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800" w:before="0" w:line="276" w:lineRule="auto"/>
        <w:jc w:val="left"/>
      </w:pPr>
    </w:p>
    <w:p>
      <w:pPr>
        <w:bidi/>
        <w:jc w:val="center"/>
      </w:pPr>
      <w:r>
        <w:drawing>
          <wp:inline xmlns:a="http://schemas.openxmlformats.org/drawingml/2006/main" xmlns:pic="http://schemas.openxmlformats.org/drawingml/2006/picture">
            <wp:extent cx="1512000" cy="1512000"/>
            <wp:docPr id="1" name="Picture 1"/>
            <wp:cNvGraphicFramePr>
              <a:graphicFrameLocks noChangeAspect="1"/>
            </wp:cNvGraphicFramePr>
            <a:graphic>
              <a:graphicData uri="http://schemas.openxmlformats.org/drawingml/2006/picture">
                <pic:pic>
                  <pic:nvPicPr>
                    <pic:cNvPr id="0" name="icon-512.png"/>
                    <pic:cNvPicPr/>
                  </pic:nvPicPr>
                  <pic:blipFill>
                    <a:blip r:embed="rId9"/>
                    <a:stretch>
                      <a:fillRect/>
                    </a:stretch>
                  </pic:blipFill>
                  <pic:spPr>
                    <a:xfrm>
                      <a:off x="0" y="0"/>
                      <a:ext cx="1512000" cy="1512000"/>
                    </a:xfrm>
                    <a:prstGeom prst="rect"/>
                  </pic:spPr>
                </pic:pic>
              </a:graphicData>
            </a:graphic>
          </wp:inline>
        </w:drawing>
      </w:r>
    </w:p>
    <w:p>
      <w:pPr>
        <w:bidi/>
        <w:spacing w:after="40" w:before="0" w:line="276" w:lineRule="auto"/>
        <w:jc w:val="center"/>
      </w:pPr>
      <w:r>
        <w:rPr>
          <w:rFonts w:ascii="itf Qomra Arabic" w:hAnsi="itf Qomra Arabic" w:cs="itf Qomra Arabic" w:eastAsia="itf Qomra Arabic"/>
          <w:b/>
          <w:i w:val="0"/>
          <w:color w:val="AD9E6E"/>
          <w:sz w:val="28"/>
          <w:szCs w:val="28"/>
          <w:bCs w:val="1"/>
          <w:rtl/>
          <w:lang w:bidi="ar-SY"/>
        </w:rPr>
        <w:t>إدارة الحج والعمرة السورية</w:t>
      </w:r>
    </w:p>
    <w:p>
      <w:pPr>
        <w:bidi/>
        <w:spacing w:after="600" w:before="0" w:line="276" w:lineRule="auto"/>
        <w:jc w:val="center"/>
      </w:pPr>
      <w:r>
        <w:rPr>
          <w:rFonts w:ascii="itf Qomra Arabic" w:hAnsi="itf Qomra Arabic" w:cs="itf Qomra Arabic" w:eastAsia="itf Qomra Arabic"/>
          <w:b/>
          <w:i w:val="0"/>
          <w:color w:val="00594F"/>
          <w:sz w:val="36"/>
          <w:szCs w:val="36"/>
          <w:bCs w:val="1"/>
          <w:rtl/>
          <w:lang w:bidi="ar-SY"/>
        </w:rPr>
        <w:t>المنصة الوطنية للحج</w:t>
      </w:r>
    </w:p>
    <w:p>
      <w:pPr>
        <w:bidi/>
        <w:spacing w:after="80" w:before="0" w:line="276" w:lineRule="auto"/>
        <w:jc w:val="center"/>
      </w:pPr>
      <w:r>
        <w:rPr>
          <w:rFonts w:ascii="itf Qomra Arabic" w:hAnsi="itf Qomra Arabic" w:cs="itf Qomra Arabic" w:eastAsia="itf Qomra Arabic"/>
          <w:b/>
          <w:i w:val="0"/>
          <w:color w:val="00594F"/>
          <w:sz w:val="88"/>
          <w:szCs w:val="88"/>
          <w:bCs w:val="1"/>
          <w:rtl/>
          <w:lang w:bidi="ar-SY"/>
        </w:rPr>
        <w:t>دليل الإداري</w:t>
      </w:r>
    </w:p>
    <w:p>
      <w:pPr>
        <w:bidi/>
        <w:spacing w:after="200" w:before="0" w:line="276" w:lineRule="auto"/>
        <w:jc w:val="center"/>
      </w:pPr>
      <w:r>
        <w:rPr>
          <w:rFonts w:ascii="itf Qomra Arabic" w:hAnsi="itf Qomra Arabic" w:cs="itf Qomra Arabic" w:eastAsia="itf Qomra Arabic"/>
          <w:b/>
          <w:i w:val="0"/>
          <w:color w:val="672146"/>
          <w:sz w:val="44"/>
          <w:szCs w:val="44"/>
          <w:bCs w:val="1"/>
          <w:rtl/>
          <w:lang w:bidi="ar-SY"/>
        </w:rPr>
        <w:t>لاستخدام بوابة الإداريين في المنصة الوطنية للحج</w:t>
      </w:r>
    </w:p>
    <w:p>
      <w:pPr>
        <w:bidi/>
        <w:spacing w:after="200" w:before="0" w:line="276" w:lineRule="auto"/>
        <w:jc w:val="center"/>
      </w:pPr>
      <w:r>
        <w:rPr>
          <w:rFonts w:ascii="itf Qomra Arabic" w:hAnsi="itf Qomra Arabic" w:cs="itf Qomra Arabic" w:eastAsia="itf Qomra Arabic"/>
          <w:b w:val="0"/>
          <w:i w:val="0"/>
          <w:color w:val="555F6B"/>
          <w:sz w:val="28"/>
          <w:szCs w:val="28"/>
          <w:bCs w:val="0"/>
          <w:rtl/>
          <w:lang w:bidi="ar-SY"/>
        </w:rPr>
        <w:t>رئيس المجموعة ومعاونه، الموجّه الديني، المنسق التقني، رئيس التكتل ومعاونه — خطوة بخطوة وبصور حقيقية من المنصة</w:t>
      </w:r>
    </w:p>
    <w:p>
      <w:pPr>
        <w:bidi/>
        <w:spacing w:after="40" w:before="0" w:line="276" w:lineRule="auto"/>
        <w:jc w:val="center"/>
      </w:pPr>
      <w:r>
        <w:rPr>
          <w:rFonts w:ascii="itf Qomra Arabic" w:hAnsi="itf Qomra Arabic" w:cs="itf Qomra Arabic" w:eastAsia="itf Qomra Arabic"/>
          <w:b/>
          <w:bCs/>
          <w:i w:val="0"/>
          <w:color w:val="672146"/>
          <w:sz w:val="26"/>
          <w:szCs w:val="26"/>
          <w:rtl/>
          <w:lang w:bidi="ar-SY"/>
        </w:rPr>
        <w:t xml:space="preserve">رابط بوابة الإداريين:</w:t>
      </w:r>
    </w:p>
    <w:p>
      <w:pPr>
        <w:bidi/>
        <w:spacing w:after="800" w:before="0" w:line="276" w:lineRule="auto"/>
        <w:jc w:val="center"/>
      </w:pPr>
      <w:hyperlink r:id="rId14" w:history="1">
        <w:r>
          <w:rPr>
            <w:rFonts w:ascii="itf Qomra Arabic" w:hAnsi="itf Qomra Arabic" w:cs="itf Qomra Arabic" w:eastAsia="itf Qomra Arabic"/>
            <w:i w:val="0"/>
            <w:color w:val="289E92"/>
            <w:sz w:val="22"/>
            <w:szCs w:val="22"/>
            <w:u w:val="single"/>
            <w:lang w:bidi="ar-SY"/>
          </w:rPr>
          <w:t xml:space="preserve">‎https://muneerradwan-manager.github.io/sdhu_testing_website/administrator/‎</w:t>
        </w:r>
      </w:hyperlink>
    </w:p>
    <w:tbl>
      <w:tblPr>
        <w:bidiVisual/>
        <w:tblW w:type="auto" w:w="0"/>
        <w:jc w:val="center"/>
        <w:tblBorders>
          <w:top w:val="nil"/>
          <w:left w:val="nil"/>
          <w:bottom w:val="nil"/>
          <w:right w:val="nil"/>
          <w:insideH w:val="nil"/>
          <w:insideV w:val="nil"/>
        </w:tblBorders>
        <w:tblLook w:firstColumn="1" w:firstRow="1" w:lastColumn="0" w:lastRow="0" w:noHBand="0" w:noVBand="1" w:val="04A0"/>
      </w:tblPr>
      <w:tblGrid>
        <w:gridCol w:w="3213"/>
        <w:gridCol w:w="3213"/>
        <w:gridCol w:w="3213"/>
      </w:tblGrid>
      <w:tr>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موسم الحج</w:t>
            </w:r>
          </w:p>
          <w:p>
            <w:pPr>
              <w:bidi/>
              <w:jc w:val="center"/>
            </w:pPr>
            <w:r>
              <w:rPr>
                <w:rFonts w:ascii="itf Qomra Arabic" w:hAnsi="itf Qomra Arabic" w:cs="itf Qomra Arabic" w:eastAsia="itf Qomra Arabic"/>
                <w:b/>
                <w:color w:val="00594F"/>
                <w:sz w:val="24"/>
                <w:szCs w:val="24"/>
                <w:bCs w:val="1"/>
                <w:rtl/>
                <w:lang w:bidi="ar-SY"/>
              </w:rPr>
              <w:t>1448هـ — 2027م</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الإصدار</w:t>
            </w:r>
          </w:p>
          <w:p>
            <w:pPr>
              <w:bidi/>
              <w:jc w:val="center"/>
            </w:pPr>
            <w:r>
              <w:rPr>
                <w:rFonts w:ascii="itf Qomra Arabic" w:hAnsi="itf Qomra Arabic" w:cs="itf Qomra Arabic" w:eastAsia="itf Qomra Arabic"/>
                <w:b/>
                <w:color w:val="00594F"/>
                <w:sz w:val="24"/>
                <w:szCs w:val="24"/>
                <w:bCs w:val="1"/>
                <w:rtl/>
                <w:lang w:bidi="ar-SY"/>
              </w:rPr>
              <w:t>النسخة التجريبية (Demo)</w:t>
            </w:r>
          </w:p>
        </w:tc>
        <w:tc>
          <w:tcPr>
            <w:tcW w:type="dxa" w:w="3213"/>
            <w:shd w:val="clear" w:color="auto" w:fill="F7F4EF"/>
            <w:tcMar>
              <w:top w:w="120" w:type="dxa"/>
              <w:bottom w:w="120" w:type="dxa"/>
              <w:start w:w="140" w:type="dxa"/>
              <w:end w:w="140" w:type="dxa"/>
            </w:tcMar>
          </w:tcPr>
          <w:p>
            <w:pPr>
              <w:bidi/>
              <w:jc w:val="center"/>
            </w:pPr>
            <w:r>
              <w:rPr>
                <w:rFonts w:ascii="itf Qomra Arabic" w:hAnsi="itf Qomra Arabic" w:cs="itf Qomra Arabic" w:eastAsia="itf Qomra Arabic"/>
                <w:b/>
                <w:color w:val="AD9E6E"/>
                <w:sz w:val="21"/>
                <w:szCs w:val="21"/>
                <w:bCs w:val="1"/>
                <w:rtl/>
                <w:lang w:bidi="ar-SY"/>
              </w:rPr>
              <w:t>تاريخ الإعداد</w:t>
            </w:r>
          </w:p>
          <w:p>
            <w:pPr>
              <w:bidi/>
              <w:jc w:val="center"/>
            </w:pPr>
            <w:r>
              <w:rPr>
                <w:rFonts w:ascii="itf Qomra Arabic" w:hAnsi="itf Qomra Arabic" w:cs="itf Qomra Arabic" w:eastAsia="itf Qomra Arabic"/>
                <w:b/>
                <w:color w:val="00594F"/>
                <w:sz w:val="24"/>
                <w:szCs w:val="24"/>
                <w:bCs w:val="1"/>
                <w:rtl/>
                <w:lang w:bidi="ar-SY"/>
              </w:rPr>
              <w:t>04/10/2026</w:t>
            </w:r>
          </w:p>
        </w:tc>
      </w:tr>
    </w:tbl>
    <w:p>
      <w:pPr>
        <w:bidi/>
        <w:spacing w:after="1200" w:before="0" w:line="276" w:lineRule="auto"/>
        <w:jc w:val="left"/>
      </w:pPr>
    </w:p>
    <w:p>
      <w:pPr>
        <w:bidi/>
        <w:spacing w:after="0" w:before="0" w:line="276" w:lineRule="auto"/>
        <w:jc w:val="center"/>
      </w:pPr>
      <w:r>
        <w:rPr>
          <w:rFonts w:ascii="itf Qomra Arabic" w:hAnsi="itf Qomra Arabic" w:cs="itf Qomra Arabic" w:eastAsia="itf Qomra Arabic"/>
          <w:b w:val="0"/>
          <w:i w:val="0"/>
          <w:color w:val="555F6B"/>
          <w:sz w:val="21"/>
          <w:szCs w:val="21"/>
          <w:bCs w:val="0"/>
          <w:rtl/>
          <w:lang w:bidi="ar-SY"/>
        </w:rPr>
        <w:t>جميع الأسماء والأرقام والبيانات الواردة في هذا الدليل وهمية، مأخوذة من النسخة التجريبية للمنصة لأغراض العرض والتدريب.</w:t>
      </w:r>
    </w:p>
    <w:p>
      <w:pPr>
        <w:bidi/>
        <w:sectPr>
          <w:headerReference w:type="default" r:id="rId12"/>
          <w:footerReference w:type="default" r:id="rId13"/>
          <w:pgSz w:w="11906" w:h="16838"/>
          <w:pgMar w:top="1134" w:right="1134" w:bottom="1020" w:left="1134" w:header="720" w:footer="720" w:gutter="0"/>
          <w:cols w:space="720"/>
          <w:bidi/>
          <w:rtlGutter/>
          <w:docGrid w:linePitch="360"/>
        </w:sectPr>
      </w:pPr>
    </w:p>
    <w:p>
      <w:pPr>
        <w:pStyle w:val="Heading1"/>
        <w:bidi/>
        <w:spacing w:before="0" w:after="120"/>
        <w:jc w:val="left"/>
      </w:pPr>
      <w:r>
        <w:rPr>
          <w:rFonts w:ascii="itf Qomra Arabic" w:hAnsi="itf Qomra Arabic" w:cs="itf Qomra Arabic" w:eastAsia="itf Qomra Arabic"/>
          <w:b/>
          <w:color w:val="00594F"/>
          <w:sz w:val="44"/>
          <w:szCs w:val="44"/>
          <w:bCs w:val="1"/>
          <w:rtl/>
          <w:lang w:bidi="ar-SY"/>
        </w:rPr>
        <w:t>مقدمة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الدليل مكتوب للإداري الموسمي: من يعمل مع الحجاج خلال الموسم بصفة رئيس مجموعة، أو معاون رئيس مجموعة، أو موجّه ديني، أو منسق تقني، ومن يُنتخب رئيساً لتكتل أو يُختار معاوناً له.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يشرح الدليل كل ما تفعله في بوابة الإداريين: إنشاء الحساب، وطلب المشاركة في الموسم، والامتحان، ثم عمل كل صفة: تشكيل المجموعة وفريقها، والانتخاب والتكتلات، واستقبال الحجاج، والعمل في الميدان، وتسجيل الحجاج في المكتب.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كل الصور في هذا الدليل التُقطت من النسخة التجريبية الفعلية أثناء تنفيذ الخطوات. حيث احتجنا إلى الإشارة إلى زر أو حقل، وضعنا حوله إطاراً أحمر ورقماً.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حسابك الإداري دائم: يبقى معك من موسم إلى موسم مع وثائقك ولغاتك ومهاراتك. أما مشاركتك فتتجدد كل موسم بطلب جديد ورسم تسجيل، وبصفة واحدة فقط في الموسم.</w:t>
      </w:r>
    </w:p>
    <w:p>
      <w:pPr>
        <w:bidi/>
        <w:spacing w:after="40" w:before="0" w:line="312" w:lineRule="auto"/>
        <w:jc w:val="left"/>
      </w:pPr>
      <w:r>
        <w:rPr>
          <w:rFonts w:ascii="itf Qomra Arabic" w:hAnsi="itf Qomra Arabic" w:cs="itf Qomra Arabic" w:eastAsia="itf Qomra Arabic"/>
          <w:b w:val="0"/>
          <w:bCs w:val="0"/>
          <w:i w:val="0"/>
          <w:sz w:val="24"/>
          <w:szCs w:val="24"/>
          <w:rtl/>
          <w:lang w:bidi="ar-SY"/>
        </w:rPr>
        <w:t xml:space="preserve">تفتح بوابة الإداريين في النسخة التجريبية من هذا الرابط:</w:t>
      </w:r>
    </w:p>
    <w:p>
      <w:pPr>
        <w:bidi/>
        <w:spacing w:after="160" w:before="0" w:line="312" w:lineRule="auto"/>
        <w:jc w:val="left"/>
      </w:pPr>
      <w:hyperlink r:id="rId14" w:history="1">
        <w:r>
          <w:rPr>
            <w:rFonts w:ascii="itf Qomra Arabic" w:hAnsi="itf Qomra Arabic" w:cs="itf Qomra Arabic" w:eastAsia="itf Qomra Arabic"/>
            <w:i w:val="0"/>
            <w:color w:val="289E92"/>
            <w:sz w:val="24"/>
            <w:szCs w:val="24"/>
            <w:u w:val="single"/>
            <w:lang w:bidi="ar-SY"/>
          </w:rPr>
          <w:t xml:space="preserve">‎https://muneerradwan-manager.github.io/sdhu_testing_website/administrator/‎</w:t>
        </w:r>
      </w:hyperlink>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كيف تقرأ هذا الدليل؟</w:t>
      </w:r>
    </w:p>
    <w:p>
      <w:pPr>
        <w:bidi/>
        <w:spacing w:after="80" w:before="0" w:line="312" w:lineRule="auto"/>
        <w:jc w:val="left"/>
      </w:pPr>
      <w:r>
        <w:rPr>
          <w:rFonts w:ascii="itf Qomra Arabic" w:hAnsi="itf Qomra Arabic" w:cs="itf Qomra Arabic" w:eastAsia="itf Qomra Arabic"/>
          <w:b w:val="0"/>
          <w:i w:val="0"/>
          <w:color w:val="021526"/>
          <w:sz w:val="24"/>
          <w:szCs w:val="24"/>
          <w:bCs w:val="0"/>
          <w:rtl/>
          <w:lang w:bidi="ar-SY"/>
        </w:rPr>
        <w:t>اقرأ الفصول 1 إلى 4 أولاً فهي لكل الإداريين. ثم انتقل إلى الفصل الخاص بصفتك. كل خطوة مكتوبة بالشكل نفسه: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اسم الخطوة، ثم شرح مختصر لما تراه على الشاشة.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صورة حقيقية من بوابة الإداريين.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يجب عليك فعله»: الأزرار التي تضغطها أو البيانات التي تدخلها.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«النتيجة المتوقعة»: ما يظهر بعد تنفيذ الخطوة.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وأحياناً «تنبيه» أو «ملاحظة» أو «نصيحة».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يجب أن تعرفه عن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جميع الأسماء والأرقام والبيانات في النسخة التجريبية وهمية ولأغراض العرض والتدريب.</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رمز التحقق في كل مكان هو 1448. في المنصة الفعلية يصلك رمز حقيقي برسالة نصية.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صفحة دخول الإداريين بطاقات «دخول فوري» لاثني عشر إدارياً تجريبياً: اثنان لكل صفة، أحدهما أنهى رحلته والآخر لم يبدأ. نستعملها في هذا الدليل لعرض الصفات المختلفة.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ما يقوم به طرف آخر (موافقة المدعو، اعتماد مدير المكتب، إدخال نتيجة الشفهي، قرار رئيس التكتل) يتم في النسخة التجريبية تلقائياً بعد ثوانٍ، أو بزر مكتوب عليه «محاكاة».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المراحل التي تستغرق أياماً في الواقع (الاعتماد، إدخال نتيجة الشفهي) تمر هنا خلال ثوانٍ.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رحلتك في بوابة الإداريين</w:t>
      </w:r>
    </w:p>
    <w:p>
      <w:pPr>
        <w:bidi/>
        <w:spacing w:after="120" w:before="0" w:line="276" w:lineRule="auto"/>
        <w:jc w:val="left"/>
      </w:pPr>
      <w:r>
        <w:rPr>
          <w:rFonts w:ascii="itf Qomra Arabic" w:hAnsi="itf Qomra Arabic" w:cs="itf Qomra Arabic" w:eastAsia="itf Qomra Arabic"/>
          <w:b w:val="0"/>
          <w:i w:val="0"/>
          <w:color w:val="021526"/>
          <w:sz w:val="24"/>
          <w:szCs w:val="24"/>
          <w:bCs w:val="0"/>
          <w:rtl/>
          <w:lang w:bidi="ar-SY"/>
        </w:rPr>
        <w:t>رحلة رئيس المجموعة في الموسم من ثلاث عشرة محطة، جمعناها هنا في سبع مراحل. أما المعاون والموجّه والمنسق التقني فرحلتهم إحدى عشرة محطة، لأن محطتي التكتل لرؤساء المجموعات فقط. الفصول 1 إلى 4 مشتركة لكل الصفات، وبعدها فصل لكل صفة.</w:t>
      </w:r>
    </w:p>
    <w:tbl>
      <w:tblPr>
        <w:bidiVisual/>
        <w:tblW w:type="dxa" w:w="9637"/>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ayout w:type="fixed"/>
        <w:tblLook w:firstColumn="1" w:firstRow="1" w:lastColumn="0" w:lastRow="0" w:noHBand="0" w:noVBand="1" w:val="04A0"/>
      </w:tblPr>
      <w:tblGrid>
        <w:gridCol w:w="794"/>
        <w:gridCol w:w="2381"/>
        <w:gridCol w:w="6463"/>
      </w:tblGrid>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1</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الحساب</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 الإداري بالرقم الوطني وبيانات الشؤون المدنية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2</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طلب المشاركة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الوثائق والشهادات، اللغات والمهارات، الصفة التي تفتحها وثائقك، الالتزامات، التحقق من الأهلية، ثم رسم التسجيل</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3</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التأهيل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الكتابي ثم الشفهي والنتيجة النهائية (أو الإعفاء عند تجديد الصفة)</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4</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المجموعة</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يشكّل مجموعته ويدعو فريقه ويدفع الرسم ويوقّع الميثاق</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5</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التكتل</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انتخاب رؤساء التكتلات، ثم انضمام المجموعة إلى تكتل بعقد</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6</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الحجاج</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استقبال العائلات التي سجّلها المنسق، والملف الصحي، ثم رحلات الطيران التي يضع عليها مسؤول الطيران المجموعات</w:t>
            </w:r>
          </w:p>
        </w:tc>
      </w:tr>
      <w:tr>
        <w:tc>
          <w:tcPr>
            <w:tcW w:type="dxa" w:w="794"/>
            <w:shd w:val="clear" w:color="auto" w:fill="00594F"/>
            <w:tcMar>
              <w:top w:w="90" w:type="dxa"/>
              <w:bottom w:w="90" w:type="dxa"/>
              <w:start w:w="140" w:type="dxa"/>
              <w:end w:w="140" w:type="dxa"/>
            </w:tcMar>
          </w:tcPr>
          <w:p>
            <w:pPr>
              <w:bidi/>
              <w:jc w:val="center"/>
            </w:pPr>
            <w:r>
              <w:rPr>
                <w:rFonts w:ascii="itf Qomra Arabic" w:hAnsi="itf Qomra Arabic" w:cs="itf Qomra Arabic" w:eastAsia="itf Qomra Arabic"/>
                <w:b/>
                <w:color w:val="D9C89E"/>
                <w:sz w:val="32"/>
                <w:szCs w:val="32"/>
                <w:bCs w:val="1"/>
                <w:rtl/>
                <w:lang w:bidi="ar-SY"/>
              </w:rPr>
              <w:t>7</w:t>
            </w:r>
          </w:p>
        </w:tc>
        <w:tc>
          <w:tcPr>
            <w:tcW w:type="dxa" w:w="2381"/>
            <w:shd w:val="clear" w:color="auto" w:fill="EAF4F2"/>
            <w:tcMar>
              <w:top w:w="90" w:type="dxa"/>
              <w:bottom w:w="90" w:type="dxa"/>
              <w:start w:w="140" w:type="dxa"/>
              <w:end w:w="140" w:type="dxa"/>
            </w:tcMar>
          </w:tcPr>
          <w:p>
            <w:pPr>
              <w:bidi/>
              <w:jc w:val="left"/>
            </w:pPr>
            <w:r>
              <w:rPr>
                <w:rFonts w:ascii="itf Qomra Arabic" w:hAnsi="itf Qomra Arabic" w:cs="itf Qomra Arabic" w:eastAsia="itf Qomra Arabic"/>
                <w:b/>
                <w:color w:val="00594F"/>
                <w:sz w:val="25"/>
                <w:szCs w:val="25"/>
                <w:bCs w:val="1"/>
                <w:rtl/>
                <w:lang w:bidi="ar-SY"/>
              </w:rPr>
              <w:t>الميدان</w:t>
            </w:r>
          </w:p>
        </w:tc>
        <w:tc>
          <w:tcPr>
            <w:tcW w:type="dxa" w:w="6463"/>
            <w:shd w:val="clear" w:color="auto" w:fill="F7F4EF"/>
            <w:tcMar>
              <w:top w:w="90" w:type="dxa"/>
              <w:bottom w:w="9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التجمّع ومسح البطاقات، قناة المجموعة، البلاغات، التقرير اليومي، التقييمات</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فهرس المحتويات</w:t>
      </w:r>
    </w:p>
    <w:p>
      <w:pPr>
        <w:bidi/>
        <w:jc w:val="left"/>
      </w:pPr>
      <w:r>
        <w:fldChar w:fldCharType="begin"/>
      </w:r>
      <w:r>
        <w:instrText xml:space="preserve">TOC \o "1-2" \h \z \u</w:instrText>
      </w:r>
      <w:r>
        <w:fldChar w:fldCharType="separate"/>
      </w:r>
      <w:r>
        <w:rPr>
          <w:rFonts w:ascii="itf Qomra Arabic" w:hAnsi="itf Qomra Arabic" w:cs="itf Qomra Arabic" w:eastAsia="itf Qomra Arabic"/>
          <w:b w:val="0"/>
          <w:color w:val="555F6B"/>
          <w:sz w:val="20"/>
          <w:szCs w:val="20"/>
          <w:bCs w:val="0"/>
          <w:rtl/>
          <w:lang w:bidi="ar-SY"/>
        </w:rPr>
        <w:t>اضغط بزر الفأرة الأيمن هنا ثم «تحديث الحقل» لعرض الفهرس.</w:t>
      </w:r>
      <w:r>
        <w:fldChar w:fldCharType="end"/>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 بوابة الإداريين وإنشاء الحساب</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بوابة الإداريين مستقلة عن حساب الحاج. لكل شخص نوع حساب واحد في المنصة: لا يمكن أن يكون الرقم الوطني نفسه حساب حاج وحساب إداري معاً. تحتاج إلى رقمك الوطني وهاتفك الجوّال.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الوصول إلى البوابة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افتح بوابة الإداريين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من أسفل أي صفحة في المنصة اضغط «بوابة الإداريين»، أو اذهب إلى صفحة الإداري مباشرة. تعرض الصفحة ما تقدمه البوابة، وزرين: «أنشئ حسابك الإداري» و«تسجيل الدخول».</w:t>
      </w:r>
    </w:p>
    <w:p>
      <w:pPr>
        <w:keepNext/>
        <w:bidi/>
        <w:spacing w:after="40"/>
        <w:jc w:val="left"/>
      </w:pPr>
      <w:r>
        <w:drawing>
          <wp:inline xmlns:a="http://schemas.openxmlformats.org/drawingml/2006/main" xmlns:pic="http://schemas.openxmlformats.org/drawingml/2006/picture">
            <wp:extent cx="5976000" cy="3735000"/>
            <wp:docPr id="2" name="Picture 2"/>
            <wp:cNvGraphicFramePr>
              <a:graphicFrameLocks noChangeAspect="1"/>
            </wp:cNvGraphicFramePr>
            <a:graphic>
              <a:graphicData uri="http://schemas.openxmlformats.org/drawingml/2006/picture">
                <pic:pic>
                  <pic:nvPicPr>
                    <pic:cNvPr id="0" name="001-landing.jpg"/>
                    <pic:cNvPicPr/>
                  </pic:nvPicPr>
                  <pic:blipFill>
                    <a:blip r:embed="rId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 بوابة الإداريين: الصفحة الأولى</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لم يكن لديك حساب اضغط «أنشئ حسابك الإداري»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كان لديك حساب اضغط «تسجيل الدخول» (الإطار 2‏).</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إنشاء الحساب أو الدخول.</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إنشاء الحساب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البيانات الأساسية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إنشاء الحساب نفسها التي يراها الحاج: في أعلى البطاقة «نوع الحساب» (حاج أو إداري، والمختار إداري)، وفي الجانب أربع خطوات: البيانات الأساسية، رمز التحقق، الشؤون المدنية، الملف الإداري جاهز. الحقول نفسها: الرقم الوطني ورقم الهاتف وكلمة المرور، والبريد الإلكتروني اختياري.</w:t>
      </w:r>
    </w:p>
    <w:p>
      <w:pPr>
        <w:keepNext/>
        <w:bidi/>
        <w:spacing w:after="40"/>
        <w:jc w:val="left"/>
      </w:pPr>
      <w:r>
        <w:drawing>
          <wp:inline xmlns:a="http://schemas.openxmlformats.org/drawingml/2006/main" xmlns:pic="http://schemas.openxmlformats.org/drawingml/2006/picture">
            <wp:extent cx="5976000" cy="3735000"/>
            <wp:docPr id="3" name="Picture 3"/>
            <wp:cNvGraphicFramePr>
              <a:graphicFrameLocks noChangeAspect="1"/>
            </wp:cNvGraphicFramePr>
            <a:graphic>
              <a:graphicData uri="http://schemas.openxmlformats.org/drawingml/2006/picture">
                <pic:pic>
                  <pic:nvPicPr>
                    <pic:cNvPr id="0" name="002-reg-basic.jpg"/>
                    <pic:cNvPicPr/>
                  </pic:nvPicPr>
                  <pic:blipFill>
                    <a:blip r:embed="rId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 إنشاء حساب إداري: البيانات الأساسية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(‏11 رقماً).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الهاتف (يبدأ بـ 09‏).</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البريد الإلكتروني إن أردت.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كلمة مرور من 6 أحرف على الأقل؛ يظهر تحتها مؤشر قوتها.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يصبح زر «إرسال رمز التحقق» جاهزاً.</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كان للرقم حساب حاج تظهر رسالة بذلك، لأن لكل شخص نوع حساب واحد.</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أرسل رمز التحقق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إدخال البيانات اضغط زر إرسال الرمز.</w:t>
      </w:r>
    </w:p>
    <w:p>
      <w:pPr>
        <w:keepNext/>
        <w:bidi/>
        <w:spacing w:after="40"/>
        <w:jc w:val="left"/>
      </w:pPr>
      <w:r>
        <w:drawing>
          <wp:inline xmlns:a="http://schemas.openxmlformats.org/drawingml/2006/main" xmlns:pic="http://schemas.openxmlformats.org/drawingml/2006/picture">
            <wp:extent cx="5976000" cy="3735000"/>
            <wp:docPr id="4" name="Picture 4"/>
            <wp:cNvGraphicFramePr>
              <a:graphicFrameLocks noChangeAspect="1"/>
            </wp:cNvGraphicFramePr>
            <a:graphic>
              <a:graphicData uri="http://schemas.openxmlformats.org/drawingml/2006/picture">
                <pic:pic>
                  <pic:nvPicPr>
                    <pic:cNvPr id="0" name="003-reg-basic-filled.jpg"/>
                    <pic:cNvPicPr/>
                  </pic:nvPicPr>
                  <pic:blipFill>
                    <a:blip r:embed="rId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 بعد إدخال الرقم الوطني ورقم الهاتف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رمز التحقق».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تصلك رسالة فيها رمز من 4 أرقام.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أدخل الرمز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في الخانات الأربع. يمكنك إعادة الإرسال بعد انتهاء العدّاد أو تعديل البيانات.</w:t>
      </w:r>
    </w:p>
    <w:p>
      <w:pPr>
        <w:keepNext/>
        <w:bidi/>
        <w:spacing w:after="40"/>
        <w:jc w:val="left"/>
      </w:pPr>
      <w:r>
        <w:drawing>
          <wp:inline xmlns:a="http://schemas.openxmlformats.org/drawingml/2006/main" xmlns:pic="http://schemas.openxmlformats.org/drawingml/2006/picture">
            <wp:extent cx="5976000" cy="3735000"/>
            <wp:docPr id="5" name="Picture 5"/>
            <wp:cNvGraphicFramePr>
              <a:graphicFrameLocks noChangeAspect="1"/>
            </wp:cNvGraphicFramePr>
            <a:graphic>
              <a:graphicData uri="http://schemas.openxmlformats.org/drawingml/2006/picture">
                <pic:pic>
                  <pic:nvPicPr>
                    <pic:cNvPr id="0" name="004-reg-otp.jpg"/>
                    <pic:cNvPicPr/>
                  </pic:nvPicPr>
                  <pic:blipFill>
                    <a:blip r:embed="rId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 رمز التحقق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(‏1448 في النسخة التجريبية).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تجلب المنصة بياناتك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بياناتك وسجلك الموسمي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بياناتك الرسمية، ومعها سجلك الموسمي من المنصة إن كنت شاركت في مواسم سابقة.</w:t>
      </w:r>
    </w:p>
    <w:p>
      <w:pPr>
        <w:keepNext/>
        <w:bidi/>
        <w:spacing w:after="40"/>
        <w:jc w:val="left"/>
      </w:pPr>
      <w:r>
        <w:drawing>
          <wp:inline xmlns:a="http://schemas.openxmlformats.org/drawingml/2006/main" xmlns:pic="http://schemas.openxmlformats.org/drawingml/2006/picture">
            <wp:extent cx="5976000" cy="3735000"/>
            <wp:docPr id="6" name="Picture 6"/>
            <wp:cNvGraphicFramePr>
              <a:graphicFrameLocks noChangeAspect="1"/>
            </wp:cNvGraphicFramePr>
            <a:graphic>
              <a:graphicData uri="http://schemas.openxmlformats.org/drawingml/2006/picture">
                <pic:pic>
                  <pic:nvPicPr>
                    <pic:cNvPr id="0" name="005-reg-civil.jpg"/>
                    <pic:cNvPicPr/>
                  </pic:nvPicPr>
                  <pic:blipFill>
                    <a:blip r:embed="rId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 بياناتك من الشؤون المدنية وسجلك الموسمي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البيانات.</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أنشئ ملفي الإداري»، أو «البيانات غير صحيحة» إن وجدت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يُنشأ ملفك الإداري.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ملفك الإداري جاهز</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رسالة الترحيب باسمك وما يتضمنه ملفك.</w:t>
      </w:r>
    </w:p>
    <w:p>
      <w:pPr>
        <w:keepNext/>
        <w:bidi/>
        <w:spacing w:after="40"/>
        <w:jc w:val="left"/>
      </w:pPr>
      <w:r>
        <w:drawing>
          <wp:inline xmlns:a="http://schemas.openxmlformats.org/drawingml/2006/main" xmlns:pic="http://schemas.openxmlformats.org/drawingml/2006/picture">
            <wp:extent cx="5976000" cy="3735000"/>
            <wp:docPr id="7" name="Picture 7"/>
            <wp:cNvGraphicFramePr>
              <a:graphicFrameLocks noChangeAspect="1"/>
            </wp:cNvGraphicFramePr>
            <a:graphic>
              <a:graphicData uri="http://schemas.openxmlformats.org/drawingml/2006/picture">
                <pic:pic>
                  <pic:nvPicPr>
                    <pic:cNvPr id="0" name="006-reg-done.jpg"/>
                    <pic:cNvPicPr/>
                  </pic:nvPicPr>
                  <pic:blipFill>
                    <a:blip r:embed="rId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 ملفك الإداري جاهز</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«تقديم طلب المشاركة» للبدء، أو «ملفي كإداري».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البوابة.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الدخول والخروج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تسجيل الخروج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صفحة «ملفي» زر «تسجيل الخروج» في أسفل بطاقة بياناتك.</w:t>
      </w:r>
    </w:p>
    <w:p>
      <w:pPr>
        <w:keepNext/>
        <w:bidi/>
        <w:spacing w:after="40"/>
        <w:jc w:val="left"/>
      </w:pPr>
      <w:r>
        <w:drawing>
          <wp:inline xmlns:a="http://schemas.openxmlformats.org/drawingml/2006/main" xmlns:pic="http://schemas.openxmlformats.org/drawingml/2006/picture">
            <wp:extent cx="5976000" cy="3735000"/>
            <wp:docPr id="8" name="Picture 8"/>
            <wp:cNvGraphicFramePr>
              <a:graphicFrameLocks noChangeAspect="1"/>
            </wp:cNvGraphicFramePr>
            <a:graphic>
              <a:graphicData uri="http://schemas.openxmlformats.org/drawingml/2006/picture">
                <pic:pic>
                  <pic:nvPicPr>
                    <pic:cNvPr id="0" name="009-dash-logout.jpg"/>
                    <pic:cNvPicPr/>
                  </pic:nvPicPr>
                  <pic:blipFill>
                    <a:blip r:embed="rId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 زر تسجيل الخروج في ملفك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الخروج».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يُغلق حسابك على هذا الجهاز.</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سجّل الخروج دائماً على الأجهزة المشتركة.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صفحة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الدخول نفسها للحجاج والإداريين والموظفين: في أعلى البطاقة «الدخول بصفتك» والمختار «إداري». الدخول بالرقم الوطني وكلمة المرور، ثم رمز تحقق يصل إلى هاتفك.</w:t>
      </w:r>
    </w:p>
    <w:p>
      <w:pPr>
        <w:keepNext/>
        <w:bidi/>
        <w:spacing w:after="40"/>
        <w:jc w:val="left"/>
      </w:pPr>
      <w:r>
        <w:drawing>
          <wp:inline xmlns:a="http://schemas.openxmlformats.org/drawingml/2006/main" xmlns:pic="http://schemas.openxmlformats.org/drawingml/2006/picture">
            <wp:extent cx="5976000" cy="3735000"/>
            <wp:docPr id="9" name="Picture 9"/>
            <wp:cNvGraphicFramePr>
              <a:graphicFrameLocks noChangeAspect="1"/>
            </wp:cNvGraphicFramePr>
            <a:graphic>
              <a:graphicData uri="http://schemas.openxmlformats.org/drawingml/2006/picture">
                <pic:pic>
                  <pic:nvPicPr>
                    <pic:cNvPr id="0" name="010-login.jpg"/>
                    <pic:cNvPicPr/>
                  </pic:nvPicPr>
                  <pic:blipFill>
                    <a:blip r:embed="rId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 دخول الإداريين: الرقم الوطني وكلمة المرور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كلمة المرور.</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رمز التحقق.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رقم ليس له حساب 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لم يكن للرقم حساب إداري تظهر رسالة، مع رابط «أنشئ حساباً إدارياً». وإن كان الرقم لحاج تدلّك الرسالة على «دخول الحجاج». وإن أخطأت كلمة المرور تظهر «كلمة المرور غير صحيحة».</w:t>
      </w:r>
    </w:p>
    <w:p>
      <w:pPr>
        <w:keepNext/>
        <w:bidi/>
        <w:spacing w:after="40"/>
        <w:jc w:val="left"/>
      </w:pPr>
      <w:r>
        <w:drawing>
          <wp:inline xmlns:a="http://schemas.openxmlformats.org/drawingml/2006/main" xmlns:pic="http://schemas.openxmlformats.org/drawingml/2006/picture">
            <wp:extent cx="5976000" cy="3735000"/>
            <wp:docPr id="10" name="Picture 10"/>
            <wp:cNvGraphicFramePr>
              <a:graphicFrameLocks noChangeAspect="1"/>
            </wp:cNvGraphicFramePr>
            <a:graphic>
              <a:graphicData uri="http://schemas.openxmlformats.org/drawingml/2006/picture">
                <pic:pic>
                  <pic:nvPicPr>
                    <pic:cNvPr id="0" name="011-login-unknown.jpg"/>
                    <pic:cNvPicPr/>
                  </pic:nvPicPr>
                  <pic:blipFill>
                    <a:blip r:embed="rId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 رقم ليس له حساب 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تأكد من الرقم، أو أنشئ حساباً.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رمز التحقق عند الدخول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أدخل الرمز الذي وصلك.</w:t>
      </w:r>
    </w:p>
    <w:p>
      <w:pPr>
        <w:keepNext/>
        <w:bidi/>
        <w:spacing w:after="40"/>
        <w:jc w:val="left"/>
      </w:pPr>
      <w:r>
        <w:drawing>
          <wp:inline xmlns:a="http://schemas.openxmlformats.org/drawingml/2006/main" xmlns:pic="http://schemas.openxmlformats.org/drawingml/2006/picture">
            <wp:extent cx="5976000" cy="3735000"/>
            <wp:docPr id="11" name="Picture 11"/>
            <wp:cNvGraphicFramePr>
              <a:graphicFrameLocks noChangeAspect="1"/>
            </wp:cNvGraphicFramePr>
            <a:graphic>
              <a:graphicData uri="http://schemas.openxmlformats.org/drawingml/2006/picture">
                <pic:pic>
                  <pic:nvPicPr>
                    <pic:cNvPr id="0" name="012-login-otp.jpg"/>
                    <pic:cNvPicPr/>
                  </pic:nvPicPr>
                  <pic:blipFill>
                    <a:blip r:embed="rId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 رمز التحقق عند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الرمز ثم اضغط «دخول».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إلى «ملفي كإداري».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الدخول الفوري بحساب تجريبي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تحت بطاقة الدخول صندوق «حسابات تجريبية» فيه بطاقات الإداريين التجريبيين مرتبة حسب الصفة، مع شارة «أنهى رحلته» أو «لم يبدأ بعد». هي للنسخة التجريبية فقط.</w:t>
      </w:r>
    </w:p>
    <w:p>
      <w:pPr>
        <w:keepNext/>
        <w:bidi/>
        <w:spacing w:after="40"/>
        <w:jc w:val="left"/>
      </w:pPr>
      <w:r>
        <w:drawing>
          <wp:inline xmlns:a="http://schemas.openxmlformats.org/drawingml/2006/main" xmlns:pic="http://schemas.openxmlformats.org/drawingml/2006/picture">
            <wp:extent cx="5976000" cy="3735000"/>
            <wp:docPr id="12" name="Picture 12"/>
            <wp:cNvGraphicFramePr>
              <a:graphicFrameLocks noChangeAspect="1"/>
            </wp:cNvGraphicFramePr>
            <a:graphic>
              <a:graphicData uri="http://schemas.openxmlformats.org/drawingml/2006/picture">
                <pic:pic>
                  <pic:nvPicPr>
                    <pic:cNvPr id="0" name="081-quick-login.jpg"/>
                    <pic:cNvPicPr/>
                  </pic:nvPicPr>
                  <pic:blipFill>
                    <a:blip r:embed="rId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 الدخول الفوري بحساب تجريبي من صفحة الدخول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الإداري الذي تريد تجربة صفته.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تدخل فوراً دون كلمة مرور ولا رمز.</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للنسخة التجريبية فقط.</w:t>
            </w:r>
          </w:p>
        </w:tc>
      </w:tr>
    </w:tbl>
    <w:p>
      <w:pPr>
        <w:bidi/>
        <w:spacing w:after="80" w:before="0" w:line="276" w:lineRule="auto"/>
        <w:jc w:val="left"/>
      </w:pP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2: ملفي كإداري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صفحة «ملفي» هي صفحتك الرئيسية. فيها بياناتك، وصفتك لهذا الموسم، وسجلك الموسمي، وملفك الدائم، والإشعارات، وبطاقة «الخطوة التالية» التي تقودك إلى ما عليك فعله الآن. في أعلى كل صفحة شريط التنقل: ملفي، طلب المشاركة، الامتحان والنتيجة، مجموعتي، التكتل، حجاج المجموعة، الرحلات، الميدان (ويضاف «تسجيل الحجاج» للمنسق التقني).</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محتوى الصفحة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الخطوة التالية وبياناتك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كبيرة تذكر خطوتك التالية مع زر يأخذك إليها، وتحتها شريط «تقدّم الرحلة». على الجانب بياناتك وصفتك للموسم وسجلك في المواسم السابقة.</w:t>
      </w:r>
    </w:p>
    <w:p>
      <w:pPr>
        <w:keepNext/>
        <w:bidi/>
        <w:spacing w:after="40"/>
        <w:jc w:val="left"/>
      </w:pPr>
      <w:r>
        <w:drawing>
          <wp:inline xmlns:a="http://schemas.openxmlformats.org/drawingml/2006/main" xmlns:pic="http://schemas.openxmlformats.org/drawingml/2006/picture">
            <wp:extent cx="5976000" cy="3735000"/>
            <wp:docPr id="13" name="Picture 13"/>
            <wp:cNvGraphicFramePr>
              <a:graphicFrameLocks noChangeAspect="1"/>
            </wp:cNvGraphicFramePr>
            <a:graphic>
              <a:graphicData uri="http://schemas.openxmlformats.org/drawingml/2006/picture">
                <pic:pic>
                  <pic:nvPicPr>
                    <pic:cNvPr id="0" name="007-dash-new.jpg"/>
                    <pic:cNvPicPr/>
                  </pic:nvPicPr>
                  <pic:blipFill>
                    <a:blip r:embed="rId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 ملفي كإداري: الخطوة التالية وتقدّم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زر البطاقة الكبيرة للانتقال إلى خطوتك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الصفحة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رحلتي — من الامتحان إلى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المحطات الثلاث عشرة لرئيس المجموعة: إنشاء الحساب، طلب المشاركة والتحقق من الأهلية، رسم التسجيل، الكتابي، الشفهي، النتيجة، طلب تشكيل المجموعة، اعتماد مدير المكتب، ميثاق الفريق، انتخاب رؤساء التكتلات، الانضمام إلى تكتل، استلام حجاج المجموعة، الميدان. وتحتها «ملفي الدائم» و«الإشعارات» و«سجل نشاطي». يرى المعاون والموجّه والمنسق التقني إحدى عشرة محطة: محطة المجموعة عندهم «الانضمام إلى فريق مجموعة»، ولا تظهر لهم محطتا التكتل.</w:t>
      </w:r>
    </w:p>
    <w:p>
      <w:pPr>
        <w:keepNext/>
        <w:bidi/>
        <w:spacing w:after="40"/>
        <w:jc w:val="left"/>
      </w:pPr>
      <w:r>
        <w:drawing>
          <wp:inline xmlns:a="http://schemas.openxmlformats.org/drawingml/2006/main" xmlns:pic="http://schemas.openxmlformats.org/drawingml/2006/picture">
            <wp:extent cx="5976000" cy="3735000"/>
            <wp:docPr id="14" name="Picture 14"/>
            <wp:cNvGraphicFramePr>
              <a:graphicFrameLocks noChangeAspect="1"/>
            </wp:cNvGraphicFramePr>
            <a:graphic>
              <a:graphicData uri="http://schemas.openxmlformats.org/drawingml/2006/picture">
                <pic:pic>
                  <pic:nvPicPr>
                    <pic:cNvPr id="0" name="008-dash-new-2.jpg"/>
                    <pic:cNvPicPr/>
                  </pic:nvPicPr>
                  <pic:blipFill>
                    <a:blip r:embed="rId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13: رحلتي — من الامتحان إلى الميدان (‏13 محطة)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المحطات المنجزة والمتبقية.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تعرف موقعك في الرحلة.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بعد إتمام الرحلة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تنتهي من كل المحطات تظهر بطاقة «أتممت كل محطات الرحلة».</w:t>
      </w:r>
    </w:p>
    <w:p>
      <w:pPr>
        <w:keepNext/>
        <w:bidi/>
        <w:spacing w:after="40"/>
        <w:jc w:val="left"/>
      </w:pPr>
      <w:r>
        <w:drawing>
          <wp:inline xmlns:a="http://schemas.openxmlformats.org/drawingml/2006/main" xmlns:pic="http://schemas.openxmlformats.org/drawingml/2006/picture">
            <wp:extent cx="5976000" cy="3735000"/>
            <wp:docPr id="15" name="Picture 15"/>
            <wp:cNvGraphicFramePr>
              <a:graphicFrameLocks noChangeAspect="1"/>
            </wp:cNvGraphicFramePr>
            <a:graphic>
              <a:graphicData uri="http://schemas.openxmlformats.org/drawingml/2006/picture">
                <pic:pic>
                  <pic:nvPicPr>
                    <pic:cNvPr id="0" name="080-dash-done.jpg"/>
                    <pic:cNvPicPr/>
                  </pic:nvPicPr>
                  <pic:blipFill>
                    <a:blip r:embed="rId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14: ملفي بعد إتمام محطات الرحلة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عملك من «الميدان» طوال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3: طلب المشاركة في الموسم</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كل موسم تقدّم طلب مشاركة جديداً بست خطوات: وثائقي وشهاداتي، لغاتي ومهاراتي، الصفة، الالتزامات، التحقق من الأهلية، رسم التسجيل (‏30 دولاراً). وثائقك وشهاداتك هي التي تفتح لك الصفات: لكل صفة شروطها وشهاداتها في جدول تحدده الإدارة كل موسم، وبعضها مشترك بين الصفات. ويُتحقق من أهليتك قبل الدفع، فلا تدفع رسماً عن صفة لا تستوفي شروطها. في هذا الفصل مثال إداري جديد (مروان الحلبي) يتقدم لأول مرة بصفة رئيس مجموعة، ثم مثال إداري عائد يجدد صفته.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الوثائق والشهادات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وثائقك وشهاداتك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أول خطوة في الطلب: الوثائق والشهادات التي تطلبها الإدارة هذا الموسم، ولكل منها مدة صلاحية تحددها الإدارة بالمواسم. بجانب كل وثيقة شارة تقول ما تفعله لك: «مطلوبة لكل الصفات» مثل وثيقة «لا حكم عليه»، أو «تفتح صفة» مثل الشهادة الجامعية التي تفتح رئيس المجموعة ومعاونه، والشهادة الشرعية التي تفتح الموجّه والموجّهة، وشهادة المعلوماتية التي تفتح المنسق التقني، أو «تقوّي طلب» مثل دورة الإسعافات الأولية.</w:t>
      </w:r>
    </w:p>
    <w:p>
      <w:pPr>
        <w:keepNext/>
        <w:bidi/>
        <w:spacing w:after="40"/>
        <w:jc w:val="left"/>
      </w:pPr>
      <w:r>
        <w:drawing>
          <wp:inline xmlns:a="http://schemas.openxmlformats.org/drawingml/2006/main" xmlns:pic="http://schemas.openxmlformats.org/drawingml/2006/picture">
            <wp:extent cx="5976000" cy="3735000"/>
            <wp:docPr id="16" name="Picture 16"/>
            <wp:cNvGraphicFramePr>
              <a:graphicFrameLocks noChangeAspect="1"/>
            </wp:cNvGraphicFramePr>
            <a:graphic>
              <a:graphicData uri="http://schemas.openxmlformats.org/drawingml/2006/picture">
                <pic:pic>
                  <pic:nvPicPr>
                    <pic:cNvPr id="0" name="013-apply-docs.jpg"/>
                    <pic:cNvPicPr/>
                  </pic:nvPicPr>
                  <pic:blipFill>
                    <a:blip r:embed="rId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15: طلب المشاركة — الخطوة 1: وثائقك وشهاداتك، وبجانب كل وثيقة الصفات التي تفتحها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ارفع ما هو «مطلوب لكل الصفات» أولاً (الإطار 1‏).</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ثم ارفع الشهادة التي تفتح الصفة التي تريدها، وما يقوّي طلبك إن كان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تُضاف كل وثيقة إلى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بعد رفع الوثائق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كل وثيقة مع موسم إصدارها وحالتها، ومع أزرار التحديث والحذف. يمكنك إضافة شهادة أخرى إلى ملفك.</w:t>
      </w:r>
    </w:p>
    <w:p>
      <w:pPr>
        <w:keepNext/>
        <w:bidi/>
        <w:spacing w:after="40"/>
        <w:jc w:val="left"/>
      </w:pPr>
      <w:r>
        <w:drawing>
          <wp:inline xmlns:a="http://schemas.openxmlformats.org/drawingml/2006/main" xmlns:pic="http://schemas.openxmlformats.org/drawingml/2006/picture">
            <wp:extent cx="5976000" cy="3735000"/>
            <wp:docPr id="17" name="Picture 17"/>
            <wp:cNvGraphicFramePr>
              <a:graphicFrameLocks noChangeAspect="1"/>
            </wp:cNvGraphicFramePr>
            <a:graphic>
              <a:graphicData uri="http://schemas.openxmlformats.org/drawingml/2006/picture">
                <pic:pic>
                  <pic:nvPicPr>
                    <pic:cNvPr id="0" name="014-apply-docs-done.jpg"/>
                    <pic:cNvPicPr/>
                  </pic:nvPicPr>
                  <pic:blipFill>
                    <a:blip r:embed="rId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16: بعد رفع «لا حكم عليه» والشهادة الجامعية ودورة الإسعافات الأولية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اللغات والمهارات.</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يُفتح «التالي» قبل رفع ما هو مطلوب لكل الصفات. وثائقك تبقى في ملفك الدائم، والسارية منها تُرفق تلقائياً بطلبك في الموسم التالي.</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اللغات والمهارات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لغاتك ومهاراتك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قائمتا المهارات واللغات تضعهما الإدارة لكل موسم. اختر اللغات التي تتقنها (العربية مختارة)، وأجب بنعم أو لا عن كل مهارة. تحت بعض المهارات شارة الصفة التي تطلبها أو تقوّي طلبها، مثل «استخدام الحاسوب والتطبيقات» المطلوبة للمنسق التقني. يمكنك إضافة لغة أو مهارة غير موجودة.</w:t>
      </w:r>
    </w:p>
    <w:p>
      <w:pPr>
        <w:keepNext/>
        <w:bidi/>
        <w:spacing w:after="40"/>
        <w:jc w:val="left"/>
      </w:pPr>
      <w:r>
        <w:drawing>
          <wp:inline xmlns:a="http://schemas.openxmlformats.org/drawingml/2006/main" xmlns:pic="http://schemas.openxmlformats.org/drawingml/2006/picture">
            <wp:extent cx="5976000" cy="3735000"/>
            <wp:docPr id="18" name="Picture 18"/>
            <wp:cNvGraphicFramePr>
              <a:graphicFrameLocks noChangeAspect="1"/>
            </wp:cNvGraphicFramePr>
            <a:graphic>
              <a:graphicData uri="http://schemas.openxmlformats.org/drawingml/2006/picture">
                <pic:pic>
                  <pic:nvPicPr>
                    <pic:cNvPr id="0" name="015-apply-skills.jpg"/>
                    <pic:cNvPicPr/>
                  </pic:nvPicPr>
                  <pic:blipFill>
                    <a:blip r:embed="rId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17: الخطوة 2: لغاتك ومهاراتك، وتحت المهارة الصفات التي تطلبها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اللغات التي تتقنها.</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أمام كل مهارة لديك.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في ملفك الدائم.</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بعد تحديد المهارات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اختياراتك.</w:t>
      </w:r>
    </w:p>
    <w:p>
      <w:pPr>
        <w:keepNext/>
        <w:bidi/>
        <w:spacing w:after="40"/>
        <w:jc w:val="left"/>
      </w:pPr>
      <w:r>
        <w:drawing>
          <wp:inline xmlns:a="http://schemas.openxmlformats.org/drawingml/2006/main" xmlns:pic="http://schemas.openxmlformats.org/drawingml/2006/picture">
            <wp:extent cx="5976000" cy="3735000"/>
            <wp:docPr id="19" name="Picture 19"/>
            <wp:cNvGraphicFramePr>
              <a:graphicFrameLocks noChangeAspect="1"/>
            </wp:cNvGraphicFramePr>
            <a:graphic>
              <a:graphicData uri="http://schemas.openxmlformats.org/drawingml/2006/picture">
                <pic:pic>
                  <pic:nvPicPr>
                    <pic:cNvPr id="0" name="016-apply-skills-set.jpg"/>
                    <pic:cNvPicPr/>
                  </pic:nvPicPr>
                  <pic:blipFill>
                    <a:blip r:embed="rId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18: تحديد المهارات بنعم أو لا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الصفة.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الصفات التي تفتحها وثائقك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الصفات المتاحة لهذا الموسم. تُفتح الصفة إذا كان في ملفك كل ما تطلبه، وإذا ناسبها عمرك وجنسك وخبرتك بحسب جدول الإدارة. تحت الصفة المفتوحة ما تستوفيه منها وما يقوّي طلبك، وتحت المقفلة ما ينقصك وأين تضيفه. في المثال فتحت الشهادة الجامعية صفتَي رئيس المجموعة ومعاونه، وبقيت الصفات الأخرى مقفلة: المنسق التقني ينقصه شهادة المعلوماتية ومهارة الحاسوب، والموجّه الديني ينقصه الشهادة الشرعية، والموجّهة الدينية للإناث. صفتا رئيس التكتل ومعاونه لا يُتقدَّم لهما؛ تأتيان بالانتخاب.</w:t>
      </w:r>
    </w:p>
    <w:p>
      <w:pPr>
        <w:keepNext/>
        <w:bidi/>
        <w:spacing w:after="40"/>
        <w:jc w:val="left"/>
      </w:pPr>
      <w:r>
        <w:drawing>
          <wp:inline xmlns:a="http://schemas.openxmlformats.org/drawingml/2006/main" xmlns:pic="http://schemas.openxmlformats.org/drawingml/2006/picture">
            <wp:extent cx="5976000" cy="3735000"/>
            <wp:docPr id="20" name="Picture 20"/>
            <wp:cNvGraphicFramePr>
              <a:graphicFrameLocks noChangeAspect="1"/>
            </wp:cNvGraphicFramePr>
            <a:graphic>
              <a:graphicData uri="http://schemas.openxmlformats.org/drawingml/2006/picture">
                <pic:pic>
                  <pic:nvPicPr>
                    <pic:cNvPr id="0" name="017-apply-role.jpg"/>
                    <pic:cNvPicPr/>
                  </pic:nvPicPr>
                  <pic:blipFill>
                    <a:blip r:embed="rId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19: الخطوة 3: الصفات التي فتحتها وثائقك، والمقفلة مع ما ينقصها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الصفة التي تريدها من الصفات المفتوحة. صفة واحدة فقط في الموسم.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البطاقة المختارة.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تريد صفة مقفلة؟ اضغط «السابق» وأضف ما ينقصك من وثائق أو مهارات، فتُفتح لك.</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اختيار الصفة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علامة على البطاقة المختارة، وتظهر الصفة في «ملخص طلبك».</w:t>
      </w:r>
    </w:p>
    <w:p>
      <w:pPr>
        <w:keepNext/>
        <w:bidi/>
        <w:spacing w:after="40"/>
        <w:jc w:val="left"/>
      </w:pPr>
      <w:r>
        <w:drawing>
          <wp:inline xmlns:a="http://schemas.openxmlformats.org/drawingml/2006/main" xmlns:pic="http://schemas.openxmlformats.org/drawingml/2006/picture">
            <wp:extent cx="5976000" cy="3735000"/>
            <wp:docPr id="21" name="Picture 21"/>
            <wp:cNvGraphicFramePr>
              <a:graphicFrameLocks noChangeAspect="1"/>
            </wp:cNvGraphicFramePr>
            <a:graphic>
              <a:graphicData uri="http://schemas.openxmlformats.org/drawingml/2006/picture">
                <pic:pic>
                  <pic:nvPicPr>
                    <pic:cNvPr id="0" name="018-apply-role-picked.jpg"/>
                    <pic:cNvPicPr/>
                  </pic:nvPicPr>
                  <pic:blipFill>
                    <a:blip r:embed="rId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20: اختيار صفة «رئيس 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الالتزامات.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الالتزامات والتحقق من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التزامات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أربعة التزامات: السفر مع الحجاج طوال الموسم، الالتزام بالتعليمات، ميثاق الأخلاقيات، وقبول التقييم.</w:t>
      </w:r>
    </w:p>
    <w:p>
      <w:pPr>
        <w:keepNext/>
        <w:bidi/>
        <w:spacing w:after="40"/>
        <w:jc w:val="left"/>
      </w:pPr>
      <w:r>
        <w:drawing>
          <wp:inline xmlns:a="http://schemas.openxmlformats.org/drawingml/2006/main" xmlns:pic="http://schemas.openxmlformats.org/drawingml/2006/picture">
            <wp:extent cx="5976000" cy="3735000"/>
            <wp:docPr id="22" name="Picture 22"/>
            <wp:cNvGraphicFramePr>
              <a:graphicFrameLocks noChangeAspect="1"/>
            </wp:cNvGraphicFramePr>
            <a:graphic>
              <a:graphicData uri="http://schemas.openxmlformats.org/drawingml/2006/picture">
                <pic:pic>
                  <pic:nvPicPr>
                    <pic:cNvPr id="0" name="019-apply-commit.jpg"/>
                    <pic:cNvPicPr/>
                  </pic:nvPicPr>
                  <pic:blipFill>
                    <a:blip r:embed="rId3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21: الخطوة 4: التزامات الإداري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كل التزام وضع علامة عليه، أو اضغط «أوافق على جميع الالتزامات».</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تُعلَّم الالتزامات الأربعة.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بعد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الالتزامات الأربعة معلّمة.</w:t>
      </w:r>
    </w:p>
    <w:p>
      <w:pPr>
        <w:keepNext/>
        <w:bidi/>
        <w:spacing w:after="40"/>
        <w:jc w:val="left"/>
      </w:pPr>
      <w:r>
        <w:drawing>
          <wp:inline xmlns:a="http://schemas.openxmlformats.org/drawingml/2006/main" xmlns:pic="http://schemas.openxmlformats.org/drawingml/2006/picture">
            <wp:extent cx="5976000" cy="3735000"/>
            <wp:docPr id="23" name="Picture 23"/>
            <wp:cNvGraphicFramePr>
              <a:graphicFrameLocks noChangeAspect="1"/>
            </wp:cNvGraphicFramePr>
            <a:graphic>
              <a:graphicData uri="http://schemas.openxmlformats.org/drawingml/2006/picture">
                <pic:pic>
                  <pic:nvPicPr>
                    <pic:cNvPr id="0" name="020-apply-commit-ok.jpg"/>
                    <pic:cNvPicPr/>
                  </pic:nvPicPr>
                  <pic:blipFill>
                    <a:blip r:embed="rId3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22: الموافقة على جميع الالتزامات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«تحقق من أهليتي».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تبدأ المنصة 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التحقق من الأهلية قبل الدفع</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تطبّق المنصة على ملفك شروط الصفة التي اخترتها سطراً سطراً: الصفة نفسها، والعمر، وكل وثيقة ومهارة مطلوبة، والانضباط. ما يقوّي الطلب يظهر في آخر الجدول بنجمة إن كان في ملفك، ولا يمنع التقديم إن لم يكن.</w:t>
      </w:r>
    </w:p>
    <w:p>
      <w:pPr>
        <w:keepNext/>
        <w:bidi/>
        <w:spacing w:after="40"/>
        <w:jc w:val="left"/>
      </w:pPr>
      <w:r>
        <w:drawing>
          <wp:inline xmlns:a="http://schemas.openxmlformats.org/drawingml/2006/main" xmlns:pic="http://schemas.openxmlformats.org/drawingml/2006/picture">
            <wp:extent cx="5976000" cy="3735000"/>
            <wp:docPr id="24" name="Picture 24"/>
            <wp:cNvGraphicFramePr>
              <a:graphicFrameLocks noChangeAspect="1"/>
            </wp:cNvGraphicFramePr>
            <a:graphic>
              <a:graphicData uri="http://schemas.openxmlformats.org/drawingml/2006/picture">
                <pic:pic>
                  <pic:nvPicPr>
                    <pic:cNvPr id="0" name="021-apply-checking.jpg"/>
                    <pic:cNvPicPr/>
                  </pic:nvPicPr>
                  <pic:blipFill>
                    <a:blip r:embed="rId3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23: الخطوة 5: التحقق من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ثوانيَ.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النتيجة.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مستوفٍ لجميع الشروط</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عبارة «ثبتت أهليتك» وزر «إلى رسم التسجيل». لا يُطلب منك أي رسم قبل ثبوت الأهلية؛ وإن لم تستوفِ شرطاً يظهر ما ينقصك، فترجع وتكمله ثم تعيد التحقق.</w:t>
      </w:r>
    </w:p>
    <w:p>
      <w:pPr>
        <w:keepNext/>
        <w:bidi/>
        <w:spacing w:after="40"/>
        <w:jc w:val="left"/>
      </w:pPr>
      <w:r>
        <w:drawing>
          <wp:inline xmlns:a="http://schemas.openxmlformats.org/drawingml/2006/main" xmlns:pic="http://schemas.openxmlformats.org/drawingml/2006/picture">
            <wp:extent cx="5976000" cy="3735000"/>
            <wp:docPr id="25" name="Picture 25"/>
            <wp:cNvGraphicFramePr>
              <a:graphicFrameLocks noChangeAspect="1"/>
            </wp:cNvGraphicFramePr>
            <a:graphic>
              <a:graphicData uri="http://schemas.openxmlformats.org/drawingml/2006/picture">
                <pic:pic>
                  <pic:nvPicPr>
                    <pic:cNvPr id="0" name="022-apply-eligible.jpg"/>
                    <pic:cNvPicPr/>
                  </pic:nvPicPr>
                  <pic:blipFill>
                    <a:blip r:embed="rId3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24: مستوفٍ لجميع الشروط — ثبتت الأهلية قبل الدفع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«إلى رسم التسجيل».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رسم التسجيل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رسم تسجيل الإداري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فوق الرسم شارة «مؤهل لصفة رئيس مجموعة». رسم التسجيل الموسمي 30 دولاراً، والدفع عبر شام كاش أو المصرف المعتمد مع رفع إشعار الدفع.</w:t>
      </w:r>
    </w:p>
    <w:p>
      <w:pPr>
        <w:keepNext/>
        <w:bidi/>
        <w:spacing w:after="40"/>
        <w:jc w:val="left"/>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023-apply-fee.jpg"/>
                    <pic:cNvPicPr/>
                  </pic:nvPicPr>
                  <pic:blipFill>
                    <a:blip r:embed="rId3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25: الخطوة 6: رسم تسجيل الإداري بعد ثبوت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طريقة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شرح الطريقة.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خرجت بعد ثبوت الأهلية وقبل الدفع، تعود عند فتح «طلب المشاركة» إلى خطوة الرسم مباشرة. وزر «تعديل الطلب» يعيدك إلى الخطوات، ويُعاد التحقق من الأهلية بعد التعديل.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الدفع وتقديم الطلب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شام كاش: امسح الرمز أو حوّل إلى حساب المنصة، ثم اكتب رقم العملية.</w:t>
      </w:r>
    </w:p>
    <w:p>
      <w:pPr>
        <w:keepNext/>
        <w:bidi/>
        <w:spacing w:after="40"/>
        <w:jc w:val="left"/>
      </w:pPr>
      <w:r>
        <w:drawing>
          <wp:inline xmlns:a="http://schemas.openxmlformats.org/drawingml/2006/main" xmlns:pic="http://schemas.openxmlformats.org/drawingml/2006/picture">
            <wp:extent cx="5976000" cy="3735000"/>
            <wp:docPr id="27" name="Picture 27"/>
            <wp:cNvGraphicFramePr>
              <a:graphicFrameLocks noChangeAspect="1"/>
            </wp:cNvGraphicFramePr>
            <a:graphic>
              <a:graphicData uri="http://schemas.openxmlformats.org/drawingml/2006/picture">
                <pic:pic>
                  <pic:nvPicPr>
                    <pic:cNvPr id="0" name="024-apply-fee-sham.jpg"/>
                    <pic:cNvPicPr/>
                  </pic:nvPicPr>
                  <pic:blipFill>
                    <a:blip r:embed="rId4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26: الدفع عبر شام كاش ثم تقديم الطلب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العملية.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«ادفع وقدّم الطلب — 30 $».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يُقدَّم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تم استلام طلب مشاركتك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يصدر إيصال رقمي برمز تحقق، ويمكنك تقييم تجربة التقديم.</w:t>
      </w:r>
    </w:p>
    <w:p>
      <w:pPr>
        <w:keepNext/>
        <w:bidi/>
        <w:spacing w:after="40"/>
        <w:jc w:val="left"/>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025-apply-receipt.jpg"/>
                    <pic:cNvPicPr/>
                  </pic:nvPicPr>
                  <pic:blipFill>
                    <a:blip r:embed="rId4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27: تم استلام طلب مشاركتك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ملخص طلبك.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طلبك مقدَّم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«مؤهل للامتحان الكتابي» وموعد امتحان صفتك ومركزك الامتحاني وقاعته، أو «جُدّدت صفتك — معفى من الامتحانين» للإداري العائد، مع الشروط التي استوفيتها وخزنة الوثائق.</w:t>
      </w:r>
    </w:p>
    <w:p>
      <w:pPr>
        <w:keepNext/>
        <w:bidi/>
        <w:spacing w:after="40"/>
        <w:jc w:val="left"/>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026-apply-summary.jpg"/>
                    <pic:cNvPicPr/>
                  </pic:nvPicPr>
                  <pic:blipFill>
                    <a:blip r:embed="rId4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28: طلبك مقدَّم — مؤهل للامتحان الكتابي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«قاعتي وموعد امتحاني» (أو «متابعة إلى مجموعتي» إن كنت معفى).</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صفحة الامتحان: قاعتك وموعدك.</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الإداري العائد: تجديد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ملفك الدائم عند العودة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تجد في أول خطوة وثائقك من المواسم السابقة. الوثيقة المنتهية صلاحيتها تُعلَّم ويجب تحديثها بنسخة صادرة هذا الموسم، ولا تعيد رفع البقية.</w:t>
      </w:r>
    </w:p>
    <w:p>
      <w:pPr>
        <w:keepNext/>
        <w:bidi/>
        <w:spacing w:after="40"/>
        <w:jc w:val="left"/>
      </w:pPr>
      <w:r>
        <w:drawing>
          <wp:inline xmlns:a="http://schemas.openxmlformats.org/drawingml/2006/main" xmlns:pic="http://schemas.openxmlformats.org/drawingml/2006/picture">
            <wp:extent cx="5976000" cy="3735000"/>
            <wp:docPr id="30" name="Picture 30"/>
            <wp:cNvGraphicFramePr>
              <a:graphicFrameLocks noChangeAspect="1"/>
            </wp:cNvGraphicFramePr>
            <a:graphic>
              <a:graphicData uri="http://schemas.openxmlformats.org/drawingml/2006/picture">
                <pic:pic>
                  <pic:nvPicPr>
                    <pic:cNvPr id="0" name="082-ret-docs.jpg"/>
                    <pic:cNvPicPr/>
                  </pic:nvPicPr>
                  <pic:blipFill>
                    <a:blip r:embed="rId4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29: إداري عائد: ملفه الدائم أول الطلب، ووثيقة منتهية الصلاحية تحتاج تحديثاً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حالة كل وثيقة.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تحديث وثيقة منتهية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أمام الوثيقة المنتهية زر «حدّثها الآن».</w:t>
      </w:r>
    </w:p>
    <w:p>
      <w:pPr>
        <w:keepNext/>
        <w:bidi/>
        <w:spacing w:after="40"/>
        <w:jc w:val="left"/>
      </w:pPr>
      <w:r>
        <w:drawing>
          <wp:inline xmlns:a="http://schemas.openxmlformats.org/drawingml/2006/main" xmlns:pic="http://schemas.openxmlformats.org/drawingml/2006/picture">
            <wp:extent cx="5976000" cy="3735000"/>
            <wp:docPr id="31" name="Picture 31"/>
            <wp:cNvGraphicFramePr>
              <a:graphicFrameLocks noChangeAspect="1"/>
            </wp:cNvGraphicFramePr>
            <a:graphic>
              <a:graphicData uri="http://schemas.openxmlformats.org/drawingml/2006/picture">
                <pic:pic>
                  <pic:nvPicPr>
                    <pic:cNvPr id="0" name="083-ret-docs-expired.jpg"/>
                    <pic:cNvPicPr/>
                  </pic:nvPicPr>
                  <pic:blipFill>
                    <a:blip r:embed="rId4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30: زر «حدّثها الآن» للوثيقة المنتهية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«حدّثها الآن» وارفع النسخة الجديدة.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الوثيقة سارية، ويُفتح زر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آخر موسم شاركت فيه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خطوة الصفة تعرض الصفحة «آخر موسم شاركت فيه (من سجل المنصة)» مع تقييمك، ثم «الاستمرار في الصفة نفسها» و«التقدم لصفة أخرى». كل صفة منهما تُفتح بحسب وثائقك وشهاداتك كما عند المتقدم الجديد.</w:t>
      </w:r>
    </w:p>
    <w:p>
      <w:pPr>
        <w:keepNext/>
        <w:bidi/>
        <w:spacing w:after="40"/>
        <w:jc w:val="left"/>
      </w:pPr>
      <w:r>
        <w:drawing>
          <wp:inline xmlns:a="http://schemas.openxmlformats.org/drawingml/2006/main" xmlns:pic="http://schemas.openxmlformats.org/drawingml/2006/picture">
            <wp:extent cx="5976000" cy="3735000"/>
            <wp:docPr id="32" name="Picture 32"/>
            <wp:cNvGraphicFramePr>
              <a:graphicFrameLocks noChangeAspect="1"/>
            </wp:cNvGraphicFramePr>
            <a:graphic>
              <a:graphicData uri="http://schemas.openxmlformats.org/drawingml/2006/picture">
                <pic:pic>
                  <pic:nvPicPr>
                    <pic:cNvPr id="0" name="084-ret-role.jpg"/>
                    <pic:cNvPicPr/>
                  </pic:nvPicPr>
                  <pic:blipFill>
                    <a:blip r:embed="rId4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31: إداري عائد: آخر موسم شارك فيه وخيار الاستمرار في الصفة نفسها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الاستمرار أو صفة أخرى مفتوحة.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الاستمرار في الصفة نفسها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بلغ تقييمك في الموسم السابق الحد الذي تحدده الإدارة ولم تنقطع أكثر من موسم، وكان ملفك يستوفي شروط الصفة، تجدد صفتك معفى من الامتحانين.</w:t>
      </w:r>
    </w:p>
    <w:p>
      <w:pPr>
        <w:keepNext/>
        <w:bidi/>
        <w:spacing w:after="40"/>
        <w:jc w:val="left"/>
      </w:pPr>
      <w:r>
        <w:drawing>
          <wp:inline xmlns:a="http://schemas.openxmlformats.org/drawingml/2006/main" xmlns:pic="http://schemas.openxmlformats.org/drawingml/2006/picture">
            <wp:extent cx="5976000" cy="3735000"/>
            <wp:docPr id="33" name="Picture 33"/>
            <wp:cNvGraphicFramePr>
              <a:graphicFrameLocks noChangeAspect="1"/>
            </wp:cNvGraphicFramePr>
            <a:graphic>
              <a:graphicData uri="http://schemas.openxmlformats.org/drawingml/2006/picture">
                <pic:pic>
                  <pic:nvPicPr>
                    <pic:cNvPr id="0" name="085-ret-role-keep.jpg"/>
                    <pic:cNvPicPr/>
                  </pic:nvPicPr>
                  <pic:blipFill>
                    <a:blip r:embed="rId4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32: الاستمرار في الصفة نفسها: معفى من 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الاستمرار ثم «التالي».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شارة «معفى من الامتحانين».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19: إذا كان التقييم دون الحد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تقييمك في الموسم السابق دون الحد، يظهر الاستمرار في الصفة «غير متاح»، وتتقدم كأي متقدم جديد بالامتحانين لصفة تفتحها وثائقك.</w:t>
      </w:r>
    </w:p>
    <w:p>
      <w:pPr>
        <w:keepNext/>
        <w:bidi/>
        <w:spacing w:after="40"/>
        <w:jc w:val="left"/>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086-ret-role-unavailable.jpg"/>
                    <pic:cNvPicPr/>
                  </pic:nvPicPr>
                  <pic:blipFill>
                    <a:blip r:embed="rId4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33: تقييم الموسم السابق دون الحد: الاستمرار غير متاح والتقدم بالامتحانين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صفة مفتوحة وتقدّم بالامتحانين.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4: الامتحان والنتيجة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المتقدم الجديد (أو من لم يُعفَ) يؤدي امتحاناً كتابياً في قاعة، ثم امتحاناً شفهياً أمام لجنة. الكتابي جماعي: لكل صفة يوم وساعة، يؤدي فيهما كل المتقدمين لتلك الصفة الامتحان معاً، كلٌّ في قاعة المركز الامتحاني لمحافظة قيده، على حسابه الشخصي الذي يفتحه في القاعة بإشراف مشرفها. ولكل صفة امتحانها مقسوماً أقساماً (الشرعي، الإداري، الميدان، السلامة...) لكل قسم وزنه من العلامة، وأسئلته ثلاثة أنواع: اختيار من متعدد، وصح أو خطأ، وتحريري يصححه مصحح مخوّل. النتيجة النهائية: 60% من الكتابي و40% من الشفهي، وعلامة النجاح 70، كما تضبطها الإدارة هذا الموسم.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في القاعة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قاعتي وموعدي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الامتحان تبيّن مركزك الامتحاني وقاعته، وموعد امتحان صفتك، واسم مشرف القاعة، ومراحل الجلسة الأربع. وفي الجانب «هيكل امتحان صفتك»: أقسامه ووزن كل قسم وعدد أسئلته من كل نوع، ومدته.</w:t>
      </w:r>
    </w:p>
    <w:p>
      <w:pPr>
        <w:keepNext/>
        <w:bidi/>
        <w:spacing w:after="40"/>
        <w:jc w:val="left"/>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027-exam-hall.jpg"/>
                    <pic:cNvPicPr/>
                  </pic:nvPicPr>
                  <pic:blipFill>
                    <a:blip r:embed="rId4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34: قاعتي وموعدي: المركز والقاعة والموعد وهيكل امتحان صفتي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إلى القاعة في الموعد ومعك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حين يفتح المشرف القاعة افتح حسابك فيها وادخل صفحة «الامتحان والنتيجة».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يفتح المشرف القاعة».)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يظهر عند المشرف أنك دخلت حسابك.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لا يُؤدّى الامتحان من البيت: لا يُفتح إلا في قاعة مركزك وبعد أن يفتحها المشرف. ومن لا تتبع محافظة قيده أي مركز تُسنده شؤون الإداريين إلى مركز.</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دخلت حسابك في القاعة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تقول الصفحة إنك دخلت حسابك في القاعة، وإن المشرف سيطابق هويتك مع اسمك قبل أن يؤكد حضورك.</w:t>
      </w:r>
    </w:p>
    <w:p>
      <w:pPr>
        <w:keepNext/>
        <w:bidi/>
        <w:spacing w:after="40"/>
        <w:jc w:val="left"/>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028-exam-joined.jpg"/>
                    <pic:cNvPicPr/>
                  </pic:nvPicPr>
                  <pic:blipFill>
                    <a:blip r:embed="rId4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35: دخلت حسابي في القاعة: بانتظار تأكيد المشرف لحضوري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أرِ المشرف هويتك الشخصية.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يؤكد المشرف حضورك».)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يتأكد حضورك.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حضورك مؤكد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تنتظر في مكانك: يبدأ الامتحان للجميع في اللحظة نفسها حين يبدؤه المشرف، وتنتقل الصفحة إليه وحدها.</w:t>
      </w:r>
    </w:p>
    <w:p>
      <w:pPr>
        <w:keepNext/>
        <w:bidi/>
        <w:spacing w:after="40"/>
        <w:jc w:val="left"/>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029-exam-present.jpg"/>
                    <pic:cNvPicPr/>
                  </pic:nvPicPr>
                  <pic:blipFill>
                    <a:blip r:embed="rId5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36: حضوري مؤكد: يبدأ الامتحان للجميع معاً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بدء الامتحان.</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يبدأ المشرف الامتحان».)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يبدأ الامتحان بملء الشاشة.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من يصل متأخراً يؤكد المشرف حضوره فيدخل، لكن بالوقت المتبقي فقط: الوقت يُحسب للقاعة كلها من لحظة البدء.</w:t>
            </w:r>
          </w:p>
        </w:tc>
      </w:tr>
    </w:tbl>
    <w:p>
      <w:pPr>
        <w:bidi/>
        <w:spacing w:after="80" w:before="0" w:line="276" w:lineRule="auto"/>
        <w:jc w:val="left"/>
      </w:pP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الامتحان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شاشة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سؤال واحد في كل مرة. فوقه اسم القسم ووزنه من العلامة ونوع السؤال، وفي الأعلى العدّاد، وفي الجانب شبكة الأسئلة مقسومة على الأقسام.</w:t>
      </w:r>
    </w:p>
    <w:p>
      <w:pPr>
        <w:keepNext/>
        <w:bidi/>
        <w:spacing w:after="40"/>
        <w:jc w:val="left"/>
      </w:pPr>
      <w:r>
        <w:drawing>
          <wp:inline xmlns:a="http://schemas.openxmlformats.org/drawingml/2006/main" xmlns:pic="http://schemas.openxmlformats.org/drawingml/2006/picture">
            <wp:extent cx="5976000" cy="3735000"/>
            <wp:docPr id="38" name="Picture 38"/>
            <wp:cNvGraphicFramePr>
              <a:graphicFrameLocks noChangeAspect="1"/>
            </wp:cNvGraphicFramePr>
            <a:graphic>
              <a:graphicData uri="http://schemas.openxmlformats.org/drawingml/2006/picture">
                <pic:pic>
                  <pic:nvPicPr>
                    <pic:cNvPr id="0" name="030-exam-q1.jpg"/>
                    <pic:cNvPicPr/>
                  </pic:nvPicPr>
                  <pic:blipFill>
                    <a:blip r:embed="rId5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37: شاشة الامتحان: القسم ونوع السؤال والوقت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الإجابة الصحيحة (أو الأرقام 1 إلى 4 من لوحة المفاتيح).</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أو «علّم للمراجعة» إن أردت العودة إليه.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السؤال التالي.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سؤال صح أو خطأ</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زرّان كبيران: «صح» و«خطأ».</w:t>
      </w:r>
    </w:p>
    <w:p>
      <w:pPr>
        <w:keepNext/>
        <w:bidi/>
        <w:spacing w:after="40"/>
        <w:jc w:val="left"/>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031-exam-truefalse.jpg"/>
                    <pic:cNvPicPr/>
                  </pic:nvPicPr>
                  <pic:blipFill>
                    <a:blip r:embed="rId5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38: سؤال صح أو خطأ</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«صح» أو «خطأ».</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إجابتك.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سؤال تحريري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تكتب إجابتك في مربع النص، وتُحفظ تلقائياً وأنت تكتب. يبيّن السؤال علامته الكاملة، ويصححه لاحقاً مصحح مخوّل دون أن يرى اسمك.</w:t>
      </w:r>
    </w:p>
    <w:p>
      <w:pPr>
        <w:keepNext/>
        <w:bidi/>
        <w:spacing w:after="40"/>
        <w:jc w:val="left"/>
      </w:pPr>
      <w:r>
        <w:drawing>
          <wp:inline xmlns:a="http://schemas.openxmlformats.org/drawingml/2006/main" xmlns:pic="http://schemas.openxmlformats.org/drawingml/2006/picture">
            <wp:extent cx="5976000" cy="3735000"/>
            <wp:docPr id="40" name="Picture 40"/>
            <wp:cNvGraphicFramePr>
              <a:graphicFrameLocks noChangeAspect="1"/>
            </wp:cNvGraphicFramePr>
            <a:graphic>
              <a:graphicData uri="http://schemas.openxmlformats.org/drawingml/2006/picture">
                <pic:pic>
                  <pic:nvPicPr>
                    <pic:cNvPr id="0" name="033-exam-writtenq.jpg"/>
                    <pic:cNvPicPr/>
                  </pic:nvPicPr>
                  <pic:blipFill>
                    <a:blip r:embed="rId5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39: سؤال تحريري: أكتب إجابتي ويصححها مصحح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إجابتك بخطوات واضحة.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تُحفظ الإجابة، ويظهر السؤال مجاباً في الشبكة.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الإجابة وشبكة الأسئلة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تتلون الأسئلة المجاب عنها في الشبكة، والسؤال التحريري فيها بعلامة قلم، ويمكنك القفز إلى أي سؤال.</w:t>
      </w:r>
    </w:p>
    <w:p>
      <w:pPr>
        <w:keepNext/>
        <w:bidi/>
        <w:spacing w:after="40"/>
        <w:jc w:val="left"/>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032-exam-answered.jpg"/>
                    <pic:cNvPicPr/>
                  </pic:nvPicPr>
                  <pic:blipFill>
                    <a:blip r:embed="rId5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40: الإجابة وشبكة الأسئلة مقسومة على الأقسام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أجب عن كل الأسئلة.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السؤال الأخير اضغط «مراجعة وإرسال».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نافذة التأكيد.</w:t>
      </w:r>
    </w:p>
    <w:tbl>
      <w:tblPr>
        <w:bidiVisual/>
        <w:tblW w:type="auto" w:w="0"/>
        <w:jc w:val="center"/>
        <w:tblBorders>
          <w:top w:val="single" w:sz="8" w:space="0" w:color="C98AA5"/>
          <w:left w:val="single" w:sz="8" w:space="0" w:color="C98AA5"/>
          <w:bottom w:val="single" w:sz="8" w:space="0" w:color="C98AA5"/>
          <w:right w:val="single" w:sz="8" w:space="0" w:color="C98AA5"/>
        </w:tblBorders>
        <w:tblLook w:firstColumn="1" w:firstRow="1" w:lastColumn="0" w:lastRow="0" w:noHBand="0" w:noVBand="1" w:val="04A0"/>
      </w:tblPr>
      <w:tblGrid>
        <w:gridCol w:w="9638"/>
      </w:tblGrid>
      <w:tr>
        <w:tc>
          <w:tcPr>
            <w:tcW w:type="dxa" w:w="9638"/>
            <w:shd w:val="clear" w:color="auto" w:fill="FBEFF3"/>
            <w:tcMar>
              <w:top w:w="80" w:type="dxa"/>
              <w:bottom w:w="80" w:type="dxa"/>
              <w:start w:w="140" w:type="dxa"/>
              <w:end w:w="140" w:type="dxa"/>
            </w:tcMar>
          </w:tcPr>
          <w:p>
            <w:pPr>
              <w:bidi/>
              <w:spacing w:after="40"/>
              <w:jc w:val="left"/>
            </w:pPr>
            <w:r>
              <w:rPr>
                <w:rFonts w:ascii="itf Qomra Arabic" w:hAnsi="itf Qomra Arabic" w:cs="itf Qomra Arabic" w:eastAsia="itf Qomra Arabic"/>
                <w:b/>
                <w:color w:val="672146"/>
                <w:sz w:val="23"/>
                <w:szCs w:val="23"/>
                <w:bCs w:val="1"/>
                <w:rtl/>
                <w:lang w:bidi="ar-SY"/>
              </w:rPr>
              <w:t xml:space="preserve">تنبيه: </w:t>
            </w:r>
            <w:r>
              <w:rPr>
                <w:rFonts w:ascii="itf Qomra Arabic" w:hAnsi="itf Qomra Arabic" w:cs="itf Qomra Arabic" w:eastAsia="itf Qomra Arabic"/>
                <w:b w:val="0"/>
                <w:color w:val="021526"/>
                <w:sz w:val="23"/>
                <w:szCs w:val="23"/>
                <w:bCs w:val="0"/>
                <w:rtl/>
                <w:lang w:bidi="ar-SY"/>
              </w:rPr>
              <w:t>حين ينتهي الوقت، أو ينهي المشرف الامتحان في القاعة، يُرسل الامتحان كما هو.</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إرسال الامتحان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نافذة «إرسال الامتحان نهائياً؟» تبيّن عدد الأسئلة المجاب عنها.</w:t>
      </w:r>
    </w:p>
    <w:p>
      <w:pPr>
        <w:keepNext/>
        <w:bidi/>
        <w:spacing w:after="40"/>
        <w:jc w:val="left"/>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034-exam-confirm.jpg"/>
                    <pic:cNvPicPr/>
                  </pic:nvPicPr>
                  <pic:blipFill>
                    <a:blip r:embed="rId5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41: تأكيد إرسال الامتحان نهائياً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«نعم، أرسل الامتحان»، أو «متابعة الإجابة» للعودة.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تُصحَّح الأسئلة المؤتمتة فوراً.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التصحيح التلقائي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«نصحح إجاباتك تلقائياً...».</w:t>
      </w:r>
    </w:p>
    <w:p>
      <w:pPr>
        <w:keepNext/>
        <w:bidi/>
        <w:spacing w:after="40"/>
        <w:jc w:val="left"/>
      </w:pPr>
      <w:r>
        <w:drawing>
          <wp:inline xmlns:a="http://schemas.openxmlformats.org/drawingml/2006/main" xmlns:pic="http://schemas.openxmlformats.org/drawingml/2006/picture">
            <wp:extent cx="5976000" cy="3735000"/>
            <wp:docPr id="43" name="Picture 43"/>
            <wp:cNvGraphicFramePr>
              <a:graphicFrameLocks noChangeAspect="1"/>
            </wp:cNvGraphicFramePr>
            <a:graphic>
              <a:graphicData uri="http://schemas.openxmlformats.org/drawingml/2006/picture">
                <pic:pic>
                  <pic:nvPicPr>
                    <pic:cNvPr id="0" name="035-exam-grading.jpg"/>
                    <pic:cNvPicPr/>
                  </pic:nvPicPr>
                  <pic:blipFill>
                    <a:blip r:embed="rId5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42: التصحيح التلقائي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ثانيتين.</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نتيجة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النتيجة المبدئية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 في امتحانك أسئلة تحريرية تظهر علامتك «مبدئية»: تحسب الإجابات التحريرية صفراً حتى يصححها المصحح. وتحتها نصيب كل قسم من درجاته.</w:t>
      </w:r>
    </w:p>
    <w:p>
      <w:pPr>
        <w:keepNext/>
        <w:bidi/>
        <w:spacing w:after="40"/>
        <w:jc w:val="left"/>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036-exam-provisional.jpg"/>
                    <pic:cNvPicPr/>
                  </pic:nvPicPr>
                  <pic:blipFill>
                    <a:blip r:embed="rId5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43: النتيجة المبدئية: التحريري بانتظار المصحح، ودرجات كل قسم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تصحيح الإجابات التحريرية.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يصحح المصحح الإجابات التحريرية».)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تكتمل علامة الكتابي.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نتيجة الكتابي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علامتك في الكتابي مع شارة «اجتزت الحد الأدنى» أو «دون الحد الأدنى»، ودرجات كل قسم، ويمكنك مراجعة إجاباتك.</w:t>
      </w:r>
    </w:p>
    <w:p>
      <w:pPr>
        <w:keepNext/>
        <w:bidi/>
        <w:spacing w:after="40"/>
        <w:jc w:val="left"/>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037-exam-written.jpg"/>
                    <pic:cNvPicPr/>
                  </pic:nvPicPr>
                  <pic:blipFill>
                    <a:blip r:embed="rId5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44: نتيجة الامتحان الكتابي بعد التصحيح — بانتظار الشفهي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«مراجعة الإجابات» لرؤية الإجابة الصحيحة وشرحها، ودرجة كل إجابة تحريرية.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الشفهي والنتيجة النهائية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الامتحان الشفهي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الشفهي تبيّن الموعد واللجنة، وحالة «بانتظار إدخال نتيجة اللجنة». تُدخل اللجنة النتيجة من بوابة الموظفين.</w:t>
      </w:r>
    </w:p>
    <w:p>
      <w:pPr>
        <w:keepNext/>
        <w:bidi/>
        <w:spacing w:after="40"/>
        <w:jc w:val="left"/>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038-exam-oral-wait.jpg"/>
                    <pic:cNvPicPr/>
                  </pic:nvPicPr>
                  <pic:blipFill>
                    <a:blip r:embed="rId5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45: الامتحان الشفهي بانتظار نتيجة اللجنة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احضر الشفهي في موعده.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إدخال اللجنة للنتيجة».)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تُحسب النتيجة النهائية وتُنشر.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النتيجة النهائية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لافتة «تهانينا، اجتزت التأهيل!» مع العلامة النهائية، أو «لم تجتز التأهيل هذا الموسم».</w:t>
      </w:r>
    </w:p>
    <w:p>
      <w:pPr>
        <w:keepNext/>
        <w:bidi/>
        <w:spacing w:after="40"/>
        <w:jc w:val="left"/>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039-exam-final.jpg"/>
                    <pic:cNvPicPr/>
                  </pic:nvPicPr>
                  <pic:blipFill>
                    <a:blip r:embed="rId6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46: النتيجة النهائية: تهانينا، اجتزت التأهيل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«التالي: طلب تشكيل مجموعة» (لرئيس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تفاصيل النتيجة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بطاقتا الكتابي والشفهي ووزن كل منهما.</w:t>
      </w:r>
    </w:p>
    <w:p>
      <w:pPr>
        <w:keepNext/>
        <w:bidi/>
        <w:spacing w:after="40"/>
        <w:jc w:val="left"/>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040-exam-final-2.jpg"/>
                    <pic:cNvPicPr/>
                  </pic:nvPicPr>
                  <pic:blipFill>
                    <a:blip r:embed="rId6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47: تفاصيل النتيجة والخطوة التالية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احتفظ بالنتيجة؛ تظهر في ملفك.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5: رئيس المجموعة: تشكيل المجموعة وفريقها</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بعد اجتياز التأهيل يطلب رئيس المجموعة تشكيل مجموعته: يحدد رقمها واسمها وسعتها، ويدعو فريقه من الناجحين (معاون، موجّه ديني، منسق تقني) بدعوة فردية لكل صفة، ثم يدفع رسم التشكيل (‏200 دولار)، وبعد اعتماد مدير المكتب يوقّع ميثاق الفريق.</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طلب التشكيل والفريق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طلب تشكيل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رقم المجموعة واسماً تعريفياً، وحدد السعة القصوى بالمؤشر.</w:t>
      </w:r>
    </w:p>
    <w:p>
      <w:pPr>
        <w:keepNext/>
        <w:bidi/>
        <w:spacing w:after="40"/>
        <w:jc w:val="left"/>
      </w:pPr>
      <w:r>
        <w:drawing>
          <wp:inline xmlns:a="http://schemas.openxmlformats.org/drawingml/2006/main" xmlns:pic="http://schemas.openxmlformats.org/drawingml/2006/picture">
            <wp:extent cx="5976000" cy="3735000"/>
            <wp:docPr id="49" name="Picture 49"/>
            <wp:cNvGraphicFramePr>
              <a:graphicFrameLocks noChangeAspect="1"/>
            </wp:cNvGraphicFramePr>
            <a:graphic>
              <a:graphicData uri="http://schemas.openxmlformats.org/drawingml/2006/picture">
                <pic:pic>
                  <pic:nvPicPr>
                    <pic:cNvPr id="0" name="041-group-form.jpg"/>
                    <pic:cNvPicPr/>
                  </pic:nvPicPr>
                  <pic:blipFill>
                    <a:blip r:embed="rId6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48: طلب تشكيل مجموعة: الرقم والاسم والسعة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رقم المجموعة والاسم.</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حرّك مؤشر السعة.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فريق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ثلاث خانات: معاون رئيس المجموعة، الموجّه الديني، المنسق التقني. لكل خانة دعوة واحدة فقط.</w:t>
      </w:r>
    </w:p>
    <w:p>
      <w:pPr>
        <w:keepNext/>
        <w:bidi/>
        <w:spacing w:after="40"/>
        <w:jc w:val="left"/>
      </w:pPr>
      <w:r>
        <w:drawing>
          <wp:inline xmlns:a="http://schemas.openxmlformats.org/drawingml/2006/main" xmlns:pic="http://schemas.openxmlformats.org/drawingml/2006/picture">
            <wp:extent cx="5976000" cy="3735000"/>
            <wp:docPr id="50" name="Picture 50"/>
            <wp:cNvGraphicFramePr>
              <a:graphicFrameLocks noChangeAspect="1"/>
            </wp:cNvGraphicFramePr>
            <a:graphic>
              <a:graphicData uri="http://schemas.openxmlformats.org/drawingml/2006/picture">
                <pic:pic>
                  <pic:nvPicPr>
                    <pic:cNvPr id="0" name="042-group-team.jpg"/>
                    <pic:cNvPicPr/>
                  </pic:nvPicPr>
                  <pic:blipFill>
                    <a:blip r:embed="rId6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49: فريق المجموعة: ثلاث صفات تدعو لكل منها شخصاً واحداً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كل خانة اضغط «تصفّح الناجحين»، أو ابحث بالاسم أو المنطقة أو الرقم الوطني.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قائمة الناجحين في هذه الصفة.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قائمة الناجحين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مرشح اسمه ومنطقته ومهاراته. من انضم إلى مجموعة أخرى يظهر «في المجموعة N» ولا يمكن دعوته. خيار «المتاحون فقط» يخفي غير المتاحين.</w:t>
      </w:r>
    </w:p>
    <w:p>
      <w:pPr>
        <w:keepNext/>
        <w:bidi/>
        <w:spacing w:after="40"/>
        <w:jc w:val="left"/>
      </w:pPr>
      <w:r>
        <w:drawing>
          <wp:inline xmlns:a="http://schemas.openxmlformats.org/drawingml/2006/main" xmlns:pic="http://schemas.openxmlformats.org/drawingml/2006/picture">
            <wp:extent cx="5976000" cy="3735000"/>
            <wp:docPr id="51" name="Picture 51"/>
            <wp:cNvGraphicFramePr>
              <a:graphicFrameLocks noChangeAspect="1"/>
            </wp:cNvGraphicFramePr>
            <a:graphic>
              <a:graphicData uri="http://schemas.openxmlformats.org/drawingml/2006/picture">
                <pic:pic>
                  <pic:nvPicPr>
                    <pic:cNvPr id="0" name="043-group-browse.jpg"/>
                    <pic:cNvPicPr/>
                  </pic:nvPicPr>
                  <pic:blipFill>
                    <a:blip r:embed="rId6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50: قائمة الناجحين في التأهيل مع زر «دعوة فردية»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«دعوة فردية» أمام الشخص المناسب.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الدعوة إلى تطبيقه.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الدعوة بانتظار الموافقة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شارة «بانتظار موافقته». يمكنك سحب الدعوة ودعوة غيره.</w:t>
      </w:r>
    </w:p>
    <w:p>
      <w:pPr>
        <w:keepNext/>
        <w:bidi/>
        <w:spacing w:after="40"/>
        <w:jc w:val="left"/>
      </w:pPr>
      <w:r>
        <w:drawing>
          <wp:inline xmlns:a="http://schemas.openxmlformats.org/drawingml/2006/main" xmlns:pic="http://schemas.openxmlformats.org/drawingml/2006/picture">
            <wp:extent cx="5976000" cy="3735000"/>
            <wp:docPr id="52" name="Picture 52"/>
            <wp:cNvGraphicFramePr>
              <a:graphicFrameLocks noChangeAspect="1"/>
            </wp:cNvGraphicFramePr>
            <a:graphic>
              <a:graphicData uri="http://schemas.openxmlformats.org/drawingml/2006/picture">
                <pic:pic>
                  <pic:nvPicPr>
                    <pic:cNvPr id="0" name="044-group-invited.jpg"/>
                    <pic:cNvPicPr/>
                  </pic:nvPicPr>
                  <pic:blipFill>
                    <a:blip r:embed="rId6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51: الدعوة بانتظار موافقة المدعو</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موافقته من تطبيقه.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«وافق من تطبيقه».</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إذا اعتذر يظهر زر «ادعُ غيره». وبعد الموافقة يمكنك «استبدال» الشخص إن احتجت.</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وافق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يوافق الثلاثة تكتمل الخانات.</w:t>
      </w:r>
    </w:p>
    <w:p>
      <w:pPr>
        <w:keepNext/>
        <w:bidi/>
        <w:spacing w:after="40"/>
        <w:jc w:val="left"/>
      </w:pPr>
      <w:r>
        <w:drawing>
          <wp:inline xmlns:a="http://schemas.openxmlformats.org/drawingml/2006/main" xmlns:pic="http://schemas.openxmlformats.org/drawingml/2006/picture">
            <wp:extent cx="5976000" cy="3735000"/>
            <wp:docPr id="53" name="Picture 53"/>
            <wp:cNvGraphicFramePr>
              <a:graphicFrameLocks noChangeAspect="1"/>
            </wp:cNvGraphicFramePr>
            <a:graphic>
              <a:graphicData uri="http://schemas.openxmlformats.org/drawingml/2006/picture">
                <pic:pic>
                  <pic:nvPicPr>
                    <pic:cNvPr id="0" name="045-group-team-ok.jpg"/>
                    <pic:cNvPicPr/>
                  </pic:nvPicPr>
                  <pic:blipFill>
                    <a:blip r:embed="rId6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52: وافق الثلاثة على الدعوات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الفريق.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يُفعَّل زر الإرسال.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إرسال طلب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زر «إرسال طلب التشكيل» يعمل فقط بعد موافقة الثلاثة.</w:t>
      </w:r>
    </w:p>
    <w:p>
      <w:pPr>
        <w:keepNext/>
        <w:bidi/>
        <w:spacing w:after="40"/>
        <w:jc w:val="left"/>
      </w:pPr>
      <w:r>
        <w:drawing>
          <wp:inline xmlns:a="http://schemas.openxmlformats.org/drawingml/2006/main" xmlns:pic="http://schemas.openxmlformats.org/drawingml/2006/picture">
            <wp:extent cx="5976000" cy="3735000"/>
            <wp:docPr id="54" name="Picture 54"/>
            <wp:cNvGraphicFramePr>
              <a:graphicFrameLocks noChangeAspect="1"/>
            </wp:cNvGraphicFramePr>
            <a:graphic>
              <a:graphicData uri="http://schemas.openxmlformats.org/drawingml/2006/picture">
                <pic:pic>
                  <pic:nvPicPr>
                    <pic:cNvPr id="0" name="046-group-submit.jpg"/>
                    <pic:cNvPicPr/>
                  </pic:nvPicPr>
                  <pic:blipFill>
                    <a:blip r:embed="rId6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53: إرسال طلب التشكيل بعد اكتمال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طلب التشكيل».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دفع الرسم.</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الرسم والاعتماد والميثاق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رسم تشكيل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الخطوة 2 من 2: رسم تشكيل المجموعة 200 دولار.</w:t>
      </w:r>
    </w:p>
    <w:p>
      <w:pPr>
        <w:keepNext/>
        <w:bidi/>
        <w:spacing w:after="40"/>
        <w:jc w:val="left"/>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047-group-fee.jpg"/>
                    <pic:cNvPicPr/>
                  </pic:nvPicPr>
                  <pic:blipFill>
                    <a:blip r:embed="rId6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54: رسم تشكيل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شام كاش أو المصرف، وأكمل الدفع، ثم «تأكيد الدفع 200 $».</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يصدر 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تم تسديد رسم التشكيل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إيصال رقمي برمز تحقق.</w:t>
      </w:r>
    </w:p>
    <w:p>
      <w:pPr>
        <w:keepNext/>
        <w:bidi/>
        <w:spacing w:after="40"/>
        <w:jc w:val="left"/>
      </w:pPr>
      <w:r>
        <w:drawing>
          <wp:inline xmlns:a="http://schemas.openxmlformats.org/drawingml/2006/main" xmlns:pic="http://schemas.openxmlformats.org/drawingml/2006/picture">
            <wp:extent cx="5976000" cy="3735000"/>
            <wp:docPr id="56" name="Picture 56"/>
            <wp:cNvGraphicFramePr>
              <a:graphicFrameLocks noChangeAspect="1"/>
            </wp:cNvGraphicFramePr>
            <a:graphic>
              <a:graphicData uri="http://schemas.openxmlformats.org/drawingml/2006/picture">
                <pic:pic>
                  <pic:nvPicPr>
                    <pic:cNvPr id="0" name="048-group-fee-receipt.jpg"/>
                    <pic:cNvPicPr/>
                  </pic:nvPicPr>
                  <pic:blipFill>
                    <a:blip r:embed="rId6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55: تم تسديد رسم التشكيل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«متابعة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مدير المكتب.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الطلب قيد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بمراحل الاعتماد. يعتمد مدير المكتب الطلب من بوابة الموظفين بعد التحقق من الشروط.</w:t>
      </w:r>
    </w:p>
    <w:p>
      <w:pPr>
        <w:keepNext/>
        <w:bidi/>
        <w:spacing w:after="40"/>
        <w:jc w:val="left"/>
      </w:pPr>
      <w:r>
        <w:drawing>
          <wp:inline xmlns:a="http://schemas.openxmlformats.org/drawingml/2006/main" xmlns:pic="http://schemas.openxmlformats.org/drawingml/2006/picture">
            <wp:extent cx="5976000" cy="3735000"/>
            <wp:docPr id="57" name="Picture 57"/>
            <wp:cNvGraphicFramePr>
              <a:graphicFrameLocks noChangeAspect="1"/>
            </wp:cNvGraphicFramePr>
            <a:graphic>
              <a:graphicData uri="http://schemas.openxmlformats.org/drawingml/2006/picture">
                <pic:pic>
                  <pic:nvPicPr>
                    <pic:cNvPr id="0" name="049-group-pending.jpg"/>
                    <pic:cNvPicPr/>
                  </pic:nvPicPr>
                  <pic:blipFill>
                    <a:blip r:embed="rId7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56: الطلب قيد اعتماد مدير المكتب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تُعتمد المجموعة ويُفتح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ميثاق الفريق</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الاعتماد يظهر ميثاق الفريق ببنوده.</w:t>
      </w:r>
    </w:p>
    <w:p>
      <w:pPr>
        <w:keepNext/>
        <w:bidi/>
        <w:spacing w:after="40"/>
        <w:jc w:val="left"/>
      </w:pPr>
      <w:r>
        <w:drawing>
          <wp:inline xmlns:a="http://schemas.openxmlformats.org/drawingml/2006/main" xmlns:pic="http://schemas.openxmlformats.org/drawingml/2006/picture">
            <wp:extent cx="5976000" cy="3735000"/>
            <wp:docPr id="58" name="Picture 58"/>
            <wp:cNvGraphicFramePr>
              <a:graphicFrameLocks noChangeAspect="1"/>
            </wp:cNvGraphicFramePr>
            <a:graphic>
              <a:graphicData uri="http://schemas.openxmlformats.org/drawingml/2006/picture">
                <pic:pic>
                  <pic:nvPicPr>
                    <pic:cNvPr id="0" name="050-group-charter.jpg"/>
                    <pic:cNvPicPr/>
                  </pic:nvPicPr>
                  <pic:blipFill>
                    <a:blip r:embed="rId7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57: اعتُمدت المجموعة: توقيع ميثاق الفريق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اقرأ الميثاق.</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ضع علامة على «قرأت الميثاق وأوافق على بنوده.»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التوقيع باليد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ارسم توقيعك بالفأرة أو بإصبعك على لوحة التوقيع. زر «مسح التوقيع» يمسحه.</w:t>
      </w:r>
    </w:p>
    <w:p>
      <w:pPr>
        <w:keepNext/>
        <w:bidi/>
        <w:spacing w:after="40"/>
        <w:jc w:val="left"/>
      </w:pPr>
      <w:r>
        <w:drawing>
          <wp:inline xmlns:a="http://schemas.openxmlformats.org/drawingml/2006/main" xmlns:pic="http://schemas.openxmlformats.org/drawingml/2006/picture">
            <wp:extent cx="5976000" cy="3735000"/>
            <wp:docPr id="59" name="Picture 59"/>
            <wp:cNvGraphicFramePr>
              <a:graphicFrameLocks noChangeAspect="1"/>
            </wp:cNvGraphicFramePr>
            <a:graphic>
              <a:graphicData uri="http://schemas.openxmlformats.org/drawingml/2006/picture">
                <pic:pic>
                  <pic:nvPicPr>
                    <pic:cNvPr id="0" name="051-group-charter-signed.jpg"/>
                    <pic:cNvPicPr/>
                  </pic:nvPicPr>
                  <pic:blipFill>
                    <a:blip r:embed="rId7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58: التوقيع باليد على لوحة 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ارسم توقيعك.</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«توقيع الميثاق».</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يُصادَق على الميثاق.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المجموعة بعد الاعتماد والتوقيع، مع رابطي «حجاج المجموعة» و«وضع الميدان».</w:t>
      </w:r>
    </w:p>
    <w:p>
      <w:pPr>
        <w:keepNext/>
        <w:bidi/>
        <w:spacing w:after="40"/>
        <w:jc w:val="left"/>
      </w:pPr>
      <w:r>
        <w:drawing>
          <wp:inline xmlns:a="http://schemas.openxmlformats.org/drawingml/2006/main" xmlns:pic="http://schemas.openxmlformats.org/drawingml/2006/picture">
            <wp:extent cx="5976000" cy="3735000"/>
            <wp:docPr id="60" name="Picture 60"/>
            <wp:cNvGraphicFramePr>
              <a:graphicFrameLocks noChangeAspect="1"/>
            </wp:cNvGraphicFramePr>
            <a:graphic>
              <a:graphicData uri="http://schemas.openxmlformats.org/drawingml/2006/picture">
                <pic:pic>
                  <pic:nvPicPr>
                    <pic:cNvPr id="0" name="052-group-mine.jpg"/>
                    <pic:cNvPicPr/>
                  </pic:nvPicPr>
                  <pic:blipFill>
                    <a:blip r:embed="rId7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59: مجموعتي: المجموعة بعد الاعتماد والتوقيع</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الخطوة التالية من البطاقة.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الفريق ومهامك قبل الموسم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بطاقات فريق المجموعة، وقائمة «مهامك قبل الموسم».</w:t>
      </w:r>
    </w:p>
    <w:p>
      <w:pPr>
        <w:keepNext/>
        <w:bidi/>
        <w:spacing w:after="40"/>
        <w:jc w:val="left"/>
      </w:pPr>
      <w:r>
        <w:drawing>
          <wp:inline xmlns:a="http://schemas.openxmlformats.org/drawingml/2006/main" xmlns:pic="http://schemas.openxmlformats.org/drawingml/2006/picture">
            <wp:extent cx="5976000" cy="3735000"/>
            <wp:docPr id="61" name="Picture 61"/>
            <wp:cNvGraphicFramePr>
              <a:graphicFrameLocks noChangeAspect="1"/>
            </wp:cNvGraphicFramePr>
            <a:graphic>
              <a:graphicData uri="http://schemas.openxmlformats.org/drawingml/2006/picture">
                <pic:pic>
                  <pic:nvPicPr>
                    <pic:cNvPr id="0" name="053-group-mine-2.jpg"/>
                    <pic:cNvPicPr/>
                  </pic:nvPicPr>
                  <pic:blipFill>
                    <a:blip r:embed="rId7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60: فريق المجموعة ومهامك قبل الموسم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المهام قبل الموسم.</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6: رئيس المجموعة: الانتخاب والانضمام إلى 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رؤساء التكتلات لا يُتقدَّم لهم؛ ينتخبهم رؤساء المجموعات من بينهم. تحدد الإدارة عدد التكتلات وشروط الترشح (مثلاً: ثلاثة مواسم متتالية رئيساً لمجموعة بتقييم 4 فأكثر). بعد إعلان الرؤساء تطلب كل مجموعة الانضمام إلى تكتل، ويقرر رئيس التكتل، ثم يوقّع الطرفان عقداً.</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الانتخاب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بانتظار إعلان الإدارة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قبل فتح الترشح تعرض صفحة «التكتل» القواعد: عدد التكتلات، وشروط الترشح، وشرط المعاون، ورسم إنشاء التكتل (‏500 دولار).</w:t>
      </w:r>
    </w:p>
    <w:p>
      <w:pPr>
        <w:keepNext/>
        <w:bidi/>
        <w:spacing w:after="40"/>
        <w:jc w:val="left"/>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054-cluster-wait.jpg"/>
                    <pic:cNvPicPr/>
                  </pic:nvPicPr>
                  <pic:blipFill>
                    <a:blip r:embed="rId7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61: التكتلات: بانتظار إعلان الإدارة فتح الترشيح</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فتح الترشح من الإدارة.</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(في النسخة التجريبية: «محاكاة: الإدارة تفتح الترشيح».)</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الترشح والتصويت.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المرشحون والتصويت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المرشحين لرئاسة التكتلات مع أصواتهم. في الجانب «ترشحي»: إن استوفيت الشروط يظهر زر «أرشّح نفسي لرئاسة تكتل» مع بيان اختياري.</w:t>
      </w:r>
    </w:p>
    <w:p>
      <w:pPr>
        <w:keepNext/>
        <w:bidi/>
        <w:spacing w:after="40"/>
        <w:jc w:val="left"/>
      </w:pPr>
      <w:r>
        <w:drawing>
          <wp:inline xmlns:a="http://schemas.openxmlformats.org/drawingml/2006/main" xmlns:pic="http://schemas.openxmlformats.org/drawingml/2006/picture">
            <wp:extent cx="5976000" cy="3735000"/>
            <wp:docPr id="63" name="Picture 63"/>
            <wp:cNvGraphicFramePr>
              <a:graphicFrameLocks noChangeAspect="1"/>
            </wp:cNvGraphicFramePr>
            <a:graphic>
              <a:graphicData uri="http://schemas.openxmlformats.org/drawingml/2006/picture">
                <pic:pic>
                  <pic:nvPicPr>
                    <pic:cNvPr id="0" name="055-cluster-vote.jpg"/>
                    <pic:cNvPicPr/>
                  </pic:nvPicPr>
                  <pic:blipFill>
                    <a:blip r:embed="rId7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62: الترشح والتصويت لرؤساء التكتلات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«صوّت» أمام مرشح واحد.</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إن كنت مستوفياً للشروط وأردت الترشح، اكتب بيانك واضغط «أرشّح نفسي».</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صوتك.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صوتك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يتحول الزر إلى «صوتي». لكل رئيس مجموعة صوت واحد.</w:t>
      </w:r>
    </w:p>
    <w:p>
      <w:pPr>
        <w:keepNext/>
        <w:bidi/>
        <w:spacing w:after="40"/>
        <w:jc w:val="left"/>
      </w:pPr>
      <w:r>
        <w:drawing>
          <wp:inline xmlns:a="http://schemas.openxmlformats.org/drawingml/2006/main" xmlns:pic="http://schemas.openxmlformats.org/drawingml/2006/picture">
            <wp:extent cx="5976000" cy="3735000"/>
            <wp:docPr id="64" name="Picture 64"/>
            <wp:cNvGraphicFramePr>
              <a:graphicFrameLocks noChangeAspect="1"/>
            </wp:cNvGraphicFramePr>
            <a:graphic>
              <a:graphicData uri="http://schemas.openxmlformats.org/drawingml/2006/picture">
                <pic:pic>
                  <pic:nvPicPr>
                    <pic:cNvPr id="0" name="056-cluster-voted.jpg"/>
                    <pic:cNvPicPr/>
                  </pic:nvPicPr>
                  <pic:blipFill>
                    <a:blip r:embed="rId7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63: صوتك لمرشح واحد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إغلاق التصويت وإعلان النتيجة.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تُعلن أسماء رؤساء التكتلات.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الانضمام إلى 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اختر تكتلاً لمجموعتك</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الإعلان تعرض الصفحة التكتلات وبرامجها ومقاعدها.</w:t>
      </w:r>
    </w:p>
    <w:p>
      <w:pPr>
        <w:keepNext/>
        <w:bidi/>
        <w:spacing w:after="40"/>
        <w:jc w:val="left"/>
      </w:pPr>
      <w:r>
        <w:drawing>
          <wp:inline xmlns:a="http://schemas.openxmlformats.org/drawingml/2006/main" xmlns:pic="http://schemas.openxmlformats.org/drawingml/2006/picture">
            <wp:extent cx="5976000" cy="3735000"/>
            <wp:docPr id="65" name="Picture 65"/>
            <wp:cNvGraphicFramePr>
              <a:graphicFrameLocks noChangeAspect="1"/>
            </wp:cNvGraphicFramePr>
            <a:graphic>
              <a:graphicData uri="http://schemas.openxmlformats.org/drawingml/2006/picture">
                <pic:pic>
                  <pic:nvPicPr>
                    <pic:cNvPr id="0" name="057-cluster-join.jpg"/>
                    <pic:cNvPicPr/>
                  </pic:nvPicPr>
                  <pic:blipFill>
                    <a:blip r:embed="rId7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64: بعد إعلان الرؤساء: اختر تكتلاً لمجموعتك</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قارن بين التكتلات.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على بطاقة التكتل زر «طلب الانضمام» (ويظهر «مكتمل» إذا امتلأ التكتل).</w:t>
      </w:r>
    </w:p>
    <w:p>
      <w:pPr>
        <w:keepNext/>
        <w:bidi/>
        <w:spacing w:after="40"/>
        <w:jc w:val="left"/>
      </w:pPr>
      <w:r>
        <w:drawing>
          <wp:inline xmlns:a="http://schemas.openxmlformats.org/drawingml/2006/main" xmlns:pic="http://schemas.openxmlformats.org/drawingml/2006/picture">
            <wp:extent cx="5976000" cy="3735000"/>
            <wp:docPr id="66" name="Picture 66"/>
            <wp:cNvGraphicFramePr>
              <a:graphicFrameLocks noChangeAspect="1"/>
            </wp:cNvGraphicFramePr>
            <a:graphic>
              <a:graphicData uri="http://schemas.openxmlformats.org/drawingml/2006/picture">
                <pic:pic>
                  <pic:nvPicPr>
                    <pic:cNvPr id="0" name="058-cluster-join-card.jpg"/>
                    <pic:cNvPicPr/>
                  </pic:nvPicPr>
                  <pic:blipFill>
                    <a:blip r:embed="rId7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65: بطاقة التكتل وزر «طلب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«طلب الانضمام».</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الطلب إلى رئيس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بانتظار قرار 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يقبل أو يرفض بحسب السعة وتقديره. يمكنك سحب طلبك.</w:t>
      </w:r>
    </w:p>
    <w:p>
      <w:pPr>
        <w:keepNext/>
        <w:bidi/>
        <w:spacing w:after="40"/>
        <w:jc w:val="left"/>
      </w:pPr>
      <w:r>
        <w:drawing>
          <wp:inline xmlns:a="http://schemas.openxmlformats.org/drawingml/2006/main" xmlns:pic="http://schemas.openxmlformats.org/drawingml/2006/picture">
            <wp:extent cx="5976000" cy="3735000"/>
            <wp:docPr id="67" name="Picture 67"/>
            <wp:cNvGraphicFramePr>
              <a:graphicFrameLocks noChangeAspect="1"/>
            </wp:cNvGraphicFramePr>
            <a:graphic>
              <a:graphicData uri="http://schemas.openxmlformats.org/drawingml/2006/picture">
                <pic:pic>
                  <pic:nvPicPr>
                    <pic:cNvPr id="0" name="059-cluster-join-pending.jpg"/>
                    <pic:cNvPicPr/>
                  </pic:nvPicPr>
                  <pic:blipFill>
                    <a:blip r:embed="rId8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66: الطلب بانتظار قرار رئيس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انتظر القرار.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عند القبول يُفتح العقد.</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عقد المجموعة مع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القبول يظهر عقد المجموعة مع التكتل، ويُوقَّع برمز يصل إلى هاتفك.</w:t>
      </w:r>
    </w:p>
    <w:p>
      <w:pPr>
        <w:keepNext/>
        <w:bidi/>
        <w:spacing w:after="40"/>
        <w:jc w:val="left"/>
      </w:pPr>
      <w:r>
        <w:drawing>
          <wp:inline xmlns:a="http://schemas.openxmlformats.org/drawingml/2006/main" xmlns:pic="http://schemas.openxmlformats.org/drawingml/2006/picture">
            <wp:extent cx="5976000" cy="3735000"/>
            <wp:docPr id="68" name="Picture 68"/>
            <wp:cNvGraphicFramePr>
              <a:graphicFrameLocks noChangeAspect="1"/>
            </wp:cNvGraphicFramePr>
            <a:graphic>
              <a:graphicData uri="http://schemas.openxmlformats.org/drawingml/2006/picture">
                <pic:pic>
                  <pic:nvPicPr>
                    <pic:cNvPr id="0" name="060-cluster-contract.jpg"/>
                    <pic:cNvPicPr/>
                  </pic:nvPicPr>
                  <pic:blipFill>
                    <a:blip r:embed="rId8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67: قبل رئيس التكتل: عقد المجموعة مع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اضغط «أوقّع العقد إلكترونياً».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تصبح مجموعتك ضمن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مجموعتك في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تؤكد انضمام المجموعة إلى التكتل.</w:t>
      </w:r>
    </w:p>
    <w:p>
      <w:pPr>
        <w:keepNext/>
        <w:bidi/>
        <w:spacing w:after="40"/>
        <w:jc w:val="left"/>
      </w:pPr>
      <w:r>
        <w:drawing>
          <wp:inline xmlns:a="http://schemas.openxmlformats.org/drawingml/2006/main" xmlns:pic="http://schemas.openxmlformats.org/drawingml/2006/picture">
            <wp:extent cx="5976000" cy="3735000"/>
            <wp:docPr id="69" name="Picture 69"/>
            <wp:cNvGraphicFramePr>
              <a:graphicFrameLocks noChangeAspect="1"/>
            </wp:cNvGraphicFramePr>
            <a:graphic>
              <a:graphicData uri="http://schemas.openxmlformats.org/drawingml/2006/picture">
                <pic:pic>
                  <pic:nvPicPr>
                    <pic:cNvPr id="0" name="061-cluster-member.jpg"/>
                    <pic:cNvPicPr/>
                  </pic:nvPicPr>
                  <pic:blipFill>
                    <a:blip r:embed="rId8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68: مجموعتك الآن ضمن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7: حجاج المجموعة والميدان</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الحاج مجموعته في مرحلة التفويج ويسجّله منسقها التقني. تظهر العائلات في صفحة «حجاج المجموعة» ليستقبلها رئيس المجموعة. وبعد اعتماد المجموعة وتوقيع الميثاق تُفتح صفحة «الميدان» للعمل اليومي في الموسم. يستخدم رئيس المجموعة ومعاونه والموجّه والمنسق هاتين الصفحتين.</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قائمة العائلات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عدد الأعضاء مقابل السعة، ولوحة بالأشخاص، وشارات «عائلات جديدة» و«بلا ملف صحي». التصفية: الكل، جديدة، بانتظار الملف الصحي.</w:t>
      </w:r>
    </w:p>
    <w:p>
      <w:pPr>
        <w:keepNext/>
        <w:bidi/>
        <w:spacing w:after="40"/>
        <w:jc w:val="left"/>
      </w:pPr>
      <w:r>
        <w:drawing>
          <wp:inline xmlns:a="http://schemas.openxmlformats.org/drawingml/2006/main" xmlns:pic="http://schemas.openxmlformats.org/drawingml/2006/picture">
            <wp:extent cx="5976000" cy="3735000"/>
            <wp:docPr id="70" name="Picture 70"/>
            <wp:cNvGraphicFramePr>
              <a:graphicFrameLocks noChangeAspect="1"/>
            </wp:cNvGraphicFramePr>
            <a:graphic>
              <a:graphicData uri="http://schemas.openxmlformats.org/drawingml/2006/picture">
                <pic:pic>
                  <pic:nvPicPr>
                    <pic:cNvPr id="0" name="062-req-list.jpg"/>
                    <pic:cNvPicPr/>
                  </pic:nvPicPr>
                  <pic:blipFill>
                    <a:blip r:embed="rId8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69: حجاج المجموعة: العائلات والتصفية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التصفية المناسبة.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العائلات المطلوبة.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استلام العائلة والترحيب بها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عائلة بطاقة بأفرادها وحالتها وزر «استلام والترحيب».</w:t>
      </w:r>
    </w:p>
    <w:p>
      <w:pPr>
        <w:keepNext/>
        <w:bidi/>
        <w:spacing w:after="40"/>
        <w:jc w:val="left"/>
      </w:pPr>
      <w:r>
        <w:drawing>
          <wp:inline xmlns:a="http://schemas.openxmlformats.org/drawingml/2006/main" xmlns:pic="http://schemas.openxmlformats.org/drawingml/2006/picture">
            <wp:extent cx="5976000" cy="3735000"/>
            <wp:docPr id="71" name="Picture 71"/>
            <wp:cNvGraphicFramePr>
              <a:graphicFrameLocks noChangeAspect="1"/>
            </wp:cNvGraphicFramePr>
            <a:graphic>
              <a:graphicData uri="http://schemas.openxmlformats.org/drawingml/2006/picture">
                <pic:pic>
                  <pic:nvPicPr>
                    <pic:cNvPr id="0" name="063-req-family.jpg"/>
                    <pic:cNvPicPr/>
                  </pic:nvPicPr>
                  <pic:blipFill>
                    <a:blip r:embed="rId8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70: بطاقة عائلة وزر «استلام والترحيب»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«استلام والترحيب».</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تتحول الشارة إلى «تم الترحيب».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تم الترحيب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تُسجَّل العائلة لديك وتصلها رسالة الترحيب.</w:t>
      </w:r>
    </w:p>
    <w:p>
      <w:pPr>
        <w:keepNext/>
        <w:bidi/>
        <w:spacing w:after="40"/>
        <w:jc w:val="left"/>
      </w:pPr>
      <w:r>
        <w:drawing>
          <wp:inline xmlns:a="http://schemas.openxmlformats.org/drawingml/2006/main" xmlns:pic="http://schemas.openxmlformats.org/drawingml/2006/picture">
            <wp:extent cx="5976000" cy="3735000"/>
            <wp:docPr id="72" name="Picture 72"/>
            <wp:cNvGraphicFramePr>
              <a:graphicFrameLocks noChangeAspect="1"/>
            </wp:cNvGraphicFramePr>
            <a:graphic>
              <a:graphicData uri="http://schemas.openxmlformats.org/drawingml/2006/picture">
                <pic:pic>
                  <pic:nvPicPr>
                    <pic:cNvPr id="0" name="064-req-welcomed.jpg"/>
                    <pic:cNvPicPr/>
                  </pic:nvPicPr>
                  <pic:blipFill>
                    <a:blip r:embed="rId8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71: تم الترحيب بالعائلة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بقية العائلات.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التجمّع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مؤشرات: الحجاج في المجموعة، في العيادة، الشكاوى المفتوحة، رحلات اليوم. التبويبات: التجمّع، قناة المجموعة، الحجاج، بلاغ لغرفة العمليات، يومي، تقييماتي.</w:t>
      </w:r>
    </w:p>
    <w:p>
      <w:pPr>
        <w:keepNext/>
        <w:bidi/>
        <w:spacing w:after="40"/>
        <w:jc w:val="left"/>
      </w:pPr>
      <w:r>
        <w:drawing>
          <wp:inline xmlns:a="http://schemas.openxmlformats.org/drawingml/2006/main" xmlns:pic="http://schemas.openxmlformats.org/drawingml/2006/picture">
            <wp:extent cx="5976000" cy="3735000"/>
            <wp:docPr id="73" name="Picture 73"/>
            <wp:cNvGraphicFramePr>
              <a:graphicFrameLocks noChangeAspect="1"/>
            </wp:cNvGraphicFramePr>
            <a:graphic>
              <a:graphicData uri="http://schemas.openxmlformats.org/drawingml/2006/picture">
                <pic:pic>
                  <pic:nvPicPr>
                    <pic:cNvPr id="0" name="065-field-top.jpg"/>
                    <pic:cNvPicPr/>
                  </pic:nvPicPr>
                  <pic:blipFill>
                    <a:blip r:embed="rId8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72: الميدان: الإحصاءات والتبويبات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التبويب الذي تحتاجه.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فتح تجمّع جديد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نقطة تجمّع جاهزة (مثل ساحة المزة ← المطار) أو اكتب غيرها.</w:t>
      </w:r>
    </w:p>
    <w:p>
      <w:pPr>
        <w:keepNext/>
        <w:bidi/>
        <w:spacing w:after="40"/>
        <w:jc w:val="left"/>
      </w:pPr>
      <w:r>
        <w:drawing>
          <wp:inline xmlns:a="http://schemas.openxmlformats.org/drawingml/2006/main" xmlns:pic="http://schemas.openxmlformats.org/drawingml/2006/picture">
            <wp:extent cx="5976000" cy="3735000"/>
            <wp:docPr id="74" name="Picture 74"/>
            <wp:cNvGraphicFramePr>
              <a:graphicFrameLocks noChangeAspect="1"/>
            </wp:cNvGraphicFramePr>
            <a:graphic>
              <a:graphicData uri="http://schemas.openxmlformats.org/drawingml/2006/picture">
                <pic:pic>
                  <pic:nvPicPr>
                    <pic:cNvPr id="0" name="066-field-muster-new.jpg"/>
                    <pic:cNvPicPr/>
                  </pic:nvPicPr>
                  <pic:blipFill>
                    <a:blip r:embed="rId8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73: فتح تجمّع جديد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النقطة ثم اضغط «فتح التجمّع».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يُفتح التجمّع بالعدد المتوقع.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ابدأ مسح البطاقات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بعد فتح التجمّع يظهر زر مسح بطاقات الحجاج.</w:t>
      </w:r>
    </w:p>
    <w:p>
      <w:pPr>
        <w:keepNext/>
        <w:bidi/>
        <w:spacing w:after="40"/>
        <w:jc w:val="left"/>
      </w:pPr>
      <w:r>
        <w:drawing>
          <wp:inline xmlns:a="http://schemas.openxmlformats.org/drawingml/2006/main" xmlns:pic="http://schemas.openxmlformats.org/drawingml/2006/picture">
            <wp:extent cx="5976000" cy="3735000"/>
            <wp:docPr id="75" name="Picture 75"/>
            <wp:cNvGraphicFramePr>
              <a:graphicFrameLocks noChangeAspect="1"/>
            </wp:cNvGraphicFramePr>
            <a:graphic>
              <a:graphicData uri="http://schemas.openxmlformats.org/drawingml/2006/picture">
                <pic:pic>
                  <pic:nvPicPr>
                    <pic:cNvPr id="0" name="067-field-muster-open.jpg"/>
                    <pic:cNvPicPr/>
                  </pic:nvPicPr>
                  <pic:blipFill>
                    <a:blip r:embed="rId8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74: التجمّع مفتوح: ابدأ مسح البطاقات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«بدء مسح البطاقات» وامسح بطاقة كل 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يزيد عدد الحاضرين مع كل مسح.</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الحاضرون والغائبون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عدّاد الحضور وقائمة من لم يُمسح بعد.</w:t>
      </w:r>
    </w:p>
    <w:p>
      <w:pPr>
        <w:keepNext/>
        <w:bidi/>
        <w:spacing w:after="40"/>
        <w:jc w:val="left"/>
      </w:pPr>
      <w:r>
        <w:drawing>
          <wp:inline xmlns:a="http://schemas.openxmlformats.org/drawingml/2006/main" xmlns:pic="http://schemas.openxmlformats.org/drawingml/2006/picture">
            <wp:extent cx="5976000" cy="3735000"/>
            <wp:docPr id="76" name="Picture 76"/>
            <wp:cNvGraphicFramePr>
              <a:graphicFrameLocks noChangeAspect="1"/>
            </wp:cNvGraphicFramePr>
            <a:graphic>
              <a:graphicData uri="http://schemas.openxmlformats.org/drawingml/2006/picture">
                <pic:pic>
                  <pic:nvPicPr>
                    <pic:cNvPr id="0" name="068-field-muster-scan.jpg"/>
                    <pic:cNvPicPr/>
                  </pic:nvPicPr>
                  <pic:blipFill>
                    <a:blip r:embed="rId8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75: مسح البطاقات: الحاضرون والغائب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الغائبين.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حاج متأخر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غائب أزرار: «اتصال»، «إرسال تنبيه»، «الإبلاغ عن تأخر».</w:t>
      </w:r>
    </w:p>
    <w:p>
      <w:pPr>
        <w:keepNext/>
        <w:bidi/>
        <w:spacing w:after="40"/>
        <w:jc w:val="left"/>
      </w:pPr>
      <w:r>
        <w:drawing>
          <wp:inline xmlns:a="http://schemas.openxmlformats.org/drawingml/2006/main" xmlns:pic="http://schemas.openxmlformats.org/drawingml/2006/picture">
            <wp:extent cx="5976000" cy="3735000"/>
            <wp:docPr id="77" name="Picture 77"/>
            <wp:cNvGraphicFramePr>
              <a:graphicFrameLocks noChangeAspect="1"/>
            </wp:cNvGraphicFramePr>
            <a:graphic>
              <a:graphicData uri="http://schemas.openxmlformats.org/drawingml/2006/picture">
                <pic:pic>
                  <pic:nvPicPr>
                    <pic:cNvPr id="0" name="069-field-muster-absent.jpg"/>
                    <pic:cNvPicPr/>
                  </pic:nvPicPr>
                  <pic:blipFill>
                    <a:blip r:embed="rId9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76: حاج متأخر: اتصال أو تنبيه أو إبلاغ</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اتصل به أو أرسل تنبيهاً، وأبلغ عن التأخر إن طال.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الإبلاغ عن التأخر.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اكتمل الحضور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عندما يُمسح الجميع يُفعَّل زر الإغلاق.</w:t>
      </w:r>
    </w:p>
    <w:p>
      <w:pPr>
        <w:keepNext/>
        <w:bidi/>
        <w:spacing w:after="40"/>
        <w:jc w:val="left"/>
      </w:pPr>
      <w:r>
        <w:drawing>
          <wp:inline xmlns:a="http://schemas.openxmlformats.org/drawingml/2006/main" xmlns:pic="http://schemas.openxmlformats.org/drawingml/2006/picture">
            <wp:extent cx="5976000" cy="3735000"/>
            <wp:docPr id="78" name="Picture 78"/>
            <wp:cNvGraphicFramePr>
              <a:graphicFrameLocks noChangeAspect="1"/>
            </wp:cNvGraphicFramePr>
            <a:graphic>
              <a:graphicData uri="http://schemas.openxmlformats.org/drawingml/2006/picture">
                <pic:pic>
                  <pic:nvPicPr>
                    <pic:cNvPr id="0" name="070-field-muster-complete.jpg"/>
                    <pic:cNvPicPr/>
                  </pic:nvPicPr>
                  <pic:blipFill>
                    <a:blip r:embed="rId9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77: اكتمل الحضور: أغلق التجمّع وأرسل «انطلقنا»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«إغلاق التجمّع وإرسال «انطلقنا» للجميع».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تُرسل رسالة «انطلقنا» إلى الجميع.</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سجل التجمّعات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يُحفظ التجمّع في «سجل التجمّعات» مع وقته وعدد الحاضرين.</w:t>
      </w:r>
    </w:p>
    <w:p>
      <w:pPr>
        <w:keepNext/>
        <w:bidi/>
        <w:spacing w:after="40"/>
        <w:jc w:val="left"/>
      </w:pPr>
      <w:r>
        <w:drawing>
          <wp:inline xmlns:a="http://schemas.openxmlformats.org/drawingml/2006/main" xmlns:pic="http://schemas.openxmlformats.org/drawingml/2006/picture">
            <wp:extent cx="5976000" cy="3735000"/>
            <wp:docPr id="79" name="Picture 79"/>
            <wp:cNvGraphicFramePr>
              <a:graphicFrameLocks noChangeAspect="1"/>
            </wp:cNvGraphicFramePr>
            <a:graphic>
              <a:graphicData uri="http://schemas.openxmlformats.org/drawingml/2006/picture">
                <pic:pic>
                  <pic:nvPicPr>
                    <pic:cNvPr id="0" name="071-field-muster-closed.jpg"/>
                    <pic:cNvPicPr/>
                  </pic:nvPicPr>
                  <pic:blipFill>
                    <a:blip r:embed="rId9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78: أُغلق التجمّع وسُجّل في سجل التجمّعات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الميدان: بقية التبويبات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11: قناة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قناة إعلانات للمجموعة، منفصلة عن إعلانات الإدارة الرسمية. قوالب جاهزة: درس، تجمّع، وجبات، رحلة.</w:t>
      </w:r>
    </w:p>
    <w:p>
      <w:pPr>
        <w:keepNext/>
        <w:bidi/>
        <w:spacing w:after="40"/>
        <w:jc w:val="left"/>
      </w:pPr>
      <w:r>
        <w:drawing>
          <wp:inline xmlns:a="http://schemas.openxmlformats.org/drawingml/2006/main" xmlns:pic="http://schemas.openxmlformats.org/drawingml/2006/picture">
            <wp:extent cx="5976000" cy="3735000"/>
            <wp:docPr id="80" name="Picture 80"/>
            <wp:cNvGraphicFramePr>
              <a:graphicFrameLocks noChangeAspect="1"/>
            </wp:cNvGraphicFramePr>
            <a:graphic>
              <a:graphicData uri="http://schemas.openxmlformats.org/drawingml/2006/picture">
                <pic:pic>
                  <pic:nvPicPr>
                    <pic:cNvPr id="0" name="072-field-channel.jpg"/>
                    <pic:cNvPicPr/>
                  </pic:nvPicPr>
                  <pic:blipFill>
                    <a:blip r:embed="rId9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79: قناة المجموعة: إعلان جديد للحجاج</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قالباً أو اكتب إعلانك.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12: كتابة الإعلان ونشره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الإعلان (حتى 280 حرفاً) واختر الفئة: المجموعة كاملة، الرجال، السيدات، كبار السن ومرافقوهم.</w:t>
      </w:r>
    </w:p>
    <w:p>
      <w:pPr>
        <w:keepNext/>
        <w:bidi/>
        <w:spacing w:after="40"/>
        <w:jc w:val="left"/>
      </w:pPr>
      <w:r>
        <w:drawing>
          <wp:inline xmlns:a="http://schemas.openxmlformats.org/drawingml/2006/main" xmlns:pic="http://schemas.openxmlformats.org/drawingml/2006/picture">
            <wp:extent cx="5976000" cy="3735000"/>
            <wp:docPr id="81" name="Picture 81"/>
            <wp:cNvGraphicFramePr>
              <a:graphicFrameLocks noChangeAspect="1"/>
            </wp:cNvGraphicFramePr>
            <a:graphic>
              <a:graphicData uri="http://schemas.openxmlformats.org/drawingml/2006/picture">
                <pic:pic>
                  <pic:nvPicPr>
                    <pic:cNvPr id="0" name="073-field-channel-write.jpg"/>
                    <pic:cNvPicPr/>
                  </pic:nvPicPr>
                  <pic:blipFill>
                    <a:blip r:embed="rId9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80: كتابة الإعلان واختيار الفئة ثم النشر</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«نشر إلى N حاجاً».</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الإعلان إلى الفئة المختارة.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13: نُشر الإعلان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يظهر الإعلان في القناة مع عدد من قرأه.</w:t>
      </w:r>
    </w:p>
    <w:p>
      <w:pPr>
        <w:keepNext/>
        <w:bidi/>
        <w:spacing w:after="40"/>
        <w:jc w:val="left"/>
      </w:pPr>
      <w:r>
        <w:drawing>
          <wp:inline xmlns:a="http://schemas.openxmlformats.org/drawingml/2006/main" xmlns:pic="http://schemas.openxmlformats.org/drawingml/2006/picture">
            <wp:extent cx="5976000" cy="3735000"/>
            <wp:docPr id="82" name="Picture 82"/>
            <wp:cNvGraphicFramePr>
              <a:graphicFrameLocks noChangeAspect="1"/>
            </wp:cNvGraphicFramePr>
            <a:graphic>
              <a:graphicData uri="http://schemas.openxmlformats.org/drawingml/2006/picture">
                <pic:pic>
                  <pic:nvPicPr>
                    <pic:cNvPr id="0" name="074-field-channel-sent.jpg"/>
                    <pic:cNvPicPr/>
                  </pic:nvPicPr>
                  <pic:blipFill>
                    <a:blip r:embed="rId9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81: نُشر الإعلان في قناة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14: الحجاج</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قائمة حجاج المجموعة مع الغرفة، والبحث بالاسم أو الغرفة، وخيار «ذوو الاحتياجات فقط».</w:t>
      </w:r>
    </w:p>
    <w:p>
      <w:pPr>
        <w:keepNext/>
        <w:bidi/>
        <w:spacing w:after="40"/>
        <w:jc w:val="left"/>
      </w:pPr>
      <w:r>
        <w:drawing>
          <wp:inline xmlns:a="http://schemas.openxmlformats.org/drawingml/2006/main" xmlns:pic="http://schemas.openxmlformats.org/drawingml/2006/picture">
            <wp:extent cx="5976000" cy="3735000"/>
            <wp:docPr id="83" name="Picture 83"/>
            <wp:cNvGraphicFramePr>
              <a:graphicFrameLocks noChangeAspect="1"/>
            </wp:cNvGraphicFramePr>
            <a:graphic>
              <a:graphicData uri="http://schemas.openxmlformats.org/drawingml/2006/picture">
                <pic:pic>
                  <pic:nvPicPr>
                    <pic:cNvPr id="0" name="075-field-pilgrims.jpg"/>
                    <pic:cNvPicPr/>
                  </pic:nvPicPr>
                  <pic:blipFill>
                    <a:blip r:embed="rId9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82: قائمة حجاج المجموعة مع البحث</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ابحث عن الحاج المطلوب.</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15: بلاغ لغرفة العمليات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اختر نوع البلاغ (حالة صحية، مفقود، نقل، غرفة، وجبات، مفقودات، شكوى) والخطورة، والحاج المعني والمكان والوصف.</w:t>
      </w:r>
    </w:p>
    <w:p>
      <w:pPr>
        <w:keepNext/>
        <w:bidi/>
        <w:spacing w:after="40"/>
        <w:jc w:val="left"/>
      </w:pPr>
      <w:r>
        <w:drawing>
          <wp:inline xmlns:a="http://schemas.openxmlformats.org/drawingml/2006/main" xmlns:pic="http://schemas.openxmlformats.org/drawingml/2006/picture">
            <wp:extent cx="5976000" cy="3735000"/>
            <wp:docPr id="84" name="Picture 84"/>
            <wp:cNvGraphicFramePr>
              <a:graphicFrameLocks noChangeAspect="1"/>
            </wp:cNvGraphicFramePr>
            <a:graphic>
              <a:graphicData uri="http://schemas.openxmlformats.org/drawingml/2006/picture">
                <pic:pic>
                  <pic:nvPicPr>
                    <pic:cNvPr id="0" name="076-field-report.jpg"/>
                    <pic:cNvPicPr/>
                  </pic:nvPicPr>
                  <pic:blipFill>
                    <a:blip r:embed="rId9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83: بلاغ إلى غرفة العمليات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املأ البلاغ واضغط «إرسال البلاغ».</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إلى غرفة العمليات ويظهر في «بلاغات مجموعتي».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16: يومي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خط زمني ليوم المجموعة، ثم «التقرير اليومي».</w:t>
      </w:r>
    </w:p>
    <w:p>
      <w:pPr>
        <w:keepNext/>
        <w:bidi/>
        <w:spacing w:after="40"/>
        <w:jc w:val="left"/>
      </w:pPr>
      <w:r>
        <w:drawing>
          <wp:inline xmlns:a="http://schemas.openxmlformats.org/drawingml/2006/main" xmlns:pic="http://schemas.openxmlformats.org/drawingml/2006/picture">
            <wp:extent cx="5976000" cy="3735000"/>
            <wp:docPr id="85" name="Picture 85"/>
            <wp:cNvGraphicFramePr>
              <a:graphicFrameLocks noChangeAspect="1"/>
            </wp:cNvGraphicFramePr>
            <a:graphic>
              <a:graphicData uri="http://schemas.openxmlformats.org/drawingml/2006/picture">
                <pic:pic>
                  <pic:nvPicPr>
                    <pic:cNvPr id="0" name="077-field-daily.jpg"/>
                    <pic:cNvPicPr/>
                  </pic:nvPicPr>
                  <pic:blipFill>
                    <a:blip r:embed="rId9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84: يومي والتقرير اليومي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«إرسال التقرير بضغطة زر».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يُرسل التقرير.</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17: أُرسل التقرير</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تأكيد إرسال التقرير اليومي.</w:t>
      </w:r>
    </w:p>
    <w:p>
      <w:pPr>
        <w:keepNext/>
        <w:bidi/>
        <w:spacing w:after="40"/>
        <w:jc w:val="left"/>
      </w:pPr>
      <w:r>
        <w:drawing>
          <wp:inline xmlns:a="http://schemas.openxmlformats.org/drawingml/2006/main" xmlns:pic="http://schemas.openxmlformats.org/drawingml/2006/picture">
            <wp:extent cx="5976000" cy="3735000"/>
            <wp:docPr id="86" name="Picture 86"/>
            <wp:cNvGraphicFramePr>
              <a:graphicFrameLocks noChangeAspect="1"/>
            </wp:cNvGraphicFramePr>
            <a:graphic>
              <a:graphicData uri="http://schemas.openxmlformats.org/drawingml/2006/picture">
                <pic:pic>
                  <pic:nvPicPr>
                    <pic:cNvPr id="0" name="078-field-daily-sent.jpg"/>
                    <pic:cNvPicPr/>
                  </pic:nvPicPr>
                  <pic:blipFill>
                    <a:blip r:embed="rId9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85: أُرسل التقرير اليومي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18: تقييماتي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تقييمات الحجاج والإدارة لك، ودرجة الأداء في الموسم.</w:t>
      </w:r>
    </w:p>
    <w:p>
      <w:pPr>
        <w:keepNext/>
        <w:bidi/>
        <w:spacing w:after="40"/>
        <w:jc w:val="left"/>
      </w:pPr>
      <w:r>
        <w:drawing>
          <wp:inline xmlns:a="http://schemas.openxmlformats.org/drawingml/2006/main" xmlns:pic="http://schemas.openxmlformats.org/drawingml/2006/picture">
            <wp:extent cx="5976000" cy="3735000"/>
            <wp:docPr id="87" name="Picture 87"/>
            <wp:cNvGraphicFramePr>
              <a:graphicFrameLocks noChangeAspect="1"/>
            </wp:cNvGraphicFramePr>
            <a:graphic>
              <a:graphicData uri="http://schemas.openxmlformats.org/drawingml/2006/picture">
                <pic:pic>
                  <pic:nvPicPr>
                    <pic:cNvPr id="0" name="079-field-ratings.jpg"/>
                    <pic:cNvPicPr/>
                  </pic:nvPicPr>
                  <pic:blipFill>
                    <a:blip r:embed="rId10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86: تقييماتي ودرجة الأداء</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تقييماتك.</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8: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رئيس التكتل رئيس مجموعة انتُخب لرئاسة تكتل. يبقى رئيساً لمجموعته، وينشئ التكتل (رسم 500 دولار) ويختار معاونه من رؤساء المجموعات السابقين، ويقرر طلبات انضمام المجموعات، ويكتب برنامج التكتل العام الذي يُنشر بعد اعتماد الإدارة. في هذه الصفة يتحول «مجموعتي» في القائمة إلى «مجموعات تكتلي». المثال: عبد الرحمن العلي، رئيس تكتل النور.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ملفي ومجموعات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لرئيس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«رئيس تكتل (بالانتخاب)».</w:t>
      </w:r>
    </w:p>
    <w:p>
      <w:pPr>
        <w:keepNext/>
        <w:bidi/>
        <w:spacing w:after="40"/>
        <w:jc w:val="left"/>
      </w:pPr>
      <w:r>
        <w:drawing>
          <wp:inline xmlns:a="http://schemas.openxmlformats.org/drawingml/2006/main" xmlns:pic="http://schemas.openxmlformats.org/drawingml/2006/picture">
            <wp:extent cx="5976000" cy="3735000"/>
            <wp:docPr id="88" name="Picture 88"/>
            <wp:cNvGraphicFramePr>
              <a:graphicFrameLocks noChangeAspect="1"/>
            </wp:cNvGraphicFramePr>
            <a:graphic>
              <a:graphicData uri="http://schemas.openxmlformats.org/drawingml/2006/picture">
                <pic:pic>
                  <pic:nvPicPr>
                    <pic:cNvPr id="0" name="087-head-dash.jpg"/>
                    <pic:cNvPicPr/>
                  </pic:nvPicPr>
                  <pic:blipFill>
                    <a:blip r:embed="rId10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87: رئيس التكتل: ملفي والصفة بالانتخاب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مع رئيس كل مجموعة وفريقها ومكتبها ومقاعدها.</w:t>
      </w:r>
    </w:p>
    <w:p>
      <w:pPr>
        <w:keepNext/>
        <w:bidi/>
        <w:spacing w:after="40"/>
        <w:jc w:val="left"/>
      </w:pPr>
      <w:r>
        <w:drawing>
          <wp:inline xmlns:a="http://schemas.openxmlformats.org/drawingml/2006/main" xmlns:pic="http://schemas.openxmlformats.org/drawingml/2006/picture">
            <wp:extent cx="5976000" cy="3735000"/>
            <wp:docPr id="89" name="Picture 89"/>
            <wp:cNvGraphicFramePr>
              <a:graphicFrameLocks noChangeAspect="1"/>
            </wp:cNvGraphicFramePr>
            <a:graphic>
              <a:graphicData uri="http://schemas.openxmlformats.org/drawingml/2006/picture">
                <pic:pic>
                  <pic:nvPicPr>
                    <pic:cNvPr id="0" name="088-head-groups.jpg"/>
                    <pic:cNvPicPr/>
                  </pic:nvPicPr>
                  <pic:blipFill>
                    <a:blip r:embed="rId10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88: مجموعات تكتلي: كل مجموعات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أي مجموعة لفتح تفاصيلها.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تفاصيل 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تفاصيل المجموعة وزر «حجاج المجموعة N».</w:t>
      </w:r>
    </w:p>
    <w:p>
      <w:pPr>
        <w:keepNext/>
        <w:bidi/>
        <w:spacing w:after="40"/>
        <w:jc w:val="left"/>
      </w:pPr>
      <w:r>
        <w:drawing>
          <wp:inline xmlns:a="http://schemas.openxmlformats.org/drawingml/2006/main" xmlns:pic="http://schemas.openxmlformats.org/drawingml/2006/picture">
            <wp:extent cx="5976000" cy="3735000"/>
            <wp:docPr id="90" name="Picture 90"/>
            <wp:cNvGraphicFramePr>
              <a:graphicFrameLocks noChangeAspect="1"/>
            </wp:cNvGraphicFramePr>
            <a:graphic>
              <a:graphicData uri="http://schemas.openxmlformats.org/drawingml/2006/picture">
                <pic:pic>
                  <pic:nvPicPr>
                    <pic:cNvPr id="0" name="089-head-groups-open.jpg"/>
                    <pic:cNvPicPr/>
                  </pic:nvPicPr>
                  <pic:blipFill>
                    <a:blip r:embed="rId10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89: تفاصيل مجموعة داخل التكتل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لرؤية حجاج تلك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إدارة التكتل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صفحة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بطاقة التكتل (المقاعد، المجموعات، المعاون)، ثم «طلبات الانضمام إلى تكتلك».</w:t>
      </w:r>
    </w:p>
    <w:p>
      <w:pPr>
        <w:keepNext/>
        <w:bidi/>
        <w:spacing w:after="40"/>
        <w:jc w:val="left"/>
      </w:pPr>
      <w:r>
        <w:drawing>
          <wp:inline xmlns:a="http://schemas.openxmlformats.org/drawingml/2006/main" xmlns:pic="http://schemas.openxmlformats.org/drawingml/2006/picture">
            <wp:extent cx="5976000" cy="3735000"/>
            <wp:docPr id="91" name="Picture 91"/>
            <wp:cNvGraphicFramePr>
              <a:graphicFrameLocks noChangeAspect="1"/>
            </wp:cNvGraphicFramePr>
            <a:graphic>
              <a:graphicData uri="http://schemas.openxmlformats.org/drawingml/2006/picture">
                <pic:pic>
                  <pic:nvPicPr>
                    <pic:cNvPr id="0" name="090-head-cluster.jpg"/>
                    <pic:cNvPicPr/>
                  </pic:nvPicPr>
                  <pic:blipFill>
                    <a:blip r:embed="rId10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90: إدارة التكتل: بطاقة التكتل وطلبات الانضمام</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انتقل إلى الطلبات.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طلبات الانضمام</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المجموعة ورئيسها وعدد حجاجها وتقييمها، مع زري «قبول» و«رفض». لا إلزام في القبول أو الرفض.</w:t>
      </w:r>
    </w:p>
    <w:p>
      <w:pPr>
        <w:keepNext/>
        <w:bidi/>
        <w:spacing w:after="40"/>
        <w:jc w:val="left"/>
      </w:pPr>
      <w:r>
        <w:drawing>
          <wp:inline xmlns:a="http://schemas.openxmlformats.org/drawingml/2006/main" xmlns:pic="http://schemas.openxmlformats.org/drawingml/2006/picture">
            <wp:extent cx="5976000" cy="3735000"/>
            <wp:docPr id="92" name="Picture 92"/>
            <wp:cNvGraphicFramePr>
              <a:graphicFrameLocks noChangeAspect="1"/>
            </wp:cNvGraphicFramePr>
            <a:graphic>
              <a:graphicData uri="http://schemas.openxmlformats.org/drawingml/2006/picture">
                <pic:pic>
                  <pic:nvPicPr>
                    <pic:cNvPr id="0" name="091-head-requests.jpg"/>
                    <pic:cNvPicPr/>
                  </pic:nvPicPr>
                  <pic:blipFill>
                    <a:blip r:embed="rId10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91: طلبات انضمام المجموعات: قبول أو رفض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«قبول» أو «رفض» بحسب سعة التكتل وتقديرك.</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بعد القبول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ينتقل الطلب إلى المقبولة، وينتظر توقيع رئيس المجموعة على العقد.</w:t>
      </w:r>
    </w:p>
    <w:p>
      <w:pPr>
        <w:keepNext/>
        <w:bidi/>
        <w:spacing w:after="40"/>
        <w:jc w:val="left"/>
      </w:pPr>
      <w:r>
        <w:drawing>
          <wp:inline xmlns:a="http://schemas.openxmlformats.org/drawingml/2006/main" xmlns:pic="http://schemas.openxmlformats.org/drawingml/2006/picture">
            <wp:extent cx="5976000" cy="3735000"/>
            <wp:docPr id="93" name="Picture 93"/>
            <wp:cNvGraphicFramePr>
              <a:graphicFrameLocks noChangeAspect="1"/>
            </wp:cNvGraphicFramePr>
            <a:graphic>
              <a:graphicData uri="http://schemas.openxmlformats.org/drawingml/2006/picture">
                <pic:pic>
                  <pic:nvPicPr>
                    <pic:cNvPr id="0" name="092-head-accepted.jpg"/>
                    <pic:cNvPicPr/>
                  </pic:nvPicPr>
                  <pic:blipFill>
                    <a:blip r:embed="rId10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92: بعد قبول طلب 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الرفض مع السبب</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عند الرفض تختار سبباً (مثل اكتمال السعة) ثم «تأكيد الرفض».</w:t>
      </w:r>
    </w:p>
    <w:p>
      <w:pPr>
        <w:keepNext/>
        <w:bidi/>
        <w:spacing w:after="40"/>
        <w:jc w:val="left"/>
      </w:pPr>
      <w:r>
        <w:drawing>
          <wp:inline xmlns:a="http://schemas.openxmlformats.org/drawingml/2006/main" xmlns:pic="http://schemas.openxmlformats.org/drawingml/2006/picture">
            <wp:extent cx="5976000" cy="3735000"/>
            <wp:docPr id="94" name="Picture 94"/>
            <wp:cNvGraphicFramePr>
              <a:graphicFrameLocks noChangeAspect="1"/>
            </wp:cNvGraphicFramePr>
            <a:graphic>
              <a:graphicData uri="http://schemas.openxmlformats.org/drawingml/2006/picture">
                <pic:pic>
                  <pic:nvPicPr>
                    <pic:cNvPr id="0" name="093-head-reject.jpg"/>
                    <pic:cNvPicPr/>
                  </pic:nvPicPr>
                  <pic:blipFill>
                    <a:blip r:embed="rId10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93: رفض طلب مع ذكر السبب</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اختر السبب واضغط «تأكيد الرفض».</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القرار وسببه إلى رئيس المجموعة.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برنامج التكتل في دليل الخدمات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تعديل صفحة التكتل العامة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أسفل صفحة التكتل: التعريف، السكن، مزايا سكن مكة، النقل، الإعاشة، البرامج، وأسعار السكن الخاص: سعر الفرد في كل نوع غرفة (مفردة بحمّامها، بسريرين، بثلاثة أسرّة، بأربعة)، وكلما قلّت الأسرّة ارتفع السعر. يتوزع أفراد الطلب على الغرف كما يشاؤون، لكل فرد سرير، والسكن العام دون كلفة. لا يمكنك تعديل التقييم ومستوى الخدمة وتاريخ الاعتماد.</w:t>
      </w:r>
    </w:p>
    <w:p>
      <w:pPr>
        <w:keepNext/>
        <w:bidi/>
        <w:spacing w:after="40"/>
        <w:jc w:val="left"/>
      </w:pPr>
      <w:r>
        <w:drawing>
          <wp:inline xmlns:a="http://schemas.openxmlformats.org/drawingml/2006/main" xmlns:pic="http://schemas.openxmlformats.org/drawingml/2006/picture">
            <wp:extent cx="5976000" cy="3735000"/>
            <wp:docPr id="95" name="Picture 95"/>
            <wp:cNvGraphicFramePr>
              <a:graphicFrameLocks noChangeAspect="1"/>
            </wp:cNvGraphicFramePr>
            <a:graphic>
              <a:graphicData uri="http://schemas.openxmlformats.org/drawingml/2006/picture">
                <pic:pic>
                  <pic:nvPicPr>
                    <pic:cNvPr id="0" name="094-head-profile.jpg"/>
                    <pic:cNvPicPr/>
                  </pic:nvPicPr>
                  <pic:blipFill>
                    <a:blip r:embed="rId10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94: صفحة التكتل العامة في دليل الخدمات: التعديل</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عدّل النصوص، وأضف بنوداً بأزرار «إضافة».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إرسال التعديل للاعتماد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اكتب ملاحظة للإدارة إن شئت، ثم أرسل.</w:t>
      </w:r>
    </w:p>
    <w:p>
      <w:pPr>
        <w:keepNext/>
        <w:bidi/>
        <w:spacing w:after="40"/>
        <w:jc w:val="left"/>
      </w:pPr>
      <w:r>
        <w:drawing>
          <wp:inline xmlns:a="http://schemas.openxmlformats.org/drawingml/2006/main" xmlns:pic="http://schemas.openxmlformats.org/drawingml/2006/picture">
            <wp:extent cx="5976000" cy="3735000"/>
            <wp:docPr id="96" name="Picture 96"/>
            <wp:cNvGraphicFramePr>
              <a:graphicFrameLocks noChangeAspect="1"/>
            </wp:cNvGraphicFramePr>
            <a:graphic>
              <a:graphicData uri="http://schemas.openxmlformats.org/drawingml/2006/picture">
                <pic:pic>
                  <pic:nvPicPr>
                    <pic:cNvPr id="0" name="095-head-profile-send.jpg"/>
                    <pic:cNvPicPr/>
                  </pic:nvPicPr>
                  <pic:blipFill>
                    <a:blip r:embed="rId10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95: إرسال التعديل لاعتماد الإدارة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«أرسل للاعتماد».</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التعديل إلى الإدارة.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10: بانتظار الاعتماد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رسالة «تعديلك عند الإدارة للاعتماد». لا يظهر التعديل للحجاج حتى تعتمده الإدارة؛ وإن أعادته تظهر لك أسبابها.</w:t>
      </w:r>
    </w:p>
    <w:p>
      <w:pPr>
        <w:keepNext/>
        <w:bidi/>
        <w:spacing w:after="40"/>
        <w:jc w:val="left"/>
      </w:pPr>
      <w:r>
        <w:drawing>
          <wp:inline xmlns:a="http://schemas.openxmlformats.org/drawingml/2006/main" xmlns:pic="http://schemas.openxmlformats.org/drawingml/2006/picture">
            <wp:extent cx="5976000" cy="3735000"/>
            <wp:docPr id="97" name="Picture 97"/>
            <wp:cNvGraphicFramePr>
              <a:graphicFrameLocks noChangeAspect="1"/>
            </wp:cNvGraphicFramePr>
            <a:graphic>
              <a:graphicData uri="http://schemas.openxmlformats.org/drawingml/2006/picture">
                <pic:pic>
                  <pic:nvPicPr>
                    <pic:cNvPr id="0" name="096-head-profile-pending.jpg"/>
                    <pic:cNvPicPr/>
                  </pic:nvPicPr>
                  <pic:blipFill>
                    <a:blip r:embed="rId11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96: تعديلك عند الإدارة للاعتماد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تابع القرار في الصفحة نفسها.</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9: معاون رئيس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يختار رئيس التكتل معاونه من رؤساء المجموعات السابقين. يبقى المعاون رئيساً لمجموعته، ويرى مجموعات التكتل ومعلوماته. قبول طلبات الانضمام وتوقيع العقود لرئيس التكتل وحده. المثال: بسام درويش.</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ما يراه المعاون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صفتك «معاون رئيس تكتل».</w:t>
      </w:r>
    </w:p>
    <w:p>
      <w:pPr>
        <w:keepNext/>
        <w:bidi/>
        <w:spacing w:after="40"/>
        <w:jc w:val="left"/>
      </w:pPr>
      <w:r>
        <w:drawing>
          <wp:inline xmlns:a="http://schemas.openxmlformats.org/drawingml/2006/main" xmlns:pic="http://schemas.openxmlformats.org/drawingml/2006/picture">
            <wp:extent cx="5976000" cy="3735000"/>
            <wp:docPr id="98" name="Picture 98"/>
            <wp:cNvGraphicFramePr>
              <a:graphicFrameLocks noChangeAspect="1"/>
            </wp:cNvGraphicFramePr>
            <a:graphic>
              <a:graphicData uri="http://schemas.openxmlformats.org/drawingml/2006/picture">
                <pic:pic>
                  <pic:nvPicPr>
                    <pic:cNvPr id="0" name="097-cdep-dash.jpg"/>
                    <pic:cNvPicPr/>
                  </pic:nvPicPr>
                  <pic:blipFill>
                    <a:blip r:embed="rId11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97: معاون رئيس التكتل: ملفي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معلومات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صفحة «التكتل» للمعاون للعرض فقط: بطاقة التكتل ومجموعاته.</w:t>
      </w:r>
    </w:p>
    <w:p>
      <w:pPr>
        <w:keepNext/>
        <w:bidi/>
        <w:spacing w:after="40"/>
        <w:jc w:val="left"/>
      </w:pPr>
      <w:r>
        <w:drawing>
          <wp:inline xmlns:a="http://schemas.openxmlformats.org/drawingml/2006/main" xmlns:pic="http://schemas.openxmlformats.org/drawingml/2006/picture">
            <wp:extent cx="5976000" cy="3735000"/>
            <wp:docPr id="99" name="Picture 99"/>
            <wp:cNvGraphicFramePr>
              <a:graphicFrameLocks noChangeAspect="1"/>
            </wp:cNvGraphicFramePr>
            <a:graphic>
              <a:graphicData uri="http://schemas.openxmlformats.org/drawingml/2006/picture">
                <pic:pic>
                  <pic:nvPicPr>
                    <pic:cNvPr id="0" name="098-cdep-cluster.jpg"/>
                    <pic:cNvPicPr/>
                  </pic:nvPicPr>
                  <pic:blipFill>
                    <a:blip r:embed="rId11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98: معلومات التكتل للمعاون (عرض)</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«مجموعات التكتل بالتفصيل».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مجموعات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كل مجموعات التكتل كما يراها رئيسه، مع حجاج كل مجموعة.</w:t>
      </w:r>
    </w:p>
    <w:p>
      <w:pPr>
        <w:keepNext/>
        <w:bidi/>
        <w:spacing w:after="40"/>
        <w:jc w:val="left"/>
      </w:pPr>
      <w:r>
        <w:drawing>
          <wp:inline xmlns:a="http://schemas.openxmlformats.org/drawingml/2006/main" xmlns:pic="http://schemas.openxmlformats.org/drawingml/2006/picture">
            <wp:extent cx="5976000" cy="3735000"/>
            <wp:docPr id="100" name="Picture 100"/>
            <wp:cNvGraphicFramePr>
              <a:graphicFrameLocks noChangeAspect="1"/>
            </wp:cNvGraphicFramePr>
            <a:graphic>
              <a:graphicData uri="http://schemas.openxmlformats.org/drawingml/2006/picture">
                <pic:pic>
                  <pic:nvPicPr>
                    <pic:cNvPr id="0" name="099-cdep-groups.jpg"/>
                    <pic:cNvPicPr/>
                  </pic:nvPicPr>
                  <pic:blipFill>
                    <a:blip r:embed="rId11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99: مجموعات التكتل كما يراها المعاون</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10: المنسق التقني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المنسق التقني يساعد الحجاج تقنياً. في قائمته صفحة إضافية «تسجيل الحجاج»: يفتح طلباً لمواطن لا يملك هاتفاً ذكياً أو يصعب عليه التسجيل، بموافقته برمز يصل إلى هاتفه، ويبقى اسمه مختوماً على الطلب. التسجيل هنا لا يضع أحداً في مجموعته؛ في مرحلة التفويج يسجّل في مجموعته من يختارها ويوقّع معه العقد. ويسجّل المنسق الملف الصحي للعائلات. المثال: سامر نجار.</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تسجيل الحجاج</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للمنسق التقني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منسق تقني، وفي القائمة «تسجيل الحجاج». رحلتك إحدى عشرة محطة، وخطوتك التالية بعد الانضمام إلى الفريق هي «حجاج المجموعة».</w:t>
      </w:r>
    </w:p>
    <w:p>
      <w:pPr>
        <w:keepNext/>
        <w:bidi/>
        <w:spacing w:after="40"/>
        <w:jc w:val="left"/>
      </w:pPr>
      <w:r>
        <w:drawing>
          <wp:inline xmlns:a="http://schemas.openxmlformats.org/drawingml/2006/main" xmlns:pic="http://schemas.openxmlformats.org/drawingml/2006/picture">
            <wp:extent cx="5976000" cy="3735000"/>
            <wp:docPr id="101" name="Picture 101"/>
            <wp:cNvGraphicFramePr>
              <a:graphicFrameLocks noChangeAspect="1"/>
            </wp:cNvGraphicFramePr>
            <a:graphic>
              <a:graphicData uri="http://schemas.openxmlformats.org/drawingml/2006/picture">
                <pic:pic>
                  <pic:nvPicPr>
                    <pic:cNvPr id="0" name="100-tech-dash.jpg"/>
                    <pic:cNvPicPr/>
                  </pic:nvPicPr>
                  <pic:blipFill>
                    <a:blip r:embed="rId11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100: المنسق التقني: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الحجاج»، أو زر «حجاج المجموعة» في بطاقة الخطوة التالية.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ابحث عن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خمس خطوات: المواطن، الموافقة، المرافقون، الأهلية، المكتب والرسم. في الجانب «تعييني هذا الموسم» والطلبات التي سجّلتها.</w:t>
      </w:r>
    </w:p>
    <w:p>
      <w:pPr>
        <w:keepNext/>
        <w:bidi/>
        <w:spacing w:after="40"/>
        <w:jc w:val="left"/>
      </w:pPr>
      <w:r>
        <w:drawing>
          <wp:inline xmlns:a="http://schemas.openxmlformats.org/drawingml/2006/main" xmlns:pic="http://schemas.openxmlformats.org/drawingml/2006/picture">
            <wp:extent cx="5976000" cy="3735000"/>
            <wp:docPr id="102" name="Picture 102"/>
            <wp:cNvGraphicFramePr>
              <a:graphicFrameLocks noChangeAspect="1"/>
            </wp:cNvGraphicFramePr>
            <a:graphic>
              <a:graphicData uri="http://schemas.openxmlformats.org/drawingml/2006/picture">
                <pic:pic>
                  <pic:nvPicPr>
                    <pic:cNvPr id="0" name="101-tech-reg.jpg"/>
                    <pic:cNvPicPr/>
                  </pic:nvPicPr>
                  <pic:blipFill>
                    <a:blip r:embed="rId11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101: تسجيل الحجاج: البحث عن المواطن في الشؤون المدنية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اكتب الرقم الوطني للمواطن ثم «بحث».</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بياناته من الشؤون المدنية.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بيانات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تظهر بيانات المواطن ويُرسل رمز موافقة إلى هاتفه.</w:t>
      </w:r>
    </w:p>
    <w:p>
      <w:pPr>
        <w:keepNext/>
        <w:bidi/>
        <w:spacing w:after="40"/>
        <w:jc w:val="left"/>
      </w:pPr>
      <w:r>
        <w:drawing>
          <wp:inline xmlns:a="http://schemas.openxmlformats.org/drawingml/2006/main" xmlns:pic="http://schemas.openxmlformats.org/drawingml/2006/picture">
            <wp:extent cx="5976000" cy="3735000"/>
            <wp:docPr id="103" name="Picture 103"/>
            <wp:cNvGraphicFramePr>
              <a:graphicFrameLocks noChangeAspect="1"/>
            </wp:cNvGraphicFramePr>
            <a:graphic>
              <a:graphicData uri="http://schemas.openxmlformats.org/drawingml/2006/picture">
                <pic:pic>
                  <pic:nvPicPr>
                    <pic:cNvPr id="0" name="102-tech-reg-found.jpg"/>
                    <pic:cNvPicPr/>
                  </pic:nvPicPr>
                  <pic:blipFill>
                    <a:blip r:embed="rId11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102: بيانات المواطن وطلب موافقته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اطلب منه الرمز الذي وصله.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رمز موافقة المواطن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بلا الرمز لا يُفتح الطلب.</w:t>
      </w:r>
    </w:p>
    <w:p>
      <w:pPr>
        <w:keepNext/>
        <w:bidi/>
        <w:spacing w:after="40"/>
        <w:jc w:val="left"/>
      </w:pPr>
      <w:r>
        <w:drawing>
          <wp:inline xmlns:a="http://schemas.openxmlformats.org/drawingml/2006/main" xmlns:pic="http://schemas.openxmlformats.org/drawingml/2006/picture">
            <wp:extent cx="5976000" cy="3735000"/>
            <wp:docPr id="104" name="Picture 104"/>
            <wp:cNvGraphicFramePr>
              <a:graphicFrameLocks noChangeAspect="1"/>
            </wp:cNvGraphicFramePr>
            <a:graphic>
              <a:graphicData uri="http://schemas.openxmlformats.org/drawingml/2006/picture">
                <pic:pic>
                  <pic:nvPicPr>
                    <pic:cNvPr id="0" name="103-tech-reg-otp.jpg"/>
                    <pic:cNvPicPr/>
                  </pic:nvPicPr>
                  <pic:blipFill>
                    <a:blip r:embed="rId11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103: إدخال رمز موافقة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أدخل الرمز ثم «تأكيد الموافقة ومتابعة».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تنتقل إلى المرافقين.</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من سيحج معه؟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أضف المرافقين من دفتر العائلة أو بالرقم الوطني، كما في طلب الحاج.</w:t>
      </w:r>
    </w:p>
    <w:p>
      <w:pPr>
        <w:keepNext/>
        <w:bidi/>
        <w:spacing w:after="40"/>
        <w:jc w:val="left"/>
      </w:pPr>
      <w:r>
        <w:drawing>
          <wp:inline xmlns:a="http://schemas.openxmlformats.org/drawingml/2006/main" xmlns:pic="http://schemas.openxmlformats.org/drawingml/2006/picture">
            <wp:extent cx="5976000" cy="3735000"/>
            <wp:docPr id="105" name="Picture 105"/>
            <wp:cNvGraphicFramePr>
              <a:graphicFrameLocks noChangeAspect="1"/>
            </wp:cNvGraphicFramePr>
            <a:graphic>
              <a:graphicData uri="http://schemas.openxmlformats.org/drawingml/2006/picture">
                <pic:pic>
                  <pic:nvPicPr>
                    <pic:cNvPr id="0" name="104-tech-reg-members.jpg"/>
                    <pic:cNvPicPr/>
                  </pic:nvPicPr>
                  <pic:blipFill>
                    <a:blip r:embed="rId11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104: من سيحج مع المواطن؟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أضف المرافقين ثم «افحص الأهلية».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الأهلية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فحص الأهلية نفسه الذي يراه الحاج، مع الحلول المقترحة لكل ملاحظة (مثل مرافق لكبير السن).</w:t>
      </w:r>
    </w:p>
    <w:p>
      <w:pPr>
        <w:keepNext/>
        <w:bidi/>
        <w:spacing w:after="40"/>
        <w:jc w:val="left"/>
      </w:pPr>
      <w:r>
        <w:drawing>
          <wp:inline xmlns:a="http://schemas.openxmlformats.org/drawingml/2006/main" xmlns:pic="http://schemas.openxmlformats.org/drawingml/2006/picture">
            <wp:extent cx="5976000" cy="3735000"/>
            <wp:docPr id="106" name="Picture 106"/>
            <wp:cNvGraphicFramePr>
              <a:graphicFrameLocks noChangeAspect="1"/>
            </wp:cNvGraphicFramePr>
            <a:graphic>
              <a:graphicData uri="http://schemas.openxmlformats.org/drawingml/2006/picture">
                <pic:pic>
                  <pic:nvPicPr>
                    <pic:cNvPr id="0" name="105-tech-reg-elig.jpg"/>
                    <pic:cNvPicPr/>
                  </pic:nvPicPr>
                  <pic:blipFill>
                    <a:blip r:embed="rId11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105: فحص الأهلية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عالج الملاحظات حتى يكون الطلب مؤهلاً، ثم اختر نوع التسجيل وأكمل الدفع.</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يُسجَّل الطلب برقم وإيصال.</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7: تفاصيل طلب سجّلته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طلب سجّلته صفحة تفاصيل: الحساب وصاحب الطلب، الإيصالات، أفراد الطلب، المسار، وسجل الأحداث.</w:t>
      </w:r>
    </w:p>
    <w:p>
      <w:pPr>
        <w:keepNext/>
        <w:bidi/>
        <w:spacing w:after="40"/>
        <w:jc w:val="left"/>
      </w:pPr>
      <w:r>
        <w:drawing>
          <wp:inline xmlns:a="http://schemas.openxmlformats.org/drawingml/2006/main" xmlns:pic="http://schemas.openxmlformats.org/drawingml/2006/picture">
            <wp:extent cx="5976000" cy="3735000"/>
            <wp:docPr id="107" name="Picture 107"/>
            <wp:cNvGraphicFramePr>
              <a:graphicFrameLocks noChangeAspect="1"/>
            </wp:cNvGraphicFramePr>
            <a:graphic>
              <a:graphicData uri="http://schemas.openxmlformats.org/drawingml/2006/picture">
                <pic:pic>
                  <pic:nvPicPr>
                    <pic:cNvPr id="0" name="106-tech-detail.jpg"/>
                    <pic:cNvPicPr/>
                  </pic:nvPicPr>
                  <pic:blipFill>
                    <a:blip r:embed="rId12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106: تفاصيل طلب سجّله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إن احتاج المواطن نسخة.</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حجاج المجموعة عند المنسق</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8: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يرى المنسق العائلات ومعها زر «تسجيل الملف الصحي» لكل عائلة.</w:t>
      </w:r>
    </w:p>
    <w:p>
      <w:pPr>
        <w:keepNext/>
        <w:bidi/>
        <w:spacing w:after="40"/>
        <w:jc w:val="left"/>
      </w:pPr>
      <w:r>
        <w:drawing>
          <wp:inline xmlns:a="http://schemas.openxmlformats.org/drawingml/2006/main" xmlns:pic="http://schemas.openxmlformats.org/drawingml/2006/picture">
            <wp:extent cx="5976000" cy="3735000"/>
            <wp:docPr id="108" name="Picture 108"/>
            <wp:cNvGraphicFramePr>
              <a:graphicFrameLocks noChangeAspect="1"/>
            </wp:cNvGraphicFramePr>
            <a:graphic>
              <a:graphicData uri="http://schemas.openxmlformats.org/drawingml/2006/picture">
                <pic:pic>
                  <pic:nvPicPr>
                    <pic:cNvPr id="0" name="107-tech-requests.jpg"/>
                    <pic:cNvPicPr/>
                  </pic:nvPicPr>
                  <pic:blipFill>
                    <a:blip r:embed="rId12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107: حجاج المجموعة عند المنسق التقني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«تسجيل الملف الصحي» واختر الأمراض المزمنة والاحتياجات والأدوية، ثم «حفظ وإرسال للحاج».</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يصل الملف إلى الحاج ليؤكده.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9: تسجيل حاج في مجموعتي</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مرحلة التفويج: ابحث بالرقم الوطني أو رقم الطلب، وأدخل رمز موافقة الحاج، ثم «تسجيل الطلب في مجموعتي وتوقيع العقد». الطلب العائلي يُسجَّل أو يُنقل كاملاً.</w:t>
      </w:r>
    </w:p>
    <w:p>
      <w:pPr>
        <w:keepNext/>
        <w:bidi/>
        <w:spacing w:after="40"/>
        <w:jc w:val="left"/>
      </w:pPr>
      <w:r>
        <w:drawing>
          <wp:inline xmlns:a="http://schemas.openxmlformats.org/drawingml/2006/main" xmlns:pic="http://schemas.openxmlformats.org/drawingml/2006/picture">
            <wp:extent cx="5976000" cy="3735000"/>
            <wp:docPr id="109" name="Picture 109"/>
            <wp:cNvGraphicFramePr>
              <a:graphicFrameLocks noChangeAspect="1"/>
            </wp:cNvGraphicFramePr>
            <a:graphic>
              <a:graphicData uri="http://schemas.openxmlformats.org/drawingml/2006/picture">
                <pic:pic>
                  <pic:nvPicPr>
                    <pic:cNvPr id="0" name="108-tech-enroll.jpg"/>
                    <pic:cNvPicPr/>
                  </pic:nvPicPr>
                  <pic:blipFill>
                    <a:blip r:embed="rId12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108: تسجيل حاج في مجموعتي (بعد اتفاقه مع المنسق)</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نفّذ الخطوات بعد اتفاق الحاج معك.</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تظهر العائلة في حجاج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11: معاون رئيس المجموعة والموجّه الديني</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المعاون والموجّه يتقدمان بصفتهما في طلب المشاركة ويؤديان الامتحان (أو يُعفيان عند التجديد)، ثم ينضمان إلى مجموعة بدعوة فردية من رئيسها يوافقان عليها من تطبيقهما. بعد ذلك يعملان في صفحتي «حجاج المجموعة» و«الميدان» كما شرحنا في الفصل 7. الأمثلة: ياسر عبد الله (معاون) والشيخ خالد الرفاعي (موجّه).</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معاون رئيس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ملفي للمعاون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«معاون رئيس مجموعة (تجديد)» وتقييمك في الموسم السابق. رحلتك إحدى عشرة محطة، وبطاقة «الخطوة التالية» تقودك إلى «حجاج المجموعة».</w:t>
      </w:r>
    </w:p>
    <w:p>
      <w:pPr>
        <w:keepNext/>
        <w:bidi/>
        <w:spacing w:after="40"/>
        <w:jc w:val="left"/>
      </w:pPr>
      <w:r>
        <w:drawing>
          <wp:inline xmlns:a="http://schemas.openxmlformats.org/drawingml/2006/main" xmlns:pic="http://schemas.openxmlformats.org/drawingml/2006/picture">
            <wp:extent cx="5976000" cy="3735000"/>
            <wp:docPr id="110" name="Picture 110"/>
            <wp:cNvGraphicFramePr>
              <a:graphicFrameLocks noChangeAspect="1"/>
            </wp:cNvGraphicFramePr>
            <a:graphic>
              <a:graphicData uri="http://schemas.openxmlformats.org/drawingml/2006/picture">
                <pic:pic>
                  <pic:nvPicPr>
                    <pic:cNvPr id="0" name="109-gdep-dash.jpg"/>
                    <pic:cNvPicPr/>
                  </pic:nvPicPr>
                  <pic:blipFill>
                    <a:blip r:embed="rId12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109: معاون رئيس المجموعة: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انتخاب رؤساء التكتلات والانضمام إلى تكتل لرؤساء المجموعات فقط، فلا يظهران في رحلة المعاون والموجّه والمنسق التقني.</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المسجّلة في المجموعة.</w:t>
      </w:r>
    </w:p>
    <w:p>
      <w:pPr>
        <w:keepNext/>
        <w:bidi/>
        <w:spacing w:after="40"/>
        <w:jc w:val="left"/>
      </w:pPr>
      <w:r>
        <w:drawing>
          <wp:inline xmlns:a="http://schemas.openxmlformats.org/drawingml/2006/main" xmlns:pic="http://schemas.openxmlformats.org/drawingml/2006/picture">
            <wp:extent cx="5976000" cy="3735000"/>
            <wp:docPr id="111" name="Picture 111"/>
            <wp:cNvGraphicFramePr>
              <a:graphicFrameLocks noChangeAspect="1"/>
            </wp:cNvGraphicFramePr>
            <a:graphic>
              <a:graphicData uri="http://schemas.openxmlformats.org/drawingml/2006/picture">
                <pic:pic>
                  <pic:nvPicPr>
                    <pic:cNvPr id="0" name="110-gdep-requests.jpg"/>
                    <pic:cNvPicPr/>
                  </pic:nvPicPr>
                  <pic:blipFill>
                    <a:blip r:embed="rId12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110: معاون رئيس المجموعة: حجاج المجموعة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ساعد رئيس المجموعة في استقبال العائلات.</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التجمّعات والقناة والبلاغات. المعاون مسؤول عن الحضور والتجمّع والوجبات الخاصة.</w:t>
      </w:r>
    </w:p>
    <w:p>
      <w:pPr>
        <w:keepNext/>
        <w:bidi/>
        <w:spacing w:after="40"/>
        <w:jc w:val="left"/>
      </w:pPr>
      <w:r>
        <w:drawing>
          <wp:inline xmlns:a="http://schemas.openxmlformats.org/drawingml/2006/main" xmlns:pic="http://schemas.openxmlformats.org/drawingml/2006/picture">
            <wp:extent cx="5976000" cy="3735000"/>
            <wp:docPr id="112" name="Picture 112"/>
            <wp:cNvGraphicFramePr>
              <a:graphicFrameLocks noChangeAspect="1"/>
            </wp:cNvGraphicFramePr>
            <a:graphic>
              <a:graphicData uri="http://schemas.openxmlformats.org/drawingml/2006/picture">
                <pic:pic>
                  <pic:nvPicPr>
                    <pic:cNvPr id="0" name="111-gdep-field.jpg"/>
                    <pic:cNvPicPr/>
                  </pic:nvPicPr>
                  <pic:blipFill>
                    <a:blip r:embed="rId125"/>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111: معاون رئيس المجموعة: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التجمّعات وامسح البطاقات.</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الموجّه الديني</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ملفي للموجّه</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صفتك موجّه ديني. بطاقة «الخطوة التالية» تقودك إلى «حجاج المجموعة»، ثم إلى «الميدان».</w:t>
      </w:r>
    </w:p>
    <w:p>
      <w:pPr>
        <w:keepNext/>
        <w:bidi/>
        <w:spacing w:after="40"/>
        <w:jc w:val="left"/>
      </w:pPr>
      <w:r>
        <w:drawing>
          <wp:inline xmlns:a="http://schemas.openxmlformats.org/drawingml/2006/main" xmlns:pic="http://schemas.openxmlformats.org/drawingml/2006/picture">
            <wp:extent cx="5976000" cy="3735000"/>
            <wp:docPr id="113" name="Picture 113"/>
            <wp:cNvGraphicFramePr>
              <a:graphicFrameLocks noChangeAspect="1"/>
            </wp:cNvGraphicFramePr>
            <a:graphic>
              <a:graphicData uri="http://schemas.openxmlformats.org/drawingml/2006/picture">
                <pic:pic>
                  <pic:nvPicPr>
                    <pic:cNvPr id="0" name="112-guide-dash.jpg"/>
                    <pic:cNvPicPr/>
                  </pic:nvPicPr>
                  <pic:blipFill>
                    <a:blip r:embed="rId126"/>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112: الموجّه الديني: ملفي</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«حجاج المجموعة» في بطاقة الخطوة التالية.</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حجاج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العائلات التي يوجّهها.</w:t>
      </w:r>
    </w:p>
    <w:p>
      <w:pPr>
        <w:keepNext/>
        <w:bidi/>
        <w:spacing w:after="40"/>
        <w:jc w:val="left"/>
      </w:pPr>
      <w:r>
        <w:drawing>
          <wp:inline xmlns:a="http://schemas.openxmlformats.org/drawingml/2006/main" xmlns:pic="http://schemas.openxmlformats.org/drawingml/2006/picture">
            <wp:extent cx="5976000" cy="3735000"/>
            <wp:docPr id="114" name="Picture 114"/>
            <wp:cNvGraphicFramePr>
              <a:graphicFrameLocks noChangeAspect="1"/>
            </wp:cNvGraphicFramePr>
            <a:graphic>
              <a:graphicData uri="http://schemas.openxmlformats.org/drawingml/2006/picture">
                <pic:pic>
                  <pic:nvPicPr>
                    <pic:cNvPr id="0" name="113-guide-requests.jpg"/>
                    <pic:cNvPicPr/>
                  </pic:nvPicPr>
                  <pic:blipFill>
                    <a:blip r:embed="rId127"/>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113: الموجّه الديني: حجاج المجموعة</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الميدان</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ينشر الموجّه مواعيد الدروس في قناة المجموعة (قالب «درس»)، ويجيب عن الأسئلة الشرعية التي تصله من الحجاج.</w:t>
      </w:r>
    </w:p>
    <w:p>
      <w:pPr>
        <w:keepNext/>
        <w:bidi/>
        <w:spacing w:after="40"/>
        <w:jc w:val="left"/>
      </w:pPr>
      <w:r>
        <w:drawing>
          <wp:inline xmlns:a="http://schemas.openxmlformats.org/drawingml/2006/main" xmlns:pic="http://schemas.openxmlformats.org/drawingml/2006/picture">
            <wp:extent cx="5976000" cy="3735000"/>
            <wp:docPr id="115" name="Picture 115"/>
            <wp:cNvGraphicFramePr>
              <a:graphicFrameLocks noChangeAspect="1"/>
            </wp:cNvGraphicFramePr>
            <a:graphic>
              <a:graphicData uri="http://schemas.openxmlformats.org/drawingml/2006/picture">
                <pic:pic>
                  <pic:nvPicPr>
                    <pic:cNvPr id="0" name="114-guide-field.jpg"/>
                    <pic:cNvPicPr/>
                  </pic:nvPicPr>
                  <pic:blipFill>
                    <a:blip r:embed="rId128"/>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114: الموجّه الديني: الميدان</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انشر مواعيد الدروس في قناة المجموعة.</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الفصل 12: الرحلات: رحلات المجموعة ورحلات التكتل</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رحلات الطيران يديرها موظف في إدارة الحج هو مسؤول الطيران: ينشئ الرحلات، ويضع عليها المجموعات، كل مجموعة كاملة. لا يوجد في المنصة إجراء يرسل به رئيس التكتل أو رئيس المجموعة طلب حجز أو ينشئ رحلة: يتواصل رئيس التكتل مع مسؤول الطيران مباشرة، شفهياً أو بأي وسيلة، ويتفقان على موعد سفر مجموعاته، ثم يضعها مسؤول الطيران على الرحلة. حين توضع المجموعة على رحلة يسافر عليها كل المسجلين فيها وفريقها، ومن يُسجَّل فيها بعد ذلك يلحق بها تلقائياً. صفحة «الرحلات» في بوابة الإداريين للاطلاع: يرى فيها رئيس التكتل رحلات مجموعاته، ويرى رئيس المجموعة وفريقه رحلتي مجموعتهم. الأمثلة: عبد الرحمن العلي (رئيس تكتل النور) وأحمد سليمان الحمصي (رئيس المجموعة 27‏).</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التكتل ومعاونه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1: رحلات التكتل</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في الأعلى أربعة أرقام: عدد الحجاج والإداريين في مجموعات تكتلك، ومن منهم على رحلة ذهاب، ومن على رحلة عودة، ومن بقي بلا رحلة ذهاب. وتحتها تذكير بأن مسؤول الطيران هو من يضع المجموعات على الرحلات.</w:t>
      </w:r>
    </w:p>
    <w:p>
      <w:pPr>
        <w:keepNext/>
        <w:bidi/>
        <w:spacing w:after="40"/>
        <w:jc w:val="left"/>
      </w:pPr>
      <w:r>
        <w:drawing>
          <wp:inline xmlns:a="http://schemas.openxmlformats.org/drawingml/2006/main" xmlns:pic="http://schemas.openxmlformats.org/drawingml/2006/picture">
            <wp:extent cx="5976000" cy="3735000"/>
            <wp:docPr id="116" name="Picture 116"/>
            <wp:cNvGraphicFramePr>
              <a:graphicFrameLocks noChangeAspect="1"/>
            </wp:cNvGraphicFramePr>
            <a:graphic>
              <a:graphicData uri="http://schemas.openxmlformats.org/drawingml/2006/picture">
                <pic:pic>
                  <pic:nvPicPr>
                    <pic:cNvPr id="0" name="115-cfl-top.jpg"/>
                    <pic:cNvPicPr/>
                  </pic:nvPicPr>
                  <pic:blipFill>
                    <a:blip r:embed="rId129"/>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115: رحلات التكتل: الأعداد، ومن يضع المجموعات على الرحلات</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تفتح صفحة رحلات تكتلك.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الصفحة للاطلاع فقط: لا إسناد فيها ولا طلبات. لتحديد موعد سفر مجموعة تواصل مع مسؤول الطيران مباشرة.</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2: مجموعات تكتلي ورحلاتها</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مجموعة: عدد أفرادها (العائلات وفريق المجموعة)، ورحلة الذهاب ورحلة العودة بالرقم والتاريخ والساعة. «لم تُسند بعد» يعني أن المجموعة لم توضع على رحلة في هذا الاتجاه. القفل بجانب رقم الرحلة يعني أنها أُقفلت وصدر كشف ركابها.</w:t>
      </w:r>
    </w:p>
    <w:p>
      <w:pPr>
        <w:keepNext/>
        <w:bidi/>
        <w:spacing w:after="40"/>
        <w:jc w:val="left"/>
      </w:pPr>
      <w:r>
        <w:drawing>
          <wp:inline xmlns:a="http://schemas.openxmlformats.org/drawingml/2006/main" xmlns:pic="http://schemas.openxmlformats.org/drawingml/2006/picture">
            <wp:extent cx="5976000" cy="3735000"/>
            <wp:docPr id="117" name="Picture 117"/>
            <wp:cNvGraphicFramePr>
              <a:graphicFrameLocks noChangeAspect="1"/>
            </wp:cNvGraphicFramePr>
            <a:graphic>
              <a:graphicData uri="http://schemas.openxmlformats.org/drawingml/2006/picture">
                <pic:pic>
                  <pic:nvPicPr>
                    <pic:cNvPr id="0" name="116-cfl-table.jpg"/>
                    <pic:cNvPicPr/>
                  </pic:nvPicPr>
                  <pic:blipFill>
                    <a:blip r:embed="rId130"/>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116: مجموعات تكتلي ورحلاتها ذهاباً وعودة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راجع المجموعات التي لم تُسند بعد، واتفق مع مسؤول الطيران على موعدها.</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3: بطاقات الرحلات</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لكل رحلة عليها مجموعات من تكتلك بطاقة: الاتجاه، ورقم الرحلة والناقل، والمسار، والموعد، ومكان التجمّع، وأرقام مجموعاتك عليها، وحالتها. إن أُجّلت الرحلة أو حُوّلت وجهتها يظهر ذلك في البطاقة.</w:t>
      </w:r>
    </w:p>
    <w:p>
      <w:pPr>
        <w:keepNext/>
        <w:bidi/>
        <w:spacing w:after="40"/>
        <w:jc w:val="left"/>
      </w:pPr>
      <w:r>
        <w:drawing>
          <wp:inline xmlns:a="http://schemas.openxmlformats.org/drawingml/2006/main" xmlns:pic="http://schemas.openxmlformats.org/drawingml/2006/picture">
            <wp:extent cx="5976000" cy="3735000"/>
            <wp:docPr id="118" name="Picture 118"/>
            <wp:cNvGraphicFramePr>
              <a:graphicFrameLocks noChangeAspect="1"/>
            </wp:cNvGraphicFramePr>
            <a:graphic>
              <a:graphicData uri="http://schemas.openxmlformats.org/drawingml/2006/picture">
                <pic:pic>
                  <pic:nvPicPr>
                    <pic:cNvPr id="0" name="117-cfl-cards.jpg"/>
                    <pic:cNvPicPr/>
                  </pic:nvPicPr>
                  <pic:blipFill>
                    <a:blip r:embed="rId131"/>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117: بطاقات رحلات التكتل: الموعد والتجمّع ومجموعاتك عليها</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أبلغ رؤساء المجموعات بموعد التجمّع.</w:t>
      </w:r>
    </w:p>
    <w:p>
      <w:pPr>
        <w:pStyle w:val="Heading2"/>
        <w:bidi/>
        <w:spacing w:before="240" w:after="120"/>
        <w:jc w:val="left"/>
      </w:pPr>
      <w:r>
        <w:rPr>
          <w:rFonts w:ascii="itf Qomra Arabic" w:hAnsi="itf Qomra Arabic" w:cs="itf Qomra Arabic" w:eastAsia="itf Qomra Arabic"/>
          <w:b/>
          <w:color w:val="00594F"/>
          <w:sz w:val="34"/>
          <w:szCs w:val="34"/>
          <w:bCs w:val="1"/>
          <w:rtl/>
          <w:lang w:bidi="ar-SY"/>
        </w:rPr>
        <w:t>رئيس المجموعة وفريقه</w:t>
      </w: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4: رحلات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رئيس المجموعة ومعاونه والموجّه والمنسق يرون رحلة ذهاب المجموعة ورحلة عودتها: الرقم والناقل والمسار والموعد والتجمّع والحالة.</w:t>
      </w:r>
    </w:p>
    <w:p>
      <w:pPr>
        <w:keepNext/>
        <w:bidi/>
        <w:spacing w:after="40"/>
        <w:jc w:val="left"/>
      </w:pPr>
      <w:r>
        <w:drawing>
          <wp:inline xmlns:a="http://schemas.openxmlformats.org/drawingml/2006/main" xmlns:pic="http://schemas.openxmlformats.org/drawingml/2006/picture">
            <wp:extent cx="5976000" cy="3735000"/>
            <wp:docPr id="119" name="Picture 119"/>
            <wp:cNvGraphicFramePr>
              <a:graphicFrameLocks noChangeAspect="1"/>
            </wp:cNvGraphicFramePr>
            <a:graphic>
              <a:graphicData uri="http://schemas.openxmlformats.org/drawingml/2006/picture">
                <pic:pic>
                  <pic:nvPicPr>
                    <pic:cNvPr id="0" name="118-gfl-top.jpg"/>
                    <pic:cNvPicPr/>
                  </pic:nvPicPr>
                  <pic:blipFill>
                    <a:blip r:embed="rId132"/>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118: رحلات المجموعة: رحلة الذهاب ورحلة العودة</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«الرحلات» في شريط التنقل.</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ترى رحلتي مجموعتك.</w:t>
      </w:r>
    </w:p>
    <w:tbl>
      <w:tblPr>
        <w:bidiVisual/>
        <w:tblW w:type="auto" w:w="0"/>
        <w:jc w:val="center"/>
        <w:tblBorders>
          <w:top w:val="single" w:sz="8" w:space="0" w:color="8FC7BE"/>
          <w:left w:val="single" w:sz="8" w:space="0" w:color="8FC7BE"/>
          <w:bottom w:val="single" w:sz="8" w:space="0" w:color="8FC7BE"/>
          <w:right w:val="single" w:sz="8" w:space="0" w:color="8FC7BE"/>
        </w:tblBorders>
        <w:tblLook w:firstColumn="1" w:firstRow="1" w:lastColumn="0" w:lastRow="0" w:noHBand="0" w:noVBand="1" w:val="04A0"/>
      </w:tblPr>
      <w:tblGrid>
        <w:gridCol w:w="9638"/>
      </w:tblGrid>
      <w:tr>
        <w:tc>
          <w:tcPr>
            <w:tcW w:type="dxa" w:w="9638"/>
            <w:shd w:val="clear" w:color="auto" w:fill="EAF4F2"/>
            <w:tcMar>
              <w:top w:w="80" w:type="dxa"/>
              <w:bottom w:w="80" w:type="dxa"/>
              <w:start w:w="140" w:type="dxa"/>
              <w:end w:w="140" w:type="dxa"/>
            </w:tcMar>
          </w:tcPr>
          <w:p>
            <w:pPr>
              <w:bidi/>
              <w:spacing w:after="40"/>
              <w:jc w:val="left"/>
            </w:pPr>
            <w:r>
              <w:rPr>
                <w:rFonts w:ascii="itf Qomra Arabic" w:hAnsi="itf Qomra Arabic" w:cs="itf Qomra Arabic" w:eastAsia="itf Qomra Arabic"/>
                <w:b/>
                <w:color w:val="00594F"/>
                <w:sz w:val="23"/>
                <w:szCs w:val="23"/>
                <w:bCs w:val="1"/>
                <w:rtl/>
                <w:lang w:bidi="ar-SY"/>
              </w:rPr>
              <w:t xml:space="preserve">ملاحظة: </w:t>
            </w:r>
            <w:r>
              <w:rPr>
                <w:rFonts w:ascii="itf Qomra Arabic" w:hAnsi="itf Qomra Arabic" w:cs="itf Qomra Arabic" w:eastAsia="itf Qomra Arabic"/>
                <w:b w:val="0"/>
                <w:color w:val="021526"/>
                <w:sz w:val="23"/>
                <w:szCs w:val="23"/>
                <w:bCs w:val="0"/>
                <w:rtl/>
                <w:lang w:bidi="ar-SY"/>
              </w:rPr>
              <w:t>إن لم توضع مجموعتك على رحلة بعد تظهر رسالة بذلك. يضعها مسؤول الطيران بالتنسيق مع رئيس التكتل.</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5: كشف المجموعة</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جدول بكل عائلة في المجموعة وأفرادها، ثم فريق المجموعة: رحلة الذهاب ورحلة العودة لكل فرد، وحالة إسناده (مسند، مثبت، صعد)، وحالته الإجمالية، واحتياجاته الخاصة.</w:t>
      </w:r>
    </w:p>
    <w:p>
      <w:pPr>
        <w:keepNext/>
        <w:bidi/>
        <w:spacing w:after="40"/>
        <w:jc w:val="left"/>
      </w:pPr>
      <w:r>
        <w:drawing>
          <wp:inline xmlns:a="http://schemas.openxmlformats.org/drawingml/2006/main" xmlns:pic="http://schemas.openxmlformats.org/drawingml/2006/picture">
            <wp:extent cx="5976000" cy="3735000"/>
            <wp:docPr id="120" name="Picture 120"/>
            <wp:cNvGraphicFramePr>
              <a:graphicFrameLocks noChangeAspect="1"/>
            </wp:cNvGraphicFramePr>
            <a:graphic>
              <a:graphicData uri="http://schemas.openxmlformats.org/drawingml/2006/picture">
                <pic:pic>
                  <pic:nvPicPr>
                    <pic:cNvPr id="0" name="119-gfl-list.jpg"/>
                    <pic:cNvPicPr/>
                  </pic:nvPicPr>
                  <pic:blipFill>
                    <a:blip r:embed="rId133"/>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119: كشف المجموعة: رحلة كل فرد وحالته</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اضغط «طباعة» وخذ الكشف معك إلى المطار.</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يُطبع كشف المجموعة.</w:t>
      </w:r>
    </w:p>
    <w:tbl>
      <w:tblPr>
        <w:bidiVisual/>
        <w:tblW w:type="auto" w:w="0"/>
        <w:jc w:val="center"/>
        <w:tblBorders>
          <w:top w:val="single" w:sz="8" w:space="0" w:color="D9C89E"/>
          <w:left w:val="single" w:sz="8" w:space="0" w:color="D9C89E"/>
          <w:bottom w:val="single" w:sz="8" w:space="0" w:color="D9C89E"/>
          <w:right w:val="single" w:sz="8" w:space="0" w:color="D9C89E"/>
        </w:tblBorders>
        <w:tblLook w:firstColumn="1" w:firstRow="1" w:lastColumn="0" w:lastRow="0" w:noHBand="0" w:noVBand="1" w:val="04A0"/>
      </w:tblPr>
      <w:tblGrid>
        <w:gridCol w:w="9638"/>
      </w:tblGrid>
      <w:tr>
        <w:tc>
          <w:tcPr>
            <w:tcW w:type="dxa" w:w="9638"/>
            <w:shd w:val="clear" w:color="auto" w:fill="F7F1DF"/>
            <w:tcMar>
              <w:top w:w="80" w:type="dxa"/>
              <w:bottom w:w="80" w:type="dxa"/>
              <w:start w:w="140" w:type="dxa"/>
              <w:end w:w="140" w:type="dxa"/>
            </w:tcMar>
          </w:tcPr>
          <w:p>
            <w:pPr>
              <w:bidi/>
              <w:spacing w:after="40"/>
              <w:jc w:val="left"/>
            </w:pPr>
            <w:r>
              <w:rPr>
                <w:rFonts w:ascii="itf Qomra Arabic" w:hAnsi="itf Qomra Arabic" w:cs="itf Qomra Arabic" w:eastAsia="itf Qomra Arabic"/>
                <w:b/>
                <w:color w:val="AD9E6E"/>
                <w:sz w:val="23"/>
                <w:szCs w:val="23"/>
                <w:bCs w:val="1"/>
                <w:rtl/>
                <w:lang w:bidi="ar-SY"/>
              </w:rPr>
              <w:t xml:space="preserve">نصيحة: </w:t>
            </w:r>
            <w:r>
              <w:rPr>
                <w:rFonts w:ascii="itf Qomra Arabic" w:hAnsi="itf Qomra Arabic" w:cs="itf Qomra Arabic" w:eastAsia="itf Qomra Arabic"/>
                <w:b w:val="0"/>
                <w:color w:val="021526"/>
                <w:sz w:val="23"/>
                <w:szCs w:val="23"/>
                <w:bCs w:val="0"/>
                <w:rtl/>
                <w:lang w:bidi="ar-SY"/>
              </w:rPr>
              <w:t>العائلة التي يسجّلها المنسق في المجموعة بعد وضعها على الرحلة تظهر في الكشف على الرحلة نفسها دون أي إجراء.</w:t>
            </w:r>
          </w:p>
        </w:tc>
      </w:tr>
    </w:tbl>
    <w:p>
      <w:pPr>
        <w:bidi/>
        <w:spacing w:after="80" w:before="0" w:line="276" w:lineRule="auto"/>
        <w:jc w:val="left"/>
      </w:pPr>
    </w:p>
    <w:p>
      <w:pPr>
        <w:pStyle w:val="Heading3"/>
        <w:keepNext/>
        <w:bidi/>
        <w:spacing w:before="200" w:after="120"/>
        <w:jc w:val="left"/>
      </w:pPr>
      <w:r>
        <w:rPr>
          <w:rFonts w:ascii="itf Qomra Arabic" w:hAnsi="itf Qomra Arabic" w:cs="itf Qomra Arabic" w:eastAsia="itf Qomra Arabic"/>
          <w:b/>
          <w:color w:val="00594F"/>
          <w:sz w:val="27"/>
          <w:szCs w:val="27"/>
          <w:bCs w:val="1"/>
          <w:rtl/>
          <w:lang w:bidi="ar-SY"/>
        </w:rPr>
        <w:t>الخطوة 6: تجمّع المطار يسجّل الصعود</w:t>
      </w:r>
    </w:p>
    <w:p>
      <w:pPr>
        <w:keepNext/>
        <w:bidi/>
        <w:spacing w:after="120" w:before="0" w:line="312" w:lineRule="auto"/>
        <w:jc w:val="left"/>
      </w:pPr>
      <w:r>
        <w:rPr>
          <w:rFonts w:ascii="itf Qomra Arabic" w:hAnsi="itf Qomra Arabic" w:cs="itf Qomra Arabic" w:eastAsia="itf Qomra Arabic"/>
          <w:b w:val="0"/>
          <w:i w:val="0"/>
          <w:color w:val="021526"/>
          <w:sz w:val="24"/>
          <w:szCs w:val="24"/>
          <w:bCs w:val="0"/>
          <w:rtl/>
          <w:lang w:bidi="ar-SY"/>
        </w:rPr>
        <w:t>إذا كانت مجموعتك على رحلة ذهاب، فتجمّع «ساحة المزة ← المطار» في صفحة الميدان يرتبط بها تلقائياً. كل بطاقة تمسحها تُسجَّل صعوداً في ملف الطيران، فيرى مسؤول الطيران وغرفة العمليات من صعد ومن تأخر.</w:t>
      </w:r>
    </w:p>
    <w:p>
      <w:pPr>
        <w:keepNext/>
        <w:bidi/>
        <w:spacing w:after="40"/>
        <w:jc w:val="left"/>
      </w:pPr>
      <w:r>
        <w:drawing>
          <wp:inline xmlns:a="http://schemas.openxmlformats.org/drawingml/2006/main" xmlns:pic="http://schemas.openxmlformats.org/drawingml/2006/picture">
            <wp:extent cx="5976000" cy="3735000"/>
            <wp:docPr id="121" name="Picture 121"/>
            <wp:cNvGraphicFramePr>
              <a:graphicFrameLocks noChangeAspect="1"/>
            </wp:cNvGraphicFramePr>
            <a:graphic>
              <a:graphicData uri="http://schemas.openxmlformats.org/drawingml/2006/picture">
                <pic:pic>
                  <pic:nvPicPr>
                    <pic:cNvPr id="0" name="120-gfl-muster.jpg"/>
                    <pic:cNvPicPr/>
                  </pic:nvPicPr>
                  <pic:blipFill>
                    <a:blip r:embed="rId134"/>
                    <a:stretch>
                      <a:fillRect/>
                    </a:stretch>
                  </pic:blipFill>
                  <pic:spPr>
                    <a:xfrm>
                      <a:off x="0" y="0"/>
                      <a:ext cx="5976000" cy="3735000"/>
                    </a:xfrm>
                    <a:prstGeom prst="rect"/>
                  </pic:spPr>
                </pic:pic>
              </a:graphicData>
            </a:graphic>
          </wp:inline>
        </w:drawing>
      </w:r>
    </w:p>
    <w:p>
      <w:pPr>
        <w:bidi/>
        <w:spacing w:after="160" w:before="0" w:line="276" w:lineRule="auto"/>
        <w:jc w:val="left"/>
      </w:pPr>
      <w:r>
        <w:rPr>
          <w:rFonts w:ascii="itf Qomra Arabic" w:hAnsi="itf Qomra Arabic" w:cs="itf Qomra Arabic" w:eastAsia="itf Qomra Arabic"/>
          <w:b w:val="0"/>
          <w:i w:val="0"/>
          <w:color w:val="555F6B"/>
          <w:sz w:val="20"/>
          <w:szCs w:val="20"/>
          <w:bCs w:val="0"/>
          <w:rtl/>
          <w:lang w:bidi="ar-SY"/>
        </w:rPr>
        <w:t>صورة 120: تجمّع «ساحة المزة ← المطار» مرتبط برحلة المجموعة: المسح يسجّل الصعود</w:t>
      </w:r>
    </w:p>
    <w:p>
      <w:pPr>
        <w:keepNext/>
        <w:bidi/>
        <w:spacing w:after="40" w:before="0" w:line="276" w:lineRule="auto"/>
        <w:jc w:val="left"/>
      </w:pPr>
      <w:r>
        <w:rPr>
          <w:rFonts w:ascii="itf Qomra Arabic" w:hAnsi="itf Qomra Arabic" w:cs="itf Qomra Arabic" w:eastAsia="itf Qomra Arabic"/>
          <w:b/>
          <w:i w:val="0"/>
          <w:color w:val="672146"/>
          <w:sz w:val="24"/>
          <w:szCs w:val="24"/>
          <w:bCs w:val="1"/>
          <w:rtl/>
          <w:lang w:bidi="ar-SY"/>
        </w:rPr>
        <w:t>ما يجب عليك فعله:</w:t>
      </w:r>
    </w:p>
    <w:p>
      <w:pPr>
        <w:pStyle w:val="ListBullet"/>
        <w:bidi/>
        <w:spacing w:after="40" w:line="276" w:lineRule="auto"/>
        <w:jc w:val="left"/>
      </w:pPr>
      <w:r>
        <w:rPr>
          <w:rFonts w:ascii="itf Qomra Arabic" w:hAnsi="itf Qomra Arabic" w:cs="itf Qomra Arabic" w:eastAsia="itf Qomra Arabic"/>
          <w:b w:val="0"/>
          <w:color w:val="021526"/>
          <w:sz w:val="24"/>
          <w:szCs w:val="24"/>
          <w:bCs w:val="0"/>
          <w:rtl/>
          <w:lang w:bidi="ar-SY"/>
        </w:rPr>
        <w:t>افتح التجمّع وامسح البطاقات كما في الفصل 7، ثم أغلقه.</w:t>
      </w:r>
    </w:p>
    <w:p>
      <w:pPr>
        <w:bidi/>
        <w:spacing w:after="160" w:before="80" w:line="276" w:lineRule="auto"/>
        <w:jc w:val="left"/>
      </w:pPr>
      <w:r>
        <w:rPr>
          <w:rFonts w:ascii="itf Qomra Arabic" w:hAnsi="itf Qomra Arabic" w:cs="itf Qomra Arabic" w:eastAsia="itf Qomra Arabic"/>
          <w:b/>
          <w:color w:val="00594F"/>
          <w:sz w:val="24"/>
          <w:szCs w:val="24"/>
          <w:bCs w:val="1"/>
          <w:rtl/>
          <w:lang w:bidi="ar-SY"/>
        </w:rPr>
        <w:t xml:space="preserve">النتيجة المتوقعة: </w:t>
      </w:r>
      <w:r>
        <w:rPr>
          <w:rFonts w:ascii="itf Qomra Arabic" w:hAnsi="itf Qomra Arabic" w:cs="itf Qomra Arabic" w:eastAsia="itf Qomra Arabic"/>
          <w:b w:val="0"/>
          <w:color w:val="021526"/>
          <w:sz w:val="24"/>
          <w:szCs w:val="24"/>
          <w:bCs w:val="0"/>
          <w:rtl/>
          <w:lang w:bidi="ar-SY"/>
        </w:rPr>
        <w:t>تتغير حالة من مُسحت بطاقته إلى «صعد».</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الأسئلة والمشكلات الشائعة</w:t>
      </w:r>
    </w:p>
    <w:p>
      <w:pPr>
        <w:bidi/>
        <w:spacing w:after="200" w:before="0" w:line="312" w:lineRule="auto"/>
        <w:jc w:val="left"/>
      </w:pPr>
      <w:r>
        <w:rPr>
          <w:rFonts w:ascii="itf Qomra Arabic" w:hAnsi="itf Qomra Arabic" w:cs="itf Qomra Arabic" w:eastAsia="itf Qomra Arabic"/>
          <w:b w:val="0"/>
          <w:i w:val="0"/>
          <w:color w:val="021526"/>
          <w:sz w:val="24"/>
          <w:szCs w:val="24"/>
          <w:bCs w:val="0"/>
          <w:rtl/>
          <w:lang w:bidi="ar-SY"/>
        </w:rPr>
        <w:t>أجوبة مختصرة عن أكثر ما يسأل عنه الإداريون، مأخوذة من سلوك بوابة الإداريين الفعلي في النسخة التجريبية.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يحدد رحلة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مسؤول الطيران في إدارة الحج. يتفق معه رئيس التكتل مباشرة، خارج المنصة، على موعد سفر مجموعاته، ثم يضع المسؤول كل مجموعة كاملة على رحلتها. ترى النتيجة في صفحة «الرحلات».</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طلب رحلة أو تغييرها من المنصة؟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لا يوجد في المنصة طلب حجز ولا طلب تغيير. تواصل مع مسؤول الطيران مباشرة، وهو من يضع المجموعة على الرحلة أو ينقلها.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سجّل المنسق عائلة جديدة في مجموعتي بعد وضعها على الرحلة، هل تسافر معنا؟</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نعم. كل من يُسجَّل في المجموعة يلحق برحلتها تلقائياً، ما دامت فيها مقاعد ولم تُقفل. وإلا يعالجه مسؤول الطيران.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يمكنني أن أكون حاجاً وإدارياً في الموسم نفسه؟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شخص نوع حساب واحد في المنصة. إذا كان لرقمك حساب حاج لا يمكن إنشاء حساب إداري به.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أتقدم بأكثر من صفة؟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صفة واحدة في الموسم. يمكنك الاستمرار في صفتك السابقة أو التقدم لصفة أخرى تفتحها وثائقك.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تظهر صفة مقفلة؟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ملفك يخلو مما تطلبه (وثيقة أو شهادة أو مهارة)، أو لأن عمرك أو جنسك أو خبرتك لا تناسبها بحسب جدول الإدارة. يظهر تحت البطاقة ما ينقصك وأين تضيفه.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ما الفرق بين «مطلوبة» و«تقوّي الطلب»؟</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المطلوبة لا يُقدَّم الطلب دونها. التي تقوّي الطلب تظهر في طلبك إن كانت في ملفك، ولا تمنع التقديم إن لم تكن.</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أدفع رسم التسجيل؟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ثبوت أهليتك للصفة التي اخترتها فقط. التحقق من الأهلية يسبق الدفع، فلا تدفع رسماً عن صفة لا تستوفي شروطها.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أُعفى من الامتحانين؟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عند الاستمرار في الصفة نفسها إذا بلغ تقييمك في آخر موسم الحد الذي تحدده الإدارة ولم تنقطع أكثر من موسم.</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وثيقتي منتهية الصلاحية، ماذا أفعل؟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اضغط «حدّثها الآن» وارفع نسخة صادرة هذا الموسم. مدة صلاحية كل وثيقة تحددها الإدارة.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امتحاني مثل امتحان الصفات الأخرى؟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لكل صفة امتحانها من بنك أسئلتها، وتشترك الصفات في أسئلة قليلة مثل الإسعافات الأولية والطوارئ والتعامل مع الحجاج. وتحدد الإدارة أي سؤال يدخل امتحان أي صفة.</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أستطيع أداء الامتحان الكتابي من البيت؟</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الامتحان جماعي في قاعة المركز الامتحاني لمحافظة قيدك، ولا يُفتح إلا بعد أن يفتح المشرف القاعة ويؤكد حضورك بهويتك.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وصلت إلى القاعة بعد بدء الامتحان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يؤكد المشرف حضورك فتدخل، لكن بالوقت المتبقي فقط. وبعد أن ينهي المشرف الامتحان لا يدخله أحد، ومن لم يحضر يُسجَّل غائباً.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علامتي «مبدئية»؟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في امتحانك أسئلة تحريرية لم تُصحَّح بعد، فتُحسب صفراً مؤقتاً. تكتمل علامة الكتابي حين يصححها المصحح، وتراها في الصفحة نفسها.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تُحسب النتيجة النهائية؟</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بالقواعد التي تضبطها الإدارة للموسم في «إدارة الامتحان»، وهي في هذا الموسم: 60% من الكتابي و40% من الشفهي، وعلامة النجاح 70، مع حد أدنى للكتابي وحده (‏70‏) لا يُستدعى من ينزل عنه إلى الشفهي. وتظهر القواعد نفسها في صفحة الامتحان ونتيجتك.</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كيف أتقدم لرئاسة تكتل؟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يُتقدَّم لها. إذا استوفيت شروط الترشح التي تعلنها الإدارة ترشّح نفسك في صفحة «التكتل» عند فتح الترشح، وينتخب رؤساء المجموعات الرؤساء.</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لماذا زر «إرسال طلب التشكيل» غير مفعّل؟</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لأن الفريق لم يكتمل: يجب أن يوافق المعاون والموجّه والمنسق على الدعوات الثلاث.</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من دعوته في مجموعة أخرى</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يمكن دعوة من ضمّته مجموعة أخرى؛ يظهر أمامه «في المجموعة N». اختر غيره.</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متى تُفتح صفحة الميدان؟</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بعد اعتماد المجموعة من مدير المكتب وتوقيع ميثاق الفريق.</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هل يضع المنسق التقني الحاج في مجموعته عندما يسجّل طلبه؟</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لا. التسجيل في المكتب لا يضع أحداً في مجموعة. في مرحلة التفويج يختار الحاج مجموعته، ومنسقها هو من يسجّله فيها.</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رفض رئيس التكتل طلب مجموعتي</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يظهر لك السبب. اطلب الانضمام إلى تكتل آخر لديه مقاعد.</w:t>
      </w:r>
    </w:p>
    <w:p>
      <w:pPr>
        <w:keepNext/>
        <w:bidi/>
        <w:spacing w:after="40" w:before="120" w:line="276" w:lineRule="auto"/>
        <w:jc w:val="left"/>
      </w:pPr>
      <w:r>
        <w:rPr>
          <w:rFonts w:ascii="itf Qomra Arabic" w:hAnsi="itf Qomra Arabic" w:cs="itf Qomra Arabic" w:eastAsia="itf Qomra Arabic"/>
          <w:b/>
          <w:i w:val="0"/>
          <w:color w:val="00594F"/>
          <w:sz w:val="25"/>
          <w:szCs w:val="25"/>
          <w:bCs w:val="1"/>
          <w:rtl/>
          <w:lang w:bidi="ar-SY"/>
        </w:rPr>
        <w:t>عدّلت برنامج تكتلي ولا يظهر للحجاج</w:t>
      </w: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التعديل ينتظر اعتماد الإدارة. يظهر للحجاج بعد الاعتماد فقط، وإن أُعيد تظهر لك أسبابه.</w:t>
      </w:r>
    </w:p>
    <w:p>
      <w:pPr>
        <w:pStyle w:val="Heading1"/>
        <w:pageBreakBefore/>
        <w:bidi/>
        <w:spacing w:before="0" w:after="120"/>
        <w:jc w:val="left"/>
      </w:pPr>
      <w:r>
        <w:rPr>
          <w:rFonts w:ascii="itf Qomra Arabic" w:hAnsi="itf Qomra Arabic" w:cs="itf Qomra Arabic" w:eastAsia="itf Qomra Arabic"/>
          <w:b/>
          <w:color w:val="00594F"/>
          <w:sz w:val="44"/>
          <w:szCs w:val="44"/>
          <w:bCs w:val="1"/>
          <w:rtl/>
          <w:lang w:bidi="ar-SY"/>
        </w:rPr>
        <w:t>ملحق 1: الصفات وما تراه كل صفة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268"/>
        <w:gridCol w:w="2835"/>
        <w:gridCol w:w="4535"/>
      </w:tblGrid>
      <w:tr>
        <w:tc>
          <w:tcPr>
            <w:tcW w:type="dxa" w:w="226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28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كيف يحصل عليها</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ما يخصه في البوابة</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مجموعة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(أو تجديد)</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تشكيل المجموعة والفريق، الرسم، الميثاق، الانتخاب والانضمام إلى تكتل، الحجاج، رحلات المجموعة (عرض وطباعة)، الميدان</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 من رئيس مجموعة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(الحضور والتجمّع)</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 / موجّهة دينية</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حجاج المجموعة، رحلات المجموعة (عرض)، الميدان (الدروس والأسئلة الشرعية)</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مشاركة + امتحانان، ثم دعوة</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تسجيل الحجاج، الملف الصحي، تسجيل الحجاج في المجموعة، رحلات المجموعة (عرض)، الميدان</w:t>
            </w:r>
          </w:p>
        </w:tc>
      </w:tr>
      <w:tr>
        <w:tc>
          <w:tcPr>
            <w:tcW w:type="dxa" w:w="226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w:t>
            </w:r>
          </w:p>
        </w:tc>
        <w:tc>
          <w:tcPr>
            <w:tcW w:type="dxa" w:w="28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بالانتخاب من رؤساء المجموعات</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مجموعات تكتلي، إنشاء التكتل، طلبات الانضمام، برنامج التكتل العام، رحلات مجموعات التكتل (عرض)</w:t>
            </w:r>
          </w:p>
        </w:tc>
      </w:tr>
      <w:tr>
        <w:tc>
          <w:tcPr>
            <w:tcW w:type="dxa" w:w="226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رئيس تكتل</w:t>
            </w:r>
          </w:p>
        </w:tc>
        <w:tc>
          <w:tcPr>
            <w:tcW w:type="dxa" w:w="28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يختاره رئيس التكتل من رؤساء المجموعات السابقين</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معلومات التكتل ومجموعاته، رحلات مجموعات التكتل (عرض)</w:t>
            </w:r>
          </w:p>
        </w:tc>
      </w:tr>
    </w:tbl>
    <w:p>
      <w:pPr>
        <w:bidi/>
        <w:spacing w:after="120" w:before="0" w:line="276" w:lineRule="auto"/>
        <w:jc w:val="left"/>
      </w:pP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2: شروط الصفات لموسم 1448</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2608"/>
        <w:gridCol w:w="1417"/>
        <w:gridCol w:w="1417"/>
        <w:gridCol w:w="1417"/>
        <w:gridCol w:w="1417"/>
        <w:gridCol w:w="1361"/>
      </w:tblGrid>
      <w:tr>
        <w:tc>
          <w:tcPr>
            <w:tcW w:type="dxa" w:w="260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الشرط</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معاون رئيس مجموعة</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 ديني</w:t>
            </w:r>
          </w:p>
        </w:tc>
        <w:tc>
          <w:tcPr>
            <w:tcW w:type="dxa" w:w="1417"/>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موجّهة دينية</w:t>
            </w:r>
          </w:p>
        </w:tc>
        <w:tc>
          <w:tcPr>
            <w:tcW w:type="dxa" w:w="136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منسق تقني</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العمر</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60</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25 – 65</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22 – 55</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الجنس</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ذكور</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إناث</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وثيقة «لا حكم عليه»</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الشهادة الجامعية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الشهادة الشرعية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شهادة المعلوماتية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مهارة الحاسوب والتطبيقات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مطلوبة</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دورة إسعافات أولية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دورة قيادة وإدارة مجموعات</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تزكية من رئيس تكتل سابق</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خبرة في رعاية كبار السن</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417"/>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تقوّي الطلب</w:t>
            </w:r>
          </w:p>
        </w:tc>
        <w:tc>
          <w:tcPr>
            <w:tcW w:type="dxa" w:w="136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w:t>
            </w:r>
          </w:p>
        </w:tc>
      </w:tr>
      <w:tr>
        <w:tc>
          <w:tcPr>
            <w:tcW w:type="dxa" w:w="260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اللغة الإنجليزية</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417"/>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w:t>
            </w:r>
          </w:p>
        </w:tc>
        <w:tc>
          <w:tcPr>
            <w:tcW w:type="dxa" w:w="136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تقوّي الطلب</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هذا الجدول كما تطلقه المنصة لموسم 1448. تعدّله الإدارة كل موسم وقد تضيف إليه شهادات، فالمعتمد ما تراه في طلب المشاركة. «مطلوبة»: لا يُقدَّم الطلب دونها. «تقوّي الطلب»: لا تمنعه.</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3: الرسوم</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402"/>
        <w:gridCol w:w="1701"/>
        <w:gridCol w:w="4535"/>
      </w:tblGrid>
      <w:tr>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الرسم</w:t>
            </w:r>
          </w:p>
        </w:tc>
        <w:tc>
          <w:tcPr>
            <w:tcW w:type="dxa" w:w="1701"/>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المبلغ</w:t>
            </w:r>
          </w:p>
        </w:tc>
        <w:tc>
          <w:tcPr>
            <w:tcW w:type="dxa" w:w="4535"/>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متى</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تسجيل الإداري</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30 دولاراً</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في طلب المشاركة كل موسم، بعد ثبوت الأهلية</w:t>
            </w:r>
          </w:p>
        </w:tc>
      </w:tr>
      <w:tr>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رسم تشكيل المجموعة</w:t>
            </w:r>
          </w:p>
        </w:tc>
        <w:tc>
          <w:tcPr>
            <w:tcW w:type="dxa" w:w="1701"/>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200 دولار</w:t>
            </w:r>
          </w:p>
        </w:tc>
        <w:tc>
          <w:tcPr>
            <w:tcW w:type="dxa" w:w="4535"/>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بعد إرسال طلب التشكيل</w:t>
            </w:r>
          </w:p>
        </w:tc>
      </w:tr>
      <w:tr>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إنشاء التكتل</w:t>
            </w:r>
          </w:p>
        </w:tc>
        <w:tc>
          <w:tcPr>
            <w:tcW w:type="dxa" w:w="1701"/>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500 دولار</w:t>
            </w:r>
          </w:p>
        </w:tc>
        <w:tc>
          <w:tcPr>
            <w:tcW w:type="dxa" w:w="4535"/>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لرئيس التكتل المنتخب عند إنشاء التكتل</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طرق الدفع: شام كاش، أو المصرف المعتمد مع رفع إشعار الدفع. لكل رسم إيصال رقمي قابل للتحقق. تحدد الإدارة المبالغ كل موسم.</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4: محطات الرحلة الثلاث عشرة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850"/>
        <w:gridCol w:w="3969"/>
        <w:gridCol w:w="4819"/>
      </w:tblGrid>
      <w:tr>
        <w:tc>
          <w:tcPr>
            <w:tcW w:type="dxa" w:w="850"/>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w:t>
            </w:r>
          </w:p>
        </w:tc>
        <w:tc>
          <w:tcPr>
            <w:tcW w:type="dxa" w:w="396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المحطة</w:t>
            </w:r>
          </w:p>
        </w:tc>
        <w:tc>
          <w:tcPr>
            <w:tcW w:type="dxa" w:w="4819"/>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أين</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الحساب</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إنشاء حساب إداري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 والتحقق من الأهلية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رسم التسجيل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المشاركة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4</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الكتابي</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5</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الشفهي</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6</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النتيجة النهائية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الامتحان والنتيجة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7</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طلب تشكيل المجموعة</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8</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اعتماد مدير المكتب</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9</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ميثاق الفريق</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مجموعتي</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10</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انتخاب رؤساء التكتلات</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11</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الانضمام إلى تكتل</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التكتل</w:t>
            </w:r>
          </w:p>
        </w:tc>
      </w:tr>
      <w:tr>
        <w:tc>
          <w:tcPr>
            <w:tcW w:type="dxa" w:w="850"/>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12</w:t>
            </w:r>
          </w:p>
        </w:tc>
        <w:tc>
          <w:tcPr>
            <w:tcW w:type="dxa" w:w="396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استلام حجاج المجموعة</w:t>
            </w:r>
          </w:p>
        </w:tc>
        <w:tc>
          <w:tcPr>
            <w:tcW w:type="dxa" w:w="4819"/>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حجاج المجموعة</w:t>
            </w:r>
          </w:p>
        </w:tc>
      </w:tr>
      <w:tr>
        <w:tc>
          <w:tcPr>
            <w:tcW w:type="dxa" w:w="850"/>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13</w:t>
            </w:r>
          </w:p>
        </w:tc>
        <w:tc>
          <w:tcPr>
            <w:tcW w:type="dxa" w:w="396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c>
          <w:tcPr>
            <w:tcW w:type="dxa" w:w="4819"/>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الميدان</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هذه رحلة رئيس المجموعة. المعاون والموجّه والمنسق التقني لا يمرون بالمحطتين 10 و11، وتصبح المحطة 7 عندهم «الانضمام إلى فريق مجموعة»، فرحلتهم إحدى عشرة محطة.</w:t>
      </w:r>
    </w:p>
    <w:p>
      <w:pPr>
        <w:pStyle w:val="Heading1"/>
        <w:bidi/>
        <w:spacing w:before="240" w:after="120"/>
        <w:jc w:val="left"/>
      </w:pPr>
      <w:r>
        <w:rPr>
          <w:rFonts w:ascii="itf Qomra Arabic" w:hAnsi="itf Qomra Arabic" w:cs="itf Qomra Arabic" w:eastAsia="itf Qomra Arabic"/>
          <w:b/>
          <w:color w:val="00594F"/>
          <w:sz w:val="44"/>
          <w:szCs w:val="44"/>
          <w:bCs w:val="1"/>
          <w:rtl/>
          <w:lang w:bidi="ar-SY"/>
        </w:rPr>
        <w:t>ملحق 5: الحسابات التجريبية</w:t>
      </w:r>
    </w:p>
    <w:tbl>
      <w:tblPr>
        <w:bidiVisual/>
        <w:tblW w:type="dxa" w:w="9637"/>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ayout w:type="fixed"/>
        <w:tblLook w:firstColumn="1" w:firstRow="1" w:lastColumn="0" w:lastRow="0" w:noHBand="0" w:noVBand="1" w:val="04A0"/>
      </w:tblPr>
      <w:tblGrid>
        <w:gridCol w:w="3118"/>
        <w:gridCol w:w="3402"/>
        <w:gridCol w:w="3118"/>
      </w:tblGrid>
      <w:tr>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الاسم</w:t>
            </w:r>
          </w:p>
        </w:tc>
        <w:tc>
          <w:tcPr>
            <w:tcW w:type="dxa" w:w="3402"/>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الصفة</w:t>
            </w:r>
          </w:p>
        </w:tc>
        <w:tc>
          <w:tcPr>
            <w:tcW w:type="dxa" w:w="3118"/>
            <w:shd w:val="clear" w:color="auto" w:fill="00594F"/>
            <w:tcMar>
              <w:top w:w="80" w:type="dxa"/>
              <w:bottom w:w="80" w:type="dxa"/>
              <w:start w:w="140" w:type="dxa"/>
              <w:end w:w="140" w:type="dxa"/>
            </w:tcMar>
          </w:tcPr>
          <w:p>
            <w:pPr>
              <w:bidi/>
              <w:jc w:val="left"/>
            </w:pPr>
            <w:r>
              <w:rPr>
                <w:rFonts w:ascii="itf Qomra Arabic" w:hAnsi="itf Qomra Arabic" w:cs="itf Qomra Arabic" w:eastAsia="itf Qomra Arabic"/>
                <w:b/>
                <w:color w:val="FFFFFF"/>
                <w:sz w:val="23"/>
                <w:szCs w:val="23"/>
                <w:bCs w:val="1"/>
                <w:rtl/>
                <w:lang w:bidi="ar-SY"/>
              </w:rPr>
              <w:t>الحالة</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عبد الرحمن العلي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تكتل النور (منتخب)</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نبيل الساعاتي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مرشح لرئاسة تكتل</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بسام درويش</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تكتل النور</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وليد القصاب</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(تقييم دون الحد)</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أحمد سليمان الحمصي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رئيس المجموعة 27</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مروان الحلبي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رئيس مجموعة،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ياسر عبد الله</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معاون رئيس مجموعة</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فادي الخياط</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معاون سابق يتقدم لرئاسة مجموعة</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الشيخ خالد الرفاعي</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موجّه ديني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عبد الغني الطباع</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موجّه ديني،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r>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سامر نبيل نجار</w:t>
            </w:r>
          </w:p>
        </w:tc>
        <w:tc>
          <w:tcPr>
            <w:tcW w:type="dxa" w:w="3402"/>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منسق تقني</w:t>
            </w:r>
          </w:p>
        </w:tc>
        <w:tc>
          <w:tcPr>
            <w:tcW w:type="dxa" w:w="3118"/>
            <w:tcMar>
              <w:top w:w="80" w:type="dxa"/>
              <w:bottom w:w="80" w:type="dxa"/>
              <w:start w:w="140" w:type="dxa"/>
              <w:end w:w="140" w:type="dxa"/>
            </w:tcMar>
          </w:tcPr>
          <w:p>
            <w:pPr>
              <w:bidi/>
              <w:jc w:val="left"/>
            </w:pPr>
            <w:r>
              <w:rPr>
                <w:rFonts w:ascii="itf Qomra Arabic" w:hAnsi="itf Qomra Arabic" w:cs="itf Qomra Arabic" w:eastAsia="itf Qomra Arabic"/>
                <w:b w:val="0"/>
                <w:color w:val="021526"/>
                <w:sz w:val="22"/>
                <w:szCs w:val="22"/>
                <w:bCs w:val="0"/>
                <w:rtl/>
                <w:lang w:bidi="ar-SY"/>
              </w:rPr>
              <w:t>أنهى رحلته</w:t>
            </w:r>
          </w:p>
        </w:tc>
      </w:tr>
      <w:tr>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رامي الأتاسي</w:t>
            </w:r>
          </w:p>
        </w:tc>
        <w:tc>
          <w:tcPr>
            <w:tcW w:type="dxa" w:w="3402"/>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منسق تقني، أول موسم</w:t>
            </w:r>
          </w:p>
        </w:tc>
        <w:tc>
          <w:tcPr>
            <w:tcW w:type="dxa" w:w="3118"/>
            <w:tcMar>
              <w:top w:w="80" w:type="dxa"/>
              <w:bottom w:w="80" w:type="dxa"/>
              <w:start w:w="140" w:type="dxa"/>
              <w:end w:w="140" w:type="dxa"/>
            </w:tcMar>
            <w:shd w:val="clear" w:color="auto" w:fill="F7F4EF"/>
          </w:tcPr>
          <w:p>
            <w:pPr>
              <w:bidi/>
              <w:jc w:val="left"/>
            </w:pPr>
            <w:r>
              <w:rPr>
                <w:rFonts w:ascii="itf Qomra Arabic" w:hAnsi="itf Qomra Arabic" w:cs="itf Qomra Arabic" w:eastAsia="itf Qomra Arabic"/>
                <w:b w:val="0"/>
                <w:color w:val="021526"/>
                <w:sz w:val="22"/>
                <w:szCs w:val="22"/>
                <w:bCs w:val="0"/>
                <w:rtl/>
                <w:lang w:bidi="ar-SY"/>
              </w:rPr>
              <w:t>لم يبدأ</w:t>
            </w:r>
          </w:p>
        </w:tc>
      </w:tr>
    </w:tbl>
    <w:p>
      <w:pPr>
        <w:bidi/>
        <w:spacing w:after="120" w:before="0" w:line="276" w:lineRule="auto"/>
        <w:jc w:val="left"/>
      </w:pPr>
    </w:p>
    <w:p>
      <w:pPr>
        <w:bidi/>
        <w:spacing w:after="160" w:before="0" w:line="312" w:lineRule="auto"/>
        <w:jc w:val="left"/>
      </w:pPr>
      <w:r>
        <w:rPr>
          <w:rFonts w:ascii="itf Qomra Arabic" w:hAnsi="itf Qomra Arabic" w:cs="itf Qomra Arabic" w:eastAsia="itf Qomra Arabic"/>
          <w:b w:val="0"/>
          <w:i w:val="0"/>
          <w:color w:val="021526"/>
          <w:sz w:val="24"/>
          <w:szCs w:val="24"/>
          <w:bCs w:val="0"/>
          <w:rtl/>
          <w:lang w:bidi="ar-SY"/>
        </w:rPr>
        <w:t>الدخول: الرقم الوطني وكلمة المرور (للإداريين التجريبيين: hajj1448‏) ثم رمز التحقق 1448، أو زر «دخول فوري» في صفحة الدخول.</w:t>
      </w:r>
    </w:p>
    <w:sectPr w:rsidR="00FC693F" w:rsidRPr="0006063C" w:rsidSect="00034616">
      <w:headerReference w:type="default" r:id="rId10"/>
      <w:footerReference w:type="default" r:id="rId11"/>
      <w:pgSz w:w="11906" w:h="16838"/>
      <w:pgMar w:top="1134" w:right="1134" w:bottom="1020" w:left="1134" w:header="720" w:footer="720" w:gutter="0"/>
      <w:cols w:space="720"/>
      <w:bidi/>
      <w:rtlGutter/>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itf Qomra Arabic" w:hAnsi="itf Qomra Arabic" w:cs="itf Qomra Arabic" w:eastAsia="itf Qomra Arabic"/>
        <w:b w:val="0"/>
        <w:color w:val="555F6B"/>
        <w:sz w:val="20"/>
        <w:szCs w:val="20"/>
        <w:bCs w:val="0"/>
        <w:rtl/>
        <w:lang w:bidi="ar-SY"/>
      </w:rPr>
      <w:t xml:space="preserve">صفحة </w:t>
    </w:r>
    <w:r>
      <w:fldChar w:fldCharType="begin"/>
    </w:r>
    <w:r>
      <w:instrText xml:space="preserve">PAGE</w:instrText>
    </w:r>
    <w:r>
      <w:fldChar w:fldCharType="separate"/>
    </w:r>
    <w:r>
      <w:rPr>
        <w:rFonts w:ascii="itf Qomra Arabic" w:hAnsi="itf Qomra Arabic" w:cs="itf Qomra Arabic" w:eastAsia="itf Qomra Arabic"/>
        <w:b w:val="0"/>
        <w:color w:val="555F6B"/>
        <w:sz w:val="20"/>
        <w:szCs w:val="20"/>
        <w:bCs w:val="0"/>
        <w:rtl/>
        <w:lang w:bidi="ar-SY"/>
      </w:rPr>
      <w:t>1</w:t>
    </w:r>
    <w:r>
      <w:fldChar w:fldCharType="end"/>
    </w:r>
    <w:r>
      <w:rPr>
        <w:rFonts w:ascii="itf Qomra Arabic" w:hAnsi="itf Qomra Arabic" w:cs="itf Qomra Arabic" w:eastAsia="itf Qomra Arabic"/>
        <w:b w:val="0"/>
        <w:color w:val="555F6B"/>
        <w:sz w:val="19"/>
        <w:szCs w:val="19"/>
        <w:bCs w:val="0"/>
        <w:rtl/>
        <w:lang w:bidi="ar-SY"/>
      </w:rPr>
      <w:t xml:space="preserve">   |   جميع البيانات وهمية لأغراض العرض   |   إدارة الحج والعمرة السورية</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center"/>
      <w:pBdr>
        <w:bottom w:val="single" w:sz="6" w:space="1" w:color="D9C89E"/>
      </w:pBdr>
    </w:pPr>
    <w:r>
      <w:rPr>
        <w:rFonts w:ascii="itf Qomra Arabic" w:hAnsi="itf Qomra Arabic" w:cs="itf Qomra Arabic" w:eastAsia="itf Qomra Arabic"/>
        <w:b/>
        <w:color w:val="00594F"/>
        <w:sz w:val="20"/>
        <w:szCs w:val="20"/>
        <w:bCs w:val="1"/>
        <w:rtl/>
        <w:lang w:bidi="ar-SY"/>
      </w:rPr>
      <w:t xml:space="preserve">دليل الإداري </w:t>
    </w:r>
    <w:r>
      <w:rPr>
        <w:rFonts w:ascii="itf Qomra Arabic" w:hAnsi="itf Qomra Arabic" w:cs="itf Qomra Arabic" w:eastAsia="itf Qomra Arabic"/>
        <w:b w:val="0"/>
        <w:color w:val="555F6B"/>
        <w:sz w:val="20"/>
        <w:szCs w:val="20"/>
        <w:bCs w:val="0"/>
        <w:rtl/>
        <w:lang w:bidi="ar-SY"/>
      </w:rPr>
      <w:t>— المنصة الوطنية للحج — موسم 1448هـ — نسخة تجريبية</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left"/>
    </w:pPr>
    <w:rPr>
      <w:rFonts w:ascii="itf Qomra Arabic" w:hAnsi="itf Qomra Arabic" w:cs="itf Qomra Arabic" w:eastAsia="itf Qomra Arabic"/>
      <w:sz w:val="24"/>
      <w:rtl/>
    </w:rPr>
  </w:style>
  <w:style w:type="paragraph" w:styleId="Header">
    <w:name w:val="header"/>
    <w:basedOn w:val="Normal"/>
    <w:link w:val="Head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bidi/>
      <w:spacing w:after="0" w:line="240" w:lineRule="auto"/>
    </w:pPr>
    <w:rPr>
      <w:rFonts w:ascii="itf Qomra Arabic" w:hAnsi="itf Qomra Arabic" w:cs="itf Qomra Arabic" w:eastAsia="itf Qomra Arabic"/>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bidi/>
      <w:spacing w:before="480" w:after="0"/>
      <w:outlineLvl w:val="0"/>
      <w:jc w:val="left"/>
    </w:pPr>
    <w:rPr>
      <w:rFonts w:asciiTheme="majorHAnsi" w:eastAsiaTheme="majorEastAsia" w:hAnsiTheme="majorHAnsi" w:cstheme="majorBidi" w:ascii="itf Qomra Arabic" w:hAnsi="itf Qomra Arabic" w:cs="itf Qomra Arabic" w:eastAsia="itf Qomra Arabic"/>
      <w:b/>
      <w:bCs/>
      <w:color w:val="00594F"/>
      <w:sz w:val="44"/>
      <w:szCs w:val="28"/>
      <w:rtl/>
    </w:rPr>
  </w:style>
  <w:style w:type="paragraph" w:styleId="Heading2">
    <w:name w:val="heading 2"/>
    <w:basedOn w:val="Normal"/>
    <w:next w:val="Normal"/>
    <w:link w:val="Heading2Char"/>
    <w:uiPriority w:val="9"/>
    <w:unhideWhenUsed/>
    <w:qFormat/>
    <w:rsid w:val="00FC693F"/>
    <w:pPr>
      <w:keepNext/>
      <w:keepLines/>
      <w:bidi/>
      <w:spacing w:before="200" w:after="0"/>
      <w:outlineLvl w:val="1"/>
      <w:jc w:val="left"/>
    </w:pPr>
    <w:rPr>
      <w:rFonts w:asciiTheme="majorHAnsi" w:eastAsiaTheme="majorEastAsia" w:hAnsiTheme="majorHAnsi" w:cstheme="majorBidi" w:ascii="itf Qomra Arabic" w:hAnsi="itf Qomra Arabic" w:cs="itf Qomra Arabic" w:eastAsia="itf Qomra Arabic"/>
      <w:b/>
      <w:bCs/>
      <w:color w:val="672146"/>
      <w:sz w:val="34"/>
      <w:szCs w:val="26"/>
      <w:rtl/>
    </w:rPr>
  </w:style>
  <w:style w:type="paragraph" w:styleId="Heading3">
    <w:name w:val="heading 3"/>
    <w:basedOn w:val="Normal"/>
    <w:next w:val="Normal"/>
    <w:link w:val="Heading3Char"/>
    <w:uiPriority w:val="9"/>
    <w:unhideWhenUsed/>
    <w:qFormat/>
    <w:rsid w:val="00FC693F"/>
    <w:pPr>
      <w:keepNext/>
      <w:keepLines/>
      <w:bidi/>
      <w:spacing w:before="200" w:after="0"/>
      <w:outlineLvl w:val="2"/>
      <w:jc w:val="left"/>
    </w:pPr>
    <w:rPr>
      <w:rFonts w:asciiTheme="majorHAnsi" w:eastAsiaTheme="majorEastAsia" w:hAnsiTheme="majorHAnsi" w:cstheme="majorBidi" w:ascii="itf Qomra Arabic" w:hAnsi="itf Qomra Arabic" w:cs="itf Qomra Arabic" w:eastAsia="itf Qomra Arabic"/>
      <w:b/>
      <w:bCs/>
      <w:color w:val="00594F"/>
      <w:sz w:val="27"/>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bidi/>
      <w:spacing w:after="300" w:line="240" w:lineRule="auto"/>
      <w:contextualSpacing/>
      <w:jc w:val="left"/>
    </w:pPr>
    <w:rPr>
      <w:rFonts w:asciiTheme="majorHAnsi" w:eastAsiaTheme="majorEastAsia" w:hAnsiTheme="majorHAnsi" w:cstheme="majorBidi" w:ascii="itf Qomra Arabic" w:hAnsi="itf Qomra Arabic" w:cs="itf Qomra Arabic" w:eastAsia="itf Qomra Arabic"/>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bidi/>
      <w:contextualSpacing/>
      <w:jc w:val="left"/>
    </w:pPr>
    <w:rPr>
      <w:rFonts w:ascii="itf Qomra Arabic" w:hAnsi="itf Qomra Arabic" w:cs="itf Qomra Arabic" w:eastAsia="itf Qomra Arabic"/>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bidi/>
      <w:spacing w:line="240" w:lineRule="auto"/>
      <w:jc w:val="left"/>
    </w:pPr>
    <w:rPr>
      <w:rFonts w:ascii="itf Qomra Arabic" w:hAnsi="itf Qomra Arabic" w:cs="itf Qomra Arabic" w:eastAsia="itf Qomra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bidi/>
      <w:spacing w:after="80"/>
      <w:jc w:val="left"/>
    </w:pPr>
    <w:rPr>
      <w:rFonts w:ascii="itf Qomra Arabic" w:hAnsi="itf Qomra Arabic" w:cs="itf Qomra Arabic" w:eastAsia="itf Qomra Arabic"/>
      <w:b/>
      <w:sz w:val="24"/>
      <w:rtl/>
    </w:rPr>
  </w:style>
  <w:style w:type="paragraph" w:customStyle="1" w:styleId="toc2">
    <w:name w:val="toc 2"/>
    <w:basedOn w:val="Normal"/>
    <w:pPr>
      <w:bidi/>
      <w:spacing w:after="80"/>
      <w:jc w:val="left"/>
    </w:pPr>
    <w:rPr>
      <w:rFonts w:ascii="itf Qomra Arabic" w:hAnsi="itf Qomra Arabic" w:cs="itf Qomra Arabic" w:eastAsia="itf Qomra Arabic"/>
      <w:sz w:val="22"/>
      <w:rtl/>
    </w:rPr>
  </w:style>
  <w:style w:type="paragraph" w:customStyle="1" w:styleId="toc3">
    <w:name w:val="toc 3"/>
    <w:basedOn w:val="Normal"/>
    <w:pPr>
      <w:bidi/>
      <w:spacing w:after="80"/>
      <w:jc w:val="left"/>
    </w:pPr>
    <w:rPr>
      <w:rFonts w:ascii="itf Qomra Arabic" w:hAnsi="itf Qomra Arabic" w:cs="itf Qomra Arabic" w:eastAsia="itf Qomra Arabic"/>
      <w:sz w:val="22"/>
      <w:rtl/>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yperlink" Target="https://muneerradwan-manager.github.io/sdhu_testing_website/administrator/" TargetMode="External"/><Relationship Id="rId15" Type="http://schemas.openxmlformats.org/officeDocument/2006/relationships/image" Target="media/image2.jpg"/><Relationship Id="rId16" Type="http://schemas.openxmlformats.org/officeDocument/2006/relationships/image" Target="media/image3.jpg"/><Relationship Id="rId17" Type="http://schemas.openxmlformats.org/officeDocument/2006/relationships/image" Target="media/image4.jpg"/><Relationship Id="rId18" Type="http://schemas.openxmlformats.org/officeDocument/2006/relationships/image" Target="media/image5.jpg"/><Relationship Id="rId19" Type="http://schemas.openxmlformats.org/officeDocument/2006/relationships/image" Target="media/image6.jpg"/><Relationship Id="rId20" Type="http://schemas.openxmlformats.org/officeDocument/2006/relationships/image" Target="media/image7.jpg"/><Relationship Id="rId21" Type="http://schemas.openxmlformats.org/officeDocument/2006/relationships/image" Target="media/image8.jpg"/><Relationship Id="rId22" Type="http://schemas.openxmlformats.org/officeDocument/2006/relationships/image" Target="media/image9.jpg"/><Relationship Id="rId23" Type="http://schemas.openxmlformats.org/officeDocument/2006/relationships/image" Target="media/image10.jpg"/><Relationship Id="rId24" Type="http://schemas.openxmlformats.org/officeDocument/2006/relationships/image" Target="media/image11.jpg"/><Relationship Id="rId25" Type="http://schemas.openxmlformats.org/officeDocument/2006/relationships/image" Target="media/image12.jpg"/><Relationship Id="rId26" Type="http://schemas.openxmlformats.org/officeDocument/2006/relationships/image" Target="media/image13.jpg"/><Relationship Id="rId27" Type="http://schemas.openxmlformats.org/officeDocument/2006/relationships/image" Target="media/image14.jpg"/><Relationship Id="rId28" Type="http://schemas.openxmlformats.org/officeDocument/2006/relationships/image" Target="media/image15.jpg"/><Relationship Id="rId29" Type="http://schemas.openxmlformats.org/officeDocument/2006/relationships/image" Target="media/image16.jpg"/><Relationship Id="rId30" Type="http://schemas.openxmlformats.org/officeDocument/2006/relationships/image" Target="media/image17.jpg"/><Relationship Id="rId31" Type="http://schemas.openxmlformats.org/officeDocument/2006/relationships/image" Target="media/image18.jpg"/><Relationship Id="rId32" Type="http://schemas.openxmlformats.org/officeDocument/2006/relationships/image" Target="media/image19.jpg"/><Relationship Id="rId33" Type="http://schemas.openxmlformats.org/officeDocument/2006/relationships/image" Target="media/image20.jpg"/><Relationship Id="rId34" Type="http://schemas.openxmlformats.org/officeDocument/2006/relationships/image" Target="media/image21.jpg"/><Relationship Id="rId35" Type="http://schemas.openxmlformats.org/officeDocument/2006/relationships/image" Target="media/image22.jpg"/><Relationship Id="rId36" Type="http://schemas.openxmlformats.org/officeDocument/2006/relationships/image" Target="media/image23.jpg"/><Relationship Id="rId37" Type="http://schemas.openxmlformats.org/officeDocument/2006/relationships/image" Target="media/image24.jpg"/><Relationship Id="rId38" Type="http://schemas.openxmlformats.org/officeDocument/2006/relationships/image" Target="media/image25.jpg"/><Relationship Id="rId39" Type="http://schemas.openxmlformats.org/officeDocument/2006/relationships/image" Target="media/image26.jpg"/><Relationship Id="rId40" Type="http://schemas.openxmlformats.org/officeDocument/2006/relationships/image" Target="media/image27.jpg"/><Relationship Id="rId41" Type="http://schemas.openxmlformats.org/officeDocument/2006/relationships/image" Target="media/image28.jpg"/><Relationship Id="rId42" Type="http://schemas.openxmlformats.org/officeDocument/2006/relationships/image" Target="media/image29.jpg"/><Relationship Id="rId43" Type="http://schemas.openxmlformats.org/officeDocument/2006/relationships/image" Target="media/image30.jpg"/><Relationship Id="rId44" Type="http://schemas.openxmlformats.org/officeDocument/2006/relationships/image" Target="media/image31.jpg"/><Relationship Id="rId45" Type="http://schemas.openxmlformats.org/officeDocument/2006/relationships/image" Target="media/image32.jpg"/><Relationship Id="rId46" Type="http://schemas.openxmlformats.org/officeDocument/2006/relationships/image" Target="media/image33.jpg"/><Relationship Id="rId47" Type="http://schemas.openxmlformats.org/officeDocument/2006/relationships/image" Target="media/image34.jpg"/><Relationship Id="rId48" Type="http://schemas.openxmlformats.org/officeDocument/2006/relationships/image" Target="media/image35.jpg"/><Relationship Id="rId49" Type="http://schemas.openxmlformats.org/officeDocument/2006/relationships/image" Target="media/image36.jpg"/><Relationship Id="rId50" Type="http://schemas.openxmlformats.org/officeDocument/2006/relationships/image" Target="media/image37.jpg"/><Relationship Id="rId51" Type="http://schemas.openxmlformats.org/officeDocument/2006/relationships/image" Target="media/image38.jpg"/><Relationship Id="rId52" Type="http://schemas.openxmlformats.org/officeDocument/2006/relationships/image" Target="media/image39.jpg"/><Relationship Id="rId53" Type="http://schemas.openxmlformats.org/officeDocument/2006/relationships/image" Target="media/image40.jpg"/><Relationship Id="rId54" Type="http://schemas.openxmlformats.org/officeDocument/2006/relationships/image" Target="media/image41.jpg"/><Relationship Id="rId55" Type="http://schemas.openxmlformats.org/officeDocument/2006/relationships/image" Target="media/image42.jpg"/><Relationship Id="rId56" Type="http://schemas.openxmlformats.org/officeDocument/2006/relationships/image" Target="media/image43.jpg"/><Relationship Id="rId57" Type="http://schemas.openxmlformats.org/officeDocument/2006/relationships/image" Target="media/image44.jpg"/><Relationship Id="rId58" Type="http://schemas.openxmlformats.org/officeDocument/2006/relationships/image" Target="media/image45.jpg"/><Relationship Id="rId59" Type="http://schemas.openxmlformats.org/officeDocument/2006/relationships/image" Target="media/image46.jpg"/><Relationship Id="rId60" Type="http://schemas.openxmlformats.org/officeDocument/2006/relationships/image" Target="media/image47.jpg"/><Relationship Id="rId61" Type="http://schemas.openxmlformats.org/officeDocument/2006/relationships/image" Target="media/image48.jpg"/><Relationship Id="rId62" Type="http://schemas.openxmlformats.org/officeDocument/2006/relationships/image" Target="media/image49.jpg"/><Relationship Id="rId63" Type="http://schemas.openxmlformats.org/officeDocument/2006/relationships/image" Target="media/image50.jpg"/><Relationship Id="rId64" Type="http://schemas.openxmlformats.org/officeDocument/2006/relationships/image" Target="media/image51.jpg"/><Relationship Id="rId65" Type="http://schemas.openxmlformats.org/officeDocument/2006/relationships/image" Target="media/image52.jpg"/><Relationship Id="rId66" Type="http://schemas.openxmlformats.org/officeDocument/2006/relationships/image" Target="media/image53.jpg"/><Relationship Id="rId67" Type="http://schemas.openxmlformats.org/officeDocument/2006/relationships/image" Target="media/image54.jpg"/><Relationship Id="rId68" Type="http://schemas.openxmlformats.org/officeDocument/2006/relationships/image" Target="media/image55.jpg"/><Relationship Id="rId69" Type="http://schemas.openxmlformats.org/officeDocument/2006/relationships/image" Target="media/image56.jpg"/><Relationship Id="rId70" Type="http://schemas.openxmlformats.org/officeDocument/2006/relationships/image" Target="media/image57.jpg"/><Relationship Id="rId71" Type="http://schemas.openxmlformats.org/officeDocument/2006/relationships/image" Target="media/image58.jpg"/><Relationship Id="rId72" Type="http://schemas.openxmlformats.org/officeDocument/2006/relationships/image" Target="media/image59.jpg"/><Relationship Id="rId73" Type="http://schemas.openxmlformats.org/officeDocument/2006/relationships/image" Target="media/image60.jpg"/><Relationship Id="rId74" Type="http://schemas.openxmlformats.org/officeDocument/2006/relationships/image" Target="media/image61.jpg"/><Relationship Id="rId75" Type="http://schemas.openxmlformats.org/officeDocument/2006/relationships/image" Target="media/image62.jpg"/><Relationship Id="rId76" Type="http://schemas.openxmlformats.org/officeDocument/2006/relationships/image" Target="media/image63.jpg"/><Relationship Id="rId77" Type="http://schemas.openxmlformats.org/officeDocument/2006/relationships/image" Target="media/image64.jpg"/><Relationship Id="rId78" Type="http://schemas.openxmlformats.org/officeDocument/2006/relationships/image" Target="media/image65.jpg"/><Relationship Id="rId79" Type="http://schemas.openxmlformats.org/officeDocument/2006/relationships/image" Target="media/image66.jpg"/><Relationship Id="rId80" Type="http://schemas.openxmlformats.org/officeDocument/2006/relationships/image" Target="media/image67.jpg"/><Relationship Id="rId81" Type="http://schemas.openxmlformats.org/officeDocument/2006/relationships/image" Target="media/image68.jpg"/><Relationship Id="rId82" Type="http://schemas.openxmlformats.org/officeDocument/2006/relationships/image" Target="media/image69.jpg"/><Relationship Id="rId83" Type="http://schemas.openxmlformats.org/officeDocument/2006/relationships/image" Target="media/image70.jpg"/><Relationship Id="rId84" Type="http://schemas.openxmlformats.org/officeDocument/2006/relationships/image" Target="media/image71.jpg"/><Relationship Id="rId85" Type="http://schemas.openxmlformats.org/officeDocument/2006/relationships/image" Target="media/image72.jpg"/><Relationship Id="rId86" Type="http://schemas.openxmlformats.org/officeDocument/2006/relationships/image" Target="media/image73.jpg"/><Relationship Id="rId87" Type="http://schemas.openxmlformats.org/officeDocument/2006/relationships/image" Target="media/image74.jpg"/><Relationship Id="rId88" Type="http://schemas.openxmlformats.org/officeDocument/2006/relationships/image" Target="media/image75.jpg"/><Relationship Id="rId89" Type="http://schemas.openxmlformats.org/officeDocument/2006/relationships/image" Target="media/image76.jpg"/><Relationship Id="rId90" Type="http://schemas.openxmlformats.org/officeDocument/2006/relationships/image" Target="media/image77.jpg"/><Relationship Id="rId91" Type="http://schemas.openxmlformats.org/officeDocument/2006/relationships/image" Target="media/image78.jpg"/><Relationship Id="rId92" Type="http://schemas.openxmlformats.org/officeDocument/2006/relationships/image" Target="media/image79.jpg"/><Relationship Id="rId93" Type="http://schemas.openxmlformats.org/officeDocument/2006/relationships/image" Target="media/image80.jpg"/><Relationship Id="rId94" Type="http://schemas.openxmlformats.org/officeDocument/2006/relationships/image" Target="media/image81.jpg"/><Relationship Id="rId95" Type="http://schemas.openxmlformats.org/officeDocument/2006/relationships/image" Target="media/image82.jpg"/><Relationship Id="rId96" Type="http://schemas.openxmlformats.org/officeDocument/2006/relationships/image" Target="media/image83.jpg"/><Relationship Id="rId97" Type="http://schemas.openxmlformats.org/officeDocument/2006/relationships/image" Target="media/image84.jpg"/><Relationship Id="rId98" Type="http://schemas.openxmlformats.org/officeDocument/2006/relationships/image" Target="media/image85.jpg"/><Relationship Id="rId99" Type="http://schemas.openxmlformats.org/officeDocument/2006/relationships/image" Target="media/image86.jpg"/><Relationship Id="rId100" Type="http://schemas.openxmlformats.org/officeDocument/2006/relationships/image" Target="media/image87.jpg"/><Relationship Id="rId101" Type="http://schemas.openxmlformats.org/officeDocument/2006/relationships/image" Target="media/image88.jpg"/><Relationship Id="rId102" Type="http://schemas.openxmlformats.org/officeDocument/2006/relationships/image" Target="media/image89.jpg"/><Relationship Id="rId103" Type="http://schemas.openxmlformats.org/officeDocument/2006/relationships/image" Target="media/image90.jpg"/><Relationship Id="rId104" Type="http://schemas.openxmlformats.org/officeDocument/2006/relationships/image" Target="media/image91.jpg"/><Relationship Id="rId105" Type="http://schemas.openxmlformats.org/officeDocument/2006/relationships/image" Target="media/image92.jpg"/><Relationship Id="rId106" Type="http://schemas.openxmlformats.org/officeDocument/2006/relationships/image" Target="media/image93.jpg"/><Relationship Id="rId107" Type="http://schemas.openxmlformats.org/officeDocument/2006/relationships/image" Target="media/image94.jpg"/><Relationship Id="rId108" Type="http://schemas.openxmlformats.org/officeDocument/2006/relationships/image" Target="media/image95.jpg"/><Relationship Id="rId109" Type="http://schemas.openxmlformats.org/officeDocument/2006/relationships/image" Target="media/image96.jpg"/><Relationship Id="rId110" Type="http://schemas.openxmlformats.org/officeDocument/2006/relationships/image" Target="media/image97.jpg"/><Relationship Id="rId111" Type="http://schemas.openxmlformats.org/officeDocument/2006/relationships/image" Target="media/image98.jpg"/><Relationship Id="rId112" Type="http://schemas.openxmlformats.org/officeDocument/2006/relationships/image" Target="media/image99.jpg"/><Relationship Id="rId113" Type="http://schemas.openxmlformats.org/officeDocument/2006/relationships/image" Target="media/image100.jpg"/><Relationship Id="rId114" Type="http://schemas.openxmlformats.org/officeDocument/2006/relationships/image" Target="media/image101.jpg"/><Relationship Id="rId115" Type="http://schemas.openxmlformats.org/officeDocument/2006/relationships/image" Target="media/image102.jpg"/><Relationship Id="rId116" Type="http://schemas.openxmlformats.org/officeDocument/2006/relationships/image" Target="media/image103.jpg"/><Relationship Id="rId117" Type="http://schemas.openxmlformats.org/officeDocument/2006/relationships/image" Target="media/image104.jpg"/><Relationship Id="rId118" Type="http://schemas.openxmlformats.org/officeDocument/2006/relationships/image" Target="media/image105.jpg"/><Relationship Id="rId119" Type="http://schemas.openxmlformats.org/officeDocument/2006/relationships/image" Target="media/image106.jpg"/><Relationship Id="rId120" Type="http://schemas.openxmlformats.org/officeDocument/2006/relationships/image" Target="media/image107.jpg"/><Relationship Id="rId121" Type="http://schemas.openxmlformats.org/officeDocument/2006/relationships/image" Target="media/image108.jpg"/><Relationship Id="rId122" Type="http://schemas.openxmlformats.org/officeDocument/2006/relationships/image" Target="media/image109.jpg"/><Relationship Id="rId123" Type="http://schemas.openxmlformats.org/officeDocument/2006/relationships/image" Target="media/image110.jpg"/><Relationship Id="rId124" Type="http://schemas.openxmlformats.org/officeDocument/2006/relationships/image" Target="media/image111.jpg"/><Relationship Id="rId125" Type="http://schemas.openxmlformats.org/officeDocument/2006/relationships/image" Target="media/image112.jpg"/><Relationship Id="rId126" Type="http://schemas.openxmlformats.org/officeDocument/2006/relationships/image" Target="media/image113.jpg"/><Relationship Id="rId127" Type="http://schemas.openxmlformats.org/officeDocument/2006/relationships/image" Target="media/image114.jpg"/><Relationship Id="rId128" Type="http://schemas.openxmlformats.org/officeDocument/2006/relationships/image" Target="media/image115.jpg"/><Relationship Id="rId129" Type="http://schemas.openxmlformats.org/officeDocument/2006/relationships/image" Target="media/image116.jpg"/><Relationship Id="rId130" Type="http://schemas.openxmlformats.org/officeDocument/2006/relationships/image" Target="media/image117.jpg"/><Relationship Id="rId131" Type="http://schemas.openxmlformats.org/officeDocument/2006/relationships/image" Target="media/image118.jpg"/><Relationship Id="rId132" Type="http://schemas.openxmlformats.org/officeDocument/2006/relationships/image" Target="media/image119.jpg"/><Relationship Id="rId133" Type="http://schemas.openxmlformats.org/officeDocument/2006/relationships/image" Target="media/image120.jpg"/><Relationship Id="rId134" Type="http://schemas.openxmlformats.org/officeDocument/2006/relationships/image" Target="media/image1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