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276" w:lineRule="auto"/>
        <w:jc w:val="left"/>
      </w:pPr>
    </w:p>
    <w:p>
      <w:pPr>
        <w:bidi/>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512000" cy="1512000"/>
                    </a:xfrm>
                    <a:prstGeom prst="rect"/>
                  </pic:spPr>
                </pic:pic>
              </a:graphicData>
            </a:graphic>
          </wp:inline>
        </w:drawing>
      </w:r>
    </w:p>
    <w:p>
      <w:pPr>
        <w:bidi/>
        <w:spacing w:after="40" w:before="0" w:line="276" w:lineRule="auto"/>
        <w:jc w:val="center"/>
      </w:pPr>
      <w:r>
        <w:rPr>
          <w:rFonts w:ascii="itf Qomra Arabic" w:hAnsi="itf Qomra Arabic" w:cs="itf Qomra Arabic" w:eastAsia="itf Qomra Arabic"/>
          <w:b/>
          <w:i w:val="0"/>
          <w:color w:val="AD9E6E"/>
          <w:sz w:val="28"/>
          <w:szCs w:val="28"/>
          <w:bCs w:val="1"/>
          <w:rtl/>
          <w:lang w:bidi="ar-SY"/>
        </w:rPr>
        <w:t>إدارة الحج والعمرة السورية</w:t>
      </w:r>
    </w:p>
    <w:p>
      <w:pPr>
        <w:bidi/>
        <w:spacing w:after="600" w:before="0" w:line="276" w:lineRule="auto"/>
        <w:jc w:val="center"/>
      </w:pPr>
      <w:r>
        <w:rPr>
          <w:rFonts w:ascii="itf Qomra Arabic" w:hAnsi="itf Qomra Arabic" w:cs="itf Qomra Arabic" w:eastAsia="itf Qomra Arabic"/>
          <w:b/>
          <w:i w:val="0"/>
          <w:color w:val="00594F"/>
          <w:sz w:val="36"/>
          <w:szCs w:val="36"/>
          <w:bCs w:val="1"/>
          <w:rtl/>
          <w:lang w:bidi="ar-SY"/>
        </w:rPr>
        <w:t>المنصة الوطنية للحج</w:t>
      </w:r>
    </w:p>
    <w:p>
      <w:pPr>
        <w:bidi/>
        <w:spacing w:after="80" w:before="0" w:line="276" w:lineRule="auto"/>
        <w:jc w:val="center"/>
      </w:pPr>
      <w:r>
        <w:rPr>
          <w:rFonts w:ascii="itf Qomra Arabic" w:hAnsi="itf Qomra Arabic" w:cs="itf Qomra Arabic" w:eastAsia="itf Qomra Arabic"/>
          <w:b/>
          <w:i w:val="0"/>
          <w:color w:val="00594F"/>
          <w:sz w:val="88"/>
          <w:szCs w:val="88"/>
          <w:bCs w:val="1"/>
          <w:rtl/>
          <w:lang w:bidi="ar-SY"/>
        </w:rPr>
        <w:t>دليل الإداري</w:t>
      </w:r>
    </w:p>
    <w:p>
      <w:pPr>
        <w:bidi/>
        <w:spacing w:after="200" w:before="0" w:line="276" w:lineRule="auto"/>
        <w:jc w:val="center"/>
      </w:pPr>
      <w:r>
        <w:rPr>
          <w:rFonts w:ascii="itf Qomra Arabic" w:hAnsi="itf Qomra Arabic" w:cs="itf Qomra Arabic" w:eastAsia="itf Qomra Arabic"/>
          <w:b/>
          <w:i w:val="0"/>
          <w:color w:val="672146"/>
          <w:sz w:val="44"/>
          <w:szCs w:val="44"/>
          <w:bCs w:val="1"/>
          <w:rtl/>
          <w:lang w:bidi="ar-SY"/>
        </w:rPr>
        <w:t>لاستخدام بوابة الإداريين في المنصة الوطنية للحج</w:t>
      </w:r>
    </w:p>
    <w:p>
      <w:pPr>
        <w:bidi/>
        <w:spacing w:after="200" w:before="0" w:line="276" w:lineRule="auto"/>
        <w:jc w:val="center"/>
      </w:pPr>
      <w:r>
        <w:rPr>
          <w:rFonts w:ascii="itf Qomra Arabic" w:hAnsi="itf Qomra Arabic" w:cs="itf Qomra Arabic" w:eastAsia="itf Qomra Arabic"/>
          <w:b w:val="0"/>
          <w:i w:val="0"/>
          <w:color w:val="555F6B"/>
          <w:sz w:val="28"/>
          <w:szCs w:val="28"/>
          <w:bCs w:val="0"/>
          <w:rtl/>
          <w:lang w:bidi="ar-SY"/>
        </w:rPr>
        <w:t>رئيس المجموعة وفريقها، الموجّهون بدرجاتهم، المنسق التقني، رئيس التكتل ونائبه ومحاسبه — خطوة بخطوة وبصور حقيقية من المنصة</w:t>
      </w:r>
    </w:p>
    <w:p>
      <w:pPr>
        <w:bidi/>
        <w:spacing w:after="40" w:before="0" w:line="276" w:lineRule="auto"/>
        <w:jc w:val="center"/>
      </w:pPr>
      <w:r>
        <w:rPr>
          <w:rFonts w:ascii="itf Qomra Arabic" w:hAnsi="itf Qomra Arabic" w:cs="itf Qomra Arabic" w:eastAsia="itf Qomra Arabic"/>
          <w:b/>
          <w:bCs/>
          <w:i w:val="0"/>
          <w:color w:val="672146"/>
          <w:sz w:val="26"/>
          <w:szCs w:val="26"/>
          <w:rtl/>
          <w:lang w:bidi="ar-SY"/>
        </w:rPr>
        <w:t xml:space="preserve">رابط بوابة الإداريين:</w:t>
      </w:r>
    </w:p>
    <w:p>
      <w:pPr>
        <w:bidi/>
        <w:spacing w:after="800" w:before="0" w:line="276" w:lineRule="auto"/>
        <w:jc w:val="center"/>
      </w:pPr>
      <w:hyperlink r:id="rId14" w:history="1">
        <w:r>
          <w:rPr>
            <w:rFonts w:ascii="itf Qomra Arabic" w:hAnsi="itf Qomra Arabic" w:cs="itf Qomra Arabic" w:eastAsia="itf Qomra Arabic"/>
            <w:i w:val="0"/>
            <w:color w:val="289E92"/>
            <w:sz w:val="22"/>
            <w:szCs w:val="22"/>
            <w:u w:val="single"/>
            <w:lang w:bidi="ar-SY"/>
          </w:rPr>
          <w:t xml:space="preserve">‎https://muneerradwan-manager.github.io/sdhu_testing_website/administrator/‎</w:t>
        </w:r>
      </w:hyperlink>
    </w:p>
    <w:tbl>
      <w:tblPr>
        <w:bidiVisual/>
        <w:tblW w:type="auto" w:w="0"/>
        <w:jc w:val="center"/>
        <w:tblBorders>
          <w:top w:val="nil"/>
          <w:left w:val="nil"/>
          <w:bottom w:val="nil"/>
          <w:right w:val="nil"/>
          <w:insideH w:val="nil"/>
          <w:insideV w:val="nil"/>
        </w:tblBorders>
        <w:tblLook w:firstColumn="1" w:firstRow="1" w:lastColumn="0" w:lastRow="0" w:noHBand="0" w:noVBand="1" w:val="04A0"/>
      </w:tblPr>
      <w:tblGrid>
        <w:gridCol w:w="3213"/>
        <w:gridCol w:w="3213"/>
        <w:gridCol w:w="3213"/>
      </w:tblGrid>
      <w:tr>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موسم الحج</w:t>
            </w:r>
          </w:p>
          <w:p>
            <w:pPr>
              <w:bidi/>
              <w:jc w:val="center"/>
            </w:pPr>
            <w:r>
              <w:rPr>
                <w:rFonts w:ascii="itf Qomra Arabic" w:hAnsi="itf Qomra Arabic" w:cs="itf Qomra Arabic" w:eastAsia="itf Qomra Arabic"/>
                <w:b/>
                <w:color w:val="00594F"/>
                <w:sz w:val="24"/>
                <w:szCs w:val="24"/>
                <w:bCs w:val="1"/>
                <w:rtl/>
                <w:lang w:bidi="ar-SY"/>
              </w:rPr>
              <w:t>1448هـ — 2027م</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الإصدار</w:t>
            </w:r>
          </w:p>
          <w:p>
            <w:pPr>
              <w:bidi/>
              <w:jc w:val="center"/>
            </w:pPr>
            <w:r>
              <w:rPr>
                <w:rFonts w:ascii="itf Qomra Arabic" w:hAnsi="itf Qomra Arabic" w:cs="itf Qomra Arabic" w:eastAsia="itf Qomra Arabic"/>
                <w:b/>
                <w:color w:val="00594F"/>
                <w:sz w:val="24"/>
                <w:szCs w:val="24"/>
                <w:bCs w:val="1"/>
                <w:rtl/>
                <w:lang w:bidi="ar-SY"/>
              </w:rPr>
              <w:t>النسخة التجريبية (Demo)</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تاريخ الإعداد</w:t>
            </w:r>
          </w:p>
          <w:p>
            <w:pPr>
              <w:bidi/>
              <w:jc w:val="center"/>
            </w:pPr>
            <w:r>
              <w:rPr>
                <w:rFonts w:ascii="itf Qomra Arabic" w:hAnsi="itf Qomra Arabic" w:cs="itf Qomra Arabic" w:eastAsia="itf Qomra Arabic"/>
                <w:b/>
                <w:color w:val="00594F"/>
                <w:sz w:val="24"/>
                <w:szCs w:val="24"/>
                <w:bCs w:val="1"/>
                <w:rtl/>
                <w:lang w:bidi="ar-SY"/>
              </w:rPr>
              <w:t>11/10/2026</w:t>
            </w:r>
          </w:p>
        </w:tc>
      </w:tr>
    </w:tbl>
    <w:p>
      <w:pPr>
        <w:bidi/>
        <w:spacing w:after="1200" w:before="0" w:line="276" w:lineRule="auto"/>
        <w:jc w:val="left"/>
      </w:pPr>
    </w:p>
    <w:p>
      <w:pPr>
        <w:bidi/>
        <w:spacing w:after="0" w:before="0" w:line="276" w:lineRule="auto"/>
        <w:jc w:val="center"/>
      </w:pPr>
      <w:r>
        <w:rPr>
          <w:rFonts w:ascii="itf Qomra Arabic" w:hAnsi="itf Qomra Arabic" w:cs="itf Qomra Arabic" w:eastAsia="itf Qomra Arabic"/>
          <w:b w:val="0"/>
          <w:i w:val="0"/>
          <w:color w:val="555F6B"/>
          <w:sz w:val="21"/>
          <w:szCs w:val="21"/>
          <w:bCs w:val="0"/>
          <w:rtl/>
          <w:lang w:bidi="ar-SY"/>
        </w:rPr>
        <w:t>جميع الأسماء والأرقام والبيانات الواردة في هذا الدليل وهمية، مأخوذة من النسخة التجريبية للمنصة لأغراض العرض والتدريب.</w:t>
      </w:r>
    </w:p>
    <w:p>
      <w:pPr>
        <w:bidi/>
        <w:sectPr>
          <w:headerReference w:type="default" r:id="rId12"/>
          <w:footerReference w:type="default" r:id="rId13"/>
          <w:pgSz w:w="11906" w:h="16838"/>
          <w:pgMar w:top="1134" w:right="1134" w:bottom="1020" w:left="1134" w:header="720" w:footer="720" w:gutter="0"/>
          <w:cols w:space="720"/>
          <w:bidi/>
          <w:rtlGutter/>
          <w:docGrid w:linePitch="360"/>
        </w:sectPr>
      </w:pPr>
    </w:p>
    <w:p>
      <w:pPr>
        <w:pStyle w:val="Heading1"/>
        <w:bidi/>
        <w:spacing w:before="0" w:after="120"/>
        <w:jc w:val="left"/>
      </w:pPr>
      <w:r>
        <w:rPr>
          <w:rFonts w:ascii="itf Qomra Arabic" w:hAnsi="itf Qomra Arabic" w:cs="itf Qomra Arabic" w:eastAsia="itf Qomra Arabic"/>
          <w:b/>
          <w:color w:val="00594F"/>
          <w:sz w:val="44"/>
          <w:szCs w:val="44"/>
          <w:bCs w:val="1"/>
          <w:rtl/>
          <w:lang w:bidi="ar-SY"/>
        </w:rPr>
        <w:t>مقدمة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الدليل مكتوب للإداري الموسمي: من يعمل مع الحجاج خلال الموسم بصفة رئيس مجموعة، أو معاون، أو موجّه ديني أو موجّهة دينية بدرجتهما (أ، ب، ج)، أو منسق تقني، ومن يحمل صفة «رئيس تكتل» أساسيةً أو موسمية فيشكّل تكتلاً ويديره، ومن يدعوه رئيس التكتل نائباً له أو محاسباً للتكتل.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يشرح الدليل كل ما تفعله في بوابة الإداريين: إنشاء الحساب والدخول (بالرقم الوطني وكلمة المرور، أو بالاسم أو الهاتف ورمز الدخول)، وطلب المشاركة في الموسم، والاختبار المؤتمت، ثم عمل كل صفة: تشكيل المجموعة في المكتب، وطلب تشكيل التكتل والدعوات إليه، واستقبال الحجاج، والعمل في الميدان، وتسجيل الحجاج في المكتب. ومعها الإشعارات وتيليجرام والمراسلات مع الإدارة.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الصور في هذا الدليل التُقطت من النسخة التجريبية الفعلية أثناء تنفيذ الخطوات. حيث احتجنا إلى الإشارة إلى زر أو حقل، وضعنا حوله إطاراً أحمر ورقماً.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في الشريط العلوي لكل صفحة زرّا تكبير العرض وتصغيره، وبجانبهما زر بشكل هلال يحوّل المنصة إلى الوضع الداكن (ويصير شمساً للعودة إلى الفاتح)، ويبقى اختيارك محفوظاً على جهازك. صور هذا الدليل كلها بالوضع الفاتح.</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حسابك الإداري دائم: يبقى معك من موسم إلى موسم مع وثائقك ولغاتك ومهاراتك، وتحفظ الإدارة ملفك في «الكادر الإداري» بصفتك الأساسية وأحداث كل موسم. أما مشاركتك فتتجدد كل موسم بطلب جديد ورسم تسجيل، وبصفة واحدة فقط في الموسم.</w:t>
      </w:r>
    </w:p>
    <w:p>
      <w:pPr>
        <w:bidi/>
        <w:spacing w:after="40" w:before="0" w:line="312" w:lineRule="auto"/>
        <w:jc w:val="left"/>
      </w:pPr>
      <w:r>
        <w:rPr>
          <w:rFonts w:ascii="itf Qomra Arabic" w:hAnsi="itf Qomra Arabic" w:cs="itf Qomra Arabic" w:eastAsia="itf Qomra Arabic"/>
          <w:b w:val="0"/>
          <w:bCs w:val="0"/>
          <w:i w:val="0"/>
          <w:sz w:val="24"/>
          <w:szCs w:val="24"/>
          <w:rtl/>
          <w:lang w:bidi="ar-SY"/>
        </w:rPr>
        <w:t xml:space="preserve">تفتح بوابة الإداريين في النسخة التجريبية من هذا الرابط:</w:t>
      </w:r>
    </w:p>
    <w:p>
      <w:pPr>
        <w:bidi/>
        <w:spacing w:after="160" w:before="0" w:line="312" w:lineRule="auto"/>
        <w:jc w:val="left"/>
      </w:pPr>
      <w:hyperlink r:id="rId14" w:history="1">
        <w:r>
          <w:rPr>
            <w:rFonts w:ascii="itf Qomra Arabic" w:hAnsi="itf Qomra Arabic" w:cs="itf Qomra Arabic" w:eastAsia="itf Qomra Arabic"/>
            <w:i w:val="0"/>
            <w:color w:val="289E92"/>
            <w:sz w:val="24"/>
            <w:szCs w:val="24"/>
            <w:u w:val="single"/>
            <w:lang w:bidi="ar-SY"/>
          </w:rPr>
          <w:t xml:space="preserve">‎https://muneerradwan-manager.github.io/sdhu_testing_website/administrator/‎</w:t>
        </w:r>
      </w:hyperlink>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تقرأ هذا الدليل؟</w:t>
      </w:r>
    </w:p>
    <w:p>
      <w:pPr>
        <w:bidi/>
        <w:spacing w:after="80" w:before="0" w:line="312" w:lineRule="auto"/>
        <w:jc w:val="left"/>
      </w:pPr>
      <w:r>
        <w:rPr>
          <w:rFonts w:ascii="itf Qomra Arabic" w:hAnsi="itf Qomra Arabic" w:cs="itf Qomra Arabic" w:eastAsia="itf Qomra Arabic"/>
          <w:b w:val="0"/>
          <w:i w:val="0"/>
          <w:color w:val="021526"/>
          <w:sz w:val="24"/>
          <w:szCs w:val="24"/>
          <w:bCs w:val="0"/>
          <w:rtl/>
          <w:lang w:bidi="ar-SY"/>
        </w:rPr>
        <w:t>اقرأ الفصول 1 إلى 4 أولاً فهي لكل الإداريين. ثم انتقل إلى الفصل الخاص بصفتك. كل خطوة مكتوبة بالشكل نفسه: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اسم الخطوة، ثم شرح مختصر لما تراه على الشاشة.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صورة حقيقية من بوابة الإداريين.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يجب عليك فعله»: الأزرار التي تضغطها أو البيانات التي تدخلها.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«النتيجة المتوقعة»: ما يظهر بعد تنفيذ الخطوة.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وأحياناً «تنبيه» أو «ملاحظة» أو «نصيحة».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يجب أن تعرفه عن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جميع الأسماء والأرقام والبيانات في النسخة التجريبية وهمية ولأغراض العرض والتدريب.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رمز التحقق في كل مكان هو 1448. في المنصة الفعلية يصلك رمز حقيقي برسالة نصية.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صفحة دخول الإداريين بطاقات «دخول فوري» لحالات التجربة الحالية: اليوم ثلاثة رؤساء مجموعات يسجّلون لموسم 1448 (أول مرة، ومجدّد من الموسم الماضي، وصاحب أربعة مواسم منحته الإدارة صفة «رئيس تكتل»). الحسابات التجريبية كلها، لكل صفة ولكل مكان في التكتل، تظهر بفتح صفحة الدخول على العنوان ‎/administrator/login?demo=all‎، ونستعملها في هذا الدليل لعرض الصفات المختلفة.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كل عملية لها مدة في الموسم. إن فتحت صفحة عملية مغلقة بتاريخها ظهر زر «جرّبها الآن: انقل تاريخ التجربة إلى…» ينقل تاريخ التجربة إلى أول يوم فيها، وهو ما يفعله شريط التاريخ أسفل الصفحة.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يقوم به طرف آخر (قبول المدعو، تشكيل الموظف مجموعتك، فتح المشرف القاعة وتأكيده تسليمك، ربط تيليجرام) يتم في النسخة التجريبية تلقائياً بعد ثوانٍ، أو بزر مكتوب عليه «محاكاة».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المراحل التي تستغرق أياماً في الواقع (اعتماد طلب التكتل، قرار الإدارة في محاولة لم تُؤكَّد) تمر هنا خلال ثوانٍ.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رحلتك في بوابة الإداريين</w:t>
      </w:r>
    </w:p>
    <w:p>
      <w:pPr>
        <w:bidi/>
        <w:spacing w:after="120" w:before="0" w:line="276" w:lineRule="auto"/>
        <w:jc w:val="left"/>
      </w:pPr>
      <w:r>
        <w:rPr>
          <w:rFonts w:ascii="itf Qomra Arabic" w:hAnsi="itf Qomra Arabic" w:cs="itf Qomra Arabic" w:eastAsia="itf Qomra Arabic"/>
          <w:b w:val="0"/>
          <w:i w:val="0"/>
          <w:color w:val="021526"/>
          <w:sz w:val="24"/>
          <w:szCs w:val="24"/>
          <w:bCs w:val="0"/>
          <w:rtl/>
          <w:lang w:bidi="ar-SY"/>
        </w:rPr>
        <w:t>رحلة رئيس المجموعة في الموسم عشر محطات، جمعناها هنا في سبع مراحل. أما فريق المجموعة والمنسقون والموجّهات فرحلتهم تسع محطات، لأن تشكيل المجموعة في المكتب لرئيسها وحده. الفصول 1 إلى 5 مشتركة لكل الصفات، وبعدها فصل لكل صفة.</w:t>
      </w:r>
    </w:p>
    <w:tbl>
      <w:tblPr>
        <w:bidiVisual/>
        <w:tblW w:type="dxa" w:w="9637"/>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ayout w:type="fixed"/>
        <w:tblLook w:firstColumn="1" w:firstRow="1" w:lastColumn="0" w:lastRow="0" w:noHBand="0" w:noVBand="1" w:val="04A0"/>
      </w:tblPr>
      <w:tblGrid>
        <w:gridCol w:w="794"/>
        <w:gridCol w:w="2381"/>
        <w:gridCol w:w="6463"/>
      </w:tblGrid>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1</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الحساب</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 الإداري بالرقم الوطني وبيانات الشؤون المدنية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2</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طلب المشاركة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الوثائق والشهادات، اللغات والمهارات، الصفة التي تفتحها وثائقك، الالتزامات، التحقق من الأهلية، ثم رسم التسجيل</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3</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التأهيل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الاختبار المؤتمت في قاعة مركزك، ونتيجته قسماً قسماً (أو الإعفاء عند تجديد الصفة)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4</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المجموعة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يراجع رئيس المجموعة المكتب باسم مجموعته ورسمها، فيشكّلها موظف إدارة الإداريين بفئته، ويرى حجاجها حين يلحقهم المكتب بها</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5</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التكتل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لا انتخاب: من يحمل صفة «رئيس تكتل» يقدّم طلب التشكيل ويدعو المجموعات والكادر، فيقبل كلٌّ دعوته من حسابه، وتراجع الإدارة الطلب وتعتمده</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6</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الحجاج</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استقبال العائلات التي يلحقها المكتب بالمجموعة بعقودها، والملف الصحي، ثم رحلات الطيران التي يضع عليها مسؤول الطيران المجموعات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7</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الميدان</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التجمّع ومسح البطاقات، قناة المجموعة، البلاغات، التقرير اليومي، التقييمات</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bCs w:val="0"/>
          <w:rtl/>
          <w:lang w:bidi="ar-SY"/>
        </w:rPr>
        <w:t>اضغط بزر الفأرة الأيمن هنا ثم «تحديث الحقل» لعرض الفهرس.</w:t>
      </w:r>
      <w:r>
        <w:fldChar w:fldCharType="end"/>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 بوابة الإداريين وإنشاء الحساب</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بوابة الإداريين مستقلة عن حساب الحاج. لكل شخص نوع حساب واحد في المنصة: لا يمكن أن يكون الرقم الوطني نفسه حساب حاج وحساب إداري معاً. تحتاج إلى رقمك الوطني وهاتفك الجوّال.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الوصول إلى البوابة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افتح بوابة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أسفل أي صفحة في المنصة اضغط «بوابة الإداريين»، أو اذهب إلى صفحة الإداري مباشرة. تعرض الصفحة ما تقدمه البوابة، وزرين: «أنشئ حسابك الإداري» و«تسجيل الدخول».</w:t>
      </w:r>
    </w:p>
    <w:p>
      <w:pPr>
        <w:keepNext/>
        <w:bidi/>
        <w:spacing w:after="40"/>
        <w:jc w:val="left"/>
      </w:pPr>
      <w:r>
        <w:drawing>
          <wp:inline xmlns:a="http://schemas.openxmlformats.org/drawingml/2006/main" xmlns:pic="http://schemas.openxmlformats.org/drawingml/2006/picture">
            <wp:extent cx="5976000" cy="3735000"/>
            <wp:docPr id="2" name="Picture 2"/>
            <wp:cNvGraphicFramePr>
              <a:graphicFrameLocks noChangeAspect="1"/>
            </wp:cNvGraphicFramePr>
            <a:graphic>
              <a:graphicData uri="http://schemas.openxmlformats.org/drawingml/2006/picture">
                <pic:pic>
                  <pic:nvPicPr>
                    <pic:cNvPr id="0" name="001-landing.jpg"/>
                    <pic:cNvPicPr/>
                  </pic:nvPicPr>
                  <pic:blipFill>
                    <a:blip r:embed="rId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 بوابة الإداريين: الصفحة الأولى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لم يكن لديك حساب اضغط «أنشئ حسابك الإداري»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كان لديك حساب اضغط «تسجيل الدخول»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إنشاء الحساب أو الدخول.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مراجع الكادر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ما يعمل به الكادر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الإداري قسم «مراجع الكادر»: خمس صفحات تنشرها الإدارة وتحدّثها، مفتوحة لكل أحد: التوصيف الوظيفي، والنظام الإداري، والمقررات الإدارية، والعقود، والخطط التشغيلية.</w:t>
      </w:r>
    </w:p>
    <w:p>
      <w:pPr>
        <w:keepNext/>
        <w:bidi/>
        <w:spacing w:after="40"/>
        <w:jc w:val="left"/>
      </w:pPr>
      <w:r>
        <w:drawing>
          <wp:inline xmlns:a="http://schemas.openxmlformats.org/drawingml/2006/main" xmlns:pic="http://schemas.openxmlformats.org/drawingml/2006/picture">
            <wp:extent cx="5976000" cy="3735000"/>
            <wp:docPr id="3" name="Picture 3"/>
            <wp:cNvGraphicFramePr>
              <a:graphicFrameLocks noChangeAspect="1"/>
            </wp:cNvGraphicFramePr>
            <a:graphic>
              <a:graphicData uri="http://schemas.openxmlformats.org/drawingml/2006/picture">
                <pic:pic>
                  <pic:nvPicPr>
                    <pic:cNvPr id="0" name="124-refs-landing.jpg"/>
                    <pic:cNvPicPr/>
                  </pic:nvPicPr>
                  <pic:blipFill>
                    <a:blip r:embed="rId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 مراجع الكادر في صفحة الإداري: خمس صفحات تنشرها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مرجع لفتحه.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التوصيف الوظيفي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الهيكل التنظيمي للتكتل، ثم بطاقة لكل صفة: خلاصتها ومهامها، ومنها نائب رئيس التكتل ومحاسبه. تُطبع أي بطاقة، أو التوصيف كاملاً.</w:t>
      </w:r>
    </w:p>
    <w:p>
      <w:pPr>
        <w:keepNext/>
        <w:bidi/>
        <w:spacing w:after="40"/>
        <w:jc w:val="left"/>
      </w:pPr>
      <w:r>
        <w:drawing>
          <wp:inline xmlns:a="http://schemas.openxmlformats.org/drawingml/2006/main" xmlns:pic="http://schemas.openxmlformats.org/drawingml/2006/picture">
            <wp:extent cx="5976000" cy="3735000"/>
            <wp:docPr id="4" name="Picture 4"/>
            <wp:cNvGraphicFramePr>
              <a:graphicFrameLocks noChangeAspect="1"/>
            </wp:cNvGraphicFramePr>
            <a:graphic>
              <a:graphicData uri="http://schemas.openxmlformats.org/drawingml/2006/picture">
                <pic:pic>
                  <pic:nvPicPr>
                    <pic:cNvPr id="0" name="125-pub-jobs.jpg"/>
                    <pic:cNvPicPr/>
                  </pic:nvPicPr>
                  <pic:blipFill>
                    <a:blip r:embed="rId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 التوصيف الوظيفي: الهيكل التنظيمي للتكتل، ثم بطاقة لكل صفة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بطاقة صفتك.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النظام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أقسام النظام السبعة وخاتمته، وفهرسها في الجانب، وزر «طباعة النظام».</w:t>
      </w:r>
    </w:p>
    <w:p>
      <w:pPr>
        <w:keepNext/>
        <w:bidi/>
        <w:spacing w:after="40"/>
        <w:jc w:val="left"/>
      </w:pPr>
      <w:r>
        <w:drawing>
          <wp:inline xmlns:a="http://schemas.openxmlformats.org/drawingml/2006/main" xmlns:pic="http://schemas.openxmlformats.org/drawingml/2006/picture">
            <wp:extent cx="5976000" cy="3735000"/>
            <wp:docPr id="5" name="Picture 5"/>
            <wp:cNvGraphicFramePr>
              <a:graphicFrameLocks noChangeAspect="1"/>
            </wp:cNvGraphicFramePr>
            <a:graphic>
              <a:graphicData uri="http://schemas.openxmlformats.org/drawingml/2006/picture">
                <pic:pic>
                  <pic:nvPicPr>
                    <pic:cNvPr id="0" name="126-pub-system.jpg"/>
                    <pic:cNvPicPr/>
                  </pic:nvPicPr>
                  <pic:blipFill>
                    <a:blip r:embed="rId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 النظام الإداري: أقسامه وفهرسها والطباعة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قسماً من الفهرس لتنتقل إليه.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إنشاء الحساب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البيانات الأساسية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إنشاء الحساب نفسها التي يراها الحاج: في أعلى البطاقة «نوع الحساب» (حاج أو إداري، والمختار إداري)، وفي الجانب أربع خطوات: البيانات الأساسية، رمز التحقق، الشؤون المدنية، الملف الإداري جاهز. الحقول نفسها: الرقم الوطني ورقم الهاتف وكلمة المرور، والبريد الإلكتروني اختياري.</w:t>
      </w:r>
    </w:p>
    <w:p>
      <w:pPr>
        <w:keepNext/>
        <w:bidi/>
        <w:spacing w:after="40"/>
        <w:jc w:val="left"/>
      </w:pPr>
      <w:r>
        <w:drawing>
          <wp:inline xmlns:a="http://schemas.openxmlformats.org/drawingml/2006/main" xmlns:pic="http://schemas.openxmlformats.org/drawingml/2006/picture">
            <wp:extent cx="5976000" cy="3735000"/>
            <wp:docPr id="6" name="Picture 6"/>
            <wp:cNvGraphicFramePr>
              <a:graphicFrameLocks noChangeAspect="1"/>
            </wp:cNvGraphicFramePr>
            <a:graphic>
              <a:graphicData uri="http://schemas.openxmlformats.org/drawingml/2006/picture">
                <pic:pic>
                  <pic:nvPicPr>
                    <pic:cNvPr id="0" name="002-reg-basic.jpg"/>
                    <pic:cNvPicPr/>
                  </pic:nvPicPr>
                  <pic:blipFill>
                    <a:blip r:embed="rId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 إنشاء حساب إداري: البيانات الأساسية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(‏11 رقماً).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الهاتف (يبدأ بـ 09‏).</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البريد الإلكتروني إن أردت.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كلمة مرور من 6 أحرف على الأقل؛ يظهر تحتها مؤشر قوتها.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يصبح زر «إرسال رمز التحقق» جاهزاً.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كان للرقم حساب حاج تظهر رسالة بذلك، لأن لكل شخص نوع حساب واحد.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أرسل رمز التحقق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إدخال البيانات اضغط زر إرسال الرمز.</w:t>
      </w:r>
    </w:p>
    <w:p>
      <w:pPr>
        <w:keepNext/>
        <w:bidi/>
        <w:spacing w:after="40"/>
        <w:jc w:val="left"/>
      </w:pPr>
      <w:r>
        <w:drawing>
          <wp:inline xmlns:a="http://schemas.openxmlformats.org/drawingml/2006/main" xmlns:pic="http://schemas.openxmlformats.org/drawingml/2006/picture">
            <wp:extent cx="5976000" cy="3735000"/>
            <wp:docPr id="7" name="Picture 7"/>
            <wp:cNvGraphicFramePr>
              <a:graphicFrameLocks noChangeAspect="1"/>
            </wp:cNvGraphicFramePr>
            <a:graphic>
              <a:graphicData uri="http://schemas.openxmlformats.org/drawingml/2006/picture">
                <pic:pic>
                  <pic:nvPicPr>
                    <pic:cNvPr id="0" name="003-reg-basic-filled.jpg"/>
                    <pic:cNvPicPr/>
                  </pic:nvPicPr>
                  <pic:blipFill>
                    <a:blip r:embed="rId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 بعد إدخال الرقم الوطني ورقم الهاتف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رمز التحقق».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تصلك رسالة فيها رمز من 4 أرقام.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أدخل الرمز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في الخانات الأربع. يمكنك إعادة الإرسال بعد انتهاء العدّاد أو تعديل البيانات.</w:t>
      </w:r>
    </w:p>
    <w:p>
      <w:pPr>
        <w:keepNext/>
        <w:bidi/>
        <w:spacing w:after="40"/>
        <w:jc w:val="left"/>
      </w:pPr>
      <w:r>
        <w:drawing>
          <wp:inline xmlns:a="http://schemas.openxmlformats.org/drawingml/2006/main" xmlns:pic="http://schemas.openxmlformats.org/drawingml/2006/picture">
            <wp:extent cx="5976000" cy="3735000"/>
            <wp:docPr id="8" name="Picture 8"/>
            <wp:cNvGraphicFramePr>
              <a:graphicFrameLocks noChangeAspect="1"/>
            </wp:cNvGraphicFramePr>
            <a:graphic>
              <a:graphicData uri="http://schemas.openxmlformats.org/drawingml/2006/picture">
                <pic:pic>
                  <pic:nvPicPr>
                    <pic:cNvPr id="0" name="004-reg-otp.jpg"/>
                    <pic:cNvPicPr/>
                  </pic:nvPicPr>
                  <pic:blipFill>
                    <a:blip r:embed="rId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 رمز التحقق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(‏1448 في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تجلب المنصة بياناتك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بياناتك وسجلك الموسمي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بياناتك الرسمية، ومعها سجلك الموسمي من المنصة إن كنت شاركت في مواسم سابقة.</w:t>
      </w:r>
    </w:p>
    <w:p>
      <w:pPr>
        <w:keepNext/>
        <w:bidi/>
        <w:spacing w:after="40"/>
        <w:jc w:val="left"/>
      </w:pPr>
      <w:r>
        <w:drawing>
          <wp:inline xmlns:a="http://schemas.openxmlformats.org/drawingml/2006/main" xmlns:pic="http://schemas.openxmlformats.org/drawingml/2006/picture">
            <wp:extent cx="5976000" cy="3735000"/>
            <wp:docPr id="9" name="Picture 9"/>
            <wp:cNvGraphicFramePr>
              <a:graphicFrameLocks noChangeAspect="1"/>
            </wp:cNvGraphicFramePr>
            <a:graphic>
              <a:graphicData uri="http://schemas.openxmlformats.org/drawingml/2006/picture">
                <pic:pic>
                  <pic:nvPicPr>
                    <pic:cNvPr id="0" name="005-reg-civil.jpg"/>
                    <pic:cNvPicPr/>
                  </pic:nvPicPr>
                  <pic:blipFill>
                    <a:blip r:embed="rId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 بياناتك من الشؤون المدنية وسجلك الموسمي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البيانات.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أنشئ ملفي الإداري»، أو «البيانات غير صحيحة» إن وجدت خطأ.</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يُنشأ ملفك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ملفك الإداري جاهز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الترحيب باسمك وما يتضمنه ملفك.</w:t>
      </w:r>
    </w:p>
    <w:p>
      <w:pPr>
        <w:keepNext/>
        <w:bidi/>
        <w:spacing w:after="40"/>
        <w:jc w:val="left"/>
      </w:pPr>
      <w:r>
        <w:drawing>
          <wp:inline xmlns:a="http://schemas.openxmlformats.org/drawingml/2006/main" xmlns:pic="http://schemas.openxmlformats.org/drawingml/2006/picture">
            <wp:extent cx="5976000" cy="3735000"/>
            <wp:docPr id="10" name="Picture 10"/>
            <wp:cNvGraphicFramePr>
              <a:graphicFrameLocks noChangeAspect="1"/>
            </wp:cNvGraphicFramePr>
            <a:graphic>
              <a:graphicData uri="http://schemas.openxmlformats.org/drawingml/2006/picture">
                <pic:pic>
                  <pic:nvPicPr>
                    <pic:cNvPr id="0" name="006-reg-done.jpg"/>
                    <pic:cNvPicPr/>
                  </pic:nvPicPr>
                  <pic:blipFill>
                    <a:blip r:embed="rId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 ملفك الإداري جاهز</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«تقديم طلب المشاركة» للبدء، أو «ملفي كإداري».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البوابة.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الدخول والخروج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تسجيل الخروج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«ملفي» زر «تسجيل الخروج» في أسفل بطاقة بياناتك.</w:t>
      </w:r>
    </w:p>
    <w:p>
      <w:pPr>
        <w:keepNext/>
        <w:bidi/>
        <w:spacing w:after="40"/>
        <w:jc w:val="left"/>
      </w:pPr>
      <w:r>
        <w:drawing>
          <wp:inline xmlns:a="http://schemas.openxmlformats.org/drawingml/2006/main" xmlns:pic="http://schemas.openxmlformats.org/drawingml/2006/picture">
            <wp:extent cx="5976000" cy="3735000"/>
            <wp:docPr id="11" name="Picture 11"/>
            <wp:cNvGraphicFramePr>
              <a:graphicFrameLocks noChangeAspect="1"/>
            </wp:cNvGraphicFramePr>
            <a:graphic>
              <a:graphicData uri="http://schemas.openxmlformats.org/drawingml/2006/picture">
                <pic:pic>
                  <pic:nvPicPr>
                    <pic:cNvPr id="0" name="009-dash-logout.jpg"/>
                    <pic:cNvPicPr/>
                  </pic:nvPicPr>
                  <pic:blipFill>
                    <a:blip r:embed="rId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 زر تسجيل الخروج في ملفك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الخروج».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يُغلق حسابك على هذا الجهاز.</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سجّل الخروج دائماً على الأجهزة المشتركة.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صفحة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الدخول نفسها للحجاج والإداريين والموظفين: في أعلى البطاقة «الدخول بصفتك» والمختار «إداري». الدخول بالرقم الوطني وكلمة المرور، ثم رمز تحقق يصل إلى هاتفك.</w:t>
      </w:r>
    </w:p>
    <w:p>
      <w:pPr>
        <w:keepNext/>
        <w:bidi/>
        <w:spacing w:after="40"/>
        <w:jc w:val="left"/>
      </w:pPr>
      <w:r>
        <w:drawing>
          <wp:inline xmlns:a="http://schemas.openxmlformats.org/drawingml/2006/main" xmlns:pic="http://schemas.openxmlformats.org/drawingml/2006/picture">
            <wp:extent cx="5976000" cy="3735000"/>
            <wp:docPr id="12" name="Picture 12"/>
            <wp:cNvGraphicFramePr>
              <a:graphicFrameLocks noChangeAspect="1"/>
            </wp:cNvGraphicFramePr>
            <a:graphic>
              <a:graphicData uri="http://schemas.openxmlformats.org/drawingml/2006/picture">
                <pic:pic>
                  <pic:nvPicPr>
                    <pic:cNvPr id="0" name="010-login.jpg"/>
                    <pic:cNvPicPr/>
                  </pic:nvPicPr>
                  <pic:blipFill>
                    <a:blip r:embed="rId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 دخول الإداريين: الرقم الوطني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كلمة المرور.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رمز التحقق.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رقم ليس له حساب 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لم يكن للرقم حساب إداري تظهر رسالة، مع رابط «أنشئ حساباً إدارياً». وإن كان الرقم لحاج تدلّك الرسالة على «دخول الحجاج». وإن أخطأت كلمة المرور تظهر «كلمة المرور غير صحيحة».</w:t>
      </w:r>
    </w:p>
    <w:p>
      <w:pPr>
        <w:keepNext/>
        <w:bidi/>
        <w:spacing w:after="40"/>
        <w:jc w:val="left"/>
      </w:pPr>
      <w:r>
        <w:drawing>
          <wp:inline xmlns:a="http://schemas.openxmlformats.org/drawingml/2006/main" xmlns:pic="http://schemas.openxmlformats.org/drawingml/2006/picture">
            <wp:extent cx="5976000" cy="3735000"/>
            <wp:docPr id="13" name="Picture 13"/>
            <wp:cNvGraphicFramePr>
              <a:graphicFrameLocks noChangeAspect="1"/>
            </wp:cNvGraphicFramePr>
            <a:graphic>
              <a:graphicData uri="http://schemas.openxmlformats.org/drawingml/2006/picture">
                <pic:pic>
                  <pic:nvPicPr>
                    <pic:cNvPr id="0" name="011-login-unknown.jpg"/>
                    <pic:cNvPicPr/>
                  </pic:nvPicPr>
                  <pic:blipFill>
                    <a:blip r:embed="rId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 رقم ليس له حساب 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تأكد من الرقم، أو أنشئ حساباً.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رمز التحقق عند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الذي وصلك.</w:t>
      </w:r>
    </w:p>
    <w:p>
      <w:pPr>
        <w:keepNext/>
        <w:bidi/>
        <w:spacing w:after="40"/>
        <w:jc w:val="left"/>
      </w:pPr>
      <w:r>
        <w:drawing>
          <wp:inline xmlns:a="http://schemas.openxmlformats.org/drawingml/2006/main" xmlns:pic="http://schemas.openxmlformats.org/drawingml/2006/picture">
            <wp:extent cx="5976000" cy="3735000"/>
            <wp:docPr id="14" name="Picture 14"/>
            <wp:cNvGraphicFramePr>
              <a:graphicFrameLocks noChangeAspect="1"/>
            </wp:cNvGraphicFramePr>
            <a:graphic>
              <a:graphicData uri="http://schemas.openxmlformats.org/drawingml/2006/picture">
                <pic:pic>
                  <pic:nvPicPr>
                    <pic:cNvPr id="0" name="012-login-otp.jpg"/>
                    <pic:cNvPicPr/>
                  </pic:nvPicPr>
                  <pic:blipFill>
                    <a:blip r:embed="rId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 رمز التحقق عند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ثم 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«ملفي كإداري».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الدخول بالاسم أو الهاتف ورمز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بطاقة الدخول طريقتان: «الرقم الوطني وكلمة المرور»، و«الاسم أو الهاتف ورمز الدخول» كما في منصة كوادر الإدارة. في الثانية تختار اسمك من القائمة أو تكتب هاتفك، ثم رمز الدخول (PIN) من أربعة أرقام. تعطيك الإدارة رمزك، ويصلك من بوت تيليجرام إن ربطت حسابك به.</w:t>
      </w:r>
    </w:p>
    <w:p>
      <w:pPr>
        <w:keepNext/>
        <w:bidi/>
        <w:spacing w:after="40"/>
        <w:jc w:val="left"/>
      </w:pPr>
      <w:r>
        <w:drawing>
          <wp:inline xmlns:a="http://schemas.openxmlformats.org/drawingml/2006/main" xmlns:pic="http://schemas.openxmlformats.org/drawingml/2006/picture">
            <wp:extent cx="5976000" cy="3735000"/>
            <wp:docPr id="15" name="Picture 15"/>
            <wp:cNvGraphicFramePr>
              <a:graphicFrameLocks noChangeAspect="1"/>
            </wp:cNvGraphicFramePr>
            <a:graphic>
              <a:graphicData uri="http://schemas.openxmlformats.org/drawingml/2006/picture">
                <pic:pic>
                  <pic:nvPicPr>
                    <pic:cNvPr id="0" name="123-login-pin.jpg"/>
                    <pic:cNvPicPr/>
                  </pic:nvPicPr>
                  <pic:blipFill>
                    <a:blip r:embed="rId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 الدخول باسمك أو هاتفك ورمز الدخول (PIN)</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«الاسم أو الهاتف ورمز الدخول».</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اسمك، أو اكتب هاتفك.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رمز الدخول ثم 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«ملفي كإداري».</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«أرسل رمزي إلى تيليجرام» يرسله من جديد إن كان حسابك مربوطاً. وإن أوقفت الإدارة حسابك تظهر رسالة بذلك وسببها.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الدخول الفوري بحساب تجريبي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بطاقة الدخول صندوق «حسابات تجريبية» فيه بطاقات حالات التجربة الحالية مرتبة حسب الصفة، مع شارة «أنهى رحلته» أو «لم يبدأ بعد» أو «لم يسجّل للموسم بعد». الحسابات كلها تظهر بإضافة ‎?demo=all‎ إلى عنوان صفحة الدخول. هي للنسخة التجريبية فقط.</w:t>
      </w:r>
    </w:p>
    <w:p>
      <w:pPr>
        <w:keepNext/>
        <w:bidi/>
        <w:spacing w:after="40"/>
        <w:jc w:val="left"/>
      </w:pPr>
      <w:r>
        <w:drawing>
          <wp:inline xmlns:a="http://schemas.openxmlformats.org/drawingml/2006/main" xmlns:pic="http://schemas.openxmlformats.org/drawingml/2006/picture">
            <wp:extent cx="5976000" cy="3735000"/>
            <wp:docPr id="16" name="Picture 16"/>
            <wp:cNvGraphicFramePr>
              <a:graphicFrameLocks noChangeAspect="1"/>
            </wp:cNvGraphicFramePr>
            <a:graphic>
              <a:graphicData uri="http://schemas.openxmlformats.org/drawingml/2006/picture">
                <pic:pic>
                  <pic:nvPicPr>
                    <pic:cNvPr id="0" name="065-quick-login.jpg"/>
                    <pic:cNvPicPr/>
                  </pic:nvPicPr>
                  <pic:blipFill>
                    <a:blip r:embed="rId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 الدخول الفوري بحساب تجريبي من صفحة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الإداري الذي تريد تجربة صفته.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فوراً دون كلمة مرور ولا رمز.</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للنسخة التجريبية فقط.</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2: ملفي كإداري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صفحة «ملفي» هي صفحتك الرئيسية: هويتك وصفتك لهذا الموسم، وبطاقة «الخطوة التالية» التي تقودك إلى ما عليك فعله الآن، وتحتهما «السجل الموسمي». وفي الجانب القائمة: ملفي، ووثائقي ومهاراتي (لمن شارك في موسم سابق)، والإشعارات، وسجل نشاطي، والمراسلات، ثم عمليات الموسم كل واحدة مدخلاً مستقلاً بحسب صفتك (التسجيل على الحج، التسجيل كإداري، الاختبار المؤتمت، تشكيل المجموعات، تشكيل التكتلات، إدارة المجموعة أو التكتل، حجاج المجموعة، الرحلات، الميدان). العملية المغلقة بتاريخها تظهر مقفلة ومعها موعد فتحها.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محتوى الصفحة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الخطوة التالية وبياناتك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كبيرة تذكر خطوتك التالية مع زر يأخذك إليها، وتحتها شريط «تقدّم الرحلة». على الجانب بياناتك وصفتك للموسم وسجلك في المواسم السابقة.</w:t>
      </w:r>
    </w:p>
    <w:p>
      <w:pPr>
        <w:keepNext/>
        <w:bidi/>
        <w:spacing w:after="40"/>
        <w:jc w:val="left"/>
      </w:pPr>
      <w:r>
        <w:drawing>
          <wp:inline xmlns:a="http://schemas.openxmlformats.org/drawingml/2006/main" xmlns:pic="http://schemas.openxmlformats.org/drawingml/2006/picture">
            <wp:extent cx="5976000" cy="3735000"/>
            <wp:docPr id="17" name="Picture 17"/>
            <wp:cNvGraphicFramePr>
              <a:graphicFrameLocks noChangeAspect="1"/>
            </wp:cNvGraphicFramePr>
            <a:graphic>
              <a:graphicData uri="http://schemas.openxmlformats.org/drawingml/2006/picture">
                <pic:pic>
                  <pic:nvPicPr>
                    <pic:cNvPr id="0" name="007-dash-new.jpg"/>
                    <pic:cNvPicPr/>
                  </pic:nvPicPr>
                  <pic:blipFill>
                    <a:blip r:embed="rId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 ملفي كإداري: الخطوة التالية وتقدّم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البطاقة الكبيرة للانتقال إلى خطوتك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الصفحة المطلوبة.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رحلتي — من الاختبار إلى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محطات رحلتك: لرئيس المجموعة تسع: إنشاء الحساب، التسجيل كإداري والتحقق من الأهلية، رسم التسجيل، الاختبار المؤتمت، النتيجة، تشكيل المجموعة في المكتب، تشكيل التكتلات، حجاج المجموعة، الميدان. لكل محطة حالتها وموعدها.</w:t>
      </w:r>
    </w:p>
    <w:p>
      <w:pPr>
        <w:keepNext/>
        <w:bidi/>
        <w:spacing w:after="40"/>
        <w:jc w:val="left"/>
      </w:pPr>
      <w:r>
        <w:drawing>
          <wp:inline xmlns:a="http://schemas.openxmlformats.org/drawingml/2006/main" xmlns:pic="http://schemas.openxmlformats.org/drawingml/2006/picture">
            <wp:extent cx="5976000" cy="3735000"/>
            <wp:docPr id="18" name="Picture 18"/>
            <wp:cNvGraphicFramePr>
              <a:graphicFrameLocks noChangeAspect="1"/>
            </wp:cNvGraphicFramePr>
            <a:graphic>
              <a:graphicData uri="http://schemas.openxmlformats.org/drawingml/2006/picture">
                <pic:pic>
                  <pic:nvPicPr>
                    <pic:cNvPr id="0" name="008-dash-new-2.jpg"/>
                    <pic:cNvPicPr/>
                  </pic:nvPicPr>
                  <pic:blipFill>
                    <a:blip r:embed="rId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 رحلتي — من الاختبار إلى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المحطات المنجزة والمتبقية.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تعرف موقعك في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بعد إتمام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تنتهي من كل المحطات تظهر بطاقة «أتممت كل محطات الرحلة».</w:t>
      </w:r>
    </w:p>
    <w:p>
      <w:pPr>
        <w:keepNext/>
        <w:bidi/>
        <w:spacing w:after="40"/>
        <w:jc w:val="left"/>
      </w:pPr>
      <w:r>
        <w:drawing>
          <wp:inline xmlns:a="http://schemas.openxmlformats.org/drawingml/2006/main" xmlns:pic="http://schemas.openxmlformats.org/drawingml/2006/picture">
            <wp:extent cx="5976000" cy="3735000"/>
            <wp:docPr id="19" name="Picture 19"/>
            <wp:cNvGraphicFramePr>
              <a:graphicFrameLocks noChangeAspect="1"/>
            </wp:cNvGraphicFramePr>
            <a:graphic>
              <a:graphicData uri="http://schemas.openxmlformats.org/drawingml/2006/picture">
                <pic:pic>
                  <pic:nvPicPr>
                    <pic:cNvPr id="0" name="064-dash-done.jpg"/>
                    <pic:cNvPicPr/>
                  </pic:nvPicPr>
                  <pic:blipFill>
                    <a:blip r:embed="rId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 ملفي بعد إتمام محطات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عملك من «الميدان» طوال الموسم.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3: الإشعارات وتيليجرام والمراسلات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ما يصلك من الإدارة ومن رؤساء التكتلات تجده في «الإشعارات»، ويصلك على هاتفك إن ربطت حسابك ببوت المنصة في تيليجرام. وما تكتبه أنت إلى الإدارة تجده مع ردودها في «المراسلات».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الإشعارات وتيليجرام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الإشعارات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ما وصلك هذا الموسم، والأحدث أولاً: الدعوات التي تنتظر ردك، وردود الإدارة على رسائلك، ورسائل الإدارة عبر تيليجرام، وقرار خطتك التشغيلية إن كنت رئيس تكتل، ثم ما جرى على ملفك. لكل إشعار رابط «فتح» إلى مكانه.</w:t>
      </w:r>
    </w:p>
    <w:p>
      <w:pPr>
        <w:keepNext/>
        <w:bidi/>
        <w:spacing w:after="40"/>
        <w:jc w:val="left"/>
      </w:pPr>
      <w:r>
        <w:drawing>
          <wp:inline xmlns:a="http://schemas.openxmlformats.org/drawingml/2006/main" xmlns:pic="http://schemas.openxmlformats.org/drawingml/2006/picture">
            <wp:extent cx="5976000" cy="3735000"/>
            <wp:docPr id="20" name="Picture 20"/>
            <wp:cNvGraphicFramePr>
              <a:graphicFrameLocks noChangeAspect="1"/>
            </wp:cNvGraphicFramePr>
            <a:graphic>
              <a:graphicData uri="http://schemas.openxmlformats.org/drawingml/2006/picture">
                <pic:pic>
                  <pic:nvPicPr>
                    <pic:cNvPr id="0" name="116-notif-list.jpg"/>
                    <pic:cNvPicPr/>
                  </pic:nvPicPr>
                  <pic:blipFill>
                    <a:blip r:embed="rId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 الإشعارات: ما وصلك من الإدارة ومن رؤساء التكتلات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«فتح» أمام الإشعار.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مكانه.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ربط تيليجرام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«تيليجرام ورمز الدخول» تحت الإشعارات: افتح بوت منصة الكوادر في تيليجرام، واضغط «ابدأ»، وأرسل إليه رمز الربط الظاهر. وفي البطاقة رمز دخولك (PIN) يظهر بعد الربط.</w:t>
      </w:r>
    </w:p>
    <w:p>
      <w:pPr>
        <w:keepNext/>
        <w:bidi/>
        <w:spacing w:after="40"/>
        <w:jc w:val="left"/>
      </w:pPr>
      <w:r>
        <w:drawing>
          <wp:inline xmlns:a="http://schemas.openxmlformats.org/drawingml/2006/main" xmlns:pic="http://schemas.openxmlformats.org/drawingml/2006/picture">
            <wp:extent cx="5976000" cy="3735000"/>
            <wp:docPr id="21" name="Picture 21"/>
            <wp:cNvGraphicFramePr>
              <a:graphicFrameLocks noChangeAspect="1"/>
            </wp:cNvGraphicFramePr>
            <a:graphic>
              <a:graphicData uri="http://schemas.openxmlformats.org/drawingml/2006/picture">
                <pic:pic>
                  <pic:nvPicPr>
                    <pic:cNvPr id="0" name="117-notif-telegram.jpg"/>
                    <pic:cNvPicPr/>
                  </pic:nvPicPr>
                  <pic:blipFill>
                    <a:blip r:embed="rId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 تيليجرام ورمز الدخول: رمز الربط ببوت المنصة، ورمز دخولك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أرسل رمز الربط إلى البوت.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يُربط حسابك.</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«محاكاة: أرسلتُ الرمز إلى البوت».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رُبط تيليجرام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تصلك على هاتفك رسائل الإدارة ورمز دخولك، ويظهر رمزك في البطاقة مع «أرسله إلى تيليجرامي مرة أخرى». و«فك الربط» يلغيه.</w:t>
      </w:r>
    </w:p>
    <w:p>
      <w:pPr>
        <w:keepNext/>
        <w:bidi/>
        <w:spacing w:after="40"/>
        <w:jc w:val="left"/>
      </w:pPr>
      <w:r>
        <w:drawing>
          <wp:inline xmlns:a="http://schemas.openxmlformats.org/drawingml/2006/main" xmlns:pic="http://schemas.openxmlformats.org/drawingml/2006/picture">
            <wp:extent cx="5976000" cy="3735000"/>
            <wp:docPr id="22" name="Picture 22"/>
            <wp:cNvGraphicFramePr>
              <a:graphicFrameLocks noChangeAspect="1"/>
            </wp:cNvGraphicFramePr>
            <a:graphic>
              <a:graphicData uri="http://schemas.openxmlformats.org/drawingml/2006/picture">
                <pic:pic>
                  <pic:nvPicPr>
                    <pic:cNvPr id="0" name="118-notif-telegram-linked.jpg"/>
                    <pic:cNvPicPr/>
                  </pic:nvPicPr>
                  <pic:blipFill>
                    <a:blip r:embed="rId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 رُبط تيليجرام: رمز دخولك يظهر ويصلك من البوت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ادخل بعدها باسمك ورمزك إن شئت.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المراسلات مع الإدارة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رسالة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«المراسلات» اضغط «رسالة جديدة إلى الإدارة»: الموضوع، والنوع (استفسار، طلب، شكوى، اقتراح، إبلاغ عن مشكلة)، ونص الرسالة، ومرفق إن شئت.</w:t>
      </w:r>
    </w:p>
    <w:p>
      <w:pPr>
        <w:keepNext/>
        <w:bidi/>
        <w:spacing w:after="40"/>
        <w:jc w:val="left"/>
      </w:pPr>
      <w:r>
        <w:drawing>
          <wp:inline xmlns:a="http://schemas.openxmlformats.org/drawingml/2006/main" xmlns:pic="http://schemas.openxmlformats.org/drawingml/2006/picture">
            <wp:extent cx="5976000" cy="3735000"/>
            <wp:docPr id="23" name="Picture 23"/>
            <wp:cNvGraphicFramePr>
              <a:graphicFrameLocks noChangeAspect="1"/>
            </wp:cNvGraphicFramePr>
            <a:graphic>
              <a:graphicData uri="http://schemas.openxmlformats.org/drawingml/2006/picture">
                <pic:pic>
                  <pic:nvPicPr>
                    <pic:cNvPr id="0" name="119-letters-new.jpg"/>
                    <pic:cNvPicPr/>
                  </pic:nvPicPr>
                  <pic:blipFill>
                    <a:blip r:embed="rId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 المراسلات: رسالة جديدة إلى الإدارة بموضوعها ونوعها ومرفقها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الرسالة ثم اضغط «إرسال».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 إلى قسم شؤون المجموعات والتكتلات برقم.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أُرسلت الرسالة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تُفتح الرسالة برقمها وسياقها. تقرؤها الإدارة وتردّ فيها.</w:t>
      </w:r>
    </w:p>
    <w:p>
      <w:pPr>
        <w:keepNext/>
        <w:bidi/>
        <w:spacing w:after="40"/>
        <w:jc w:val="left"/>
      </w:pPr>
      <w:r>
        <w:drawing>
          <wp:inline xmlns:a="http://schemas.openxmlformats.org/drawingml/2006/main" xmlns:pic="http://schemas.openxmlformats.org/drawingml/2006/picture">
            <wp:extent cx="5976000" cy="3735000"/>
            <wp:docPr id="24" name="Picture 24"/>
            <wp:cNvGraphicFramePr>
              <a:graphicFrameLocks noChangeAspect="1"/>
            </wp:cNvGraphicFramePr>
            <a:graphic>
              <a:graphicData uri="http://schemas.openxmlformats.org/drawingml/2006/picture">
                <pic:pic>
                  <pic:nvPicPr>
                    <pic:cNvPr id="0" name="120-letters-sent.jpg"/>
                    <pic:cNvPicPr/>
                  </pic:nvPicPr>
                  <pic:blipFill>
                    <a:blip r:embed="rId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 أُرسلت الرسالة برقمها: يصلك الرد في سياقها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رسائلي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رسائلك: موضوع كل رسالة ورقمها ونوعها، وحالتها («بانتظار الرد» أو «تم الرد» أو «مغلقة»)، وشارة «رد جديد» لما ردّت عليه الإدارة ولم تقرأه. ويصلك الرد في الإشعارات أيضاً.</w:t>
      </w:r>
    </w:p>
    <w:p>
      <w:pPr>
        <w:keepNext/>
        <w:bidi/>
        <w:spacing w:after="40"/>
        <w:jc w:val="left"/>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121-letters-list.jpg"/>
                    <pic:cNvPicPr/>
                  </pic:nvPicPr>
                  <pic:blipFill>
                    <a:blip r:embed="rId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 رسائلي: «رد جديد» على الرسالة التي ردّت عليها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الرسالة لتقرأ الرد.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رد الإدارة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الرد في سياق الرسالة باسم من كتبه. تردّ في السياق نفسه ما دامت مفتوحة، فإن أغلقتها الإدارة تكتب رسالة جديدة لأمر جديد.</w:t>
      </w:r>
    </w:p>
    <w:p>
      <w:pPr>
        <w:keepNext/>
        <w:bidi/>
        <w:spacing w:after="40"/>
        <w:jc w:val="left"/>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122-letters-reply.jpg"/>
                    <pic:cNvPicPr/>
                  </pic:nvPicPr>
                  <pic:blipFill>
                    <a:blip r:embed="rId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 رد الإدارة في سياق الرسالة، وتردّ فيه ما دامت مفتوحة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ردك ثم «إرسال» إن احتجت.</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4: طلب المشاركة في الموسم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كل موسم تقدّم طلب مشاركة جديداً بست خطوات: وثائقي وشهاداتي، لغاتي ومهاراتي، الصفة، الالتزامات، التحقق من الأهلية، رسم التسجيل (‏30 دولاراً). وثائقك وشهاداتك هي التي تفتح لك الصفات: لكل صفة شروطها وشهاداتها في جدول تحدده الإدارة كل موسم، وبعضها مشترك بين الصفات. ويُتحقق من أهليتك قبل الدفع، فلا تدفع رسماً عن صفة لا تستوفي شروطها. في هذا الفصل مثال إداري جديد (مروان الحلبي) يتقدم لأول مرة بصفة رئيس مجموعة، ثم مثال إداري عائد يجدد صفته.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الوثائق والشهادات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وثائقك وشهاداتك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 خطوة في الطلب: الوثائق والشهادات التي تطلبها الإدارة هذا الموسم، ولكل منها مدة صلاحية تحددها الإدارة بالمواسم. بجانب كل وثيقة شارة تقول ما تفعله لك: «مطلوبة لكل الصفات» مثل وثيقة «لا حكم عليه»، أو «تفتح صفة» مثل الشهادة الجامعية التي تفتح رئيس المجموعة ومعاونه، والشهادة الشرعية التي تفتح الموجّه والموجّهة، وشهادة المعلوماتية التي تفتح المنسق التقني، أو «تقوّي طلب» مثل دورة الإسعافات الأولية.</w:t>
      </w:r>
    </w:p>
    <w:p>
      <w:pPr>
        <w:keepNext/>
        <w:bidi/>
        <w:spacing w:after="40"/>
        <w:jc w:val="left"/>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013-apply-docs.jpg"/>
                    <pic:cNvPicPr/>
                  </pic:nvPicPr>
                  <pic:blipFill>
                    <a:blip r:embed="rId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 طلب المشاركة — الخطوة 1: وثائقك وشهاداتك، وبجانب كل وثيقة الصفات التي تفتحها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ارفع ما هو «مطلوب لكل الصفات» أولاً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ثم ارفع الشهادة التي تفتح الصفة التي تريدها، وما يقوّي طلبك إن كان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تُضاف كل وثيقة إلى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بعد رفع الوثائق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كل وثيقة مع موسم إصدارها وحالتها، ومع أزرار التحديث والحذف. يمكنك إضافة شهادة أخرى إلى ملفك.</w:t>
      </w:r>
    </w:p>
    <w:p>
      <w:pPr>
        <w:keepNext/>
        <w:bidi/>
        <w:spacing w:after="40"/>
        <w:jc w:val="left"/>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014-apply-docs-done.jpg"/>
                    <pic:cNvPicPr/>
                  </pic:nvPicPr>
                  <pic:blipFill>
                    <a:blip r:embed="rId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 بعد رفع «لا حكم عليه» والشهادة الجامعية ودورة الإسعافات الأولية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اللغات والمهارات.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يُفتح «التالي» قبل رفع ما هو مطلوب لكل الصفات. وثائقك تبقى في ملفك الدائم، والسارية منها تُرفق تلقائياً بطلبك في الموسم التالي.</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اللغات والمهارات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لغاتك ومهاراتك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قائمتا المهارات واللغات تضعهما الإدارة لكل موسم. اختر اللغات التي تتقنها (العربية مختارة)، وأجب بنعم أو لا عن كل مهارة. تحت بعض المهارات شارة الصفة التي تطلبها أو تقوّي طلبها، مثل «استخدام الحاسوب والتطبيقات» المطلوبة للمنسق التقني. يمكنك إضافة لغة أو مهارة غير موجودة.</w:t>
      </w:r>
    </w:p>
    <w:p>
      <w:pPr>
        <w:keepNext/>
        <w:bidi/>
        <w:spacing w:after="40"/>
        <w:jc w:val="left"/>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015-apply-skills.jpg"/>
                    <pic:cNvPicPr/>
                  </pic:nvPicPr>
                  <pic:blipFill>
                    <a:blip r:embed="rId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 الخطوة 2: لغاتك ومهاراتك، وتحت المهارة الصفات التي تطلبها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اللغات التي تتقنها.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أمام كل مهارة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في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بعد تحديد المهارات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اختياراتك.</w:t>
      </w:r>
    </w:p>
    <w:p>
      <w:pPr>
        <w:keepNext/>
        <w:bidi/>
        <w:spacing w:after="40"/>
        <w:jc w:val="left"/>
      </w:pPr>
      <w:r>
        <w:drawing>
          <wp:inline xmlns:a="http://schemas.openxmlformats.org/drawingml/2006/main" xmlns:pic="http://schemas.openxmlformats.org/drawingml/2006/picture">
            <wp:extent cx="5976000" cy="3735000"/>
            <wp:docPr id="30" name="Picture 30"/>
            <wp:cNvGraphicFramePr>
              <a:graphicFrameLocks noChangeAspect="1"/>
            </wp:cNvGraphicFramePr>
            <a:graphic>
              <a:graphicData uri="http://schemas.openxmlformats.org/drawingml/2006/picture">
                <pic:pic>
                  <pic:nvPicPr>
                    <pic:cNvPr id="0" name="016-apply-skills-set.jpg"/>
                    <pic:cNvPicPr/>
                  </pic:nvPicPr>
                  <pic:blipFill>
                    <a:blip r:embed="rId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 تحديد المهارات بنعم أو لا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الصفات التي تفتحها وثائقك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الصفات المتاحة لهذا الموسم. تُفتح الصفة إذا كان في ملفك كل ما تطلبه، وإذا ناسبها عمرك وجنسك وخبرتك بحسب جدول الإدارة. تحت الصفة المفتوحة ما تستوفيه منها وما يقوّي طلبك، وتحت المقفلة ما ينقصك وأين تضيفه. في المثال فتحت الشهادة الجامعية صفتَي رئيس المجموعة والمعاون، وبقيت الصفات الأخرى مقفلة: المنسق التقني ينقصه شهادة المعلوماتية ومهارة الحاسوب، والموجّه الديني بدرجاته ينقصه الشهادة الشرعية، والموجّهة الدينية للإناث. صفة «رئيس تكتل» لا يُتقدَّم لها: تمنحها الإدارة.</w:t>
      </w:r>
    </w:p>
    <w:p>
      <w:pPr>
        <w:keepNext/>
        <w:bidi/>
        <w:spacing w:after="40"/>
        <w:jc w:val="left"/>
      </w:pPr>
      <w:r>
        <w:drawing>
          <wp:inline xmlns:a="http://schemas.openxmlformats.org/drawingml/2006/main" xmlns:pic="http://schemas.openxmlformats.org/drawingml/2006/picture">
            <wp:extent cx="5976000" cy="3735000"/>
            <wp:docPr id="31" name="Picture 31"/>
            <wp:cNvGraphicFramePr>
              <a:graphicFrameLocks noChangeAspect="1"/>
            </wp:cNvGraphicFramePr>
            <a:graphic>
              <a:graphicData uri="http://schemas.openxmlformats.org/drawingml/2006/picture">
                <pic:pic>
                  <pic:nvPicPr>
                    <pic:cNvPr id="0" name="017-apply-role.jpg"/>
                    <pic:cNvPicPr/>
                  </pic:nvPicPr>
                  <pic:blipFill>
                    <a:blip r:embed="rId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 الخطوة 3: الصفات التي فتحتها وثائقك، والمقفلة مع ما ينقصها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الصفة التي تريدها من الصفات المفتوحة. صفة واحدة فقط في الموسم.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البطاقة المختارة.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تريد صفة مقفلة؟ اضغط «السابق» وأضف ما ينقصك من وثائق أو مهارات، فتُفتح لك.</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اختيار الصفة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علامة على البطاقة المختارة، وتظهر الصفة في «ملخص طلبك».</w:t>
      </w:r>
    </w:p>
    <w:p>
      <w:pPr>
        <w:keepNext/>
        <w:bidi/>
        <w:spacing w:after="40"/>
        <w:jc w:val="left"/>
      </w:pPr>
      <w:r>
        <w:drawing>
          <wp:inline xmlns:a="http://schemas.openxmlformats.org/drawingml/2006/main" xmlns:pic="http://schemas.openxmlformats.org/drawingml/2006/picture">
            <wp:extent cx="5976000" cy="3735000"/>
            <wp:docPr id="32" name="Picture 32"/>
            <wp:cNvGraphicFramePr>
              <a:graphicFrameLocks noChangeAspect="1"/>
            </wp:cNvGraphicFramePr>
            <a:graphic>
              <a:graphicData uri="http://schemas.openxmlformats.org/drawingml/2006/picture">
                <pic:pic>
                  <pic:nvPicPr>
                    <pic:cNvPr id="0" name="018-apply-role-picked.jpg"/>
                    <pic:cNvPicPr/>
                  </pic:nvPicPr>
                  <pic:blipFill>
                    <a:blip r:embed="rId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 اختيار صفة «رئيس 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الالتزامات.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الالتزامات والتحقق من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التزامات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أربعة التزامات: السفر مع الحجاج طوال الموسم، الالتزام بالتعليمات، ميثاق الأخلاقيات، وقبول التقييم.</w:t>
      </w:r>
    </w:p>
    <w:p>
      <w:pPr>
        <w:keepNext/>
        <w:bidi/>
        <w:spacing w:after="40"/>
        <w:jc w:val="left"/>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019-apply-commit.jpg"/>
                    <pic:cNvPicPr/>
                  </pic:nvPicPr>
                  <pic:blipFill>
                    <a:blip r:embed="rId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 الخطوة 4: التزامات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كل التزام وضع علامة عليه، أو اضغط «أوافق على جميع الالتزامات».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الالتزامات الأربعة.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الموافقة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الالتزامات الأربعة معلّمة.</w:t>
      </w:r>
    </w:p>
    <w:p>
      <w:pPr>
        <w:keepNext/>
        <w:bidi/>
        <w:spacing w:after="40"/>
        <w:jc w:val="left"/>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020-apply-commit-ok.jpg"/>
                    <pic:cNvPicPr/>
                  </pic:nvPicPr>
                  <pic:blipFill>
                    <a:blip r:embed="rId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 الموافقة على جميع الالتزامات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 من أهليتي».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تبدأ المنصة 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التحقق من الأهلية قبل الدفع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تطبّق المنصة على ملفك شروط الصفة التي اخترتها سطراً سطراً: الصفة نفسها، والعمر، وكل وثيقة ومهارة مطلوبة، والانضباط. ما يقوّي الطلب يظهر في آخر الجدول بنجمة إن كان في ملفك، ولا يمنع التقديم إن لم يكن.</w:t>
      </w:r>
    </w:p>
    <w:p>
      <w:pPr>
        <w:keepNext/>
        <w:bidi/>
        <w:spacing w:after="40"/>
        <w:jc w:val="left"/>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021-apply-checking.jpg"/>
                    <pic:cNvPicPr/>
                  </pic:nvPicPr>
                  <pic:blipFill>
                    <a:blip r:embed="rId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 الخطوة 5: التحقق من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ثوانيَ.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النتيجة.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مستوفٍ لجميع الشروط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عبارة «ثبتت أهليتك» وزر «إلى رسم التسجيل». لا يُطلب منك أي رسم قبل ثبوت الأهلية؛ وإن لم تستوفِ شرطاً يظهر ما ينقصك، فترجع وتكمله ثم تعيد التحقق.</w:t>
      </w:r>
    </w:p>
    <w:p>
      <w:pPr>
        <w:keepNext/>
        <w:bidi/>
        <w:spacing w:after="40"/>
        <w:jc w:val="left"/>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022-apply-eligible.jpg"/>
                    <pic:cNvPicPr/>
                  </pic:nvPicPr>
                  <pic:blipFill>
                    <a:blip r:embed="rId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 مستوفٍ لجميع الشروط — ثبتت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«إلى رسم التسجيل».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الرسم.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رسم التسجيل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رسم تسجيل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فوق الرسم شارة «مؤهل لصفة رئيس مجموعة». رسم التسجيل الموسمي 30 دولاراً، والدفع عبر شام كاش أو المصرف المعتمد مع رفع إشعار الدفع.</w:t>
      </w:r>
    </w:p>
    <w:p>
      <w:pPr>
        <w:keepNext/>
        <w:bidi/>
        <w:spacing w:after="40"/>
        <w:jc w:val="left"/>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023-apply-fee.jpg"/>
                    <pic:cNvPicPr/>
                  </pic:nvPicPr>
                  <pic:blipFill>
                    <a:blip r:embed="rId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36: الخطوة 6: رسم تسجيل الإداري بعد ثبوت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طريقة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شرح الطريقة.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خرجت بعد ثبوت الأهلية وقبل الدفع، تعود عند فتح «طلب المشاركة» إلى خطوة الرسم مباشرة. وزر «تعديل الطلب» يعيدك إلى الخطوات، ويُعاد التحقق من الأهلية بعد التعديل.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الدفع وتقديم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شام كاش: امسح الرمز أو حوّل إلى حساب المنصة، ثم اكتب رقم العملية.</w:t>
      </w:r>
    </w:p>
    <w:p>
      <w:pPr>
        <w:keepNext/>
        <w:bidi/>
        <w:spacing w:after="40"/>
        <w:jc w:val="left"/>
      </w:pPr>
      <w:r>
        <w:drawing>
          <wp:inline xmlns:a="http://schemas.openxmlformats.org/drawingml/2006/main" xmlns:pic="http://schemas.openxmlformats.org/drawingml/2006/picture">
            <wp:extent cx="5976000" cy="3735000"/>
            <wp:docPr id="38" name="Picture 38"/>
            <wp:cNvGraphicFramePr>
              <a:graphicFrameLocks noChangeAspect="1"/>
            </wp:cNvGraphicFramePr>
            <a:graphic>
              <a:graphicData uri="http://schemas.openxmlformats.org/drawingml/2006/picture">
                <pic:pic>
                  <pic:nvPicPr>
                    <pic:cNvPr id="0" name="024-apply-fee-sham.jpg"/>
                    <pic:cNvPicPr/>
                  </pic:nvPicPr>
                  <pic:blipFill>
                    <a:blip r:embed="rId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37: الدفع عبر شام كاش ثم تقديم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العملية.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«ادفع وقدّم الطلب — 30 $».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يُقدَّم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تم استلام طلب مشاركتك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يصدر إيصال رقمي برمز تحقق، ويمكنك تقييم تجربة التقديم.</w:t>
      </w:r>
    </w:p>
    <w:p>
      <w:pPr>
        <w:keepNext/>
        <w:bidi/>
        <w:spacing w:after="40"/>
        <w:jc w:val="left"/>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025-apply-receipt.jpg"/>
                    <pic:cNvPicPr/>
                  </pic:nvPicPr>
                  <pic:blipFill>
                    <a:blip r:embed="rId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38: تم استلام طلب مشاركتك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ملخص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طلبك مقدَّم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شارة «مؤهل للاختبار المؤتمت» وموعد اختبار صفتك ومركزك الامتحاني وقاعته، أو «جُدّدت صفتك — معفى من الاختبار» للإداري العائد، مع الشروط التي استوفيتها وخزنة الوثائق.</w:t>
      </w:r>
    </w:p>
    <w:p>
      <w:pPr>
        <w:keepNext/>
        <w:bidi/>
        <w:spacing w:after="40"/>
        <w:jc w:val="left"/>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026-apply-summary.jpg"/>
                    <pic:cNvPicPr/>
                  </pic:nvPicPr>
                  <pic:blipFill>
                    <a:blip r:embed="rId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39: طلبك مقدَّم — مؤهل للاختبار المؤتمت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«قاعتي وموعد اختباري» (أو «متابعة إلى مجموعتي» إن كنت معفى).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صفحة الاختبار المؤتمت: قاعتك وموعدك.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الإداري العائد: تجديد 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ملفك الدائم عند العودة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تجد في أول خطوة وثائقك من المواسم السابقة. الوثيقة المنتهية صلاحيتها تُعلَّم ويجب تحديثها بنسخة صادرة هذا الموسم، ولا تعيد رفع البقية.</w:t>
      </w:r>
    </w:p>
    <w:p>
      <w:pPr>
        <w:keepNext/>
        <w:bidi/>
        <w:spacing w:after="40"/>
        <w:jc w:val="left"/>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066-ret-docs.jpg"/>
                    <pic:cNvPicPr/>
                  </pic:nvPicPr>
                  <pic:blipFill>
                    <a:blip r:embed="rId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40: إداري عائد: ملفه الدائم أول الطلب، ووثيقة منتهية الصلاحية تحتاج تحديثاً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حالة كل وثيقة.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تحديث وثيقة منتهية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أمام الوثيقة المنتهية زر «حدّثها الآن».</w:t>
      </w:r>
    </w:p>
    <w:p>
      <w:pPr>
        <w:keepNext/>
        <w:bidi/>
        <w:spacing w:after="40"/>
        <w:jc w:val="left"/>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067-ret-docs-expired.jpg"/>
                    <pic:cNvPicPr/>
                  </pic:nvPicPr>
                  <pic:blipFill>
                    <a:blip r:embed="rId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41: زر «حدّثها الآن» للوثيقة المنتهية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«حدّثها الآن» وارفع النسخة الجديدة.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تصبح الوثيقة سارية، ويُفتح زر «التالي».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آخر موسم شاركت فيه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خطوة الصفة تعرض الصفحة «آخر موسم شاركت فيه (من سجل المنصة)» مع تقييمك، ثم «الاستمرار في الصفة نفسها» و«التقدم لصفة أخرى». كل صفة منهما تُفتح بحسب وثائقك وشهاداتك كما عند المتقدم الجديد.</w:t>
      </w:r>
    </w:p>
    <w:p>
      <w:pPr>
        <w:keepNext/>
        <w:bidi/>
        <w:spacing w:after="40"/>
        <w:jc w:val="left"/>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068-ret-role.jpg"/>
                    <pic:cNvPicPr/>
                  </pic:nvPicPr>
                  <pic:blipFill>
                    <a:blip r:embed="rId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42: إداري عائد: آخر موسم شارك فيه وخيار الاستمرار في الصفة نفسها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الاستمرار أو صفة أخرى مفتوحة.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الاستمرار في الصفة نفسها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بلغ تقييمك في الموسم السابق الحد الذي تحدده الإدارة ولم تنقطع أكثر من موسم، وكان ملفك يستوفي شروط الصفة، تجدد صفتك معفى من الاختبار.</w:t>
      </w:r>
    </w:p>
    <w:p>
      <w:pPr>
        <w:keepNext/>
        <w:bidi/>
        <w:spacing w:after="40"/>
        <w:jc w:val="left"/>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069-ret-role-keep.jpg"/>
                    <pic:cNvPicPr/>
                  </pic:nvPicPr>
                  <pic:blipFill>
                    <a:blip r:embed="rId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43: الاستمرار في الصفة نفسها: معفى من الاختبار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الاستمرار ثم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شارة «معفى من الاختبار».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إذا كان التقييم دون الحد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 تقييمك في الموسم السابق دون الحد، يظهر الاستمرار في الصفة «غير متاح»، وتتقدم كأي متقدم جديد بالاختبار المؤتمت لصفة تفتحها وثائقك.</w:t>
      </w:r>
    </w:p>
    <w:p>
      <w:pPr>
        <w:keepNext/>
        <w:bidi/>
        <w:spacing w:after="40"/>
        <w:jc w:val="left"/>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070-ret-role-unavailable.jpg"/>
                    <pic:cNvPicPr/>
                  </pic:nvPicPr>
                  <pic:blipFill>
                    <a:blip r:embed="rId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44: تقييم الموسم السابق دون الحد: الاستمرار غير متاح والتقدم بالاختبار المؤتمت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صفة مفتوحة وتقدّم بالاختبار المؤتمت.</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5: الاختبار المؤتمت والنتيجة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المتقدم الجديد (أو من لم يُعفَ) يؤدي «الاختبار المؤتمت» لصفته في قاعة المركز الامتحاني لمحافظة قيده، بإشراف مشرف القاعة، كما تديره منصة الاختبارات المعتمدة. لكل صفة اختبارها مقسوماً أقساماً (القسم الإداري، القسم الشرعي، القسم التقني): يُسحب من كل قسم عدد من الأسئلة لكل متقدم، ولكل قسم نسبة نجاح، وتنجح في الاختبار باجتياز كل أقسامه بنسبها، فلا علامة إجمالية تُجمع ولا أوزان. أسئلته كلها اختيار بإجابة واحدة صحيحة، تُعرض خياراتها بترتيب خاص بك وتُصحَّح آلياً. لا أسئلة تحريرية ولا امتحان شفهي. ومن يتقدم لصفة «معاون ومنسق تقني» يؤدي اختبارين: اختبار المعاون واختبار المنسق التقني، كلٌّ في جلسته، ويلزمه اجتيازهما معاً. الجلسة اختبار في قاعة بموعد: يفتح المشرف القاعة قبل موعدها بساعة، ويسجّل حضورك ببطاقتك، وتدخل الاختبار من جهازك برقمك الوطني بعد أن يطابق رمز الاقتران على شاشتك ويوافق، ويبدأ وقتك من لحظة دخولك. وبعد التسليم يؤكد المشرف تسليمك بكتابة رمزه السري على جهازك، ولا تُحتسب النتيجة قبل التأكيد.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في القاعة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قاعتي وموعدي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«الاختبار المؤتمت» تبيّن مركزك الامتحاني وقاعته ورابط «الاتجاهات إلى القاعة»، وموعد جلسة اختبار صفتك، واسم مشرف القاعة، ومراحل الجلسة الخمس. وفي الجانب «أقسام اختبار صفتك»: لكل قسم عدد أسئلته ونسبة النجاح فيه وترتيب أسئلته، وتحتها «تعليمات القاعة» التي تظهر على شاشتها طوال الاختبار.</w:t>
      </w:r>
    </w:p>
    <w:p>
      <w:pPr>
        <w:keepNext/>
        <w:bidi/>
        <w:spacing w:after="40"/>
        <w:jc w:val="left"/>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027-exam-hall.jpg"/>
                    <pic:cNvPicPr/>
                  </pic:nvPicPr>
                  <pic:blipFill>
                    <a:blip r:embed="rId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45: قاعتي وموعدي: القاعة والموعد والمشرف، وأقسام اختبار صفتي ونسبة النجاح في كل قسم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احضر إلى القاعة يوم جلستك قبل موعدها، ومعك بطاقتك وهويتك الشخصية.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إن لم يكن تاريخ التجربة يوم الجلسة اضغط «جرّبها الآن» لنقله إليه، ثم «محاكاة: يفتح المشرف القاعة».)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القاعة.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يُؤدّى الاختبار من البيت. يفتح المشرف القاعة من ساعة قبل موعد الجلسة حتى نهاية يومها. ومن لا تتبع محافظة قيده أي قاعة تُسنده إدارة الامتحانات إلى قاعة.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تسجيل الحضور عند الباب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تُفتح القاعة تظهر «القاعة مفتوحة: سجّل حضورك عند الباب» ورمز بطاقتك. يمسح المشرف رمز البطاقة (أو يكتب رقمك الوطني) فيسجّل حضورك ويطابق هويتك.</w:t>
      </w:r>
    </w:p>
    <w:p>
      <w:pPr>
        <w:keepNext/>
        <w:bidi/>
        <w:spacing w:after="40"/>
        <w:jc w:val="left"/>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028-exam-checkin.jpg"/>
                    <pic:cNvPicPr/>
                  </pic:nvPicPr>
                  <pic:blipFill>
                    <a:blip r:embed="rId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46: القاعة مفتوحة: سجّل حضورك عند الباب ببطاقتك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سلّم المشرف بطاقتك عند الباب.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يمسح المشرف بطاقتك».)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حضورك وتظهر شاشة الدخول إلى الاختبار.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الدخول من جهازك برقمك الوطني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شاشة «الاختبار الإلكتروني»: تفتحها بمسح رمز QR على شاشة القاعة، أو من هذه الصفحة. تكتب رقمك الوطني (‏11 رقماً) وتضغط «دخول». الرقم غير المُدرج في القاعة يظهر معه «غير موجود في هذه القاعة».</w:t>
      </w:r>
    </w:p>
    <w:p>
      <w:pPr>
        <w:keepNext/>
        <w:bidi/>
        <w:spacing w:after="40"/>
        <w:jc w:val="left"/>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029-exam-device.jpg"/>
                    <pic:cNvPicPr/>
                  </pic:nvPicPr>
                  <pic:blipFill>
                    <a:blip r:embed="rId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47: الاختبار الإلكتروني: رقمك الوطني للدخول إلى الاختبار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رقمك الوطني.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طلب دخولك إلى المشرف، ويظهر رمز الاقتران.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رمز الاقتران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«ابقَ في مقعدك»: على شاشتك رمز من أربعة أرقام، و«بانتظار موافقة المشرف…». يأتيك المشرف فيطابق الرمز ويوافق على دخولك من لوحته.</w:t>
      </w:r>
    </w:p>
    <w:p>
      <w:pPr>
        <w:keepNext/>
        <w:bidi/>
        <w:spacing w:after="40"/>
        <w:jc w:val="left"/>
      </w:pPr>
      <w:r>
        <w:drawing>
          <wp:inline xmlns:a="http://schemas.openxmlformats.org/drawingml/2006/main" xmlns:pic="http://schemas.openxmlformats.org/drawingml/2006/picture">
            <wp:extent cx="5976000" cy="3735000"/>
            <wp:docPr id="49" name="Picture 49"/>
            <wp:cNvGraphicFramePr>
              <a:graphicFrameLocks noChangeAspect="1"/>
            </wp:cNvGraphicFramePr>
            <a:graphic>
              <a:graphicData uri="http://schemas.openxmlformats.org/drawingml/2006/picture">
                <pic:pic>
                  <pic:nvPicPr>
                    <pic:cNvPr id="0" name="030-exam-pairing.jpg"/>
                    <pic:cNvPicPr/>
                  </pic:nvPicPr>
                  <pic:blipFill>
                    <a:blip r:embed="rId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48: ابقَ في مقعدك: رمز الاقتران، بانتظار موافقة المشرف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ابقَ في مقعدك حتى يأتيك المشرف.</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يوافق المشرف على دخولك».)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«تمت الموافقة على دخولك».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رفض المشرف الطلب تعود إلى شاشة الرقم الوطني. وقد تجعل إدارة الامتحانات جلستك بدخول تلقائي، فتدخل دون انتظار الموافقة.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أنت جاهز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«تمت الموافقة على دخولك. بانتظار أن يبدأ المشرف الاختبار…» و«أنت جاهز — لا تغلق هذه الصفحة».</w:t>
      </w:r>
    </w:p>
    <w:p>
      <w:pPr>
        <w:keepNext/>
        <w:bidi/>
        <w:spacing w:after="40"/>
        <w:jc w:val="left"/>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031-exam-ready.jpg"/>
                    <pic:cNvPicPr/>
                  </pic:nvPicPr>
                  <pic:blipFill>
                    <a:blip r:embed="rId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49: تمت الموافقة على دخولك: أنت جاهز — لا تغلق هذه الصفحة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بدء الاختبار.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يبدأ المشرف الاختبار».)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يبدأ الاختبار بملء الشاشة.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لا يبدأ المشرف الاختبار وفي القاعة طلبات دخول معلّقة. ومن يدخل بعد البدء يبدأ وقته من لحظة دخوله، كاملاً.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الاختبار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شاشة الاختبار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الأسئلة كلها في صفحة واحدة تحت عناوين أقسامها، مرقّمة على التوالي، ولكل قسم «أجبت عن … من …». خيارات كل سؤال بالأحرف (أ، ب، ج، د) وبترتيب خاص بك. في الأعلى اسم الاختبار والعدّاد وزر «إنهاء وتسليم»، وفي الجانب قائمة الأسئلة مقسومة على الأقسام، وفوقها في النسخة التجريبية صندوق «للتجربة فقط».</w:t>
      </w:r>
    </w:p>
    <w:p>
      <w:pPr>
        <w:keepNext/>
        <w:bidi/>
        <w:spacing w:after="40"/>
        <w:jc w:val="left"/>
      </w:pPr>
      <w:r>
        <w:drawing>
          <wp:inline xmlns:a="http://schemas.openxmlformats.org/drawingml/2006/main" xmlns:pic="http://schemas.openxmlformats.org/drawingml/2006/picture">
            <wp:extent cx="5976000" cy="3735000"/>
            <wp:docPr id="51" name="Picture 51"/>
            <wp:cNvGraphicFramePr>
              <a:graphicFrameLocks noChangeAspect="1"/>
            </wp:cNvGraphicFramePr>
            <a:graphic>
              <a:graphicData uri="http://schemas.openxmlformats.org/drawingml/2006/picture">
                <pic:pic>
                  <pic:nvPicPr>
                    <pic:cNvPr id="0" name="032-exam-q1.jpg"/>
                    <pic:cNvPicPr/>
                  </pic:nvPicPr>
                  <pic:blipFill>
                    <a:blip r:embed="rId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50: شاشة الاختبار: الأقسام في صفحة واحدة، والخيارات بالأحرف، والوقت و«إنهاء وتسليم»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أجب عن الأسئلة نازلاً في الصفحة، أو انتقل إليها من قائمة الأسئلة.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كل إجابة لحظة اختيارها.</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تغادر شاشة الاختبار: كل خروج منها، وكل عودة إليها بعد مغادرة الصفحة، إشارة يراها المشرف في لوحته.</w:t>
            </w:r>
          </w:p>
        </w:tc>
      </w:tr>
    </w:tbl>
    <w:p>
      <w:pPr>
        <w:bidi/>
        <w:spacing w:after="80" w:before="0" w:line="276" w:lineRule="auto"/>
        <w:jc w:val="left"/>
      </w:pP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«محاكاة: إجابات ناجحة» يجيب عن الأسئلة كلها إجابات صحيحة، و«محاكاة: إجابات راسبة» يجيب إجابات تنزل بأكبر الأقسام عن نسبته، ثم تظهر نافذة تأكيد التسليم.</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قائمة الأسئلة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تتلوّن الأسئلة المجاب عنها في القائمة ويزيد عدّاد كل قسم. اضغط رقم سؤال فتنتقل الصفحة إليه، و«أول سؤال بلا إجابة» ينقلك إلى أول ما تركته.</w:t>
      </w:r>
    </w:p>
    <w:p>
      <w:pPr>
        <w:keepNext/>
        <w:bidi/>
        <w:spacing w:after="40"/>
        <w:jc w:val="left"/>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033-exam-answered.jpg"/>
                    <pic:cNvPicPr/>
                  </pic:nvPicPr>
                  <pic:blipFill>
                    <a:blip r:embed="rId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51: قائمة الأسئلة مقسومة على الأقسام، و«أجبت عن … من …» لكل قسم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أجب عن كل الأسئلة.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«إنهاء وتسليم».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نافذة تأكيد التسليم.</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حين ينتهي الوقت تبقى إجاباتك كما هي ولا تتغير: تراجعها حتى ينهي المشرف الاختبار، أو تسلّم الآن. وحين ينهي المشرف الجلسة يُسلَّم اختبارك تلقائياً.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تأكيد التسليم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«تأكيد التسليم»: «أجبت عن جميع الأسئلة» (أو عدد ما بقي بلا إجابة)، و«بعد التسليم لا يمكنك العودة».</w:t>
      </w:r>
    </w:p>
    <w:p>
      <w:pPr>
        <w:keepNext/>
        <w:bidi/>
        <w:spacing w:after="40"/>
        <w:jc w:val="left"/>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034-exam-confirm.jpg"/>
                    <pic:cNvPicPr/>
                  </pic:nvPicPr>
                  <pic:blipFill>
                    <a:blip r:embed="rId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52: تأكيد التسليم: بعد التسليم لا يمكنك العودة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سلّم»، أو «متابعة الإجابة» للعودة.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يُسلَّم اختبارك ويُصحَّح آلياً.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تأكيد التسليم والنتيجة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ارفع يدك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«انتهى الاختبار»: ارفع يدك وانتظر مشرف القاعة في مقعدك، فيكتب رمزه السري في خانة «للمشرف: الرمز السري (PIN)» ليؤكد تسليمك. وفي الجانب ما سلّمته: الاختبار والقاعة وعدد ما أجبت عنه والمشرف.</w:t>
      </w:r>
    </w:p>
    <w:p>
      <w:pPr>
        <w:keepNext/>
        <w:bidi/>
        <w:spacing w:after="40"/>
        <w:jc w:val="left"/>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036-exam-submitted.jpg"/>
                    <pic:cNvPicPr/>
                  </pic:nvPicPr>
                  <pic:blipFill>
                    <a:blip r:embed="rId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53: انتهى الاختبار: ارفع يدك، ويكتب المشرف رمزه السري ليؤكد تسليمك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ارفع يدك وابقَ في مقعدك.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يكتب المشرف رمزه ويضغط «تأكيد».</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رمز المشرفين 1448، أو «محاكاة: يكتب المشرف رمزه».)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يتأكد تسليمك.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تُحتسب النتيجة قبل تأكيد التسليم. وقد يؤكده المشرف من لوحته بدل جهازك.</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رمز خاطئ</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إن كُتب رمز غير صحيح تظهر «رمز غير صحيح» وعدد المحاولات الباقية. بعد خمس محاولات خاطئة يُوقف التأكيد من جهازك عشر دقائق، ويؤكد المشرف تسليمك من لوحته.</w:t>
      </w:r>
    </w:p>
    <w:p>
      <w:pPr>
        <w:keepNext/>
        <w:bidi/>
        <w:spacing w:after="40"/>
        <w:jc w:val="left"/>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035-exam-pin-wrong.jpg"/>
                    <pic:cNvPicPr/>
                  </pic:nvPicPr>
                  <pic:blipFill>
                    <a:blip r:embed="rId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54: رمز خاطئ: عدد المحاولات الباقية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يعيد المشرف كتابة رمزه.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اجتزت الاختبار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لافتة «تهانينا، اجتزت الاختبار المؤتمت!» مع خطوتك التالية، أو «لم تجتز الاختبار المؤتمت هذا الموسم» مع الأقسام التي لم تبلغ نسبتها.</w:t>
      </w:r>
    </w:p>
    <w:p>
      <w:pPr>
        <w:keepNext/>
        <w:bidi/>
        <w:spacing w:after="40"/>
        <w:jc w:val="left"/>
      </w:pPr>
      <w:r>
        <w:drawing>
          <wp:inline xmlns:a="http://schemas.openxmlformats.org/drawingml/2006/main" xmlns:pic="http://schemas.openxmlformats.org/drawingml/2006/picture">
            <wp:extent cx="5976000" cy="3735000"/>
            <wp:docPr id="56" name="Picture 56"/>
            <wp:cNvGraphicFramePr>
              <a:graphicFrameLocks noChangeAspect="1"/>
            </wp:cNvGraphicFramePr>
            <a:graphic>
              <a:graphicData uri="http://schemas.openxmlformats.org/drawingml/2006/picture">
                <pic:pic>
                  <pic:nvPicPr>
                    <pic:cNvPr id="0" name="037-exam-verdict.jpg"/>
                    <pic:cNvPicPr/>
                  </pic:nvPicPr>
                  <pic:blipFill>
                    <a:blip r:embed="rId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55: تهانينا، اجتزت الاختبار المؤتمت — والخطوة التالية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 تشكيل مجموعتك في المكتب» (لرئيس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نتيجتك قسماً قسماً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«تم تأكيد تسليمك» ومن أكّده، ثم «نتيجتك»: ناجح أو راسب، وجدول الأقسام: القسم، والدرجة، والنسبة، والمطلوب، وتحته «شرط النجاح: تحقيق النسبة المطلوبة في كل قسم».</w:t>
      </w:r>
    </w:p>
    <w:p>
      <w:pPr>
        <w:keepNext/>
        <w:bidi/>
        <w:spacing w:after="40"/>
        <w:jc w:val="left"/>
      </w:pPr>
      <w:r>
        <w:drawing>
          <wp:inline xmlns:a="http://schemas.openxmlformats.org/drawingml/2006/main" xmlns:pic="http://schemas.openxmlformats.org/drawingml/2006/picture">
            <wp:extent cx="5976000" cy="3735000"/>
            <wp:docPr id="57" name="Picture 57"/>
            <wp:cNvGraphicFramePr>
              <a:graphicFrameLocks noChangeAspect="1"/>
            </wp:cNvGraphicFramePr>
            <a:graphic>
              <a:graphicData uri="http://schemas.openxmlformats.org/drawingml/2006/picture">
                <pic:pic>
                  <pic:nvPicPr>
                    <pic:cNvPr id="0" name="038-exam-result.jpg"/>
                    <pic:cNvPicPr/>
                  </pic:nvPicPr>
                  <pic:blipFill>
                    <a:blip r:embed="rId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56: تم تأكيد تسليمك — نتيجتك قسماً قسماً: الدرجة والنسبة والمطلوب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نتيجتك قسماً قسماً؛ تبقى في ملفك.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تظهر النتيجة هنا إن كان اختبارك يعرضها على المتقدم، وإلا تعلنها إدارة الامتحانات فتظهر حين تعرضها. وإن لم يؤكد المشرف تسليمك («لا أؤكد») تظهر «لم يُؤكَّد تسليمك بعد — يرجى مراجعة مشرف القاعة»، وتعتمد إدارة الامتحانات محاولتك أو تلغيها بقرار مكتوب. وإن أنهى المشرف الجلسة قبل أن يبدأ اختبارك تظهر «أُلغيت محاولتك».</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6: رئيس المجموعة: تشكيل المجموعة في المكتب</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بعد اجتياز التأهيل لا يقدّم رئيس المجموعة طلباً على المنصة: يراجع المكتب في مدة تشكيل المجموعات باسم مجموعته (لا تحمله مجموعة أخرى هذا الموسم، مثل «مجموعة اللطيف»، فالمجموعات تُعرف بأسمائها لا بأرقام) ويسدد رسم التشكيل (‏200 دولار) هناك، فيشكّلها موظف إدارة الإداريين بفئته، وتظهر له فوراً في بوابته. ولا يختار عدد حجاجها ولا فريقها: عدد حجاجها ومقاعد فريقها من فئته في مستوى التكتل الذي تدخله، ويملأ رئيس التكتل مقاعد فريقها بدعوات.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التشكيل في المكتب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تُشكَّل مجموعتك في المكتب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«تشكيل المجموعات» تشرح الطريقة: تراجع المكتب في مدة التشكيل، وتخبر الموظف باسم مجموعتك، وتسدد رسمها 200 دولار هناك، فيشكّلها بفئتك. وبجانبها بطاقة فئتك وما تعطيه مجموعتك في كل مستوى تكتل.</w:t>
      </w:r>
    </w:p>
    <w:p>
      <w:pPr>
        <w:keepNext/>
        <w:bidi/>
        <w:spacing w:after="40"/>
        <w:jc w:val="left"/>
      </w:pPr>
      <w:r>
        <w:drawing>
          <wp:inline xmlns:a="http://schemas.openxmlformats.org/drawingml/2006/main" xmlns:pic="http://schemas.openxmlformats.org/drawingml/2006/picture">
            <wp:extent cx="5976000" cy="3735000"/>
            <wp:docPr id="58" name="Picture 58"/>
            <wp:cNvGraphicFramePr>
              <a:graphicFrameLocks noChangeAspect="1"/>
            </wp:cNvGraphicFramePr>
            <a:graphic>
              <a:graphicData uri="http://schemas.openxmlformats.org/drawingml/2006/picture">
                <pic:pic>
                  <pic:nvPicPr>
                    <pic:cNvPr id="0" name="039-group-form.jpg"/>
                    <pic:cNvPicPr/>
                  </pic:nvPicPr>
                  <pic:blipFill>
                    <a:blip r:embed="rId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57: تشكيل المجموعات: تراجع المكتب باسم مجموعتك ورسمها، فيشكّلها الموظف بفئتك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المكتب في مدة تشكيل المجموعات باسم مجموعتك ورسمها.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يشكّل الموظف مجموعتك بفئتك.</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«محاكاة: راجعتُ المكتب فشكّل الموظف مجموعتي». وإن كانت المدة مغلقة: «جرّبها الآن» ينقل تاريخ التجربة إلى أول يوم فيها.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شُكّلت 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«شُكّلت مجموعة …» ومن شكّلها وفئتها وعدد حجاجها في المستوى الاقتصادي.</w:t>
      </w:r>
    </w:p>
    <w:p>
      <w:pPr>
        <w:keepNext/>
        <w:bidi/>
        <w:spacing w:after="40"/>
        <w:jc w:val="left"/>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040-group-pending.jpg"/>
                    <pic:cNvPicPr/>
                  </pic:nvPicPr>
                  <pic:blipFill>
                    <a:blip r:embed="rId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58: شُكّلت مجموعتك: من شكّلها، وفئتها، وعدد حجاجها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«إدارة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ترى مجموعتك.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إدارة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مجموعتك: اسمها وفئتها وعدد حجاجها من سعتها، وتكتلها حين تدخله، وزرا «حجاج المجموعة» و«وضع الميدان». وتحتها «فريق المجموعة» بمقاعده (موجّه، معاون، مقعد حر بحسب فئتك) يملؤها رئيس التكتل الذي تقبل دعوته، و«مهامك قبل الموسم».</w:t>
      </w:r>
    </w:p>
    <w:p>
      <w:pPr>
        <w:keepNext/>
        <w:bidi/>
        <w:spacing w:after="40"/>
        <w:jc w:val="left"/>
      </w:pPr>
      <w:r>
        <w:drawing>
          <wp:inline xmlns:a="http://schemas.openxmlformats.org/drawingml/2006/main" xmlns:pic="http://schemas.openxmlformats.org/drawingml/2006/picture">
            <wp:extent cx="5976000" cy="3735000"/>
            <wp:docPr id="60" name="Picture 60"/>
            <wp:cNvGraphicFramePr>
              <a:graphicFrameLocks noChangeAspect="1"/>
            </wp:cNvGraphicFramePr>
            <a:graphic>
              <a:graphicData uri="http://schemas.openxmlformats.org/drawingml/2006/picture">
                <pic:pic>
                  <pic:nvPicPr>
                    <pic:cNvPr id="0" name="041-group-mine.jpg"/>
                    <pic:cNvPicPr/>
                  </pic:nvPicPr>
                  <pic:blipFill>
                    <a:blip r:embed="rId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59: إدارة المجموعة: مجموعتك، وفريقها الذي يملأ مقاعده رئيس التكتل، ومهامك قبل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مهامك قبل الموسم.</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حجاج مجموعتك يلحقهم المكتب بها حين يوقّعون عقودهم معها: الإداريون لا يلحقون أحداً.</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7: تشكيل التكتلات: الدعوات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لا انتخاب: من يحمل صفة «رئيس تكتل» (أساسيةً ثبّتته فيها الإدارة، أو موسميةً منحته إياها لهذا الموسم) يقدّم طلب تشكيل التكتل في مواعيد الاستقبال، ويدعو إليه المجموعات وكادره دعوةً دعوة (الفصل 8‏). وكل مدعو يقبل أو يعتذر من حسابه في «تشكيل التكتلات» ← «دعواتي»: رئيس المجموعة يقبل دعوة واحدة لمجموعته فتدخل التكتل بحجاجها، والموجّه والمعاون يُدعيان إلى مقعد في مجموعة، والمنسق والموجّهة ومعاون التكتل إلى التكتل كله. لكل شخص مكان واحد في الموسم.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دعواتي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دعوة إلى مقعد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«دعواتي» بطاقة لكل دعوة: التكتل ورئيسه، وما يدعوك إليه (مثل «موجّه ديني في مجموعة البشرى»)، وزرا «أقبل» و«أعتذر». تُجاب الدعوات في مدة تشكيل التكتلات.</w:t>
      </w:r>
    </w:p>
    <w:p>
      <w:pPr>
        <w:keepNext/>
        <w:bidi/>
        <w:spacing w:after="40"/>
        <w:jc w:val="left"/>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071-inv-seat.jpg"/>
                    <pic:cNvPicPr/>
                  </pic:nvPicPr>
                  <pic:blipFill>
                    <a:blip r:embed="rId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60: دعواتي: دعوة رئيس تكتل إلى مقعد الموجّه في إحدى مجموعاته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«أقبل» (الإطار 1‏) أو «أعتذر»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ردك إلى رئيس التكتل فوراً.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قبلت الدعوة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تصير في مكانك في التكتل، وتُعتذر عنك تلقائياً دعواتك الأخرى إلى مكان آخر. ويظهر مكانك في «ملفي» وفي إدارة مجموعتك أو مجموعات التكتل.</w:t>
      </w:r>
    </w:p>
    <w:p>
      <w:pPr>
        <w:keepNext/>
        <w:bidi/>
        <w:spacing w:after="40"/>
        <w:jc w:val="left"/>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072-inv-accepted.jpg"/>
                    <pic:cNvPicPr/>
                  </pic:nvPicPr>
                  <pic:blipFill>
                    <a:blip r:embed="rId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61: قبلت الدعوة: مكانك في التكتل، وتُعتذر عنك تلقائياً دعواتك الأخرى لمكان آخر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دعوة 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المجموعة تصله دعوة تكتل لمجموعته بحجاجها: يقبل واحدة فقط، فتدخل مجموعته التكتل بفئتها ومقاعدها.</w:t>
      </w:r>
    </w:p>
    <w:p>
      <w:pPr>
        <w:keepNext/>
        <w:bidi/>
        <w:spacing w:after="40"/>
        <w:jc w:val="left"/>
      </w:pPr>
      <w:r>
        <w:drawing>
          <wp:inline xmlns:a="http://schemas.openxmlformats.org/drawingml/2006/main" xmlns:pic="http://schemas.openxmlformats.org/drawingml/2006/picture">
            <wp:extent cx="5976000" cy="3735000"/>
            <wp:docPr id="63" name="Picture 63"/>
            <wp:cNvGraphicFramePr>
              <a:graphicFrameLocks noChangeAspect="1"/>
            </wp:cNvGraphicFramePr>
            <a:graphic>
              <a:graphicData uri="http://schemas.openxmlformats.org/drawingml/2006/picture">
                <pic:pic>
                  <pic:nvPicPr>
                    <pic:cNvPr id="0" name="042-cluster-member.jpg"/>
                    <pic:cNvPicPr/>
                  </pic:nvPicPr>
                  <pic:blipFill>
                    <a:blip r:embed="rId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62: دعوة تكتل النور لمجموعتك: قبلتها فدخلت التكتل بحجاجها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اقبل دعوة التكتل الذي تختاره لمجموعتك.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مجموعتك التكتل، ويملأ رئيسه مقاعد فريقها.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دعوة نائباً لرئيس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مجموعة في التكتل قد يدعوه رئيسه نائباً له، ومن كادر التكتل من يُدعى محاسباً له: صفتان ثانويتان فوق مكانه، تقبلهما من «دعواتي» كذلك.</w:t>
      </w:r>
    </w:p>
    <w:p>
      <w:pPr>
        <w:keepNext/>
        <w:bidi/>
        <w:spacing w:after="40"/>
        <w:jc w:val="left"/>
      </w:pPr>
      <w:r>
        <w:drawing>
          <wp:inline xmlns:a="http://schemas.openxmlformats.org/drawingml/2006/main" xmlns:pic="http://schemas.openxmlformats.org/drawingml/2006/picture">
            <wp:extent cx="5976000" cy="3735000"/>
            <wp:docPr id="64" name="Picture 64"/>
            <wp:cNvGraphicFramePr>
              <a:graphicFrameLocks noChangeAspect="1"/>
            </wp:cNvGraphicFramePr>
            <a:graphic>
              <a:graphicData uri="http://schemas.openxmlformats.org/drawingml/2006/picture">
                <pic:pic>
                  <pic:nvPicPr>
                    <pic:cNvPr id="0" name="073-inv-deputy.jpg"/>
                    <pic:cNvPicPr/>
                  </pic:nvPicPr>
                  <pic:blipFill>
                    <a:blip r:embed="rId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63: رئيس مجموعة قبلت مجموعته دعوة تكتل، فدعاه رئيسه نائباً له: صفة ثانوية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اقبل الدعوة أو اعتذر عنها.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8: حجاج المجموعة والميدان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يتفق الحاج المقبول مع مجموعة ويوقّع عقده معها في المكتب، فيلحقه موظف المكتب بها، والطلب العائلي كاملاً. تظهر العائلات في صفحة «حجاج المجموعة» ليستقبلها رئيس المجموعة. ويرى حجاجَها كلُّ من يخدمها: فريقها في مقاعدها (الموجّه والمعاون)، ومنسقها، وموجّهات التكتل ومعاونه، ورئيس التكتل ونائبه؛ ويفتح أيٌّ منهم ملف أي حاج بالضغط عليه. وبعد دخول المجموعة تكتلاً تُفتح صفحة «الميدان» للعمل اليومي في الموسم. يستخدم رئيس المجموعة ومعاونه الصفحتين معاً.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مجموعتك في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فريق 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دخول مجموعتك تكتلاً تظهر في «إدارة المجموعة» باسم تكتلها، ومقاعد فريقها مملوءة بمن دعاهم رئيس التكتل فقبلوا، ومنسقها التقني وموجّهتها اللذان وزّعهما عليها.</w:t>
      </w:r>
    </w:p>
    <w:p>
      <w:pPr>
        <w:keepNext/>
        <w:bidi/>
        <w:spacing w:after="40"/>
        <w:jc w:val="left"/>
      </w:pPr>
      <w:r>
        <w:drawing>
          <wp:inline xmlns:a="http://schemas.openxmlformats.org/drawingml/2006/main" xmlns:pic="http://schemas.openxmlformats.org/drawingml/2006/picture">
            <wp:extent cx="5976000" cy="3735000"/>
            <wp:docPr id="65" name="Picture 65"/>
            <wp:cNvGraphicFramePr>
              <a:graphicFrameLocks noChangeAspect="1"/>
            </wp:cNvGraphicFramePr>
            <a:graphic>
              <a:graphicData uri="http://schemas.openxmlformats.org/drawingml/2006/picture">
                <pic:pic>
                  <pic:nvPicPr>
                    <pic:cNvPr id="0" name="043-group-in-cluster.jpg"/>
                    <pic:cNvPicPr/>
                  </pic:nvPicPr>
                  <pic:blipFill>
                    <a:blip r:embed="rId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64: مجموعتك في التكتل: فريقها في مقاعدها كما ملأها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تعرّف إلى فريقك.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حجاج المجموعة مقابل سعتها (العدد نفسه في «إدارة التكتل»)، ولوحة بالأشخاص: كل رمز حاج، رجل أو امرأة أو كبير سن، تضغطه فيُفتح ملفه، والرموز الباهتة مقاعد شاغرة. وشارتا «عائلات جديدة» و«بلا ملف صحي».</w:t>
      </w:r>
    </w:p>
    <w:p>
      <w:pPr>
        <w:keepNext/>
        <w:bidi/>
        <w:spacing w:after="40"/>
        <w:jc w:val="left"/>
      </w:pPr>
      <w:r>
        <w:drawing>
          <wp:inline xmlns:a="http://schemas.openxmlformats.org/drawingml/2006/main" xmlns:pic="http://schemas.openxmlformats.org/drawingml/2006/picture">
            <wp:extent cx="5976000" cy="3735000"/>
            <wp:docPr id="66" name="Picture 66"/>
            <wp:cNvGraphicFramePr>
              <a:graphicFrameLocks noChangeAspect="1"/>
            </wp:cNvGraphicFramePr>
            <a:graphic>
              <a:graphicData uri="http://schemas.openxmlformats.org/drawingml/2006/picture">
                <pic:pic>
                  <pic:nvPicPr>
                    <pic:cNvPr id="0" name="044-req-list.jpg"/>
                    <pic:cNvPicPr/>
                  </pic:nvPicPr>
                  <pic:blipFill>
                    <a:blip r:embed="rId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65: حجاج المجموعة: عددهم من سعتها، ولوحة يُفتح منها ملف كل حاج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رمز لترى ملف صاحبه.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كل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اللوحة قائمة بكل حجاج المجموعة بأسمائهم: العمر، ورقم الطلب، والاحتياجات، ولمن كان في عائلة صلته بصاحب الطلب. فوقها البحث بالاسم أو رقم الطلب، والتصفية: الكل، ذوو الاحتياجات، كبار السن، النساء.</w:t>
      </w:r>
    </w:p>
    <w:p>
      <w:pPr>
        <w:keepNext/>
        <w:bidi/>
        <w:spacing w:after="40"/>
        <w:jc w:val="left"/>
      </w:pPr>
      <w:r>
        <w:drawing>
          <wp:inline xmlns:a="http://schemas.openxmlformats.org/drawingml/2006/main" xmlns:pic="http://schemas.openxmlformats.org/drawingml/2006/picture">
            <wp:extent cx="5976000" cy="3735000"/>
            <wp:docPr id="67" name="Picture 67"/>
            <wp:cNvGraphicFramePr>
              <a:graphicFrameLocks noChangeAspect="1"/>
            </wp:cNvGraphicFramePr>
            <a:graphic>
              <a:graphicData uri="http://schemas.openxmlformats.org/drawingml/2006/picture">
                <pic:pic>
                  <pic:nvPicPr>
                    <pic:cNvPr id="0" name="045-req-all.jpg"/>
                    <pic:cNvPicPr/>
                  </pic:nvPicPr>
                  <pic:blipFill>
                    <a:blip r:embed="rId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66: كل حجاج المجموعة بأسمائهم: البحث والتصفية، ويُفتح ملف كل حاج بالضغط عليه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الحاج أو اختر تصفية.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الحاج لترى ملفه.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استلام العائلة والترحيب بها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القائمة العائلات التي ألحقها المكتب حديثاً، بتصفية: آخر العائلات الملحقة، جديدة، بانتظار الملف الصحي. لكل عائلة بطاقة بأفرادها ومن ألحقها بعقدها ومتى، وزر «استلام والترحيب».</w:t>
      </w:r>
    </w:p>
    <w:p>
      <w:pPr>
        <w:keepNext/>
        <w:bidi/>
        <w:spacing w:after="40"/>
        <w:jc w:val="left"/>
      </w:pPr>
      <w:r>
        <w:drawing>
          <wp:inline xmlns:a="http://schemas.openxmlformats.org/drawingml/2006/main" xmlns:pic="http://schemas.openxmlformats.org/drawingml/2006/picture">
            <wp:extent cx="5976000" cy="3735000"/>
            <wp:docPr id="68" name="Picture 68"/>
            <wp:cNvGraphicFramePr>
              <a:graphicFrameLocks noChangeAspect="1"/>
            </wp:cNvGraphicFramePr>
            <a:graphic>
              <a:graphicData uri="http://schemas.openxmlformats.org/drawingml/2006/picture">
                <pic:pic>
                  <pic:nvPicPr>
                    <pic:cNvPr id="0" name="046-req-family.jpg"/>
                    <pic:cNvPicPr/>
                  </pic:nvPicPr>
                  <pic:blipFill>
                    <a:blip r:embed="rId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67: بطاقة عائلة وزر «استلام والترحيب»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«استلام والترحيب».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تتحول الشارة إلى «تم الترحيب».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تم الترحيب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تُسجَّل العائلة لديك وتصلها رسالة الترحيب.</w:t>
      </w:r>
    </w:p>
    <w:p>
      <w:pPr>
        <w:keepNext/>
        <w:bidi/>
        <w:spacing w:after="40"/>
        <w:jc w:val="left"/>
      </w:pPr>
      <w:r>
        <w:drawing>
          <wp:inline xmlns:a="http://schemas.openxmlformats.org/drawingml/2006/main" xmlns:pic="http://schemas.openxmlformats.org/drawingml/2006/picture">
            <wp:extent cx="5976000" cy="3735000"/>
            <wp:docPr id="69" name="Picture 69"/>
            <wp:cNvGraphicFramePr>
              <a:graphicFrameLocks noChangeAspect="1"/>
            </wp:cNvGraphicFramePr>
            <a:graphic>
              <a:graphicData uri="http://schemas.openxmlformats.org/drawingml/2006/picture">
                <pic:pic>
                  <pic:nvPicPr>
                    <pic:cNvPr id="0" name="047-req-welcomed.jpg"/>
                    <pic:cNvPicPr/>
                  </pic:nvPicPr>
                  <pic:blipFill>
                    <a:blip r:embed="rId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68: تم الترحيب بالعائلة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بقية العائلات.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ملف الحاج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اضغط أي حاج، في القائمة أو اللوحة أو بطاقة عائلته، فتُفتح نافذة ملفه بآخر ما وصل إليه: بياناته، والتواصل مع عائلته (هاتفها وزر «اتصال»)، و«أين وصل» في خطوات ما بعد القبول السبع والخطوة التي هو فيها الآن، ووثائقه (الصورة الشخصية وجواز السفر والتأشيرة)، وملفه الصحي كما سجّله المنسق، وغرفه وحافلته وخيمته حين تُجهَّز الرحلة، وآخر ما جرى على طلبه.</w:t>
      </w:r>
    </w:p>
    <w:p>
      <w:pPr>
        <w:keepNext/>
        <w:bidi/>
        <w:spacing w:after="40"/>
        <w:jc w:val="left"/>
      </w:pPr>
      <w:r>
        <w:drawing>
          <wp:inline xmlns:a="http://schemas.openxmlformats.org/drawingml/2006/main" xmlns:pic="http://schemas.openxmlformats.org/drawingml/2006/picture">
            <wp:extent cx="5976000" cy="3735000"/>
            <wp:docPr id="70" name="Picture 70"/>
            <wp:cNvGraphicFramePr>
              <a:graphicFrameLocks noChangeAspect="1"/>
            </wp:cNvGraphicFramePr>
            <a:graphic>
              <a:graphicData uri="http://schemas.openxmlformats.org/drawingml/2006/picture">
                <pic:pic>
                  <pic:nvPicPr>
                    <pic:cNvPr id="0" name="048-req-person.jpg"/>
                    <pic:cNvPicPr/>
                  </pic:nvPicPr>
                  <pic:blipFill>
                    <a:blip r:embed="rId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69: ملف الحاج: بياناته والتواصل، وأين وصل، ووثائقه وملفه الصحي وسكنه، وآخر ما جرى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 وتغلقها بزر «إغلاق».</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الملف للاطلاع فقط، ويراه من يخدم مجموعة الحاج وحدهم. وما يتغيّر عند الحاج أو في المكتب يظهر فيه فوراً.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التجمّع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صفحة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مؤشرات: الحجاج في المجموعة، في العيادة، الشكاوى المفتوحة، رحلات اليوم. التبويبات: التجمّع، قناة المجموعة، الحجاج، بلاغ لغرفة العمليات، يومي، تقييماتي.</w:t>
      </w:r>
    </w:p>
    <w:p>
      <w:pPr>
        <w:keepNext/>
        <w:bidi/>
        <w:spacing w:after="40"/>
        <w:jc w:val="left"/>
      </w:pPr>
      <w:r>
        <w:drawing>
          <wp:inline xmlns:a="http://schemas.openxmlformats.org/drawingml/2006/main" xmlns:pic="http://schemas.openxmlformats.org/drawingml/2006/picture">
            <wp:extent cx="5976000" cy="3735000"/>
            <wp:docPr id="71" name="Picture 71"/>
            <wp:cNvGraphicFramePr>
              <a:graphicFrameLocks noChangeAspect="1"/>
            </wp:cNvGraphicFramePr>
            <a:graphic>
              <a:graphicData uri="http://schemas.openxmlformats.org/drawingml/2006/picture">
                <pic:pic>
                  <pic:nvPicPr>
                    <pic:cNvPr id="0" name="049-field-top.jpg"/>
                    <pic:cNvPicPr/>
                  </pic:nvPicPr>
                  <pic:blipFill>
                    <a:blip r:embed="rId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70: الميدان: الإحصاءات والتبويبات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التبويب الذي تحتاجه.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فتح تجمّع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نقطة تجمّع جاهزة (مثل ساحة المزة ← المطار) أو اكتب غيرها.</w:t>
      </w:r>
    </w:p>
    <w:p>
      <w:pPr>
        <w:keepNext/>
        <w:bidi/>
        <w:spacing w:after="40"/>
        <w:jc w:val="left"/>
      </w:pPr>
      <w:r>
        <w:drawing>
          <wp:inline xmlns:a="http://schemas.openxmlformats.org/drawingml/2006/main" xmlns:pic="http://schemas.openxmlformats.org/drawingml/2006/picture">
            <wp:extent cx="5976000" cy="3735000"/>
            <wp:docPr id="72" name="Picture 72"/>
            <wp:cNvGraphicFramePr>
              <a:graphicFrameLocks noChangeAspect="1"/>
            </wp:cNvGraphicFramePr>
            <a:graphic>
              <a:graphicData uri="http://schemas.openxmlformats.org/drawingml/2006/picture">
                <pic:pic>
                  <pic:nvPicPr>
                    <pic:cNvPr id="0" name="050-field-muster-new.jpg"/>
                    <pic:cNvPicPr/>
                  </pic:nvPicPr>
                  <pic:blipFill>
                    <a:blip r:embed="rId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71: فتح تجمّع 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النقطة ثم اضغط «فتح التجمّع».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التجمّع بالعدد المتوقع.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ابدأ مسح البطاقات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فتح التجمّع يظهر زر مسح بطاقات الحجاج.</w:t>
      </w:r>
    </w:p>
    <w:p>
      <w:pPr>
        <w:keepNext/>
        <w:bidi/>
        <w:spacing w:after="40"/>
        <w:jc w:val="left"/>
      </w:pPr>
      <w:r>
        <w:drawing>
          <wp:inline xmlns:a="http://schemas.openxmlformats.org/drawingml/2006/main" xmlns:pic="http://schemas.openxmlformats.org/drawingml/2006/picture">
            <wp:extent cx="5976000" cy="3735000"/>
            <wp:docPr id="73" name="Picture 73"/>
            <wp:cNvGraphicFramePr>
              <a:graphicFrameLocks noChangeAspect="1"/>
            </wp:cNvGraphicFramePr>
            <a:graphic>
              <a:graphicData uri="http://schemas.openxmlformats.org/drawingml/2006/picture">
                <pic:pic>
                  <pic:nvPicPr>
                    <pic:cNvPr id="0" name="051-field-muster-open.jpg"/>
                    <pic:cNvPicPr/>
                  </pic:nvPicPr>
                  <pic:blipFill>
                    <a:blip r:embed="rId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72: التجمّع مفتوح: ابدأ مسح البطاقات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«بدء مسح البطاقات» وامسح بطاقة كل 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يزيد عدد الحاضرين مع كل مسح.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الحاضرون والغائبون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عدّاد الحضور وقائمة من لم يُمسح بعد.</w:t>
      </w:r>
    </w:p>
    <w:p>
      <w:pPr>
        <w:keepNext/>
        <w:bidi/>
        <w:spacing w:after="40"/>
        <w:jc w:val="left"/>
      </w:pPr>
      <w:r>
        <w:drawing>
          <wp:inline xmlns:a="http://schemas.openxmlformats.org/drawingml/2006/main" xmlns:pic="http://schemas.openxmlformats.org/drawingml/2006/picture">
            <wp:extent cx="5976000" cy="3735000"/>
            <wp:docPr id="74" name="Picture 74"/>
            <wp:cNvGraphicFramePr>
              <a:graphicFrameLocks noChangeAspect="1"/>
            </wp:cNvGraphicFramePr>
            <a:graphic>
              <a:graphicData uri="http://schemas.openxmlformats.org/drawingml/2006/picture">
                <pic:pic>
                  <pic:nvPicPr>
                    <pic:cNvPr id="0" name="052-field-muster-scan.jpg"/>
                    <pic:cNvPicPr/>
                  </pic:nvPicPr>
                  <pic:blipFill>
                    <a:blip r:embed="rId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73: مسح البطاقات: الحاضرون والغائب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الغائبين.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حاج متأخر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غائب أزرار: «اتصال»، «إرسال تنبيه»، «الإبلاغ عن تأخر».</w:t>
      </w:r>
    </w:p>
    <w:p>
      <w:pPr>
        <w:keepNext/>
        <w:bidi/>
        <w:spacing w:after="40"/>
        <w:jc w:val="left"/>
      </w:pPr>
      <w:r>
        <w:drawing>
          <wp:inline xmlns:a="http://schemas.openxmlformats.org/drawingml/2006/main" xmlns:pic="http://schemas.openxmlformats.org/drawingml/2006/picture">
            <wp:extent cx="5976000" cy="3735000"/>
            <wp:docPr id="75" name="Picture 75"/>
            <wp:cNvGraphicFramePr>
              <a:graphicFrameLocks noChangeAspect="1"/>
            </wp:cNvGraphicFramePr>
            <a:graphic>
              <a:graphicData uri="http://schemas.openxmlformats.org/drawingml/2006/picture">
                <pic:pic>
                  <pic:nvPicPr>
                    <pic:cNvPr id="0" name="053-field-muster-absent.jpg"/>
                    <pic:cNvPicPr/>
                  </pic:nvPicPr>
                  <pic:blipFill>
                    <a:blip r:embed="rId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74: حاج متأخر: اتصال أو تنبيه أو إبلاغ</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اتصل به أو أرسل تنبيهاً، وأبلغ عن التأخر إن طال.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الإبلاغ عن التأخر.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اكتمل الحضور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يُمسح الجميع يُفعَّل زر الإغلاق.</w:t>
      </w:r>
    </w:p>
    <w:p>
      <w:pPr>
        <w:keepNext/>
        <w:bidi/>
        <w:spacing w:after="40"/>
        <w:jc w:val="left"/>
      </w:pPr>
      <w:r>
        <w:drawing>
          <wp:inline xmlns:a="http://schemas.openxmlformats.org/drawingml/2006/main" xmlns:pic="http://schemas.openxmlformats.org/drawingml/2006/picture">
            <wp:extent cx="5976000" cy="3735000"/>
            <wp:docPr id="76" name="Picture 76"/>
            <wp:cNvGraphicFramePr>
              <a:graphicFrameLocks noChangeAspect="1"/>
            </wp:cNvGraphicFramePr>
            <a:graphic>
              <a:graphicData uri="http://schemas.openxmlformats.org/drawingml/2006/picture">
                <pic:pic>
                  <pic:nvPicPr>
                    <pic:cNvPr id="0" name="054-field-muster-complete.jpg"/>
                    <pic:cNvPicPr/>
                  </pic:nvPicPr>
                  <pic:blipFill>
                    <a:blip r:embed="rId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75: اكتمل الحضور: أغلق التجمّع وأرسل «انطلقنا»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«إغلاق التجمّع وإرسال «انطلقنا» للجميع».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تُرسل رسالة «انطلقنا» إلى الجميع.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سجل التجمّعات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يُحفظ التجمّع في «سجل التجمّعات» مع وقته وعدد الحاضرين.</w:t>
      </w:r>
    </w:p>
    <w:p>
      <w:pPr>
        <w:keepNext/>
        <w:bidi/>
        <w:spacing w:after="40"/>
        <w:jc w:val="left"/>
      </w:pPr>
      <w:r>
        <w:drawing>
          <wp:inline xmlns:a="http://schemas.openxmlformats.org/drawingml/2006/main" xmlns:pic="http://schemas.openxmlformats.org/drawingml/2006/picture">
            <wp:extent cx="5976000" cy="3735000"/>
            <wp:docPr id="77" name="Picture 77"/>
            <wp:cNvGraphicFramePr>
              <a:graphicFrameLocks noChangeAspect="1"/>
            </wp:cNvGraphicFramePr>
            <a:graphic>
              <a:graphicData uri="http://schemas.openxmlformats.org/drawingml/2006/picture">
                <pic:pic>
                  <pic:nvPicPr>
                    <pic:cNvPr id="0" name="055-field-muster-closed.jpg"/>
                    <pic:cNvPicPr/>
                  </pic:nvPicPr>
                  <pic:blipFill>
                    <a:blip r:embed="rId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76: أُغلق التجمّع وسُجّل في سجل التجمّعات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بقية التبويبات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قناة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قناة إعلانات للمجموعة، منفصلة عن إعلانات الإدارة الرسمية. قوالب جاهزة: درس، تجمّع، وجبات، رحلة.</w:t>
      </w:r>
    </w:p>
    <w:p>
      <w:pPr>
        <w:keepNext/>
        <w:bidi/>
        <w:spacing w:after="40"/>
        <w:jc w:val="left"/>
      </w:pPr>
      <w:r>
        <w:drawing>
          <wp:inline xmlns:a="http://schemas.openxmlformats.org/drawingml/2006/main" xmlns:pic="http://schemas.openxmlformats.org/drawingml/2006/picture">
            <wp:extent cx="5976000" cy="3735000"/>
            <wp:docPr id="78" name="Picture 78"/>
            <wp:cNvGraphicFramePr>
              <a:graphicFrameLocks noChangeAspect="1"/>
            </wp:cNvGraphicFramePr>
            <a:graphic>
              <a:graphicData uri="http://schemas.openxmlformats.org/drawingml/2006/picture">
                <pic:pic>
                  <pic:nvPicPr>
                    <pic:cNvPr id="0" name="056-field-channel.jpg"/>
                    <pic:cNvPicPr/>
                  </pic:nvPicPr>
                  <pic:blipFill>
                    <a:blip r:embed="rId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77: قناة المجموعة: إعلان جديد للحجاج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قالباً أو اكتب إعلانك.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كتابة الإعلان ونشره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الإعلان (حتى 280 حرفاً) واختر الفئة: المجموعة كاملة، الرجال، السيدات، كبار السن ومرافقوهم.</w:t>
      </w:r>
    </w:p>
    <w:p>
      <w:pPr>
        <w:keepNext/>
        <w:bidi/>
        <w:spacing w:after="40"/>
        <w:jc w:val="left"/>
      </w:pPr>
      <w:r>
        <w:drawing>
          <wp:inline xmlns:a="http://schemas.openxmlformats.org/drawingml/2006/main" xmlns:pic="http://schemas.openxmlformats.org/drawingml/2006/picture">
            <wp:extent cx="5976000" cy="3735000"/>
            <wp:docPr id="79" name="Picture 79"/>
            <wp:cNvGraphicFramePr>
              <a:graphicFrameLocks noChangeAspect="1"/>
            </wp:cNvGraphicFramePr>
            <a:graphic>
              <a:graphicData uri="http://schemas.openxmlformats.org/drawingml/2006/picture">
                <pic:pic>
                  <pic:nvPicPr>
                    <pic:cNvPr id="0" name="057-field-channel-write.jpg"/>
                    <pic:cNvPicPr/>
                  </pic:nvPicPr>
                  <pic:blipFill>
                    <a:blip r:embed="rId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78: كتابة الإعلان واختيار الفئة ثم النشر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إلى N حاجاً».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الإعلان إلى الفئة المختارة.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نُشر الإعلان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الإعلان في القناة مع عدد من قرأه.</w:t>
      </w:r>
    </w:p>
    <w:p>
      <w:pPr>
        <w:keepNext/>
        <w:bidi/>
        <w:spacing w:after="40"/>
        <w:jc w:val="left"/>
      </w:pPr>
      <w:r>
        <w:drawing>
          <wp:inline xmlns:a="http://schemas.openxmlformats.org/drawingml/2006/main" xmlns:pic="http://schemas.openxmlformats.org/drawingml/2006/picture">
            <wp:extent cx="5976000" cy="3735000"/>
            <wp:docPr id="80" name="Picture 80"/>
            <wp:cNvGraphicFramePr>
              <a:graphicFrameLocks noChangeAspect="1"/>
            </wp:cNvGraphicFramePr>
            <a:graphic>
              <a:graphicData uri="http://schemas.openxmlformats.org/drawingml/2006/picture">
                <pic:pic>
                  <pic:nvPicPr>
                    <pic:cNvPr id="0" name="058-field-channel-sent.jpg"/>
                    <pic:cNvPicPr/>
                  </pic:nvPicPr>
                  <pic:blipFill>
                    <a:blip r:embed="rId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79: نُشر الإعلان في قناة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الحجاج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حجاج المجموعة مع الغرفة، والبحث بالاسم أو الغرفة، وخيار «ذوو الاحتياجات فقط».</w:t>
      </w:r>
    </w:p>
    <w:p>
      <w:pPr>
        <w:keepNext/>
        <w:bidi/>
        <w:spacing w:after="40"/>
        <w:jc w:val="left"/>
      </w:pPr>
      <w:r>
        <w:drawing>
          <wp:inline xmlns:a="http://schemas.openxmlformats.org/drawingml/2006/main" xmlns:pic="http://schemas.openxmlformats.org/drawingml/2006/picture">
            <wp:extent cx="5976000" cy="3735000"/>
            <wp:docPr id="81" name="Picture 81"/>
            <wp:cNvGraphicFramePr>
              <a:graphicFrameLocks noChangeAspect="1"/>
            </wp:cNvGraphicFramePr>
            <a:graphic>
              <a:graphicData uri="http://schemas.openxmlformats.org/drawingml/2006/picture">
                <pic:pic>
                  <pic:nvPicPr>
                    <pic:cNvPr id="0" name="059-field-pilgrims.jpg"/>
                    <pic:cNvPicPr/>
                  </pic:nvPicPr>
                  <pic:blipFill>
                    <a:blip r:embed="rId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80: قائمة حجاج المجموعة مع البحث</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الحاج المطلوب.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بلاغ لغرفة العمليات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نوع البلاغ (حالة صحية، مفقود، نقل، غرفة، وجبات، مفقودات، شكوى) والخطورة، والحاج المعني والمكان والوصف.</w:t>
      </w:r>
    </w:p>
    <w:p>
      <w:pPr>
        <w:keepNext/>
        <w:bidi/>
        <w:spacing w:after="40"/>
        <w:jc w:val="left"/>
      </w:pPr>
      <w:r>
        <w:drawing>
          <wp:inline xmlns:a="http://schemas.openxmlformats.org/drawingml/2006/main" xmlns:pic="http://schemas.openxmlformats.org/drawingml/2006/picture">
            <wp:extent cx="5976000" cy="3735000"/>
            <wp:docPr id="82" name="Picture 82"/>
            <wp:cNvGraphicFramePr>
              <a:graphicFrameLocks noChangeAspect="1"/>
            </wp:cNvGraphicFramePr>
            <a:graphic>
              <a:graphicData uri="http://schemas.openxmlformats.org/drawingml/2006/picture">
                <pic:pic>
                  <pic:nvPicPr>
                    <pic:cNvPr id="0" name="060-field-report.jpg"/>
                    <pic:cNvPicPr/>
                  </pic:nvPicPr>
                  <pic:blipFill>
                    <a:blip r:embed="rId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81: بلاغ إلى غرفة العمليات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البلاغ واضغط «إرسال البلاغ».</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إلى غرفة العمليات ويظهر في «بلاغات مجموعتي».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يومي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خط زمني ليوم المجموعة، ثم «التقرير اليومي».</w:t>
      </w:r>
    </w:p>
    <w:p>
      <w:pPr>
        <w:keepNext/>
        <w:bidi/>
        <w:spacing w:after="40"/>
        <w:jc w:val="left"/>
      </w:pPr>
      <w:r>
        <w:drawing>
          <wp:inline xmlns:a="http://schemas.openxmlformats.org/drawingml/2006/main" xmlns:pic="http://schemas.openxmlformats.org/drawingml/2006/picture">
            <wp:extent cx="5976000" cy="3735000"/>
            <wp:docPr id="83" name="Picture 83"/>
            <wp:cNvGraphicFramePr>
              <a:graphicFrameLocks noChangeAspect="1"/>
            </wp:cNvGraphicFramePr>
            <a:graphic>
              <a:graphicData uri="http://schemas.openxmlformats.org/drawingml/2006/picture">
                <pic:pic>
                  <pic:nvPicPr>
                    <pic:cNvPr id="0" name="061-field-daily.jpg"/>
                    <pic:cNvPicPr/>
                  </pic:nvPicPr>
                  <pic:blipFill>
                    <a:blip r:embed="rId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82: يومي والتقرير اليومي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التقرير بضغطة زر».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يُرسل التقرير.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أُرسل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تأكيد إرسال التقرير اليومي.</w:t>
      </w:r>
    </w:p>
    <w:p>
      <w:pPr>
        <w:keepNext/>
        <w:bidi/>
        <w:spacing w:after="40"/>
        <w:jc w:val="left"/>
      </w:pPr>
      <w:r>
        <w:drawing>
          <wp:inline xmlns:a="http://schemas.openxmlformats.org/drawingml/2006/main" xmlns:pic="http://schemas.openxmlformats.org/drawingml/2006/picture">
            <wp:extent cx="5976000" cy="3735000"/>
            <wp:docPr id="84" name="Picture 84"/>
            <wp:cNvGraphicFramePr>
              <a:graphicFrameLocks noChangeAspect="1"/>
            </wp:cNvGraphicFramePr>
            <a:graphic>
              <a:graphicData uri="http://schemas.openxmlformats.org/drawingml/2006/picture">
                <pic:pic>
                  <pic:nvPicPr>
                    <pic:cNvPr id="0" name="062-field-daily-sent.jpg"/>
                    <pic:cNvPicPr/>
                  </pic:nvPicPr>
                  <pic:blipFill>
                    <a:blip r:embed="rId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83: أُرسل التقرير اليومي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تقييماتي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تقييمات الحجاج والإدارة لك، ودرجة الأداء في الموسم.</w:t>
      </w:r>
    </w:p>
    <w:p>
      <w:pPr>
        <w:keepNext/>
        <w:bidi/>
        <w:spacing w:after="40"/>
        <w:jc w:val="left"/>
      </w:pPr>
      <w:r>
        <w:drawing>
          <wp:inline xmlns:a="http://schemas.openxmlformats.org/drawingml/2006/main" xmlns:pic="http://schemas.openxmlformats.org/drawingml/2006/picture">
            <wp:extent cx="5976000" cy="3735000"/>
            <wp:docPr id="85" name="Picture 85"/>
            <wp:cNvGraphicFramePr>
              <a:graphicFrameLocks noChangeAspect="1"/>
            </wp:cNvGraphicFramePr>
            <a:graphic>
              <a:graphicData uri="http://schemas.openxmlformats.org/drawingml/2006/picture">
                <pic:pic>
                  <pic:nvPicPr>
                    <pic:cNvPr id="0" name="063-field-ratings.jpg"/>
                    <pic:cNvPicPr/>
                  </pic:nvPicPr>
                  <pic:blipFill>
                    <a:blip r:embed="rId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84: تقييماتي ودرجة الأداء</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تقييماتك.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9: رئيس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يحمل صفة «رئيس تكتل» من ثبّتته فيها الإدارة صفةً أساسية، أو منحته إياها لهذا الموسم صفةً موسمية بسببها. يقدّم طلب تشكيل التكتل بين ساعة البدء وساعة الموعد النهائي، ويملؤه بالترتيب: المستوى، ثم المجموعات ومقاعدها، ثم معاون التكتل، ثم المنسقون والموجّهات، ثم النائب، ثم المحاسب، ثم التقرير. ويرسله بعد اكتماله: ما يُرسل حتى الموعد الأول ينال «شارة الالتزام بالمواعيد». تراجعه الإدارة فتعتمده أو تعيده بملاحظات. وبعد الاعتماد يديره من «إدارة التكتل»، ويقدّم خطته التشغيلية، ويكتب برنامجه العام. ويبقى رئيساً لمجموعته.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طلب تشكيل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ابدأ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«تشكيل التكتلات»: الصفة التي تتيح لك الطلب وسببها، وخطوات الطلب السبع، واسم التكتل (من كلمة أو كلمتين، لا يشبه اسم تكتل أو مجموعة أخرى). وبجانبه «دعواتي».</w:t>
      </w:r>
    </w:p>
    <w:p>
      <w:pPr>
        <w:keepNext/>
        <w:bidi/>
        <w:spacing w:after="40"/>
        <w:jc w:val="left"/>
      </w:pPr>
      <w:r>
        <w:drawing>
          <wp:inline xmlns:a="http://schemas.openxmlformats.org/drawingml/2006/main" xmlns:pic="http://schemas.openxmlformats.org/drawingml/2006/picture">
            <wp:extent cx="5976000" cy="3735000"/>
            <wp:docPr id="86" name="Picture 86"/>
            <wp:cNvGraphicFramePr>
              <a:graphicFrameLocks noChangeAspect="1"/>
            </wp:cNvGraphicFramePr>
            <a:graphic>
              <a:graphicData uri="http://schemas.openxmlformats.org/drawingml/2006/picture">
                <pic:pic>
                  <pic:nvPicPr>
                    <pic:cNvPr id="0" name="074-cl-file.jpg"/>
                    <pic:cNvPicPr/>
                  </pic:nvPicPr>
                  <pic:blipFill>
                    <a:blip r:embed="rId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85: طلب تشكيل تكتل: صفة «رئيس تكتل»، وخطوات الطلب السبع، واسم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اسم التكتل ثم اضغط «أبدأ طلب تشكيل التكتل»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الطلب مسودة، فيها مجموعتك من البداية، وأنت رئيسه.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1. المستوى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مستوى التكتل: اقتصادي، أو اقتصادي محسن، أو خمس نجوم. يحدد المستوى عدد حجاج كل فئة ومقاعد فريقها، وحدّي مجموع الفئات، وعدد المنسقين والموجّهات ومعاوني التكتل.</w:t>
      </w:r>
    </w:p>
    <w:p>
      <w:pPr>
        <w:keepNext/>
        <w:bidi/>
        <w:spacing w:after="40"/>
        <w:jc w:val="left"/>
      </w:pPr>
      <w:r>
        <w:drawing>
          <wp:inline xmlns:a="http://schemas.openxmlformats.org/drawingml/2006/main" xmlns:pic="http://schemas.openxmlformats.org/drawingml/2006/picture">
            <wp:extent cx="5976000" cy="3735000"/>
            <wp:docPr id="87" name="Picture 87"/>
            <wp:cNvGraphicFramePr>
              <a:graphicFrameLocks noChangeAspect="1"/>
            </wp:cNvGraphicFramePr>
            <a:graphic>
              <a:graphicData uri="http://schemas.openxmlformats.org/drawingml/2006/picture">
                <pic:pic>
                  <pic:nvPicPr>
                    <pic:cNvPr id="0" name="075-cl-tier.jpg"/>
                    <pic:cNvPicPr/>
                  </pic:nvPicPr>
                  <pic:blipFill>
                    <a:blip r:embed="rId1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86: 1. المستوى: يحدد حجاج كل فئة ومقاعدها، وحدود مجموع الفئات، وعدد المنسقين والموجّهات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المستوى.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تتبدل أرقام الطلب بحسبه.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2.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مجموعات التكتل بفئاتها ومقاعدها، وشريط «مجموع الفئات» بحدّيه. لكل مجموعة مقاعدها: موجّه أو مرشد، ومعاون، ومقعد حر تختار له موجّهاً أو معاوناً.</w:t>
      </w:r>
    </w:p>
    <w:p>
      <w:pPr>
        <w:keepNext/>
        <w:bidi/>
        <w:spacing w:after="40"/>
        <w:jc w:val="left"/>
      </w:pPr>
      <w:r>
        <w:drawing>
          <wp:inline xmlns:a="http://schemas.openxmlformats.org/drawingml/2006/main" xmlns:pic="http://schemas.openxmlformats.org/drawingml/2006/picture">
            <wp:extent cx="5976000" cy="3735000"/>
            <wp:docPr id="88" name="Picture 88"/>
            <wp:cNvGraphicFramePr>
              <a:graphicFrameLocks noChangeAspect="1"/>
            </wp:cNvGraphicFramePr>
            <a:graphic>
              <a:graphicData uri="http://schemas.openxmlformats.org/drawingml/2006/picture">
                <pic:pic>
                  <pic:nvPicPr>
                    <pic:cNvPr id="0" name="076-cl-groups.jpg"/>
                    <pic:cNvPicPr/>
                  </pic:nvPicPr>
                  <pic:blipFill>
                    <a:blip r:embed="rId1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87: 2. المجموعات: مجموعتك فيه من البداية، ومقاعد كل مجموعة بفئتها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«إضافة 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دعوة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«إضافة مجموعة» المجموعات المعتمدة في فروعك: اسمها ورئيسها وفئتها وحجاجها، و«في تكتل …» لما أخذه طلب آخر.</w:t>
      </w:r>
    </w:p>
    <w:p>
      <w:pPr>
        <w:keepNext/>
        <w:bidi/>
        <w:spacing w:after="40"/>
        <w:jc w:val="left"/>
      </w:pPr>
      <w:r>
        <w:drawing>
          <wp:inline xmlns:a="http://schemas.openxmlformats.org/drawingml/2006/main" xmlns:pic="http://schemas.openxmlformats.org/drawingml/2006/picture">
            <wp:extent cx="5976000" cy="3735000"/>
            <wp:docPr id="89" name="Picture 89"/>
            <wp:cNvGraphicFramePr>
              <a:graphicFrameLocks noChangeAspect="1"/>
            </wp:cNvGraphicFramePr>
            <a:graphic>
              <a:graphicData uri="http://schemas.openxmlformats.org/drawingml/2006/picture">
                <pic:pic>
                  <pic:nvPicPr>
                    <pic:cNvPr id="0" name="077-cl-invite-group.jpg"/>
                    <pic:cNvPicPr/>
                  </pic:nvPicPr>
                  <pic:blipFill>
                    <a:blip r:embed="rId1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88: دعوة مجموعة معتمدة من فروعك: يقبل رئيسها دعوة واحدة لمجموعته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«ادعُ»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 الدعوة إلى رئيس المجموعة، فيقبلها من حسابه.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رئيس المجموعة يقبل دعوة واحدة لمجموعته. حتى يقبل تبقى مجموعته «بانتظار رده».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مقاعد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مقعد خانة بحث في المؤهلين لهذا الموسم في فروعك بصفاتهم (الموجّهون بدرجاتهم أ وب وج، والمعاونون) وأعمارهم ونتائج تأهيلهم. من أخذه تكتل آخر يظهر «في تكتل …».</w:t>
      </w:r>
    </w:p>
    <w:p>
      <w:pPr>
        <w:keepNext/>
        <w:bidi/>
        <w:spacing w:after="40"/>
        <w:jc w:val="left"/>
      </w:pPr>
      <w:r>
        <w:drawing>
          <wp:inline xmlns:a="http://schemas.openxmlformats.org/drawingml/2006/main" xmlns:pic="http://schemas.openxmlformats.org/drawingml/2006/picture">
            <wp:extent cx="5976000" cy="3735000"/>
            <wp:docPr id="90" name="Picture 90"/>
            <wp:cNvGraphicFramePr>
              <a:graphicFrameLocks noChangeAspect="1"/>
            </wp:cNvGraphicFramePr>
            <a:graphic>
              <a:graphicData uri="http://schemas.openxmlformats.org/drawingml/2006/picture">
                <pic:pic>
                  <pic:nvPicPr>
                    <pic:cNvPr id="0" name="078-cl-seats.jpg"/>
                    <pic:cNvPicPr/>
                  </pic:nvPicPr>
                  <pic:blipFill>
                    <a:blip r:embed="rId1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89: مقاعد المجموعة: تدعو لكل مقعد موجّهاً أو معاوناً من المؤهلين في فروعك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«ادعُ» أمام الشخص المناسب.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تصله الدعوة فيقبل أو يعتذر من حسابه.</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زر «محاكاة: قبِل من حسابه» بجانب الدعوة.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3. معاون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معاونو التكتل للتكتل كله: عدد ثابت لكل مستوى، ومعهم من شئت من «معاون بعدد»، يضيف كل واحد منهم 20 حاجاً إلى عدد حجاج التكتل.</w:t>
      </w:r>
    </w:p>
    <w:p>
      <w:pPr>
        <w:keepNext/>
        <w:bidi/>
        <w:spacing w:after="40"/>
        <w:jc w:val="left"/>
      </w:pPr>
      <w:r>
        <w:drawing>
          <wp:inline xmlns:a="http://schemas.openxmlformats.org/drawingml/2006/main" xmlns:pic="http://schemas.openxmlformats.org/drawingml/2006/picture">
            <wp:extent cx="5976000" cy="3735000"/>
            <wp:docPr id="91" name="Picture 91"/>
            <wp:cNvGraphicFramePr>
              <a:graphicFrameLocks noChangeAspect="1"/>
            </wp:cNvGraphicFramePr>
            <a:graphic>
              <a:graphicData uri="http://schemas.openxmlformats.org/drawingml/2006/picture">
                <pic:pic>
                  <pic:nvPicPr>
                    <pic:cNvPr id="0" name="079-cl-assistants.jpg"/>
                    <pic:cNvPicPr/>
                  </pic:nvPicPr>
                  <pic:blipFill>
                    <a:blip r:embed="rId1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90: 3. معاون التكتل: عدد ثابت لكل مستوى، ومعهم «معاون بعدد» يضيف كلٌّ 20 حاجاً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ادعُ المعاونين.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4. المنسقون والموجّهات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المنسقين التقنيين والموجّهات الدينيات بمجموع فئات مجموعاتك (مثلاً منسق لكل 6 وحدات وموجّهة لكل 7 في الاقتصادي)، وأحد المنسقين بصفة «معاون ومنسق تقني». ولا يقلّ العدد عمّا يتسع لكل المجموعات، لأن أحداً منهم لا يُوزَّع على أكثر من وحداته. وبعد قبولهم توزّعهم على المجموعات.</w:t>
      </w:r>
    </w:p>
    <w:p>
      <w:pPr>
        <w:keepNext/>
        <w:bidi/>
        <w:spacing w:after="40"/>
        <w:jc w:val="left"/>
      </w:pPr>
      <w:r>
        <w:drawing>
          <wp:inline xmlns:a="http://schemas.openxmlformats.org/drawingml/2006/main" xmlns:pic="http://schemas.openxmlformats.org/drawingml/2006/picture">
            <wp:extent cx="5976000" cy="3735000"/>
            <wp:docPr id="92" name="Picture 92"/>
            <wp:cNvGraphicFramePr>
              <a:graphicFrameLocks noChangeAspect="1"/>
            </wp:cNvGraphicFramePr>
            <a:graphic>
              <a:graphicData uri="http://schemas.openxmlformats.org/drawingml/2006/picture">
                <pic:pic>
                  <pic:nvPicPr>
                    <pic:cNvPr id="0" name="080-cl-staff.jpg"/>
                    <pic:cNvPicPr/>
                  </pic:nvPicPr>
                  <pic:blipFill>
                    <a:blip r:embed="rId1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91: 4. المنسقون والموجّهات: عددهم بمجموع الفئات، وأحد المنسقين «معاون ومنسق تقني»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ادعُ المنسقين والموجّهات.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5. النائب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نائب رئيس التكتل من رؤساء المجموعات التي قبلت دعوتك.</w:t>
      </w:r>
    </w:p>
    <w:p>
      <w:pPr>
        <w:keepNext/>
        <w:bidi/>
        <w:spacing w:after="40"/>
        <w:jc w:val="left"/>
      </w:pPr>
      <w:r>
        <w:drawing>
          <wp:inline xmlns:a="http://schemas.openxmlformats.org/drawingml/2006/main" xmlns:pic="http://schemas.openxmlformats.org/drawingml/2006/picture">
            <wp:extent cx="5976000" cy="3735000"/>
            <wp:docPr id="93" name="Picture 93"/>
            <wp:cNvGraphicFramePr>
              <a:graphicFrameLocks noChangeAspect="1"/>
            </wp:cNvGraphicFramePr>
            <a:graphic>
              <a:graphicData uri="http://schemas.openxmlformats.org/drawingml/2006/picture">
                <pic:pic>
                  <pic:nvPicPr>
                    <pic:cNvPr id="0" name="081-cl-deputy.jpg"/>
                    <pic:cNvPicPr/>
                  </pic:nvPicPr>
                  <pic:blipFill>
                    <a:blip r:embed="rId1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92: 5. النائب: من رؤساء مجموعات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«ادعُ» أمام رئيس المجموعة الذي تختاره.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6. المحاسب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محاسب التكتل من كادره الذين قبلوا، عدا الموجّهات، وقد يكون النائب نفسه. يسجّل مصروفات التكتل المالية.</w:t>
      </w:r>
    </w:p>
    <w:p>
      <w:pPr>
        <w:keepNext/>
        <w:bidi/>
        <w:spacing w:after="40"/>
        <w:jc w:val="left"/>
      </w:pPr>
      <w:r>
        <w:drawing>
          <wp:inline xmlns:a="http://schemas.openxmlformats.org/drawingml/2006/main" xmlns:pic="http://schemas.openxmlformats.org/drawingml/2006/picture">
            <wp:extent cx="5976000" cy="3735000"/>
            <wp:docPr id="94" name="Picture 94"/>
            <wp:cNvGraphicFramePr>
              <a:graphicFrameLocks noChangeAspect="1"/>
            </wp:cNvGraphicFramePr>
            <a:graphic>
              <a:graphicData uri="http://schemas.openxmlformats.org/drawingml/2006/picture">
                <pic:pic>
                  <pic:nvPicPr>
                    <pic:cNvPr id="0" name="082-cl-accountant.jpg"/>
                    <pic:cNvPicPr/>
                  </pic:nvPicPr>
                  <pic:blipFill>
                    <a:blip r:embed="rId1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93: 6. المحاسب: من كادر التكتل عدا الموجّهات، وقد يكون النائب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ادعُ المحاسب.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7.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شروط الطلب كلها، كل شرط بعلامته، ومنها متوسط أعمار الكادر (الموجّهون بأعمارهم المثبّتة: الدرجة «أ» 40، و«ب» 45، والموجّهة «ب» 48‏) وحدّه في النظام الإداري 50. وزر «طباعة» للتقرير على ورقة A4، وزر الإرسال الذي لا يعمل حتى تكتمل الشروط.</w:t>
      </w:r>
    </w:p>
    <w:p>
      <w:pPr>
        <w:keepNext/>
        <w:bidi/>
        <w:spacing w:after="40"/>
        <w:jc w:val="left"/>
      </w:pPr>
      <w:r>
        <w:drawing>
          <wp:inline xmlns:a="http://schemas.openxmlformats.org/drawingml/2006/main" xmlns:pic="http://schemas.openxmlformats.org/drawingml/2006/picture">
            <wp:extent cx="5976000" cy="3735000"/>
            <wp:docPr id="95" name="Picture 95"/>
            <wp:cNvGraphicFramePr>
              <a:graphicFrameLocks noChangeAspect="1"/>
            </wp:cNvGraphicFramePr>
            <a:graphic>
              <a:graphicData uri="http://schemas.openxmlformats.org/drawingml/2006/picture">
                <pic:pic>
                  <pic:nvPicPr>
                    <pic:cNvPr id="0" name="083-cl-report.jpg"/>
                    <pic:cNvPicPr/>
                  </pic:nvPicPr>
                  <pic:blipFill>
                    <a:blip r:embed="rId1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94: 7. التقرير: شروط الطلب، والإرسال بعد اكتمالها، والطباعة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أرسل الطلب بعد اكتماله.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يصير «قيد المراجعة» عند الإدارة، فتعتمده أو تعيده بملاحظات تصلحها وتعيد الإرسال قبل الموعد النهائي.</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الشارات: «العمر» لمتوسط 40 أو أقل، و«التميّز في التوجيه الديني» إن كان في التكتل موجّه أو موجّهة من الدرجة «أ»، و«الالتزام بالمواعيد» لما أُرسل حتى الموعد الأول.</w:t>
            </w:r>
          </w:p>
        </w:tc>
      </w:tr>
    </w:tbl>
    <w:p>
      <w:pPr>
        <w:bidi/>
        <w:spacing w:after="80" w:before="0" w:line="276" w:lineRule="auto"/>
        <w:jc w:val="left"/>
      </w:pP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يظهر تحت الطلب المرسل زرّان: «محاكاة: اعتمدت الإدارة الطلب» فيُعتمد التكتل ويُفتح في «إدارة التكتل»، و«محاكاة: أعادته الإدارة بملاحظات» فيعود إليك مع ملاحظة تصلحها ثم تعيد الإرسال من «التقرير».</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إدارة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ملفي لرئيس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«رئيس تكتل»، وتكتلك المعتمد، وخطوتك التالية.</w:t>
      </w:r>
    </w:p>
    <w:p>
      <w:pPr>
        <w:keepNext/>
        <w:bidi/>
        <w:spacing w:after="40"/>
        <w:jc w:val="left"/>
      </w:pPr>
      <w:r>
        <w:drawing>
          <wp:inline xmlns:a="http://schemas.openxmlformats.org/drawingml/2006/main" xmlns:pic="http://schemas.openxmlformats.org/drawingml/2006/picture">
            <wp:extent cx="5976000" cy="3735000"/>
            <wp:docPr id="96" name="Picture 96"/>
            <wp:cNvGraphicFramePr>
              <a:graphicFrameLocks noChangeAspect="1"/>
            </wp:cNvGraphicFramePr>
            <a:graphic>
              <a:graphicData uri="http://schemas.openxmlformats.org/drawingml/2006/picture">
                <pic:pic>
                  <pic:nvPicPr>
                    <pic:cNvPr id="0" name="084-head-dash.jpg"/>
                    <pic:cNvPicPr/>
                  </pic:nvPicPr>
                  <pic:blipFill>
                    <a:blip r:embed="rId1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95: رئيس التكتل: ملفي — صفته وتكتله المعتمد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«إدارة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إدارة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الاعتماد: سطر التكتل (معتمد ومن اعتمده، المستوى، النائب، المجموعات والحجاج)، ثم التبويبات: المجموعات، كادر التكتل، التقرير، الخطة التشغيلية، الصفحة العامة. وفي «المجموعات» بطاقة لكل مجموعة بفئتها ومقاعدها ومن فيها.</w:t>
      </w:r>
    </w:p>
    <w:p>
      <w:pPr>
        <w:keepNext/>
        <w:bidi/>
        <w:spacing w:after="40"/>
        <w:jc w:val="left"/>
      </w:pPr>
      <w:r>
        <w:drawing>
          <wp:inline xmlns:a="http://schemas.openxmlformats.org/drawingml/2006/main" xmlns:pic="http://schemas.openxmlformats.org/drawingml/2006/picture">
            <wp:extent cx="5976000" cy="3735000"/>
            <wp:docPr id="97" name="Picture 97"/>
            <wp:cNvGraphicFramePr>
              <a:graphicFrameLocks noChangeAspect="1"/>
            </wp:cNvGraphicFramePr>
            <a:graphic>
              <a:graphicData uri="http://schemas.openxmlformats.org/drawingml/2006/picture">
                <pic:pic>
                  <pic:nvPicPr>
                    <pic:cNvPr id="0" name="085-head-manage.jpg"/>
                    <pic:cNvPicPr/>
                  </pic:nvPicPr>
                  <pic:blipFill>
                    <a:blip r:embed="rId1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96: إدارة التكتل: مجموعاته بفئاتها ومقاعد فريقها، وتبويبات الكادر والتقرير والخطة والصفحة العامة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«افتحها» على 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مجموعة من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فريق المجموعة في مقاعده، وكل حجاجها بأسمائهم كما ألحقهم المكتب بعقودهم، ولكل حاج ملفه تفتحه بالضغط عليه.</w:t>
      </w:r>
    </w:p>
    <w:p>
      <w:pPr>
        <w:keepNext/>
        <w:bidi/>
        <w:spacing w:after="40"/>
        <w:jc w:val="left"/>
      </w:pPr>
      <w:r>
        <w:drawing>
          <wp:inline xmlns:a="http://schemas.openxmlformats.org/drawingml/2006/main" xmlns:pic="http://schemas.openxmlformats.org/drawingml/2006/picture">
            <wp:extent cx="5976000" cy="3735000"/>
            <wp:docPr id="98" name="Picture 98"/>
            <wp:cNvGraphicFramePr>
              <a:graphicFrameLocks noChangeAspect="1"/>
            </wp:cNvGraphicFramePr>
            <a:graphic>
              <a:graphicData uri="http://schemas.openxmlformats.org/drawingml/2006/picture">
                <pic:pic>
                  <pic:nvPicPr>
                    <pic:cNvPr id="0" name="086-head-group-open.jpg"/>
                    <pic:cNvPicPr/>
                  </pic:nvPicPr>
                  <pic:blipFill>
                    <a:blip r:embed="rId1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97: مجموعة من التكتل: فريقها في مقاعدها، وحجاجها وعقودهم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 إلى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كادر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معاونو التكتل ومنسقوه وموجّهاته، ونائبه ومحاسبه.</w:t>
      </w:r>
    </w:p>
    <w:p>
      <w:pPr>
        <w:keepNext/>
        <w:bidi/>
        <w:spacing w:after="40"/>
        <w:jc w:val="left"/>
      </w:pPr>
      <w:r>
        <w:drawing>
          <wp:inline xmlns:a="http://schemas.openxmlformats.org/drawingml/2006/main" xmlns:pic="http://schemas.openxmlformats.org/drawingml/2006/picture">
            <wp:extent cx="5976000" cy="3735000"/>
            <wp:docPr id="99" name="Picture 99"/>
            <wp:cNvGraphicFramePr>
              <a:graphicFrameLocks noChangeAspect="1"/>
            </wp:cNvGraphicFramePr>
            <a:graphic>
              <a:graphicData uri="http://schemas.openxmlformats.org/drawingml/2006/picture">
                <pic:pic>
                  <pic:nvPicPr>
                    <pic:cNvPr id="0" name="087-head-team.jpg"/>
                    <pic:cNvPicPr/>
                  </pic:nvPicPr>
                  <pic:blipFill>
                    <a:blip r:embed="rId1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98: كادر التكتل: معاونوه ومنسقوه وموجّهاته ونائبه ومحاسبه، وتوزيعهم على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توزيع المنسقين والموجّهات على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«كادر التكتل» قسمان: «توزيع المنسقين على المجموعات» و«توزيع الموجّهات والمرشدات على المجموعات». لكل مجموعة منسق واحد وموجّهة واحدة، ولكل منهم حدّ من الوحدات لا يتجاوزه (في الاقتصادي: المنسق 6 والموجّهة 7‏)، والوحدة فئة المجموعة: الأولى 1، الثانية 2، الثالثة 3، الرابعة 4. فوق كل قسم ما يحمله كلٌّ منهم من حدّه، وأمام كل مجموعة قائمة يظهر فيها من لا يتسع لها معطَّلاً «يتجاوز حدّه». و«توزيع تلقائي ضمن الحدود» يوزّعهم كلهم دون أن يتجاوز أحد حدّه.</w:t>
      </w:r>
    </w:p>
    <w:p>
      <w:pPr>
        <w:keepNext/>
        <w:bidi/>
        <w:spacing w:after="40"/>
        <w:jc w:val="left"/>
      </w:pPr>
      <w:r>
        <w:drawing>
          <wp:inline xmlns:a="http://schemas.openxmlformats.org/drawingml/2006/main" xmlns:pic="http://schemas.openxmlformats.org/drawingml/2006/picture">
            <wp:extent cx="5976000" cy="3735000"/>
            <wp:docPr id="100" name="Picture 100"/>
            <wp:cNvGraphicFramePr>
              <a:graphicFrameLocks noChangeAspect="1"/>
            </wp:cNvGraphicFramePr>
            <a:graphic>
              <a:graphicData uri="http://schemas.openxmlformats.org/drawingml/2006/picture">
                <pic:pic>
                  <pic:nvPicPr>
                    <pic:cNvPr id="0" name="088-head-coord-sort.jpg"/>
                    <pic:cNvPicPr/>
                  </pic:nvPicPr>
                  <pic:blipFill>
                    <a:blip r:embed="rId1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99: توزيع المنسقين على المجموعات: ما يحمله كلٌّ من حدّه، ومنسق كل 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منسق كل مجموعة وموجّهتها، أو اضغط «توزيع تلقائي ضمن الحدود»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يرى كل منسق وكل موجّهة مجموعاته فوراً، ويعمل فيها وحدها.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ظهر أحد «يتجاوز حدّه» فانقل عنه مجموعة إلى غيره: لا يُرسَل طلب فيه من يتجاوز حدّه.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التقرير النهائي للتكتل كما اعتمدته الإدارة، وزر «طباعة» يطبعه ورقة A4 وحدها.</w:t>
      </w:r>
    </w:p>
    <w:p>
      <w:pPr>
        <w:keepNext/>
        <w:bidi/>
        <w:spacing w:after="40"/>
        <w:jc w:val="left"/>
      </w:pPr>
      <w:r>
        <w:drawing>
          <wp:inline xmlns:a="http://schemas.openxmlformats.org/drawingml/2006/main" xmlns:pic="http://schemas.openxmlformats.org/drawingml/2006/picture">
            <wp:extent cx="5976000" cy="3735000"/>
            <wp:docPr id="101" name="Picture 101"/>
            <wp:cNvGraphicFramePr>
              <a:graphicFrameLocks noChangeAspect="1"/>
            </wp:cNvGraphicFramePr>
            <a:graphic>
              <a:graphicData uri="http://schemas.openxmlformats.org/drawingml/2006/picture">
                <pic:pic>
                  <pic:nvPicPr>
                    <pic:cNvPr id="0" name="089-head-report.jpg"/>
                    <pic:cNvPicPr/>
                  </pic:nvPicPr>
                  <pic:blipFill>
                    <a:blip r:embed="rId1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100: التقرير النهائي للتكتل، يُطبع على ورقة A4</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إن احتجته.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الخطة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الخطة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«الخطة التشغيلية»: عنوان الخطة، وخلاصتها (الفنادق ومسافاتها، النقل، الإعاشة، التفويج، توزيع الكادر على المراحل، الطوارئ)، وملفها. وما تتضمنه مشروح في صفحة «الخطط التشغيلية» من مراجع الكادر.</w:t>
      </w:r>
    </w:p>
    <w:p>
      <w:pPr>
        <w:keepNext/>
        <w:bidi/>
        <w:spacing w:after="40"/>
        <w:jc w:val="left"/>
      </w:pPr>
      <w:r>
        <w:drawing>
          <wp:inline xmlns:a="http://schemas.openxmlformats.org/drawingml/2006/main" xmlns:pic="http://schemas.openxmlformats.org/drawingml/2006/picture">
            <wp:extent cx="5976000" cy="3735000"/>
            <wp:docPr id="102" name="Picture 102"/>
            <wp:cNvGraphicFramePr>
              <a:graphicFrameLocks noChangeAspect="1"/>
            </wp:cNvGraphicFramePr>
            <a:graphic>
              <a:graphicData uri="http://schemas.openxmlformats.org/drawingml/2006/picture">
                <pic:pic>
                  <pic:nvPicPr>
                    <pic:cNvPr id="0" name="090-head-plan.jpg"/>
                    <pic:cNvPicPr/>
                  </pic:nvPicPr>
                  <pic:blipFill>
                    <a:blip r:embed="rId1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101: الخطة التشغيلية: خلاصتها وملفها، تقدّمها للإدارة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الخلاصة، وارفع الملف، ثم اضغط «تقديم الخطة».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قُدّمت الخطة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الخطة بحالتها «تنتظر قرار الإدارة». تقبلها الإدارة أو تعيدها بملاحظات، فيصلك القرار هنا وفي الإشعارات، وتعيد تقديم المعادة بعد إصلاحها.</w:t>
      </w:r>
    </w:p>
    <w:p>
      <w:pPr>
        <w:keepNext/>
        <w:bidi/>
        <w:spacing w:after="40"/>
        <w:jc w:val="left"/>
      </w:pPr>
      <w:r>
        <w:drawing>
          <wp:inline xmlns:a="http://schemas.openxmlformats.org/drawingml/2006/main" xmlns:pic="http://schemas.openxmlformats.org/drawingml/2006/picture">
            <wp:extent cx="5976000" cy="3735000"/>
            <wp:docPr id="103" name="Picture 103"/>
            <wp:cNvGraphicFramePr>
              <a:graphicFrameLocks noChangeAspect="1"/>
            </wp:cNvGraphicFramePr>
            <a:graphic>
              <a:graphicData uri="http://schemas.openxmlformats.org/drawingml/2006/picture">
                <pic:pic>
                  <pic:nvPicPr>
                    <pic:cNvPr id="0" name="091-head-plan-sent.jpg"/>
                    <pic:cNvPicPr/>
                  </pic:nvPicPr>
                  <pic:blipFill>
                    <a:blip r:embed="rId1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102: قُدّمت الخطة: تنتظر قرار الإدارة، ويصلك هنا وفي الإشعارات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برنامج التكتل في دليل الخدمات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تعديل صفحة التكتل العامة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«الصفحة العامة»: التعريف، السكن، مزايا سكن مكة، النقل، الإعاشة، البرامج، وأسعار السكن الخاص: سعر الفرد في كل نوع غرفة (مفردة بحمّامها، بسريرين، بثلاثة أسرّة، بأربعة)، وكلما قلّت الأسرّة ارتفع السعر. يتوزع أفراد الطلب على الغرف كما يشاؤون، لكل فرد سرير، والسكن العام دون كلفة. لا يمكنك تعديل التقييم ومستوى الخدمة وتاريخ الاعتماد.</w:t>
      </w:r>
    </w:p>
    <w:p>
      <w:pPr>
        <w:keepNext/>
        <w:bidi/>
        <w:spacing w:after="40"/>
        <w:jc w:val="left"/>
      </w:pPr>
      <w:r>
        <w:drawing>
          <wp:inline xmlns:a="http://schemas.openxmlformats.org/drawingml/2006/main" xmlns:pic="http://schemas.openxmlformats.org/drawingml/2006/picture">
            <wp:extent cx="5976000" cy="3735000"/>
            <wp:docPr id="104" name="Picture 104"/>
            <wp:cNvGraphicFramePr>
              <a:graphicFrameLocks noChangeAspect="1"/>
            </wp:cNvGraphicFramePr>
            <a:graphic>
              <a:graphicData uri="http://schemas.openxmlformats.org/drawingml/2006/picture">
                <pic:pic>
                  <pic:nvPicPr>
                    <pic:cNvPr id="0" name="092-head-profile.jpg"/>
                    <pic:cNvPicPr/>
                  </pic:nvPicPr>
                  <pic:blipFill>
                    <a:blip r:embed="rId1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103: صفحة التكتل العامة في دليل الخدمات: التعديل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النصوص، وأضف بنوداً بأزرار «إضافة».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إرسال التعديل للاعتماد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ملاحظة للإدارة إن شئت، ثم أرسل.</w:t>
      </w:r>
    </w:p>
    <w:p>
      <w:pPr>
        <w:keepNext/>
        <w:bidi/>
        <w:spacing w:after="40"/>
        <w:jc w:val="left"/>
      </w:pPr>
      <w:r>
        <w:drawing>
          <wp:inline xmlns:a="http://schemas.openxmlformats.org/drawingml/2006/main" xmlns:pic="http://schemas.openxmlformats.org/drawingml/2006/picture">
            <wp:extent cx="5976000" cy="3735000"/>
            <wp:docPr id="105" name="Picture 105"/>
            <wp:cNvGraphicFramePr>
              <a:graphicFrameLocks noChangeAspect="1"/>
            </wp:cNvGraphicFramePr>
            <a:graphic>
              <a:graphicData uri="http://schemas.openxmlformats.org/drawingml/2006/picture">
                <pic:pic>
                  <pic:nvPicPr>
                    <pic:cNvPr id="0" name="093-head-profile-send.jpg"/>
                    <pic:cNvPicPr/>
                  </pic:nvPicPr>
                  <pic:blipFill>
                    <a:blip r:embed="rId1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104: إرسال التعديل لاعتماد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«أرسل للاعتماد».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التعديل إلى الإدارة.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بانتظار 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«تعديلك عند الإدارة للاعتماد». لا يظهر التعديل للحجاج حتى تعتمده الإدارة؛ وإن أعادته تظهر لك أسبابها.</w:t>
      </w:r>
    </w:p>
    <w:p>
      <w:pPr>
        <w:keepNext/>
        <w:bidi/>
        <w:spacing w:after="40"/>
        <w:jc w:val="left"/>
      </w:pPr>
      <w:r>
        <w:drawing>
          <wp:inline xmlns:a="http://schemas.openxmlformats.org/drawingml/2006/main" xmlns:pic="http://schemas.openxmlformats.org/drawingml/2006/picture">
            <wp:extent cx="5976000" cy="3735000"/>
            <wp:docPr id="106" name="Picture 106"/>
            <wp:cNvGraphicFramePr>
              <a:graphicFrameLocks noChangeAspect="1"/>
            </wp:cNvGraphicFramePr>
            <a:graphic>
              <a:graphicData uri="http://schemas.openxmlformats.org/drawingml/2006/picture">
                <pic:pic>
                  <pic:nvPicPr>
                    <pic:cNvPr id="0" name="094-head-profile-pending.jpg"/>
                    <pic:cNvPicPr/>
                  </pic:nvPicPr>
                  <pic:blipFill>
                    <a:blip r:embed="rId1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105: تعديلك عند الإدارة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القرار في الصفحة نفسها.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10: نائب رئيس التكتل ومحاسبه</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صفتان ثانويتان في التكتل يدعو إليهما رئيسه ويقبلهما صاحبهما من «دعواتي»: نائب رئيس التكتل من رؤساء مجموعاته (يبقى رئيساً لمجموعته)، ومحاسب التكتل من كادره عدا الموجّهات (وقد يكون النائب). الأمثلة: بسام درويش (نائب رئيس تكتل النور)، ومهند السيد (معاون ومحاسب تكتل النور).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يراه النائب والمحاسب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للنائب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«نائب رئيس التكتل» فوق رئاسة مجموعتك.</w:t>
      </w:r>
    </w:p>
    <w:p>
      <w:pPr>
        <w:keepNext/>
        <w:bidi/>
        <w:spacing w:after="40"/>
        <w:jc w:val="left"/>
      </w:pPr>
      <w:r>
        <w:drawing>
          <wp:inline xmlns:a="http://schemas.openxmlformats.org/drawingml/2006/main" xmlns:pic="http://schemas.openxmlformats.org/drawingml/2006/picture">
            <wp:extent cx="5976000" cy="3735000"/>
            <wp:docPr id="107" name="Picture 107"/>
            <wp:cNvGraphicFramePr>
              <a:graphicFrameLocks noChangeAspect="1"/>
            </wp:cNvGraphicFramePr>
            <a:graphic>
              <a:graphicData uri="http://schemas.openxmlformats.org/drawingml/2006/picture">
                <pic:pic>
                  <pic:nvPicPr>
                    <pic:cNvPr id="0" name="095-cdep-dash.jpg"/>
                    <pic:cNvPicPr/>
                  </pic:nvPicPr>
                  <pic:blipFill>
                    <a:blip r:embed="rId1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106: نائب رئيس التكتل: ملفي — صفة ثانوية فوق رئاسة مجموعته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إدارة التكتل للنائب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يرى النائب «إدارة التكتل» بتبويباتها كما يراها رئيسه، للعرض: مجموعات التكتل وحجاجها وكادره وتقريره، وينوب عن الرئيس في متابعتها.</w:t>
      </w:r>
    </w:p>
    <w:p>
      <w:pPr>
        <w:keepNext/>
        <w:bidi/>
        <w:spacing w:after="40"/>
        <w:jc w:val="left"/>
      </w:pPr>
      <w:r>
        <w:drawing>
          <wp:inline xmlns:a="http://schemas.openxmlformats.org/drawingml/2006/main" xmlns:pic="http://schemas.openxmlformats.org/drawingml/2006/picture">
            <wp:extent cx="5976000" cy="3735000"/>
            <wp:docPr id="108" name="Picture 108"/>
            <wp:cNvGraphicFramePr>
              <a:graphicFrameLocks noChangeAspect="1"/>
            </wp:cNvGraphicFramePr>
            <a:graphic>
              <a:graphicData uri="http://schemas.openxmlformats.org/drawingml/2006/picture">
                <pic:pic>
                  <pic:nvPicPr>
                    <pic:cNvPr id="0" name="096-cdep-cluster.jpg"/>
                    <pic:cNvPicPr/>
                  </pic:nvPicPr>
                  <pic:blipFill>
                    <a:blip r:embed="rId1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107: إدارة التكتل كما يراها النائب: للعرض</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ملفي للمحاسب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«محاسب التكتل» فوق مكانك في التكتل: تسجّل مصروفات التكتل المالية وترفع كشفها في نهاية الموسم.</w:t>
      </w:r>
    </w:p>
    <w:p>
      <w:pPr>
        <w:keepNext/>
        <w:bidi/>
        <w:spacing w:after="40"/>
        <w:jc w:val="left"/>
      </w:pPr>
      <w:r>
        <w:drawing>
          <wp:inline xmlns:a="http://schemas.openxmlformats.org/drawingml/2006/main" xmlns:pic="http://schemas.openxmlformats.org/drawingml/2006/picture">
            <wp:extent cx="5976000" cy="3735000"/>
            <wp:docPr id="109" name="Picture 109"/>
            <wp:cNvGraphicFramePr>
              <a:graphicFrameLocks noChangeAspect="1"/>
            </wp:cNvGraphicFramePr>
            <a:graphic>
              <a:graphicData uri="http://schemas.openxmlformats.org/drawingml/2006/picture">
                <pic:pic>
                  <pic:nvPicPr>
                    <pic:cNvPr id="0" name="097-cacc-dash.jpg"/>
                    <pic:cNvPicPr/>
                  </pic:nvPicPr>
                  <pic:blipFill>
                    <a:blip r:embed="rId1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108: محاسب التكتل: ملفي — صفة ثانوية فوق مقعده في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11: المنسق التقني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المنسق التقني للتكتل لا للمجموعة: يدعوه رئيس تكتل (بعدد بحسب مجموع فئات مجموعاته)، ويوزّعه على مجموعات من التكتل لا تتجاوز وحداتها حدّه (‏6 في الاقتصادي)، فيعمل فيها وحدها. في قائمته «إدارة المجموعات» و«التسجيل على الحج» و«حجاج مجموعاتي». في «التسجيل على الحج» يسجّل المواطنين على الحج في مكتبه، وهذا لا يضعهم في مجموعة. وحجاج مجموعاته يلحقهم المكتب بها بعقودهم، فيراهم ويأخذ ملفاتهم الصحية. المثال: سامر نبيل نجار.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تسجيل الحجاج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للمنسق التقني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منسق تقني، وحالك هذا الموسم: «منسق تقني في تكتل النور — مجموعتا الخبير واللطيف».</w:t>
      </w:r>
    </w:p>
    <w:p>
      <w:pPr>
        <w:keepNext/>
        <w:bidi/>
        <w:spacing w:after="40"/>
        <w:jc w:val="left"/>
      </w:pPr>
      <w:r>
        <w:drawing>
          <wp:inline xmlns:a="http://schemas.openxmlformats.org/drawingml/2006/main" xmlns:pic="http://schemas.openxmlformats.org/drawingml/2006/picture">
            <wp:extent cx="5976000" cy="3735000"/>
            <wp:docPr id="110" name="Picture 110"/>
            <wp:cNvGraphicFramePr>
              <a:graphicFrameLocks noChangeAspect="1"/>
            </wp:cNvGraphicFramePr>
            <a:graphic>
              <a:graphicData uri="http://schemas.openxmlformats.org/drawingml/2006/picture">
                <pic:pic>
                  <pic:nvPicPr>
                    <pic:cNvPr id="0" name="098-tech-dash.jpg"/>
                    <pic:cNvPicPr/>
                  </pic:nvPicPr>
                  <pic:blipFill>
                    <a:blip r:embed="rId1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109: المنسق التقني: ملفي — منسق في تكتل النور لثلاث من مجموعاته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«إدارة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إدارة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تكتلك ورئيسه الذي دعاك، والمجموعات التي وُزّعت عليها ووحداتها، برؤسائها وحجاجها من سعتها، وعدد منسقي التكتل. يغيّر رئيس التكتل توزيعها متى شاء.</w:t>
      </w:r>
    </w:p>
    <w:p>
      <w:pPr>
        <w:keepNext/>
        <w:bidi/>
        <w:spacing w:after="40"/>
        <w:jc w:val="left"/>
      </w:pPr>
      <w:r>
        <w:drawing>
          <wp:inline xmlns:a="http://schemas.openxmlformats.org/drawingml/2006/main" xmlns:pic="http://schemas.openxmlformats.org/drawingml/2006/picture">
            <wp:extent cx="5976000" cy="3735000"/>
            <wp:docPr id="111" name="Picture 111"/>
            <wp:cNvGraphicFramePr>
              <a:graphicFrameLocks noChangeAspect="1"/>
            </wp:cNvGraphicFramePr>
            <a:graphic>
              <a:graphicData uri="http://schemas.openxmlformats.org/drawingml/2006/picture">
                <pic:pic>
                  <pic:nvPicPr>
                    <pic:cNvPr id="0" name="099-tech-groups.jpg"/>
                    <pic:cNvPicPr/>
                  </pic:nvPicPr>
                  <pic:blipFill>
                    <a:blip r:embed="rId1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110: إدارة المجموعات: المجموعات التي وزّعها عليه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مجموعاتي».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ابحث عن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خمس خطوات: المواطن، الموافقة، المرافقون، الأهلية، المكتب والرسم. في الجانب «تعييني هذا الموسم» والطلبات التي سجّلتها.</w:t>
      </w:r>
    </w:p>
    <w:p>
      <w:pPr>
        <w:keepNext/>
        <w:bidi/>
        <w:spacing w:after="40"/>
        <w:jc w:val="left"/>
      </w:pPr>
      <w:r>
        <w:drawing>
          <wp:inline xmlns:a="http://schemas.openxmlformats.org/drawingml/2006/main" xmlns:pic="http://schemas.openxmlformats.org/drawingml/2006/picture">
            <wp:extent cx="5976000" cy="3735000"/>
            <wp:docPr id="112" name="Picture 112"/>
            <wp:cNvGraphicFramePr>
              <a:graphicFrameLocks noChangeAspect="1"/>
            </wp:cNvGraphicFramePr>
            <a:graphic>
              <a:graphicData uri="http://schemas.openxmlformats.org/drawingml/2006/picture">
                <pic:pic>
                  <pic:nvPicPr>
                    <pic:cNvPr id="0" name="100-tech-reg.jpg"/>
                    <pic:cNvPicPr/>
                  </pic:nvPicPr>
                  <pic:blipFill>
                    <a:blip r:embed="rId1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111: التسجيل على الحج: البحث عن المواطن في الشؤون المدنية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للمواطن ثم «بحث».</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بياناته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بيانات المواطن ورقم هاتفه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 المواطن من الشؤون المدنية، وليس فيها رقم هاتف: تطلبه من المواطن وتكتبه، فيصله عليه رمز الموافقة، ويُحفظ في حسابه على المنصة. إن كان له حساب في المنصة من قبل، يُرسل الرمز مباشرة إلى هاتفه المسجّل فيه ولا يُكتب رقم.</w:t>
      </w:r>
    </w:p>
    <w:p>
      <w:pPr>
        <w:keepNext/>
        <w:bidi/>
        <w:spacing w:after="40"/>
        <w:jc w:val="left"/>
      </w:pPr>
      <w:r>
        <w:drawing>
          <wp:inline xmlns:a="http://schemas.openxmlformats.org/drawingml/2006/main" xmlns:pic="http://schemas.openxmlformats.org/drawingml/2006/picture">
            <wp:extent cx="5976000" cy="3735000"/>
            <wp:docPr id="113" name="Picture 113"/>
            <wp:cNvGraphicFramePr>
              <a:graphicFrameLocks noChangeAspect="1"/>
            </wp:cNvGraphicFramePr>
            <a:graphic>
              <a:graphicData uri="http://schemas.openxmlformats.org/drawingml/2006/picture">
                <pic:pic>
                  <pic:nvPicPr>
                    <pic:cNvPr id="0" name="101-tech-reg-found.jpg"/>
                    <pic:cNvPicPr/>
                  </pic:nvPicPr>
                  <pic:blipFill>
                    <a:blip r:embed="rId1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112: بيانات المواطن ورقم هاتفه الذي يمليه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هاتف المواطن (يبدأ بـ 09 ومن 10 أرقام) ثم «إرسال رمز التحقق».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رمز الموافقة إلى هاتف المواطن.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رمز موافقة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اطلب منه الرمز الذي وصله. بلا الرمز لا يُفتح الطلب. «تغيير الرقم» إن أخطأت في كتابته، و«إعادة الإرسال» إن لم يصله.</w:t>
      </w:r>
    </w:p>
    <w:p>
      <w:pPr>
        <w:keepNext/>
        <w:bidi/>
        <w:spacing w:after="40"/>
        <w:jc w:val="left"/>
      </w:pPr>
      <w:r>
        <w:drawing>
          <wp:inline xmlns:a="http://schemas.openxmlformats.org/drawingml/2006/main" xmlns:pic="http://schemas.openxmlformats.org/drawingml/2006/picture">
            <wp:extent cx="5976000" cy="3735000"/>
            <wp:docPr id="114" name="Picture 114"/>
            <wp:cNvGraphicFramePr>
              <a:graphicFrameLocks noChangeAspect="1"/>
            </wp:cNvGraphicFramePr>
            <a:graphic>
              <a:graphicData uri="http://schemas.openxmlformats.org/drawingml/2006/picture">
                <pic:pic>
                  <pic:nvPicPr>
                    <pic:cNvPr id="0" name="102-tech-reg-otp.jpg"/>
                    <pic:cNvPicPr/>
                  </pic:nvPicPr>
                  <pic:blipFill>
                    <a:blip r:embed="rId1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113: إدخال رمز موافقة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الرمز ثم «تأكيد الموافقة ومتابعة».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المرافقين، ويُحفظ الرقم في حسابه عند تقديم الطلب.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من سيحج معه؟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أضف المرافقين من دفتر العائلة أو بالرقم الوطني، كما في طلب الحاج.</w:t>
      </w:r>
    </w:p>
    <w:p>
      <w:pPr>
        <w:keepNext/>
        <w:bidi/>
        <w:spacing w:after="40"/>
        <w:jc w:val="left"/>
      </w:pPr>
      <w:r>
        <w:drawing>
          <wp:inline xmlns:a="http://schemas.openxmlformats.org/drawingml/2006/main" xmlns:pic="http://schemas.openxmlformats.org/drawingml/2006/picture">
            <wp:extent cx="5976000" cy="3735000"/>
            <wp:docPr id="115" name="Picture 115"/>
            <wp:cNvGraphicFramePr>
              <a:graphicFrameLocks noChangeAspect="1"/>
            </wp:cNvGraphicFramePr>
            <a:graphic>
              <a:graphicData uri="http://schemas.openxmlformats.org/drawingml/2006/picture">
                <pic:pic>
                  <pic:nvPicPr>
                    <pic:cNvPr id="0" name="103-tech-reg-members.jpg"/>
                    <pic:cNvPicPr/>
                  </pic:nvPicPr>
                  <pic:blipFill>
                    <a:blip r:embed="rId1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114: من سيحج مع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أضف المرافقين ثم «افحص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الأهلية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فحص الأهلية نفسه الذي يراه الحاج، مع الحلول المقترحة لكل ملاحظة (مثل مرافق لكبير السن).</w:t>
      </w:r>
    </w:p>
    <w:p>
      <w:pPr>
        <w:keepNext/>
        <w:bidi/>
        <w:spacing w:after="40"/>
        <w:jc w:val="left"/>
      </w:pPr>
      <w:r>
        <w:drawing>
          <wp:inline xmlns:a="http://schemas.openxmlformats.org/drawingml/2006/main" xmlns:pic="http://schemas.openxmlformats.org/drawingml/2006/picture">
            <wp:extent cx="5976000" cy="3735000"/>
            <wp:docPr id="116" name="Picture 116"/>
            <wp:cNvGraphicFramePr>
              <a:graphicFrameLocks noChangeAspect="1"/>
            </wp:cNvGraphicFramePr>
            <a:graphic>
              <a:graphicData uri="http://schemas.openxmlformats.org/drawingml/2006/picture">
                <pic:pic>
                  <pic:nvPicPr>
                    <pic:cNvPr id="0" name="104-tech-reg-elig.jpg"/>
                    <pic:cNvPicPr/>
                  </pic:nvPicPr>
                  <pic:blipFill>
                    <a:blip r:embed="rId1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115: فحص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عالج الملاحظات حتى يكون الطلب مؤهلاً، ثم اختر نوع التسجيل وأكمل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الطلب برقم وإيصال.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تفاصيل طلب سجّلته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طلب سجّلته صفحة تفاصيل: الحساب وصاحب الطلب، الإيصالات، أفراد الطلب، المسار، وسجل الأحداث.</w:t>
      </w:r>
    </w:p>
    <w:p>
      <w:pPr>
        <w:keepNext/>
        <w:bidi/>
        <w:spacing w:after="40"/>
        <w:jc w:val="left"/>
      </w:pPr>
      <w:r>
        <w:drawing>
          <wp:inline xmlns:a="http://schemas.openxmlformats.org/drawingml/2006/main" xmlns:pic="http://schemas.openxmlformats.org/drawingml/2006/picture">
            <wp:extent cx="5976000" cy="3735000"/>
            <wp:docPr id="117" name="Picture 117"/>
            <wp:cNvGraphicFramePr>
              <a:graphicFrameLocks noChangeAspect="1"/>
            </wp:cNvGraphicFramePr>
            <a:graphic>
              <a:graphicData uri="http://schemas.openxmlformats.org/drawingml/2006/picture">
                <pic:pic>
                  <pic:nvPicPr>
                    <pic:cNvPr id="0" name="105-tech-detail.jpg"/>
                    <pic:cNvPicPr/>
                  </pic:nvPicPr>
                  <pic:blipFill>
                    <a:blip r:embed="rId1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116: تفاصيل طلب سجّله المنسق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إن احتاج المواطن نسخة.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مجموعاتي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حجاج مجموعاتي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الأعلى أزرار المجموعات التي وُزّعت عليها: اضغط مجموعة لتفتحها. ترى حجاجها كما ألحقهم المكتب بعقودهم، ولكل عائلة زر «تسجيل الملف الصحي»، ولكل حاج ملفه تفتحه بالضغط عليه. أما «استلام والترحيب» فلرئيس المجموعة.</w:t>
      </w:r>
    </w:p>
    <w:p>
      <w:pPr>
        <w:keepNext/>
        <w:bidi/>
        <w:spacing w:after="40"/>
        <w:jc w:val="left"/>
      </w:pPr>
      <w:r>
        <w:drawing>
          <wp:inline xmlns:a="http://schemas.openxmlformats.org/drawingml/2006/main" xmlns:pic="http://schemas.openxmlformats.org/drawingml/2006/picture">
            <wp:extent cx="5976000" cy="3735000"/>
            <wp:docPr id="118" name="Picture 118"/>
            <wp:cNvGraphicFramePr>
              <a:graphicFrameLocks noChangeAspect="1"/>
            </wp:cNvGraphicFramePr>
            <a:graphic>
              <a:graphicData uri="http://schemas.openxmlformats.org/drawingml/2006/picture">
                <pic:pic>
                  <pic:nvPicPr>
                    <pic:cNvPr id="0" name="106-tech-requests.jpg"/>
                    <pic:cNvPicPr/>
                  </pic:nvPicPr>
                  <pic:blipFill>
                    <a:blip r:embed="rId1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117: حجاج مجموعاتي: حجاج المجموعات التي وُزّع عليها، وملفاتهم الصحية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الملف الصحي» واختر الأمراض المزمنة والاحتياجات والأدوية، ثم «حفظ وإرسال للحاج».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الملف إلى الحاج ليؤكده.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تلحق أحداً بمجموعة: الإلحاق عمل موظف المكتب حين يوقّع الحاج عقده مع المجموعة.</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12: فريق المجموعة وموجّهات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المعاون والموجّه يتقدمان بصفتهما في طلب المشاركة ويؤديان الاختبار المؤتمت (أو يُعفيان عند التجديد)، ثم يدعوهما رئيس تكتل إلى مقعد في إحدى مجموعاته فيقبلان من «دعواتي». بعد ذلك يعملان في «إدارة المجموعة» و«حجاج المجموعة» و«الميدان» كما شرحنا في الفصل 7. والموجّهة الدينية ومعاون التكتل للتكتل كله لا لمجموعة. الأمثلة: ياسر عبد الله (معاون) والشيخ خالد الرفاعي (موجّه ديني ب) وهالة الدقر (موجّهة دينية ب).</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معاون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للمعاون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«معاون» ومقعدك في مجموعة من التكتل، وتقييمك في الموسم السابق. بطاقة «الخطوة التالية» تقودك إلى «حجاج المجموعة».</w:t>
      </w:r>
    </w:p>
    <w:p>
      <w:pPr>
        <w:keepNext/>
        <w:bidi/>
        <w:spacing w:after="40"/>
        <w:jc w:val="left"/>
      </w:pPr>
      <w:r>
        <w:drawing>
          <wp:inline xmlns:a="http://schemas.openxmlformats.org/drawingml/2006/main" xmlns:pic="http://schemas.openxmlformats.org/drawingml/2006/picture">
            <wp:extent cx="5976000" cy="3735000"/>
            <wp:docPr id="119" name="Picture 119"/>
            <wp:cNvGraphicFramePr>
              <a:graphicFrameLocks noChangeAspect="1"/>
            </wp:cNvGraphicFramePr>
            <a:graphic>
              <a:graphicData uri="http://schemas.openxmlformats.org/drawingml/2006/picture">
                <pic:pic>
                  <pic:nvPicPr>
                    <pic:cNvPr id="0" name="107-gdep-dash.jpg"/>
                    <pic:cNvPicPr/>
                  </pic:nvPicPr>
                  <pic:blipFill>
                    <a:blip r:embed="rId1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118: معاون المجموعة: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إدارة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مجموعتك وفريقها ورئيسها كما يراها رئيسها.</w:t>
      </w:r>
    </w:p>
    <w:p>
      <w:pPr>
        <w:keepNext/>
        <w:bidi/>
        <w:spacing w:after="40"/>
        <w:jc w:val="left"/>
      </w:pPr>
      <w:r>
        <w:drawing>
          <wp:inline xmlns:a="http://schemas.openxmlformats.org/drawingml/2006/main" xmlns:pic="http://schemas.openxmlformats.org/drawingml/2006/picture">
            <wp:extent cx="5976000" cy="3735000"/>
            <wp:docPr id="120" name="Picture 120"/>
            <wp:cNvGraphicFramePr>
              <a:graphicFrameLocks noChangeAspect="1"/>
            </wp:cNvGraphicFramePr>
            <a:graphic>
              <a:graphicData uri="http://schemas.openxmlformats.org/drawingml/2006/picture">
                <pic:pic>
                  <pic:nvPicPr>
                    <pic:cNvPr id="0" name="108-gdep-group.jpg"/>
                    <pic:cNvPicPr/>
                  </pic:nvPicPr>
                  <pic:blipFill>
                    <a:blip r:embed="rId1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119: معاون المجموعة: إدارة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العائلات التي ألحقها المكتب بالمجموعة، ولكل حاج ملفه تفتحه بالضغط عليه. استلام العائلات والترحيب بها لرئيس المجموعة.</w:t>
      </w:r>
    </w:p>
    <w:p>
      <w:pPr>
        <w:keepNext/>
        <w:bidi/>
        <w:spacing w:after="40"/>
        <w:jc w:val="left"/>
      </w:pPr>
      <w:r>
        <w:drawing>
          <wp:inline xmlns:a="http://schemas.openxmlformats.org/drawingml/2006/main" xmlns:pic="http://schemas.openxmlformats.org/drawingml/2006/picture">
            <wp:extent cx="5976000" cy="3735000"/>
            <wp:docPr id="121" name="Picture 121"/>
            <wp:cNvGraphicFramePr>
              <a:graphicFrameLocks noChangeAspect="1"/>
            </wp:cNvGraphicFramePr>
            <a:graphic>
              <a:graphicData uri="http://schemas.openxmlformats.org/drawingml/2006/picture">
                <pic:pic>
                  <pic:nvPicPr>
                    <pic:cNvPr id="0" name="109-gdep-requests.jpg"/>
                    <pic:cNvPicPr/>
                  </pic:nvPicPr>
                  <pic:blipFill>
                    <a:blip r:embed="rId1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120: معاون المجموعة: حجاج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حاج لترى ملفه.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التجمّعات والقناة والبلاغات. المعاون مسؤول عن الحضور والتجمّع والوجبات الخاصة.</w:t>
      </w:r>
    </w:p>
    <w:p>
      <w:pPr>
        <w:keepNext/>
        <w:bidi/>
        <w:spacing w:after="40"/>
        <w:jc w:val="left"/>
      </w:pPr>
      <w:r>
        <w:drawing>
          <wp:inline xmlns:a="http://schemas.openxmlformats.org/drawingml/2006/main" xmlns:pic="http://schemas.openxmlformats.org/drawingml/2006/picture">
            <wp:extent cx="5976000" cy="3735000"/>
            <wp:docPr id="122" name="Picture 122"/>
            <wp:cNvGraphicFramePr>
              <a:graphicFrameLocks noChangeAspect="1"/>
            </wp:cNvGraphicFramePr>
            <a:graphic>
              <a:graphicData uri="http://schemas.openxmlformats.org/drawingml/2006/picture">
                <pic:pic>
                  <pic:nvPicPr>
                    <pic:cNvPr id="0" name="110-gdep-field.jpg"/>
                    <pic:cNvPicPr/>
                  </pic:nvPicPr>
                  <pic:blipFill>
                    <a:blip r:embed="rId1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121: معاون المجموعة: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التجمّعات وامسح البطاقات.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موجّه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ملفي للموجّه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موجّه ديني بدرجتك (أ، ب، ج) ومقعدك في المجموعة. بطاقة «الخطوة التالية» تقودك إلى «حجاج المجموعة»، ثم إلى «الميدان».</w:t>
      </w:r>
    </w:p>
    <w:p>
      <w:pPr>
        <w:keepNext/>
        <w:bidi/>
        <w:spacing w:after="40"/>
        <w:jc w:val="left"/>
      </w:pPr>
      <w:r>
        <w:drawing>
          <wp:inline xmlns:a="http://schemas.openxmlformats.org/drawingml/2006/main" xmlns:pic="http://schemas.openxmlformats.org/drawingml/2006/picture">
            <wp:extent cx="5976000" cy="3735000"/>
            <wp:docPr id="123" name="Picture 123"/>
            <wp:cNvGraphicFramePr>
              <a:graphicFrameLocks noChangeAspect="1"/>
            </wp:cNvGraphicFramePr>
            <a:graphic>
              <a:graphicData uri="http://schemas.openxmlformats.org/drawingml/2006/picture">
                <pic:pic>
                  <pic:nvPicPr>
                    <pic:cNvPr id="0" name="111-guide-dash.jpg"/>
                    <pic:cNvPicPr/>
                  </pic:nvPicPr>
                  <pic:blipFill>
                    <a:blip r:embed="rId1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122: موجّه المجموعة: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إدارة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مجموعتك وفريقها.</w:t>
      </w:r>
    </w:p>
    <w:p>
      <w:pPr>
        <w:keepNext/>
        <w:bidi/>
        <w:spacing w:after="40"/>
        <w:jc w:val="left"/>
      </w:pPr>
      <w:r>
        <w:drawing>
          <wp:inline xmlns:a="http://schemas.openxmlformats.org/drawingml/2006/main" xmlns:pic="http://schemas.openxmlformats.org/drawingml/2006/picture">
            <wp:extent cx="5976000" cy="3735000"/>
            <wp:docPr id="124" name="Picture 124"/>
            <wp:cNvGraphicFramePr>
              <a:graphicFrameLocks noChangeAspect="1"/>
            </wp:cNvGraphicFramePr>
            <a:graphic>
              <a:graphicData uri="http://schemas.openxmlformats.org/drawingml/2006/picture">
                <pic:pic>
                  <pic:nvPicPr>
                    <pic:cNvPr id="0" name="112-guide-group.jpg"/>
                    <pic:cNvPicPr/>
                  </pic:nvPicPr>
                  <pic:blipFill>
                    <a:blip r:embed="rId1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123: موجّه المجموعة: إدارة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حجاج مجموعتك الذين توجّههم، ولكل حاج ملفه تفتحه بالضغط عليه: احتياجاته وملفه الصحي وأين وصل.</w:t>
      </w:r>
    </w:p>
    <w:p>
      <w:pPr>
        <w:keepNext/>
        <w:bidi/>
        <w:spacing w:after="40"/>
        <w:jc w:val="left"/>
      </w:pPr>
      <w:r>
        <w:drawing>
          <wp:inline xmlns:a="http://schemas.openxmlformats.org/drawingml/2006/main" xmlns:pic="http://schemas.openxmlformats.org/drawingml/2006/picture">
            <wp:extent cx="5976000" cy="3735000"/>
            <wp:docPr id="125" name="Picture 125"/>
            <wp:cNvGraphicFramePr>
              <a:graphicFrameLocks noChangeAspect="1"/>
            </wp:cNvGraphicFramePr>
            <a:graphic>
              <a:graphicData uri="http://schemas.openxmlformats.org/drawingml/2006/picture">
                <pic:pic>
                  <pic:nvPicPr>
                    <pic:cNvPr id="0" name="113-guide-requests.jpg"/>
                    <pic:cNvPicPr/>
                  </pic:nvPicPr>
                  <pic:blipFill>
                    <a:blip r:embed="rId1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124: موجّه المجموعة: حجاج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حاج لترى ملفه.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ينشر الموجّه مواعيد الدروس في قناة المجموعة (قالب «درس»)، ويجيب عن الأسئلة الشرعية التي تصله من الحجاج.</w:t>
      </w:r>
    </w:p>
    <w:p>
      <w:pPr>
        <w:keepNext/>
        <w:bidi/>
        <w:spacing w:after="40"/>
        <w:jc w:val="left"/>
      </w:pPr>
      <w:r>
        <w:drawing>
          <wp:inline xmlns:a="http://schemas.openxmlformats.org/drawingml/2006/main" xmlns:pic="http://schemas.openxmlformats.org/drawingml/2006/picture">
            <wp:extent cx="5976000" cy="3735000"/>
            <wp:docPr id="126" name="Picture 126"/>
            <wp:cNvGraphicFramePr>
              <a:graphicFrameLocks noChangeAspect="1"/>
            </wp:cNvGraphicFramePr>
            <a:graphic>
              <a:graphicData uri="http://schemas.openxmlformats.org/drawingml/2006/picture">
                <pic:pic>
                  <pic:nvPicPr>
                    <pic:cNvPr id="0" name="114-guide-field.jpg"/>
                    <pic:cNvPicPr/>
                  </pic:nvPicPr>
                  <pic:blipFill>
                    <a:blip r:embed="rId1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125: موجّه المجموعة: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انشر مواعيد الدروس في قناة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موجّهة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مجموعاتي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الموجّهة أو المرشدة الدينية للتكتل يوزّعها رئيسه على مجموعات منه لا تتجاوز وحداتها حدّها (‏7 في الاقتصادي): تراها في «إدارة المجموعات» مع ما تحمله من الوحدات، وتفتح حجاجها وملف كل حاجة من «حجاج مجموعاتي». أما معاون التكتل فيرى «مجموعات التكتل» كلها.</w:t>
      </w:r>
    </w:p>
    <w:p>
      <w:pPr>
        <w:keepNext/>
        <w:bidi/>
        <w:spacing w:after="40"/>
        <w:jc w:val="left"/>
      </w:pPr>
      <w:r>
        <w:drawing>
          <wp:inline xmlns:a="http://schemas.openxmlformats.org/drawingml/2006/main" xmlns:pic="http://schemas.openxmlformats.org/drawingml/2006/picture">
            <wp:extent cx="5976000" cy="3735000"/>
            <wp:docPr id="127" name="Picture 127"/>
            <wp:cNvGraphicFramePr>
              <a:graphicFrameLocks noChangeAspect="1"/>
            </wp:cNvGraphicFramePr>
            <a:graphic>
              <a:graphicData uri="http://schemas.openxmlformats.org/drawingml/2006/picture">
                <pic:pic>
                  <pic:nvPicPr>
                    <pic:cNvPr id="0" name="115-gf-groups.jpg"/>
                    <pic:cNvPicPr/>
                  </pic:nvPicPr>
                  <pic:blipFill>
                    <a:blip r:embed="rId1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126: موجّهة التكتل: المجموعات التي وُزّعت عليها ضمن حدّها من الوحدات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مجموعاتي».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حجاج أول مجموعة منها، وأزرار البقية فوقها.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13: الرحلات: رحلات المجموعة ورحلات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رحلات الطيران يديرها موظف في إدارة الحج هو مسؤول الطيران: ينشئ الرحلات، ويضع عليها المجموعات، كل مجموعة كاملة. لا يوجد في المنصة إجراء يرسل به رئيس التكتل أو رئيس المجموعة طلب حجز أو ينشئ رحلة: يتواصل رئيس التكتل مع مسؤول الطيران مباشرة، شفهياً أو بأي وسيلة، ويتفقان على موعد سفر مجموعاته، ثم يضعها مسؤول الطيران على الرحلة. حين توضع المجموعة على رحلة يسافر عليها كل المسجلين فيها وفريقها، ومن يُسجَّل فيها بعد ذلك يلحق بها تلقائياً. صفحة «الرحلات» في بوابة الإداريين للاطلاع: يرى فيها رئيس التكتل رحلات مجموعاته، ويرى رئيس المجموعة وفريقه رحلتي مجموعتهم. الأمثلة: عبد الرحمن العلي (رئيس تكتل النور) وأحمد سليمان الحمصي (رئيس مجموعة اللطيف).</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التكتل ونائبه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رحلات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الأعلى أربعة أرقام: عدد الحجاج والإداريين في مجموعات تكتلك، ومن منهم على رحلة ذهاب، ومن على رحلة عودة، ومن بقي بلا رحلة ذهاب. وتحتها تذكير بأن مسؤول الطيران هو من يضع المجموعات على الرحلات.</w:t>
      </w:r>
    </w:p>
    <w:p>
      <w:pPr>
        <w:keepNext/>
        <w:bidi/>
        <w:spacing w:after="40"/>
        <w:jc w:val="left"/>
      </w:pPr>
      <w:r>
        <w:drawing>
          <wp:inline xmlns:a="http://schemas.openxmlformats.org/drawingml/2006/main" xmlns:pic="http://schemas.openxmlformats.org/drawingml/2006/picture">
            <wp:extent cx="5976000" cy="3735000"/>
            <wp:docPr id="128" name="Picture 128"/>
            <wp:cNvGraphicFramePr>
              <a:graphicFrameLocks noChangeAspect="1"/>
            </wp:cNvGraphicFramePr>
            <a:graphic>
              <a:graphicData uri="http://schemas.openxmlformats.org/drawingml/2006/picture">
                <pic:pic>
                  <pic:nvPicPr>
                    <pic:cNvPr id="0" name="127-cfl-top.jpg"/>
                    <pic:cNvPicPr/>
                  </pic:nvPicPr>
                  <pic:blipFill>
                    <a:blip r:embed="rId1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127: رحلات التكتل: الأعداد، ومن يضع المجموعات على الرحلات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رحلات تكتلك.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الصفحة للاطلاع فقط: لا إسناد فيها ولا طلبات. لتحديد موعد سفر مجموعة تواصل مع مسؤول الطيران مباشرة.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مجموعات تكتلي ورحلاتها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عدد أفرادها (العائلات وفريق المجموعة)، ورحلة الذهاب ورحلة العودة بالرقم والتاريخ والساعة. «لم تُسند بعد» يعني أن المجموعة لم توضع على رحلة في هذا الاتجاه. القفل بجانب رقم الرحلة يعني أنها أُقفلت وصدر كشف ركابها.</w:t>
      </w:r>
    </w:p>
    <w:p>
      <w:pPr>
        <w:keepNext/>
        <w:bidi/>
        <w:spacing w:after="40"/>
        <w:jc w:val="left"/>
      </w:pPr>
      <w:r>
        <w:drawing>
          <wp:inline xmlns:a="http://schemas.openxmlformats.org/drawingml/2006/main" xmlns:pic="http://schemas.openxmlformats.org/drawingml/2006/picture">
            <wp:extent cx="5976000" cy="3735000"/>
            <wp:docPr id="129" name="Picture 129"/>
            <wp:cNvGraphicFramePr>
              <a:graphicFrameLocks noChangeAspect="1"/>
            </wp:cNvGraphicFramePr>
            <a:graphic>
              <a:graphicData uri="http://schemas.openxmlformats.org/drawingml/2006/picture">
                <pic:pic>
                  <pic:nvPicPr>
                    <pic:cNvPr id="0" name="128-cfl-table.jpg"/>
                    <pic:cNvPicPr/>
                  </pic:nvPicPr>
                  <pic:blipFill>
                    <a:blip r:embed="rId1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128: مجموعات تكتلي ورحلاتها ذهاباً وعودة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المجموعات التي لم تُسند بعد، واتفق مع مسؤول الطيران على موعدها.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بطاقات الرحلات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رحلة عليها مجموعات من تكتلك بطاقة: الاتجاه، ورقم الرحلة والناقل، والمسار، والموعد، ومكان التجمّع، وأرقام مجموعاتك عليها، وحالتها. إن أُجّلت الرحلة أو حُوّلت وجهتها يظهر ذلك في البطاقة.</w:t>
      </w:r>
    </w:p>
    <w:p>
      <w:pPr>
        <w:keepNext/>
        <w:bidi/>
        <w:spacing w:after="40"/>
        <w:jc w:val="left"/>
      </w:pPr>
      <w:r>
        <w:drawing>
          <wp:inline xmlns:a="http://schemas.openxmlformats.org/drawingml/2006/main" xmlns:pic="http://schemas.openxmlformats.org/drawingml/2006/picture">
            <wp:extent cx="5976000" cy="3735000"/>
            <wp:docPr id="130" name="Picture 130"/>
            <wp:cNvGraphicFramePr>
              <a:graphicFrameLocks noChangeAspect="1"/>
            </wp:cNvGraphicFramePr>
            <a:graphic>
              <a:graphicData uri="http://schemas.openxmlformats.org/drawingml/2006/picture">
                <pic:pic>
                  <pic:nvPicPr>
                    <pic:cNvPr id="0" name="129-cfl-cards.jpg"/>
                    <pic:cNvPicPr/>
                  </pic:nvPicPr>
                  <pic:blipFill>
                    <a:blip r:embed="rId1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129: بطاقات رحلات التكتل: الموعد والتجمّع ومجموعاتك عليها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أبلغ رؤساء المجموعات بموعد التجمّع.</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المجموعة وفريقه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رحلات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المجموعة ومعاونه والموجّه يرون رحلة ذهاب المجموعة ورحلة عودتها (والمنسق التقني يرى رحلات المجموعات التي وُزّع عليها): الرقم والناقل والمسار والموعد والتجمّع والحالة.</w:t>
      </w:r>
    </w:p>
    <w:p>
      <w:pPr>
        <w:keepNext/>
        <w:bidi/>
        <w:spacing w:after="40"/>
        <w:jc w:val="left"/>
      </w:pPr>
      <w:r>
        <w:drawing>
          <wp:inline xmlns:a="http://schemas.openxmlformats.org/drawingml/2006/main" xmlns:pic="http://schemas.openxmlformats.org/drawingml/2006/picture">
            <wp:extent cx="5976000" cy="3735000"/>
            <wp:docPr id="131" name="Picture 131"/>
            <wp:cNvGraphicFramePr>
              <a:graphicFrameLocks noChangeAspect="1"/>
            </wp:cNvGraphicFramePr>
            <a:graphic>
              <a:graphicData uri="http://schemas.openxmlformats.org/drawingml/2006/picture">
                <pic:pic>
                  <pic:nvPicPr>
                    <pic:cNvPr id="0" name="130-gfl-top.jpg"/>
                    <pic:cNvPicPr/>
                  </pic:nvPicPr>
                  <pic:blipFill>
                    <a:blip r:embed="rId1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130: رحلات المجموعة: رحلة الذهاب ورحلة العودة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ترى رحلتي مجموعتك.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توضع مجموعتك على رحلة بعد تظهر رسالة بذلك. يضعها مسؤول الطيران بالتنسيق مع رئيس التكتل.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كشف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بكل عائلة في المجموعة وأفرادها، ثم فريق المجموعة: رحلة الذهاب ورحلة العودة لكل فرد، وحالة إسناده (مسند، مثبت، صعد)، وحالته الإجمالية، واحتياجاته الخاصة.</w:t>
      </w:r>
    </w:p>
    <w:p>
      <w:pPr>
        <w:keepNext/>
        <w:bidi/>
        <w:spacing w:after="40"/>
        <w:jc w:val="left"/>
      </w:pPr>
      <w:r>
        <w:drawing>
          <wp:inline xmlns:a="http://schemas.openxmlformats.org/drawingml/2006/main" xmlns:pic="http://schemas.openxmlformats.org/drawingml/2006/picture">
            <wp:extent cx="5976000" cy="3735000"/>
            <wp:docPr id="132" name="Picture 132"/>
            <wp:cNvGraphicFramePr>
              <a:graphicFrameLocks noChangeAspect="1"/>
            </wp:cNvGraphicFramePr>
            <a:graphic>
              <a:graphicData uri="http://schemas.openxmlformats.org/drawingml/2006/picture">
                <pic:pic>
                  <pic:nvPicPr>
                    <pic:cNvPr id="0" name="131-gfl-list.jpg"/>
                    <pic:cNvPicPr/>
                  </pic:nvPicPr>
                  <pic:blipFill>
                    <a:blip r:embed="rId1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131: كشف المجموعة: رحلة كل فرد وحالته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وخذ الكشف معك إلى المطار.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يُطبع كشف المجموعة.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العائلة التي يسجّلها المنسق في المجموعة بعد وضعها على الرحلة تظهر في الكشف على الرحلة نفسها دون أي إجراء.</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تجمّع المطار يسجّل الصعود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كانت مجموعتك على رحلة ذهاب، فتجمّع «ساحة المزة ← المطار» في صفحة الميدان يرتبط بها تلقائياً. كل بطاقة تمسحها تُسجَّل صعوداً في ملف الطيران، فيرى مسؤول الطيران ومندوب المطار من صعد ومن تأخر.</w:t>
      </w:r>
    </w:p>
    <w:p>
      <w:pPr>
        <w:keepNext/>
        <w:bidi/>
        <w:spacing w:after="40"/>
        <w:jc w:val="left"/>
      </w:pPr>
      <w:r>
        <w:drawing>
          <wp:inline xmlns:a="http://schemas.openxmlformats.org/drawingml/2006/main" xmlns:pic="http://schemas.openxmlformats.org/drawingml/2006/picture">
            <wp:extent cx="5976000" cy="3735000"/>
            <wp:docPr id="133" name="Picture 133"/>
            <wp:cNvGraphicFramePr>
              <a:graphicFrameLocks noChangeAspect="1"/>
            </wp:cNvGraphicFramePr>
            <a:graphic>
              <a:graphicData uri="http://schemas.openxmlformats.org/drawingml/2006/picture">
                <pic:pic>
                  <pic:nvPicPr>
                    <pic:cNvPr id="0" name="132-gfl-muster.jpg"/>
                    <pic:cNvPicPr/>
                  </pic:nvPicPr>
                  <pic:blipFill>
                    <a:blip r:embed="rId1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132: تجمّع «ساحة المزة ← المطار» مرتبط برحلة المجموعة: المسح يسجّل الصعود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 وامسح البطاقات كما في الفصل 7، ثم أغلقه.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تتغير حالة من مُسحت بطاقته إلى «صعد».</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الأسئلة والمشكلات الشائعة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أجوبة مختصرة عن أكثر ما يسأل عنه الإداريون، مأخوذة من سلوك بوابة الإداريين الفعلي في النسخة التجريبية.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على كم مجموعة يُوزَّع المنسق أو الموجّهة؟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على ما تتسع له وحداته: لكل مجموعة وحدات بقدر فئتها (الأولى 1 … الرابعة 4‏)، ولكل منسق حدّ (‏6 في الاقتصادي) ولكل موجّهة أو مرشدة حدّ (‏7‏). يوزّعهم رئيس التكتل على المجموعات فلا يتجاوز أحد حدّه، ولا يُرسَل الطلب إن تجاوزه أحد. ولهذا لا يقلّ عددهم في التكتل عمّا يتسع لكل مجموعاته.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تدخل مجموعة تكتلاً حجاجها أكثر من سعة فئتها في مستواه؟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سعة المجموعة بفئتها في مستوى التكتل (في خمس نجوم أقل من الاقتصادي). إن كان فيها حجاج أكثر من سعتها في هذا المستوى فزر دعوتها معطَّل ومعه «أكبر من سعة فئتها في هذا المستوى»، ولا يُرسَل طلب فيه مجموعة كذلك.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يرى حجاج المجموعة وملفاتهم؟</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من يخدم المجموعة: رئيسها، والموجّه والمعاون في مقاعدها، والمنسق التقني الذي وُزّعت عليه، وموجّهات التكتل ومعاونه، ورئيس التكتل ونائبه. يرى أيٌّ منهم كل حجاج المجموعة بأسمائهم، ويفتح ملف أي حاج بالضغط عليه. ولا يرى أحد حجاج مجموعة لا يخدمها.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يحدد رحلة مجموعتي؟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مسؤول الطيران في إدارة الحج. يتفق معه رئيس التكتل مباشرة، خارج المنصة، على موعد سفر مجموعاته، ثم يضع المسؤول كل مجموعة كاملة على رحلتها. ترى النتيجة في صفحة «الرحلات».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أستطيع طلب رحلة أو تغييرها من المنصة؟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لا يوجد في المنصة طلب حجز ولا طلب تغيير. تواصل مع مسؤول الطيران مباشرة، وهو من يضع المجموعة على الرحلة أو ينقلها.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ألحق المكتب عائلة جديدة بمجموعتي بعد وضعها على الرحلة، هل تسافر معنا؟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كل من يُلحق بالمجموعة يلحق برحلتها تلقائياً، ما دامت فيها مقاعد ولم تُقفل. وإلا يعالجه مسؤول الطيران.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يمكنني أن أكون حاجاً وإدارياً في الموسم نفسه؟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شخص نوع حساب واحد في المنصة. إذا كان لرقمك حساب حاج لا يمكن إنشاء حساب إداري به.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أتقدم بأكثر من صفة؟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صفة واحدة في الموسم. يمكنك الاستمرار في صفتك السابقة أو التقدم لصفة أخرى تفتحها وثائقك.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تظهر صفة مقفلة؟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ملفك يخلو مما تطلبه (وثيقة أو شهادة أو مهارة)، أو لأن عمرك أو جنسك أو خبرتك لا تناسبها بحسب جدول الإدارة. يظهر تحت البطاقة ما ينقصك وأين تضيفه.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الفرق بين «مطلوبة» و«تقوّي الطلب»؟</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المطلوبة لا يُقدَّم الطلب دونها. التي تقوّي الطلب تظهر في طلبك إن كانت في ملفك، ولا تمنع التقديم إن لم تكن.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أدفع رسم التسجيل؟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ثبوت أهليتك للصفة التي اخترتها فقط. التحقق من الأهلية يسبق الدفع، فلا تدفع رسماً عن صفة لا تستوفي شروطها.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أُعفى من الاختبار؟</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عند الاستمرار في الصفة نفسها إذا بلغ تقييمك في آخر موسم الحد الذي تحدده الإدارة ولم تنقطع أكثر من موسم.</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وثيقتي منتهية الصلاحية، ماذا أفعل؟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اضغط «حدّثها الآن» وارفع نسخة صادرة هذا الموسم. مدة صلاحية كل وثيقة تحددها الإدارة.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اختباري مثل اختبار الصفات الأخرى؟</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صفة اختبارها بأقسامه، تُسحب أسئلته من بنك أسئلتها، وتشترك الصفات في أسئلة قليلة مثل الإسعافات الأولية والطوارئ والتعامل مع الحجاج. وتحدد الإدارة أي سؤال يدخل اختبار أي صفة.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أستطيع أداء الاختبار من البيت؟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الاختبار في قاعة المركز الامتحاني لمحافظة قيدك: يفتحها المشرف ويسجّل حضورك ببطاقتك، ثم يوافق على دخولك من جهازك بعد أن يطابق رمز الاقتران.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وصلت إلى القاعة بعد بدء الاختبار</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يسجّل المشرف حضورك ويوافق على دخولك فتدخل، ويبدأ وقتك من لحظة دخولك. وبعد أن ينهي المشرف الجلسة لا يدخلها أحد، ومن لم يحضر يُسجَّل غائباً، ويؤدي الاختبار الاستدراكي إن حددته إدارة الامتحانات.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في الاختبار أسئلة تحريرية أو امتحان شفهي؟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أسئلته كلها اختيار بإجابة واحدة صحيحة، تُصحَّح آلياً، ولا امتحان شفهي بعده.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تُحسب النتيجة؟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تنجح باجتياز كل قسم من أقسام اختبارك بالنسبة المطلوبة فيه، كما تضبطها إدارة الامتحانات لكل اختبار (في هذه النسخة 50% لكل قسم). لا علامة إجمالية تُجمع ولا أوزان، ولا تُحتسب النتيجة قبل أن يؤكد المشرف تسليمك.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رمز المشرف السري؟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رمز يضبطه مشرف القاعة لنفسه في لوحته، ويكتبه على جهازك بعد أن تسلّم ليؤكد أن من سلّم هو أنت. لا تعرفه ولا تحتاج إليه: ارفع يدك وانتظره في مقعدك.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أصير رئيس تكتل؟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يُتقدَّم لها ولا انتخاب. تمنح الإدارة صفة «رئيس تكتل»: صفةً أساسية لمن ثبّتته فيها، أو موسميةً لموسم واحد بسببها (كالزيادة العددية). ومن يحملها يقدّم طلب تشكيل التكتل في «تشكيل التكتلات».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أختار اسم مجموعتي وسعتها؟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الاسم نعم: تخبر به موظف المكتب، باسم لا تحمله مجموعة أخرى، وبه تُعرف في المنصة كلها. والسعة لا: عدد حجاجها ومقاعد فريقها من فئتك في مستوى التكتل الذي تدخله. ولا تدعو فريقاً: يملأ رئيس التكتل مقاعد مجموعتك بدعوات.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أستطيع دعوة شخص إلى تكتلي؟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لكل شخص مكاناً واحداً في الموسم: من أخذه طلب تكتل آخر يظهر أمامه «في تكتل …». أو لأنه ليس في فروعك، أو لأن الإدارة أوقفت حسابه.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تُفتح صفحة الميدان؟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أن تدخل مجموعتك تكتلاً (أو تكون في مقعد من مجموعات تكتل).</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يضع المنسق التقني الحاج في مجموعة عندما يسجّل طلبه؟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التسجيل على الحج لا يضع أحداً في مجموعة. يتفق الحاج المقبول مع مجموعة ويوقّع عقده معها في المكتب، فيلحقه موظف المكتب بها.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ليس في فريق مجموعتي منسق تقني؟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المنسق التقني للتكتل لا للمجموعة. لكل تكتل منسقون بعدد مجموع فئات مجموعاته، ويوزّعهم رئيس التكتل على المجموعات، كلٌّ ضمن حدّه من الوحدات.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أعادت الإدارة طلب تكتلي بملاحظات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تظهر الملاحظات في الطلب وفي إشعاراتك. أصلح ما فيها وأعد الإرسال قبل الموعد النهائي. بعد الموعد النهائي لا إرسال ولا تعديل.</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«رمز الدخول (PIN)»؟</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رمز من أربعة أرقام تدخل به باسمك أو هاتفك بدل رقمك الوطني وكلمة مرورك. تعطيك إياه الإدارة، ويظهر في «الإشعارات» ويصلك من بوت تيليجرام بعد ربط حسابك.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أراسل الإدارة؟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من «المراسلات» في قائمتك: رسالة بموضوعها ونوعها ومرفقها. يصلك الرد في سياق الرسالة وفي الإشعارات، وتردّ فيه ما دامت مفتوحة.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درجات الموجّهين؟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الموجّه الديني والموجّهة الدينية ثلاث درجات (أ، ب، ج)، تحددها الإدارة صفةً. الدرجة «أ» تمنح التكتل «شارة التميّز في التوجيه الديني»، ويُحتسب عمر صاحبها في متوسط أعمار التكتل 40، والدرجة «ب» 45 (والموجّهة «ب» 48‏). وكل الدرجات تؤدي اختبار الموجّه الديني.</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عدّلت برنامج تكتلي ولا يظهر للحجاج</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التعديل ينتظر اعتماد الإدارة. يظهر للحجاج بعد الاعتماد فقط، وإن أُعيد تظهر لك أسبابه.</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ملحق 1: الصفات وما تراه كل صفة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268"/>
        <w:gridCol w:w="2835"/>
        <w:gridCol w:w="4535"/>
      </w:tblGrid>
      <w:tr>
        <w:tc>
          <w:tcPr>
            <w:tcW w:type="dxa" w:w="226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28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كيف يحصل عليها</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ما يخصه في البوابة</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الاختبار المؤتمت (أو تجديد)</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المجموعة في المكتب، دعوة التكتل لمجموعته، إدارة المجموعة، حجاج المجموعة، رحلاتها (عرض وطباعة)، الميدان</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الاختبار المؤتمت، ثم دعوة من رئيس تكتل إلى مقعد</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المجموعة، حجاج المجموعة، رحلاتها (عرض)، الميدان (الحضور والتجمّع). أو معاون التكتل كله</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(أ، ب، ج)</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اختبار الموجّه الديني، ثم دعوة إلى مقعد</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المجموعة، حجاج المجموعة، رحلاتها (عرض)، الميدان (الدروس والأسئلة الشرعية)</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موجّهة دينية (أ، ب، ج)</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اختبار الموجّهة الدينية، ثم دعوة إلى التكتل</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المجموعات التي وُزّعت عليها ضمن حدّها من الوحدات: التوجيه الديني لحاجّاتها</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ومنسق تقني</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اختبارا المعاون والمنسق التقني (يلزم اجتيازهما معاً)، ثم دعوة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مقعد المعاون في مجموعة، أو مكانه بين منسقي التكتل</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الاختبار المؤتمت، ثم دعوة من رئيس تكتل</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المجموعات التي وُزّع عليها، التسجيل على الحج، حجاج مجموعاتي وملفاتهم الصحية، رحلاتها (عرض)، الميدان</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تكتل</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صفة أساسية أو موسمية تمنحها الإدارة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تشكيل التكتل بخطواته السبع، إدارة التكتل، الخطة التشغيلية، الصفحة العامة، رحلات مجموعات التكتل (عرض)</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نائب رئيس التكتل</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دعوة من رئيس التكتل لأحد رؤساء مجموعاته</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التكتل للعرض، فوق إدارة مجموعته</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محاسب التكتل</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دعوة من رئيس التكتل لأحد كادره (عدا الموجّهات)</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مصروفات التكتل المالية، فوق مكانه في التكتل</w:t>
            </w:r>
          </w:p>
        </w:tc>
      </w:tr>
    </w:tbl>
    <w:p>
      <w:pPr>
        <w:bidi/>
        <w:spacing w:after="120" w:before="0" w:line="276" w:lineRule="auto"/>
        <w:jc w:val="left"/>
      </w:pP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2: شروط الصفات لموسم 1448</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608"/>
        <w:gridCol w:w="1417"/>
        <w:gridCol w:w="1417"/>
        <w:gridCol w:w="1417"/>
        <w:gridCol w:w="1417"/>
        <w:gridCol w:w="1361"/>
      </w:tblGrid>
      <w:tr>
        <w:tc>
          <w:tcPr>
            <w:tcW w:type="dxa" w:w="260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الشرط</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رئيس مجموعة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معاون</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الموجّه الديني (أ، ب، ج)</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الموجّهة الدينية (أ، ب، ج)</w:t>
            </w:r>
          </w:p>
        </w:tc>
        <w:tc>
          <w:tcPr>
            <w:tcW w:type="dxa" w:w="136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منسق تقني</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العمر</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22 – 55</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الجنس</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ذكور</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إناث</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وثيقة «لا حكم عليه»</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الشهادة الجامعية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الشهادة الشرعية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شهادة المعلوماتية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مهارة الحاسوب والتطبيقات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دورة إسعافات أولية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دورة قيادة وإدارة مجموعات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تزكية من رئيس تكتل سابق</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خبرة في رعاية كبار السن</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اللغة الإنجليزية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الجدول كما تطلقه المنصة لموسم 1448. تعدّله الإدارة كل موسم وقد تضيف إليه شهادات، فالمعتمد ما تراه في طلب المشاركة. «مطلوبة»: لا يُقدَّم الطلب دونها. «تقوّي الطلب»: لا تمنعه.</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3: الرسوم</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402"/>
        <w:gridCol w:w="1701"/>
        <w:gridCol w:w="4535"/>
      </w:tblGrid>
      <w:tr>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الرسم</w:t>
            </w:r>
          </w:p>
        </w:tc>
        <w:tc>
          <w:tcPr>
            <w:tcW w:type="dxa" w:w="170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المبلغ</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متى</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تسجيل الإداري</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دولاراً</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في طلب المشاركة كل موسم، بعد ثبوت الأهلية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رسم تشكيل المجموعة</w:t>
            </w:r>
          </w:p>
        </w:tc>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200 دولار</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في المكتب، حين يشكّل الموظف مجموعتك</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تشكيل التكتل</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500 دولار</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لرئيس التكتل بعد اعتماد طلبه</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طرق الدفع: شام كاش، أو المصرف المعتمد مع رفع إشعار الدفع. لكل رسم إيصال رقمي قابل للتحقق. تحدد الإدارة المبالغ كل موسم.</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4: محطات الرحلة التسع</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850"/>
        <w:gridCol w:w="3969"/>
        <w:gridCol w:w="4819"/>
      </w:tblGrid>
      <w:tr>
        <w:tc>
          <w:tcPr>
            <w:tcW w:type="dxa" w:w="850"/>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w:t>
            </w:r>
          </w:p>
        </w:tc>
        <w:tc>
          <w:tcPr>
            <w:tcW w:type="dxa" w:w="396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المحطة</w:t>
            </w:r>
          </w:p>
        </w:tc>
        <w:tc>
          <w:tcPr>
            <w:tcW w:type="dxa" w:w="481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أين</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 الإداري</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حساب إداري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التسجيل كإداري والتحقق من الأهلية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التسجيل كإداري</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التسجيل</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التسجيل كإداري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4</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الاختبار المؤتمت</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الاختبار المؤتمت</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النتيجة</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الاختبار المؤتمت</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6</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تشكيل المجموعة في المكتب</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تشكيل المجموعات</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7</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التكتلات</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التكتلات</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8</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حجاج المجموعة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حجاج المجموعة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9</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الميدان</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الميدان</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هذه رحلة رئيس المجموعة. فريق المجموعة والمنسقون والموجّهات يمرون بمحطة «الانضمام إلى تكتل» بدل المحطتين 6 و7، فرحلتهم ثماني محطات، وتصير «حجاج المجموعة» عند المنسق التقني «حجاج مجموعاتي». ورئيس التكتل يقدّم في المحطة 7 طلب تشكيل التكتل بدل دعوة مجموعته.</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5: الحسابات التجريبية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118"/>
        <w:gridCol w:w="3402"/>
        <w:gridCol w:w="3118"/>
      </w:tblGrid>
      <w:tr>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الاسم</w:t>
            </w:r>
          </w:p>
        </w:tc>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الحالة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أيهم الموصلي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يتقدم لرئاسة مجموعة أول مرة</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يسجّل بعد</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معتصم العرقسوسي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الموسم الماضي يجدّد</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يسجّل بعد</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نزيه المحايري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 أربعة مواسم، منحته الإدارة «رئيس تكتل»</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يسجّل بعد</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عبد الرحمن العلي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تكتل النور (صفة موسمية)</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نبيل الساعاتي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 منحته الإدارة «رئيس تكتل»</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بسام درويش</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نائب رئيس تكتل النور</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مهند السيد</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ومحاسب تكتل النور</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وليد القصاب</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(تقييم دون الحد)</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أحمد سليمان الحمصي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 اللطيف</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مروان الحلبي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ياسر عبد الله</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في مجموعة اللطيف</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فادي الخياط</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سابق يتقدم لرئاسة مجموعة</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الشيخ خالد الرفاعي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ب</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عبد الغني الطباع</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موجّه ديني ب،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الشيخ عبد الهادي البغدادي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أ، مدعو إلى مقعد في تكتل البيان</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صلاح الدين المارديني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مدعو نائباً لرئيس تكتل البيان</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هالة الدقر</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موجّهة دينية ب في تكتل النور</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سامر نبيل نجار</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رامي الأتاسي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منسق تقني، أول موسم</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يبدأ</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الدخول: الرقم الوطني وكلمة المرور (للإداريين التجريبيين: hajj1448‏) ثم رمز التحقق 1448، أو الاسم ورمز الدخول (يظهر الرمز التجريبي تحت الخانة)، أو زر «دخول فوري» في صفحة الدخول. الثلاثة الأولى تظهر في صفحة الدخول الآن، والبقية بالعنوان ‎/administrator/login?demo=all‎.</w:t>
      </w:r>
    </w:p>
    <w:sectPr w:rsidR="00FC693F" w:rsidRPr="0006063C" w:rsidSect="00034616">
      <w:headerReference w:type="default" r:id="rId10"/>
      <w:footerReference w:type="default" r:id="rId11"/>
      <w:pgSz w:w="11906" w:h="16838"/>
      <w:pgMar w:top="1134" w:right="1134" w:bottom="1020" w:left="1134" w:header="720" w:footer="720" w:gutter="0"/>
      <w:cols w:space="720"/>
      <w:bidi/>
      <w:rtlGutter/>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itf Qomra Arabic" w:hAnsi="itf Qomra Arabic" w:cs="itf Qomra Arabic" w:eastAsia="itf Qomra Arabic"/>
        <w:b w:val="0"/>
        <w:color w:val="555F6B"/>
        <w:sz w:val="20"/>
        <w:szCs w:val="20"/>
        <w:bCs w:val="0"/>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bCs w:val="0"/>
        <w:rtl/>
        <w:lang w:bidi="ar-SY"/>
      </w:rPr>
      <w:t>1</w:t>
    </w:r>
    <w:r>
      <w:fldChar w:fldCharType="end"/>
    </w:r>
    <w:r>
      <w:rPr>
        <w:rFonts w:ascii="itf Qomra Arabic" w:hAnsi="itf Qomra Arabic" w:cs="itf Qomra Arabic" w:eastAsia="itf Qomra Arabic"/>
        <w:b w:val="0"/>
        <w:color w:val="555F6B"/>
        <w:sz w:val="19"/>
        <w:szCs w:val="19"/>
        <w:bCs w:val="0"/>
        <w:rtl/>
        <w:lang w:bidi="ar-SY"/>
      </w:rPr>
      <w:t xml:space="preserve">   |   جميع البيانات وهمية لأغراض العرض   |   إدارة الحج والعمرة السورية</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Bdr>
        <w:bottom w:val="single" w:sz="6" w:space="1" w:color="D9C89E"/>
      </w:pBdr>
    </w:pPr>
    <w:r>
      <w:rPr>
        <w:rFonts w:ascii="itf Qomra Arabic" w:hAnsi="itf Qomra Arabic" w:cs="itf Qomra Arabic" w:eastAsia="itf Qomra Arabic"/>
        <w:b/>
        <w:color w:val="00594F"/>
        <w:sz w:val="20"/>
        <w:szCs w:val="20"/>
        <w:bCs w:val="1"/>
        <w:rtl/>
        <w:lang w:bidi="ar-SY"/>
      </w:rPr>
      <w:t xml:space="preserve">دليل الإداري </w:t>
    </w:r>
    <w:r>
      <w:rPr>
        <w:rFonts w:ascii="itf Qomra Arabic" w:hAnsi="itf Qomra Arabic" w:cs="itf Qomra Arabic" w:eastAsia="itf Qomra Arabic"/>
        <w:b w:val="0"/>
        <w:color w:val="555F6B"/>
        <w:sz w:val="20"/>
        <w:szCs w:val="20"/>
        <w:bCs w:val="0"/>
        <w:rtl/>
        <w:lang w:bidi="ar-SY"/>
      </w:rPr>
      <w:t>— المنصة الوطنية للحج — موسم 1448هـ — نسخة تجريبية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itf Qomra Arabic" w:hAnsi="itf Qomra Arabic" w:cs="itf Qomra Arabic" w:eastAsia="itf Qomra Arabic"/>
      <w:sz w:val="24"/>
      <w:rtl/>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0"/>
      <w:outlineLvl w:val="0"/>
      <w:jc w:val="left"/>
    </w:pPr>
    <w:rPr>
      <w:rFonts w:asciiTheme="majorHAnsi" w:eastAsiaTheme="majorEastAsia" w:hAnsiTheme="majorHAnsi" w:cstheme="majorBidi" w:ascii="itf Qomra Arabic" w:hAnsi="itf Qomra Arabic" w:cs="itf Qomra Arabic" w:eastAsia="itf Qomra Arabic"/>
      <w:b/>
      <w:bCs/>
      <w:color w:val="00594F"/>
      <w:sz w:val="44"/>
      <w:szCs w:val="28"/>
      <w:rtl/>
    </w:rPr>
  </w:style>
  <w:style w:type="paragraph" w:styleId="Heading2">
    <w:name w:val="heading 2"/>
    <w:basedOn w:val="Normal"/>
    <w:next w:val="Normal"/>
    <w:link w:val="Heading2Char"/>
    <w:uiPriority w:val="9"/>
    <w:unhideWhenUsed/>
    <w:qFormat/>
    <w:rsid w:val="00FC693F"/>
    <w:pPr>
      <w:keepNext/>
      <w:keepLines/>
      <w:bidi/>
      <w:spacing w:before="200" w:after="0"/>
      <w:outlineLvl w:val="1"/>
      <w:jc w:val="left"/>
    </w:pPr>
    <w:rPr>
      <w:rFonts w:asciiTheme="majorHAnsi" w:eastAsiaTheme="majorEastAsia" w:hAnsiTheme="majorHAnsi" w:cstheme="majorBidi" w:ascii="itf Qomra Arabic" w:hAnsi="itf Qomra Arabic" w:cs="itf Qomra Arabic" w:eastAsia="itf Qomra Arabic"/>
      <w:b/>
      <w:bCs/>
      <w:color w:val="672146"/>
      <w:sz w:val="34"/>
      <w:szCs w:val="26"/>
      <w:rtl/>
    </w:rPr>
  </w:style>
  <w:style w:type="paragraph" w:styleId="Heading3">
    <w:name w:val="heading 3"/>
    <w:basedOn w:val="Normal"/>
    <w:next w:val="Normal"/>
    <w:link w:val="Heading3Char"/>
    <w:uiPriority w:val="9"/>
    <w:unhideWhenUsed/>
    <w:qFormat/>
    <w:rsid w:val="00FC693F"/>
    <w:pPr>
      <w:keepNext/>
      <w:keepLines/>
      <w:bidi/>
      <w:spacing w:before="200" w:after="0"/>
      <w:outlineLvl w:val="2"/>
      <w:jc w:val="left"/>
    </w:pPr>
    <w:rPr>
      <w:rFonts w:asciiTheme="majorHAnsi" w:eastAsiaTheme="majorEastAsia" w:hAnsiTheme="majorHAnsi" w:cstheme="majorBidi" w:ascii="itf Qomra Arabic" w:hAnsi="itf Qomra Arabic" w:cs="itf Qomra Arabic" w:eastAsia="itf Qomra Arabic"/>
      <w:b/>
      <w:bCs/>
      <w:color w:val="00594F"/>
      <w:sz w:val="27"/>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jc w:val="left"/>
    </w:pPr>
    <w:rPr>
      <w:rFonts w:asciiTheme="majorHAnsi" w:eastAsiaTheme="majorEastAsia" w:hAnsiTheme="majorHAnsi" w:cstheme="majorBidi" w:ascii="itf Qomra Arabic" w:hAnsi="itf Qomra Arabic" w:cs="itf Qomra Arabic" w:eastAsia="itf Qomra Arabic"/>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jc w:val="left"/>
    </w:pPr>
    <w:rPr>
      <w:rFonts w:ascii="itf Qomra Arabic" w:hAnsi="itf Qomra Arabic" w:cs="itf Qomra Arabic" w:eastAsia="itf Qomra Arabic"/>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jc w:val="left"/>
    </w:pPr>
    <w:rPr>
      <w:rFonts w:ascii="itf Qomra Arabic" w:hAnsi="itf Qomra Arabic" w:cs="itf Qomra Arabic" w:eastAsia="itf Qomra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spacing w:after="80"/>
      <w:jc w:val="left"/>
    </w:pPr>
    <w:rPr>
      <w:rFonts w:ascii="itf Qomra Arabic" w:hAnsi="itf Qomra Arabic" w:cs="itf Qomra Arabic" w:eastAsia="itf Qomra Arabic"/>
      <w:b/>
      <w:sz w:val="24"/>
      <w:rtl/>
    </w:rPr>
  </w:style>
  <w:style w:type="paragraph" w:customStyle="1" w:styleId="toc2">
    <w:name w:val="toc 2"/>
    <w:basedOn w:val="Normal"/>
    <w:pPr>
      <w:bidi/>
      <w:spacing w:after="80"/>
      <w:jc w:val="left"/>
    </w:pPr>
    <w:rPr>
      <w:rFonts w:ascii="itf Qomra Arabic" w:hAnsi="itf Qomra Arabic" w:cs="itf Qomra Arabic" w:eastAsia="itf Qomra Arabic"/>
      <w:sz w:val="22"/>
      <w:rtl/>
    </w:rPr>
  </w:style>
  <w:style w:type="paragraph" w:customStyle="1" w:styleId="toc3">
    <w:name w:val="toc 3"/>
    <w:basedOn w:val="Normal"/>
    <w:pPr>
      <w:bidi/>
      <w:spacing w:after="80"/>
      <w:jc w:val="left"/>
    </w:pPr>
    <w:rPr>
      <w:rFonts w:ascii="itf Qomra Arabic" w:hAnsi="itf Qomra Arabic" w:cs="itf Qomra Arabic" w:eastAsia="itf Qomra Arabic"/>
      <w:sz w:val="22"/>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muneerradwan-manager.github.io/sdhu_testing_website/administrator/" TargetMode="External"/><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 Id="rId52" Type="http://schemas.openxmlformats.org/officeDocument/2006/relationships/image" Target="media/image39.jpg"/><Relationship Id="rId53" Type="http://schemas.openxmlformats.org/officeDocument/2006/relationships/image" Target="media/image40.jpg"/><Relationship Id="rId54" Type="http://schemas.openxmlformats.org/officeDocument/2006/relationships/image" Target="media/image41.jpg"/><Relationship Id="rId55" Type="http://schemas.openxmlformats.org/officeDocument/2006/relationships/image" Target="media/image42.jpg"/><Relationship Id="rId56" Type="http://schemas.openxmlformats.org/officeDocument/2006/relationships/image" Target="media/image43.jpg"/><Relationship Id="rId57" Type="http://schemas.openxmlformats.org/officeDocument/2006/relationships/image" Target="media/image44.jpg"/><Relationship Id="rId58" Type="http://schemas.openxmlformats.org/officeDocument/2006/relationships/image" Target="media/image45.jpg"/><Relationship Id="rId59" Type="http://schemas.openxmlformats.org/officeDocument/2006/relationships/image" Target="media/image46.jpg"/><Relationship Id="rId60" Type="http://schemas.openxmlformats.org/officeDocument/2006/relationships/image" Target="media/image47.jpg"/><Relationship Id="rId61" Type="http://schemas.openxmlformats.org/officeDocument/2006/relationships/image" Target="media/image48.jp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jpg"/><Relationship Id="rId65" Type="http://schemas.openxmlformats.org/officeDocument/2006/relationships/image" Target="media/image52.jpg"/><Relationship Id="rId66" Type="http://schemas.openxmlformats.org/officeDocument/2006/relationships/image" Target="media/image53.jpg"/><Relationship Id="rId67" Type="http://schemas.openxmlformats.org/officeDocument/2006/relationships/image" Target="media/image54.jpg"/><Relationship Id="rId68" Type="http://schemas.openxmlformats.org/officeDocument/2006/relationships/image" Target="media/image55.jpg"/><Relationship Id="rId69" Type="http://schemas.openxmlformats.org/officeDocument/2006/relationships/image" Target="media/image56.jpg"/><Relationship Id="rId70" Type="http://schemas.openxmlformats.org/officeDocument/2006/relationships/image" Target="media/image57.jpg"/><Relationship Id="rId71" Type="http://schemas.openxmlformats.org/officeDocument/2006/relationships/image" Target="media/image58.jpg"/><Relationship Id="rId72" Type="http://schemas.openxmlformats.org/officeDocument/2006/relationships/image" Target="media/image59.jpg"/><Relationship Id="rId73" Type="http://schemas.openxmlformats.org/officeDocument/2006/relationships/image" Target="media/image60.jpg"/><Relationship Id="rId74" Type="http://schemas.openxmlformats.org/officeDocument/2006/relationships/image" Target="media/image61.jpg"/><Relationship Id="rId75" Type="http://schemas.openxmlformats.org/officeDocument/2006/relationships/image" Target="media/image62.jpg"/><Relationship Id="rId76" Type="http://schemas.openxmlformats.org/officeDocument/2006/relationships/image" Target="media/image63.jpg"/><Relationship Id="rId77" Type="http://schemas.openxmlformats.org/officeDocument/2006/relationships/image" Target="media/image64.jpg"/><Relationship Id="rId78" Type="http://schemas.openxmlformats.org/officeDocument/2006/relationships/image" Target="media/image65.jpg"/><Relationship Id="rId79" Type="http://schemas.openxmlformats.org/officeDocument/2006/relationships/image" Target="media/image66.jpg"/><Relationship Id="rId80" Type="http://schemas.openxmlformats.org/officeDocument/2006/relationships/image" Target="media/image67.jpg"/><Relationship Id="rId81" Type="http://schemas.openxmlformats.org/officeDocument/2006/relationships/image" Target="media/image68.jpg"/><Relationship Id="rId82" Type="http://schemas.openxmlformats.org/officeDocument/2006/relationships/image" Target="media/image69.jpg"/><Relationship Id="rId83" Type="http://schemas.openxmlformats.org/officeDocument/2006/relationships/image" Target="media/image70.jpg"/><Relationship Id="rId84" Type="http://schemas.openxmlformats.org/officeDocument/2006/relationships/image" Target="media/image71.jp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 Id="rId91" Type="http://schemas.openxmlformats.org/officeDocument/2006/relationships/image" Target="media/image78.jpg"/><Relationship Id="rId92" Type="http://schemas.openxmlformats.org/officeDocument/2006/relationships/image" Target="media/image79.jpg"/><Relationship Id="rId93" Type="http://schemas.openxmlformats.org/officeDocument/2006/relationships/image" Target="media/image80.jpg"/><Relationship Id="rId94" Type="http://schemas.openxmlformats.org/officeDocument/2006/relationships/image" Target="media/image81.jpg"/><Relationship Id="rId95" Type="http://schemas.openxmlformats.org/officeDocument/2006/relationships/image" Target="media/image82.jpg"/><Relationship Id="rId96" Type="http://schemas.openxmlformats.org/officeDocument/2006/relationships/image" Target="media/image83.jpg"/><Relationship Id="rId97" Type="http://schemas.openxmlformats.org/officeDocument/2006/relationships/image" Target="media/image84.jpg"/><Relationship Id="rId98" Type="http://schemas.openxmlformats.org/officeDocument/2006/relationships/image" Target="media/image85.jpg"/><Relationship Id="rId99" Type="http://schemas.openxmlformats.org/officeDocument/2006/relationships/image" Target="media/image86.jpg"/><Relationship Id="rId100" Type="http://schemas.openxmlformats.org/officeDocument/2006/relationships/image" Target="media/image87.jpg"/><Relationship Id="rId101" Type="http://schemas.openxmlformats.org/officeDocument/2006/relationships/image" Target="media/image88.jpg"/><Relationship Id="rId102" Type="http://schemas.openxmlformats.org/officeDocument/2006/relationships/image" Target="media/image89.jpg"/><Relationship Id="rId103" Type="http://schemas.openxmlformats.org/officeDocument/2006/relationships/image" Target="media/image90.jpg"/><Relationship Id="rId104" Type="http://schemas.openxmlformats.org/officeDocument/2006/relationships/image" Target="media/image91.jpg"/><Relationship Id="rId105" Type="http://schemas.openxmlformats.org/officeDocument/2006/relationships/image" Target="media/image92.jpg"/><Relationship Id="rId106" Type="http://schemas.openxmlformats.org/officeDocument/2006/relationships/image" Target="media/image93.jpg"/><Relationship Id="rId107" Type="http://schemas.openxmlformats.org/officeDocument/2006/relationships/image" Target="media/image94.jpg"/><Relationship Id="rId108" Type="http://schemas.openxmlformats.org/officeDocument/2006/relationships/image" Target="media/image95.jpg"/><Relationship Id="rId109" Type="http://schemas.openxmlformats.org/officeDocument/2006/relationships/image" Target="media/image96.jpg"/><Relationship Id="rId110" Type="http://schemas.openxmlformats.org/officeDocument/2006/relationships/image" Target="media/image97.jpg"/><Relationship Id="rId111" Type="http://schemas.openxmlformats.org/officeDocument/2006/relationships/image" Target="media/image98.jpg"/><Relationship Id="rId112" Type="http://schemas.openxmlformats.org/officeDocument/2006/relationships/image" Target="media/image99.jpg"/><Relationship Id="rId113" Type="http://schemas.openxmlformats.org/officeDocument/2006/relationships/image" Target="media/image100.jpg"/><Relationship Id="rId114" Type="http://schemas.openxmlformats.org/officeDocument/2006/relationships/image" Target="media/image101.jpg"/><Relationship Id="rId115" Type="http://schemas.openxmlformats.org/officeDocument/2006/relationships/image" Target="media/image102.jpg"/><Relationship Id="rId116" Type="http://schemas.openxmlformats.org/officeDocument/2006/relationships/image" Target="media/image103.jpg"/><Relationship Id="rId117" Type="http://schemas.openxmlformats.org/officeDocument/2006/relationships/image" Target="media/image104.jpg"/><Relationship Id="rId118" Type="http://schemas.openxmlformats.org/officeDocument/2006/relationships/image" Target="media/image105.jpg"/><Relationship Id="rId119" Type="http://schemas.openxmlformats.org/officeDocument/2006/relationships/image" Target="media/image106.jpg"/><Relationship Id="rId120" Type="http://schemas.openxmlformats.org/officeDocument/2006/relationships/image" Target="media/image107.jpg"/><Relationship Id="rId121" Type="http://schemas.openxmlformats.org/officeDocument/2006/relationships/image" Target="media/image108.jpg"/><Relationship Id="rId122" Type="http://schemas.openxmlformats.org/officeDocument/2006/relationships/image" Target="media/image109.jpg"/><Relationship Id="rId123" Type="http://schemas.openxmlformats.org/officeDocument/2006/relationships/image" Target="media/image110.jpg"/><Relationship Id="rId124" Type="http://schemas.openxmlformats.org/officeDocument/2006/relationships/image" Target="media/image111.jpg"/><Relationship Id="rId125" Type="http://schemas.openxmlformats.org/officeDocument/2006/relationships/image" Target="media/image112.jpg"/><Relationship Id="rId126" Type="http://schemas.openxmlformats.org/officeDocument/2006/relationships/image" Target="media/image113.jpg"/><Relationship Id="rId127" Type="http://schemas.openxmlformats.org/officeDocument/2006/relationships/image" Target="media/image114.jpg"/><Relationship Id="rId128" Type="http://schemas.openxmlformats.org/officeDocument/2006/relationships/image" Target="media/image115.jpg"/><Relationship Id="rId129" Type="http://schemas.openxmlformats.org/officeDocument/2006/relationships/image" Target="media/image116.jpg"/><Relationship Id="rId130" Type="http://schemas.openxmlformats.org/officeDocument/2006/relationships/image" Target="media/image117.jpg"/><Relationship Id="rId131" Type="http://schemas.openxmlformats.org/officeDocument/2006/relationships/image" Target="media/image118.jpg"/><Relationship Id="rId132" Type="http://schemas.openxmlformats.org/officeDocument/2006/relationships/image" Target="media/image119.jpg"/><Relationship Id="rId133" Type="http://schemas.openxmlformats.org/officeDocument/2006/relationships/image" Target="media/image120.jpg"/><Relationship Id="rId134" Type="http://schemas.openxmlformats.org/officeDocument/2006/relationships/image" Target="media/image121.jpg"/><Relationship Id="rId135" Type="http://schemas.openxmlformats.org/officeDocument/2006/relationships/image" Target="media/image122.jpg"/><Relationship Id="rId136" Type="http://schemas.openxmlformats.org/officeDocument/2006/relationships/image" Target="media/image123.jpg"/><Relationship Id="rId137" Type="http://schemas.openxmlformats.org/officeDocument/2006/relationships/image" Target="media/image124.jpg"/><Relationship Id="rId138" Type="http://schemas.openxmlformats.org/officeDocument/2006/relationships/image" Target="media/image125.jpg"/><Relationship Id="rId139" Type="http://schemas.openxmlformats.org/officeDocument/2006/relationships/image" Target="media/image126.jpg"/><Relationship Id="rId140" Type="http://schemas.openxmlformats.org/officeDocument/2006/relationships/image" Target="media/image127.jpg"/><Relationship Id="rId141" Type="http://schemas.openxmlformats.org/officeDocument/2006/relationships/image" Target="media/image128.jpg"/><Relationship Id="rId142" Type="http://schemas.openxmlformats.org/officeDocument/2006/relationships/image" Target="media/image129.jpg"/><Relationship Id="rId143" Type="http://schemas.openxmlformats.org/officeDocument/2006/relationships/image" Target="media/image130.jpg"/><Relationship Id="rId144" Type="http://schemas.openxmlformats.org/officeDocument/2006/relationships/image" Target="media/image131.jpg"/><Relationship Id="rId145" Type="http://schemas.openxmlformats.org/officeDocument/2006/relationships/image" Target="media/image132.jpg"/><Relationship Id="rId146" Type="http://schemas.openxmlformats.org/officeDocument/2006/relationships/image" Target="media/image1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