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1188" w:type="dxa"/>
            <w:gridSpan w:val="3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참 고</w:t>
            </w:r>
          </w:p>
        </w:tc>
        <w:tc>
          <w:tcPr>
            <w:tcW w:w="8316" w:type="dxa"/>
            <w:gridSpan w:val="21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28"/>
                <w:b/>
                <w:color w:val="285BDF"/>
              </w:rPr>
              <w:t xml:space="preserve">위험성평가 실시 규정 (최초-상시평가용)(예시)</w:t>
            </w: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1584" w:type="dxa"/>
            <w:gridSpan w:val="4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업체명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(현장명)</w:t>
            </w:r>
          </w:p>
        </w:tc>
        <w:tc>
          <w:tcPr>
            <w:tcW w:w="3168" w:type="dxa"/>
            <w:gridSpan w:val="8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○○건설 △△신축공사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담당자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(공사담당자)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검토자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(위험성평가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담당자)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근로자대표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(작업반장 등)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승인자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(현장소장)</w:t>
            </w:r>
          </w:p>
        </w:tc>
      </w:tr>
      <w:tr>
        <w:tc>
          <w:tcPr>
            <w:tcW w:w="1584" w:type="dxa"/>
            <w:gridSpan w:val="4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작성일자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(개정일자)</w:t>
            </w:r>
          </w:p>
        </w:tc>
        <w:tc>
          <w:tcPr>
            <w:tcW w:w="3168" w:type="dxa"/>
            <w:gridSpan w:val="8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'22.2.1. ('23.5.10)</w:t>
            </w: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목적</w:t>
            </w:r>
          </w:p>
        </w:tc>
        <w:tc>
          <w:tcPr>
            <w:tcW w:w="3564" w:type="dxa"/>
            <w:gridSpan w:val="9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근로자 참여를 통한 실질적인 위험성평가로 사망사고 제로 실현</w:t>
            </w:r>
          </w:p>
        </w:tc>
        <w:tc>
          <w:tcPr>
            <w:tcW w:w="1188" w:type="dxa"/>
            <w:gridSpan w:val="3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방법</w:t>
            </w:r>
          </w:p>
        </w:tc>
        <w:tc>
          <w:tcPr>
            <w:tcW w:w="3564" w:type="dxa"/>
            <w:gridSpan w:val="9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 수준 3단계 판단법 (상-중-하)</w:t>
            </w: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792" w:type="dxa"/>
            <w:gridSpan w:val="2"/>
            <w:vMerge w:val="restart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조직 및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역할</w:t>
            </w:r>
          </w:p>
        </w:tc>
        <w:tc>
          <w:tcPr>
            <w:tcW w:w="3564" w:type="dxa"/>
            <w:gridSpan w:val="9"/>
            <w:vMerge w:val="restart"/>
            <w:vAlign w:val="center"/>
          </w:tcPr>
          <w:p>
            <w:pPr>
              <w:spacing w:before="20" w:after="20" w:line="264" w:lineRule="auto"/>
            </w:pPr>
          </w:p>
          <w:tbl>
            <w:tblPr>
              <w:tblW w:w="3364" w:type="dxa"/>
              <w:tblBorders>
                <w:top w:val="single" w:sz="4" w:space="0" w:color="C4CBD3"/>
                <w:left w:val="single" w:sz="4" w:space="0" w:color="C4CBD3"/>
                <w:bottom w:val="single" w:sz="4" w:space="0" w:color="C4CBD3"/>
                <w:right w:val="single" w:sz="4" w:space="0" w:color="C4CBD3"/>
                <w:insideH w:val="single" w:sz="4" w:space="0" w:color="C4CBD3"/>
                <w:insideV w:val="single" w:sz="4" w:space="0" w:color="C4CBD3"/>
              </w:tblBorders>
              <w:tblCellMar>
                <w:top w:w="60" w:type="dxa"/>
                <w:left w:w="90" w:type="dxa"/>
                <w:bottom w:w="60" w:type="dxa"/>
                <w:right w:w="90" w:type="dxa"/>
              </w:tblCellMar>
              <w:tblLayout w:type="fixed"/>
            </w:tblPr>
            <w:tblGrid>
              <w:gridCol w:w="3364"/>
            </w:tblGrid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안전보건관리책임자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(현장소장)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성명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위험성평가 담당자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성명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공사담당자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/ 협력업체소장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직위: ______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성명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공사담당자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/ 협력업체소장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직위: ______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성명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근로자(작업반장)</w:t>
                  </w:r>
                </w:p>
              </w:tc>
            </w:tr>
            <w:tr>
              <w:tc>
                <w:tcPr>
                  <w:tcW w:w="3364" w:type="dxa"/>
                  <w:shd w:val="clear" w:fill="F4F6F9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</w:rPr>
                    <w:t xml:space="preserve">근로자(작업반장)</w:t>
                  </w:r>
                </w:p>
              </w:tc>
            </w:tr>
          </w:tbl>
          <w:p>
            <w:pPr>
              <w:spacing w:before="20" w:after="20" w:line="264" w:lineRule="auto"/>
            </w:pPr>
          </w:p>
        </w:tc>
        <w:tc>
          <w:tcPr>
            <w:tcW w:w="1584" w:type="dxa"/>
            <w:gridSpan w:val="4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안전보건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관리책임자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(현장소장)</w:t>
            </w:r>
          </w:p>
        </w:tc>
        <w:tc>
          <w:tcPr>
            <w:tcW w:w="3564" w:type="dxa"/>
            <w:gridSpan w:val="9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위험성평가 총괄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 감소대책에 대한 인적·물적 지원 및 이행책임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3564" w:type="dxa"/>
            <w:gridSpan w:val="9"/>
            <w:vMerge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584" w:type="dxa"/>
            <w:gridSpan w:val="4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위험성평가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담당자</w:t>
            </w:r>
          </w:p>
        </w:tc>
        <w:tc>
          <w:tcPr>
            <w:tcW w:w="3564" w:type="dxa"/>
            <w:gridSpan w:val="9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실시규정 작성 등 사전준비 총괄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위험성평가 관련 회의 소집 및 운영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회의안건 작성 및 위험성평가표 관리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TBM 사항 선정 및 TBM 담당자 전파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위험성평가 결과 교육 및 공유 총괄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3564" w:type="dxa"/>
            <w:gridSpan w:val="9"/>
            <w:vMerge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584" w:type="dxa"/>
            <w:gridSpan w:val="4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공사담당자</w:t>
            </w:r>
          </w:p>
        </w:tc>
        <w:tc>
          <w:tcPr>
            <w:tcW w:w="3564" w:type="dxa"/>
            <w:gridSpan w:val="9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노사 합동 순회점검 참여를 통한 유해·위험요인 발굴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유해·위험요인별 위험성 결정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3564" w:type="dxa"/>
            <w:gridSpan w:val="9"/>
            <w:vMerge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584" w:type="dxa"/>
            <w:gridSpan w:val="4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공종별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협력업체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소장</w:t>
            </w:r>
          </w:p>
        </w:tc>
        <w:tc>
          <w:tcPr>
            <w:tcW w:w="3564" w:type="dxa"/>
            <w:gridSpan w:val="9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 감소대책 마련 및 대책의 적합성 여부 검증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 감소대책의 이행여부 점검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위험성평가 내용 공유·TBM 전파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3564" w:type="dxa"/>
            <w:gridSpan w:val="9"/>
            <w:vMerge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584" w:type="dxa"/>
            <w:gridSpan w:val="4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일반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근로자</w:t>
            </w:r>
          </w:p>
        </w:tc>
        <w:tc>
          <w:tcPr>
            <w:tcW w:w="3564" w:type="dxa"/>
            <w:gridSpan w:val="9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작업관련 위험성평가·TBM 참여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평시 위험 제안, 아차사고 제보 참여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안전수칙 및 개선대책 적극 이행</w:t>
            </w: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792" w:type="dxa"/>
            <w:gridSpan w:val="2"/>
            <w:vMerge w:val="restart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평가 절차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및 방법</w:t>
            </w:r>
          </w:p>
        </w:tc>
        <w:tc>
          <w:tcPr>
            <w:tcW w:w="1980" w:type="dxa"/>
            <w:gridSpan w:val="5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① 사전준비</w:t>
            </w:r>
          </w:p>
        </w:tc>
        <w:tc>
          <w:tcPr>
            <w:tcW w:w="6732" w:type="dxa"/>
            <w:gridSpan w:val="17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①예정 공정표(원·하청 공사담당자 작성) 확인 및 공종(단위작업) 분류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②동종 유사업종 재해, 아차사고 사례, 안전보건정보 수집 및 분석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→ 사전에 주로 실패할 유해·위험요인을 미리 검토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980" w:type="dxa"/>
            <w:gridSpan w:val="5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② 유해·위험요인 파악</w:t>
            </w:r>
          </w:p>
        </w:tc>
        <w:tc>
          <w:tcPr>
            <w:tcW w:w="6732" w:type="dxa"/>
            <w:gridSpan w:val="17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①노사 합동 사업장 순회점검, ②근로자 제안제도(제안함·TBM시 건의 등)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③아차사고 제보사례, ④안전보건공단 공종별 사망사고 핵심위험요인(SIF)표 등을 활용하여 예정 공정표에 따른 공종별 유해·위험요인을 파악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→ 사전준비 단계에서 파악하지 못한 유해·위험요인을 추가적으로 발굴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980" w:type="dxa"/>
            <w:gridSpan w:val="5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③ 위험성 결정</w:t>
            </w:r>
          </w:p>
        </w:tc>
        <w:tc>
          <w:tcPr>
            <w:tcW w:w="6732" w:type="dxa"/>
            <w:gridSpan w:val="17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①근로자들이 참여하는 전체 위험성평가 회의를 개최하여 관리할 유해·위험요인을 선정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②근로자의 경험과 재해사례 등을 반영하여 위험성 결정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③'상'과 '중'등급은 중점관리, '하'등급은 일상 관리</w:t>
            </w:r>
          </w:p>
          <w:tbl>
            <w:tblPr>
              <w:tblW w:w="6526" w:type="dxa"/>
              <w:tblBorders>
                <w:top w:val="single" w:sz="4" w:space="0" w:color="C4CBD3"/>
                <w:left w:val="single" w:sz="4" w:space="0" w:color="C4CBD3"/>
                <w:bottom w:val="single" w:sz="4" w:space="0" w:color="C4CBD3"/>
                <w:right w:val="single" w:sz="4" w:space="0" w:color="C4CBD3"/>
                <w:insideH w:val="single" w:sz="4" w:space="0" w:color="C4CBD3"/>
                <w:insideV w:val="single" w:sz="4" w:space="0" w:color="C4CBD3"/>
              </w:tblBorders>
              <w:tblCellMar>
                <w:top w:w="60" w:type="dxa"/>
                <w:left w:w="90" w:type="dxa"/>
                <w:bottom w:w="60" w:type="dxa"/>
                <w:right w:w="90" w:type="dxa"/>
              </w:tblCellMar>
              <w:tblLayout w:type="fixed"/>
            </w:tblPr>
            <w:tblGrid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>
              <w:tc>
                <w:tcPr>
                  <w:tcW w:w="1004" w:type="dxa"/>
                  <w:gridSpan w:val="2"/>
                  <w:shd w:val="clear" w:fill="285BDF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  <w:color w:val="FFFFFF"/>
                    </w:rPr>
                    <w:t xml:space="preserve">위험성 수준</w:t>
                  </w:r>
                </w:p>
              </w:tc>
              <w:tc>
                <w:tcPr>
                  <w:tcW w:w="4016" w:type="dxa"/>
                  <w:gridSpan w:val="8"/>
                  <w:shd w:val="clear" w:fill="285BDF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  <w:color w:val="FFFFFF"/>
                    </w:rPr>
                    <w:t xml:space="preserve">판단 기준</w:t>
                  </w:r>
                </w:p>
              </w:tc>
              <w:tc>
                <w:tcPr>
                  <w:tcW w:w="1506" w:type="dxa"/>
                  <w:gridSpan w:val="3"/>
                  <w:shd w:val="clear" w:fill="285BDF"/>
                  <w:vAlign w:val="center"/>
                </w:tcPr>
                <w:p>
                  <w:pPr>
                    <w:jc w:val="center"/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  <w:b/>
                      <w:color w:val="FFFFFF"/>
                    </w:rPr>
                    <w:t xml:space="preserve">허용 가능 여부</w:t>
                  </w:r>
                </w:p>
              </w:tc>
            </w:tr>
            <w:tr>
              <w:tc>
                <w:tcPr>
                  <w:tcW w:w="1004" w:type="dxa"/>
                  <w:gridSpan w:val="2"/>
                  <w:vAlign w:val="center"/>
                </w:tcPr>
                <w:p>
                  <w:pPr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</w:rPr>
                    <w:t xml:space="preserve">상</w:t>
                  </w:r>
                </w:p>
              </w:tc>
              <w:tc>
                <w:tcPr>
                  <w:tcW w:w="4016" w:type="dxa"/>
                  <w:gridSpan w:val="8"/>
                  <w:vAlign w:val="center"/>
                </w:tcPr>
                <w:p>
                  <w:pPr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</w:rPr>
                    <w:t xml:space="preserve">사고 발생 시 사망 또는 장애가 남을 수 있는 위험</w:t>
                  </w:r>
                </w:p>
              </w:tc>
              <w:tc>
                <w:tcPr>
                  <w:tcW w:w="1506" w:type="dxa"/>
                  <w:gridSpan w:val="3"/>
                  <w:vMerge w:val="restart"/>
                  <w:vAlign w:val="center"/>
                </w:tcPr>
                <w:p>
                  <w:pPr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</w:rPr>
                    <w:t xml:space="preserve">허용 불가</w:t>
                  </w:r>
                </w:p>
              </w:tc>
            </w:tr>
            <w:tr>
              <w:tc>
                <w:tcPr>
                  <w:tcW w:w="1004" w:type="dxa"/>
                  <w:gridSpan w:val="2"/>
                  <w:vAlign w:val="center"/>
                </w:tcPr>
                <w:p>
                  <w:pPr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</w:rPr>
                    <w:t xml:space="preserve">중</w:t>
                  </w:r>
                </w:p>
              </w:tc>
              <w:tc>
                <w:tcPr>
                  <w:tcW w:w="4016" w:type="dxa"/>
                  <w:gridSpan w:val="8"/>
                  <w:vAlign w:val="center"/>
                </w:tcPr>
                <w:p>
                  <w:pPr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</w:rPr>
                    <w:t xml:space="preserve">사고 발생 시 요양이 필요한 위험 (아차사고 포함)</w:t>
                  </w:r>
                </w:p>
              </w:tc>
              <w:tc>
                <w:tcPr>
                  <w:tcW w:w="1506" w:type="dxa"/>
                  <w:gridSpan w:val="3"/>
                  <w:vMerge/>
                  <w:vAlign w:val="center"/>
                </w:tcPr>
                <w:p>
                  <w:pPr>
                    <w:spacing w:before="20" w:after="20" w:line="264" w:lineRule="auto"/>
                  </w:pPr>
                </w:p>
              </w:tc>
            </w:tr>
            <w:tr>
              <w:tc>
                <w:tcPr>
                  <w:tcW w:w="1004" w:type="dxa"/>
                  <w:gridSpan w:val="2"/>
                  <w:vAlign w:val="center"/>
                </w:tcPr>
                <w:p>
                  <w:pPr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</w:rPr>
                    <w:t xml:space="preserve">하</w:t>
                  </w:r>
                </w:p>
              </w:tc>
              <w:tc>
                <w:tcPr>
                  <w:tcW w:w="4016" w:type="dxa"/>
                  <w:gridSpan w:val="8"/>
                  <w:vAlign w:val="center"/>
                </w:tcPr>
                <w:p>
                  <w:pPr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</w:rPr>
                    <w:t xml:space="preserve">작업 수행에 영향을 미치지 않는 경미한 부상 또는 질병</w:t>
                  </w:r>
                </w:p>
              </w:tc>
              <w:tc>
                <w:tcPr>
                  <w:tcW w:w="1506" w:type="dxa"/>
                  <w:gridSpan w:val="3"/>
                  <w:vAlign w:val="center"/>
                </w:tcPr>
                <w:p>
                  <w:pPr>
                    <w:spacing w:before="20" w:after="20" w:line="264" w:lineRule="auto"/>
                  </w:pPr>
                  <w:r>
                    <w:rPr>
                      <w:rFonts w:ascii="맑은 고딕" w:hAnsi="맑은 고딕" w:eastAsia="맑은 고딕"/>
                      <w:sz w:val="18"/>
                    </w:rPr>
                    <w:t xml:space="preserve">허용 가능</w:t>
                  </w:r>
                </w:p>
              </w:tc>
            </w:tr>
          </w:tbl>
          <w:p>
            <w:pPr>
              <w:spacing w:before="20" w:after="20" w:line="264" w:lineRule="auto"/>
            </w:pP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980" w:type="dxa"/>
            <w:gridSpan w:val="5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④ 위험성 감소대책 수립</w:t>
            </w:r>
          </w:p>
        </w:tc>
        <w:tc>
          <w:tcPr>
            <w:tcW w:w="6732" w:type="dxa"/>
            <w:gridSpan w:val="17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①실천가능한 위험 감소대책을 수립하고, 누가 언제까지 실행할지 계획 수립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①-1. '상'등급 대책: 공법변경→작업변경→안전시설물→개인보호구* 순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①-2. '중'등급 대책: 관리자 배치(신호수 등)→위험지감 교육 등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①-3 '하'등급 대책: 현재의 위험성 수준을 유지하기 위한 일상적 관리 수행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* 개인보호구는 위험성 감소의 근본적 대책은 아니며, 보완적으로 활용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980" w:type="dxa"/>
            <w:gridSpan w:val="5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⑤ 감소대책 이행·확인</w:t>
            </w:r>
          </w:p>
        </w:tc>
        <w:tc>
          <w:tcPr>
            <w:tcW w:w="6732" w:type="dxa"/>
            <w:gridSpan w:val="17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①공종별 공사담당자는 주기적으로 위험성 감소대책의 실시 결과를 확인하고 공유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②주 단위 원·하청 합동 안전점검을 통해 이행상황을 점검하고 보완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980" w:type="dxa"/>
            <w:gridSpan w:val="5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⑥ 평가결과 공유·교육</w:t>
            </w:r>
          </w:p>
        </w:tc>
        <w:tc>
          <w:tcPr>
            <w:tcW w:w="6732" w:type="dxa"/>
            <w:gridSpan w:val="17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①[TBM]일일 작업 전 안전점검회의 시 위험성평가 결과와 근로자 준수사항 및 주의해야 할 사항을 철저히 공유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②[공유] 현장 출입구에 설치된 안전보건 현황판에 매일 위험성평가 결과 게시 (SNS 공유 병행 가능)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③[교육]매월 정기안전보건교육, 수시 특별안전보건교육 시 위험성평가 결과 포함</w:t>
            </w: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792" w:type="dxa"/>
            <w:gridSpan w:val="2"/>
            <w:vMerge w:val="restart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상시평가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시기별</w:t>
            </w:r>
          </w:p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활동</w:t>
            </w:r>
          </w:p>
        </w:tc>
        <w:tc>
          <w:tcPr>
            <w:tcW w:w="8712" w:type="dxa"/>
            <w:gridSpan w:val="22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(최초평가) 공사 실 착공 후 1개월 이내 착수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(상시평가) 최초평가 후 매월 1회 이상 주기적 실시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* 최초·주기적 위험성평가 시에는 미처 예상하지 못했던 환경이나 공정 변화로 인해 새로운 유해·위험요인이 생기거나 유해·위험요인의 위험성이 변동되었다면, 위험성평가를 실시하여 유해·위험요인의 위험성을 결정하고 위험성 감소대책을 수립하여 시행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실시 주기</w:t>
            </w:r>
          </w:p>
        </w:tc>
        <w:tc>
          <w:tcPr>
            <w:tcW w:w="1584" w:type="dxa"/>
            <w:gridSpan w:val="4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참여자</w:t>
            </w:r>
          </w:p>
        </w:tc>
        <w:tc>
          <w:tcPr>
            <w:tcW w:w="5940" w:type="dxa"/>
            <w:gridSpan w:val="15"/>
            <w:shd w:val="clear" w:fill="285BDF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FFFFFF"/>
              </w:rPr>
              <w:t xml:space="preserve">세부 내용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월(月)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1회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매월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○째주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△요일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현장소장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평가담당자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공사담당자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협력업체소장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현장 근로자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위험성평가 실시
(위험파악·대책마련 절차)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① (노·사합동 순회점검) 노·사 합동 순회점검을 통해 현장의 유해·위험요인을 확인한다. 이때, 월간 작업 일정과 관련된 신규/변동 유해·위험요인에 유의한다.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- 순회점검 이전에 아차사고 사례 및 근로자 제안을 취합하여 즉시 대응할 수 있는 것은 즉시 대응하고, 순회점검 시 중점 점검한다.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② (아차사고 검토) 월간 작업 일정과 관련된 아차사고 사례를 검토하여 사고로 이어질 수 있는 상황을 미리 예방한다.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③ (근로자 제안) 근로자들의 유해·위험요인 및 위험상황 제안제도를 활용하여 지난 한 달 제보받은 사항들을 점검하고, 사고로 이어질 수 있는 상황을 미리 예방한다.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④ (예정공정표 활용) 정해진 위험성평가 주기 내에 예정된 작업공정 확인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→ 파악한 유해·위험요인별로 위험성 수준을 결정하고, 「산업안전보건법」 등에서 정한 것 이상으로 위험성 감소대책 및 이행계획을 마련한다.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주(週)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매주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□요일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현장소장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평가담당자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공사담당자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협력업체소장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위험성평가 결과 논의·공유, 이행상황 점검
(원·하청 합동 안전 점검회의)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향후 1주간 공정·작업별 핵심 유해·위험요인과 근로자들의 주의·준수사항에 대해 공유한다.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지난 1주간 유해·위험요인별 위험성 변동이 없는지 여부 및 위험성 감소대책 이행현황을 확인한다.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신규/변동 유해·위험요인이 있는 경우 위험성 결정을 실시하고 위험성 감소대책을 마련한다.</w:t>
            </w:r>
          </w:p>
        </w:tc>
      </w:tr>
      <w:tr>
        <w:tc>
          <w:tcPr>
            <w:tcW w:w="792" w:type="dxa"/>
            <w:gridSpan w:val="2"/>
            <w:vMerge/>
            <w:shd w:val="clear" w:fill="F4F6F9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1188" w:type="dxa"/>
            <w:gridSpan w:val="3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일(日)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매일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작업 전</w:t>
            </w:r>
          </w:p>
        </w:tc>
        <w:tc>
          <w:tcPr>
            <w:tcW w:w="1584" w:type="dxa"/>
            <w:gridSpan w:val="4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공사담당자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협력업체소장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근로자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(작업반장)</w:t>
            </w:r>
          </w:p>
        </w:tc>
        <w:tc>
          <w:tcPr>
            <w:tcW w:w="5940" w:type="dxa"/>
            <w:gridSpan w:val="1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  <w:color w:val="285BDF"/>
              </w:rPr>
              <w:t xml:space="preserve">작업 전 안전점검회의(TBM) 활용 위험성평가 결과 공유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매 작업일마다 TBM을 통해 공정·작업별 핵심 유해·위험요인에 대한 주의·준수사항을 공유/전파한다.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위험성평가 담당자는 사전에 전체 TBM 담당자에게 예정된 작업별 주요 유해·위험요인 및 주의·준수사항 등 TBM 내용을 전파한다.</w:t>
            </w:r>
          </w:p>
        </w:tc>
      </w:tr>
    </w:tbl>
    <w:p>
      <w:pPr>
        <w:spacing w:before="20" w:after="20" w:line="264" w:lineRule="auto"/>
      </w:pPr>
    </w:p>
    <w:tbl>
      <w:tblPr>
        <w:tblW w:w="5000" w:type="pct"/>
        <w:tblBorders>
          <w:top w:val="single" w:sz="4" w:space="0" w:color="C4CBD3"/>
          <w:left w:val="single" w:sz="4" w:space="0" w:color="C4CBD3"/>
          <w:bottom w:val="single" w:sz="4" w:space="0" w:color="C4CBD3"/>
          <w:right w:val="single" w:sz="4" w:space="0" w:color="C4CBD3"/>
          <w:insideH w:val="single" w:sz="4" w:space="0" w:color="C4CBD3"/>
          <w:insideV w:val="single" w:sz="4" w:space="0" w:color="C4CBD3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c>
          <w:tcPr>
            <w:tcW w:w="792" w:type="dxa"/>
            <w:gridSpan w:val="2"/>
            <w:shd w:val="clear" w:fill="F4F6F9"/>
            <w:vAlign w:val="center"/>
          </w:tcPr>
          <w:p>
            <w:pPr>
              <w:jc w:val="center"/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  <w:b/>
              </w:rPr>
              <w:t xml:space="preserve">기록 보존</w:t>
            </w:r>
          </w:p>
        </w:tc>
        <w:tc>
          <w:tcPr>
            <w:tcW w:w="8712" w:type="dxa"/>
            <w:gridSpan w:val="22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위험성평가 기록은 별첨 양식을 출력하여 기록하며 매월 안전보건관리책임자(현장소장)의 승인을 받는다.</w:t>
            </w:r>
          </w:p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• 승인된 위험성평가 기록은 우리 현장의 기록물 관리 규정에 따라 공사 종료 후 3년 간 보관한다.</w:t>
            </w:r>
          </w:p>
        </w:tc>
      </w:tr>
    </w:tbl>
    <w:p>
      <w:pPr>
        <w:spacing w:before="20" w:after="20" w:line="264" w:lineRule="auto"/>
      </w:pPr>
    </w:p>
    <w:p>
      <w:pPr>
        <w:spacing w:before="20" w:after="20" w:line="264" w:lineRule="auto"/>
      </w:pPr>
      <w:r>
        <w:rPr>
          <w:rFonts w:ascii="맑은 고딕" w:hAnsi="맑은 고딕" w:eastAsia="맑은 고딕"/>
          <w:sz w:val="16"/>
          <w:color w:val="777777"/>
        </w:rPr>
        <w:t xml:space="preserve">※ 동 실시규정은 사업장(현장) 사정에 맞춰 수정 사용이 가능합니다. 특히, 동 규정은 원청에서 위험성평가를 실시하는 경우에 맞추어 작성되어 있으므로, 하청으로서 원청과 별도로 위험성평가를 실시하는 경우에는 적절히 변형하여 활용하시기를 바랍니다.</w:t>
      </w:r>
    </w:p>
    <w:p>
      <w:pPr>
        <w:spacing w:before="20" w:after="20" w:line="264" w:lineRule="auto"/>
      </w:pPr>
      <w:r>
        <w:rPr>
          <w:rFonts w:ascii="맑은 고딕" w:hAnsi="맑은 고딕" w:eastAsia="맑은 고딕"/>
          <w:sz w:val="16"/>
          <w:color w:val="777777"/>
        </w:rPr>
        <w:t xml:space="preserve">* 위 실시규정은 누리집에서 「위험성평가 실시규정」을 참고하시기 바랍니다.
(안전보건공단 누리집 &gt; 사업소개 &gt; 건설안전 &gt; 건설안전자료실)</w:t>
      </w:r>
    </w:p>
    <w:sectPr>
      <w:pgSz w:w="11906" w:h="16838"/>
      <w:pgMar w:top="900" w:right="1200" w:bottom="900" w:left="12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18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