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1188" w:type="dxa"/>
            <w:gridSpan w:val="3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</w:p>
        </w:tc>
        <w:tc>
          <w:tcPr>
            <w:tcW w:w="8316" w:type="dxa"/>
            <w:gridSpan w:val="21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28"/>
                <w:b/>
                <w:color w:val="285BDF"/>
              </w:rPr>
              <w:t xml:space="preserve">위험성 평가 실시 규정</w:t>
            </w: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현장명</w:t>
            </w:r>
          </w:p>
        </w:tc>
        <w:tc>
          <w:tcPr>
            <w:tcW w:w="3168" w:type="dxa"/>
            <w:gridSpan w:val="8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브스스시송사당제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업체명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담당자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토자로자대표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승인자</w:t>
            </w:r>
          </w:p>
        </w:tc>
      </w:tr>
      <w:tr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작성일자</w:t>
            </w:r>
          </w:p>
        </w:tc>
        <w:tc>
          <w:tcPr>
            <w:tcW w:w="3168" w:type="dxa"/>
            <w:gridSpan w:val="8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22.2.1. (23.5.10)</w:t>
            </w: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목적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근로자 참여를 통한 실질적인 목적 위험성 평가 로 시 망 사 고 제로 실현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방법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위험성 구는 3단계 판단법 (상·중·하)</w:t>
            </w: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792" w:type="dxa"/>
            <w:gridSpan w:val="2"/>
            <w:vMerge w:val="restart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위험성평가 실시 규정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둘째 장</w:t>
            </w:r>
          </w:p>
        </w:tc>
        <w:tc>
          <w:tcPr>
            <w:tcW w:w="8712" w:type="dxa"/>
            <w:gridSpan w:val="22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ㆍ ( 최 초 평 가 ) 공사 실 착공 후 1 개 월 이내 착수 ( 상 시 평가) 최 초 평가 후 매월 1 회 이상 주기적 실시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* 최 초 . 주 기적 위 험 성 평가 시 에 는 미처 예 상 하지 못했던 환 경 이나 공정 변 화 로 인해 새로운 유 해 . ㆍ 위 험 요 인 이 생 기 거나 유 해 - 위 험 요 인 의 위 험 성 이 변 동 되었다면, 위 험 성 평 가 를 실 시 하여 유 해 ㆍ 위 험 요 인 의 위 험 성 을 걸 정하고 위험성 감 소 대 책 을 수 립 하여 시행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실시 주기</w:t>
            </w:r>
          </w:p>
        </w:tc>
        <w:tc>
          <w:tcPr>
            <w:tcW w:w="1584" w:type="dxa"/>
            <w:gridSpan w:val="4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참여자</w:t>
            </w:r>
          </w:p>
        </w:tc>
        <w:tc>
          <w:tcPr>
            <w:tcW w:w="5940" w:type="dxa"/>
            <w:gridSpan w:val="15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세부 내용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0) (노-사 합동 순회점검)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노사 합동 순회점검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 평가 실시 (위험 파악·대책 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노사 합동 순회점검을 통해 현장의 유해·위험 요인을 확인한다.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이때, 월간 작업 일정과 관련된 신규/변동 유해·위험 요인에 유의한다.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* 현장소장 - 순회점검 이전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현장소장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 평가 실시 (위험 파악·대책 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현장소장 - 순회점검 이전에 아차 사고 사례 및 근로자 제안을 취합하여 즉시 대응할 수 있는 것은 즉시 대응하고, 순회점검 시 중점 점검한다.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* 매월 : 이 차 사고 검토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매월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 평가 실시 (위험 파악·대책 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월간 작업 일정과 관련된 이 차 사고 사례를 검토하여 사고로 이어질 수 있는 상황을 미리 예방한다.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수요일 3) (근로자 제안)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근로자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 평가 실시 (위험 파악·대책 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근로자들의 유해·위험 요인 및 위험 상황 제안·제도를 활용하여 지난 한 달 제보 받은 사항들을 점검하고, 사고로 이어질 수 있는 상황을 미리 방지한다.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활동 @ (예정공정표 활용)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예정공정표 활용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 평가 실시 (위험 파악·대책 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정해진 위험성 평가 주기 내에 예정된 작업 공정을 확인·파악한 유해·위험 요인 별로 위험성 수준을 결정하고, 산업안전보건법 등에서 정한 것 이외로 위험성 감소 대책 및 이행계획을 마련한다.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주 ( )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현장소장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항추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 평가 실시 (위험 파악·대책 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현장소장, 현황 등 공정·작업 별 핵심 유해·위험 요인 및 자들의 37주의·준수 사항에 대해 공유한다.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* 매주 , 협력업체소장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협력업체소장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 평가 실시 (위험 파악·대책 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협력업체소장·매 작업일마다 공정·작업 별 핵심 유해·위험 요인에 가을 근로자 대한 주의·준수 사항을 공유·전파한다.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* 신 규/변동 유해·위험 요인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 평가 실시 (위험 파악·대책 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신규/변동 유해·위험 요인이 있는 경우 위험성 결정을 실시하고 위험성 감소 대책을 마련한다.</w:t>
            </w: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792" w:type="dxa"/>
            <w:gridSpan w:val="2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기록 보존</w:t>
            </w:r>
          </w:p>
        </w:tc>
        <w:tc>
          <w:tcPr>
            <w:tcW w:w="8712" w:type="dxa"/>
            <w:gridSpan w:val="22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 평가 기록은 별첨 양식을 출력하여 기록하며 매월 안전보건관리책임자(현장소장)의 승인을 받는다.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승인된 위험성 평가 기록은 우리 현장의 기록물 관리 규정에 따라 공사 종료 후 3년 간 보관한다.</w:t>
            </w:r>
          </w:p>
        </w:tc>
      </w:tr>
    </w:tbl>
    <w:p>
      <w:pPr>
        <w:spacing w:before="20" w:after="20" w:line="264" w:lineRule="auto"/>
      </w:pPr>
    </w:p>
    <w:p>
      <w:pPr>
        <w:spacing w:before="20" w:after="20" w:line="264" w:lineRule="auto"/>
      </w:pPr>
      <w:r>
        <w:rPr>
          <w:rFonts w:ascii="맑은 고딕" w:hAnsi="맑은 고딕" w:eastAsia="맑은 고딕"/>
          <w:sz w:val="16"/>
          <w:color w:val="777777"/>
        </w:rPr>
        <w:t xml:space="preserve">* 위 실 시 규 정 은 누 리 집 에서 「 위 험 성 평가 실 시 규 정 」 을 참 고 하시기 바랍니다.
( 안 전 보 건 공단 누리집 &gt; 사 업 소 개 &gt; 건 설 안전 &gt; 건 설 안 전 자료실)</w:t>
      </w:r>
    </w:p>
    <w:sectPr>
      <w:pgSz w:w="11906" w:h="16838"/>
      <w:pgMar w:top="900" w:right="1200" w:bottom="900" w:left="12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18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