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I. Sơ đồ Use case Quản lý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Đặc tả các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1. Đặc tả Use case “Xem chi tiết nhóm công việc</w:t>
      </w:r>
      <w:r w:rsidDel="00000000" w:rsidR="00000000" w:rsidRPr="00000000">
        <w:rPr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Tên: Xem chi tiết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Mục đích sử dụng: Cho phép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8"/>
          <w:szCs w:val="28"/>
          <w:rtl w:val="0"/>
        </w:rPr>
        <w:t xml:space="preserve">Quản trị viên dự án và thành viên trong dự án có thể xem chi tiết nhóm công việc trong dự án của mình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Tác nhân: Quản trịiết viên dự án, thành viên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Sự kiện kích hoạt:  Quản trị viên dự án hoặc thành viên chọn xem chi tiết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8"/>
          <w:szCs w:val="28"/>
          <w:rtl w:val="0"/>
        </w:rPr>
        <w:t xml:space="preserve">- Điều kiện tiên quyết: Người dùng đã xem chi tiết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Kịch bản chính: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Quản trị dự án hoặc thành viên dự án chọn “Xem chi tiết nhóm công việc”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Hệ thống truy xuất ra thông tin liên quan đến nhóm công việc được chọn (*)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(*) Dữ liệu đầu ra bao gồm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1. Tên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2. Mức độ phần trăm hoàn thành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 Danh sách công việc trong nhóm, bao gồm các trường: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3.1 Tên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3.2 Người thực 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3.3 Ngày bắt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3.4 Ngày hoàn thành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2. Đặc tả Use case “Thêm nhóm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Thêm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quản trị viên dự án có thể thêm một nhóm công việc trong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Quản trị viên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 Quản trị viên dự án bấm nút “Thêm nhóm công việc”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Quản trị viên đã chọn xem chi tiết dự án muốn thêm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Quản trị viên dự án chọn nút “Tạo mới”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tạo mới nhóm công việc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Quản trị viên dự án nhập các trường cần thiết (*)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Quản trị viên dự án nhấn nút “OK”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Hệ thống kiểm tra trường dữ liệu nhập vào và thêm vào CSDL rồi hiển thị thông báo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(*) Dữ liệu đầu vào gồm: Tên nhóm công việc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Luồng ngoại lệ: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Thông tin bị trùng - khi tên nhóm công việc trùng tên của nhóm công việc khác trong dự án: Khởi động ở điểm 5 của kịch bản chính. Hệ thống trả lại thông báo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Chưa nhập thông tin: Khởi động ở điểm 5 của kịch bản chính. Hệ thống thông báo lỗi và yêu cầu nhập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3. Đặc tả Use case “Sửa nhóm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Sửa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quản trị viên dự án sửa thông tin về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Quản trị viên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Quản trị viên dự án nhấn nút “Sửa nhóm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Quản trị viên dự án đã xem chi tiết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Quản trị viên dự án bấm “Sửa nhóm công việc”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form sửa thông tin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Nhập thông 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Bấm 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Hệ thống kiểm tra, cập nhật lại thông tin nhóm công việc và trả lại thông báo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- Luồng ngoại lệ: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+ Thông tin bị trùng: Khởi động ở điểm 6 của kịch bản chính. Hệ thống trả lại thông báo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+ Chưa nhập thông tin: Khởi động ở điểm 6 của kịch bản chính. Hệ thống thông báo lỗi và yêu cầu nhập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iberation Serif" w:cs="Liberation Serif" w:eastAsia="Liberation Serif" w:hAnsi="Liberation Serif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iberation Serif" w:cs="Liberation Serif" w:eastAsia="Liberation Serif" w:hAnsi="Liberation Seri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4. Đặc tả Use case “Xóa nhóm công việc”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Tên: Xóa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Mục đích sử dụng: Cho phép quản trị viên dự án xóa nhóm công việc đã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Tác nhân: Quản trị viên 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Sự kiện kích hoạt: Quản trị viên dự án chọn “Xóa” đối với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Điều kiện tiên quyết: Quản trị viên dự án đã xem chi tiết nhóm công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Kịch bản chính: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Quản trị viên dự án chọn nhóm công việc muốn xóa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Hệ thống hiển thị giao diện xác nhận việc xóa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Bấm “Xóa”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Hệ thống xóa dữ liệu về sản phẩm và trả lại thông báo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- Luồng ngoại lệ: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+ Quản trị viên dự án chọn “Hủy”: Khởi động tại điểm 3 của kịch bản chính. Kết thúc use case tại điểm này. 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03.0" w:type="dxa"/>
        <w:bottom w:w="55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03.0" w:type="dxa"/>
        <w:bottom w:w="55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03.0" w:type="dxa"/>
        <w:bottom w:w="55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103.0" w:type="dxa"/>
        <w:bottom w:w="5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