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sz w:val="32"/>
          <w:szCs w:val="32"/>
          <w:rtl w:val="0"/>
        </w:rPr>
        <w:t xml:space="preserve">A mineralogical mystery</w:t>
        <w:tab/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3">
      <w:pPr>
        <w:jc w:val="right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Name(s): _________________________________________________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Franklin Gothic" w:cs="Franklin Gothic" w:eastAsia="Franklin Gothic" w:hAnsi="Franklin Gothic"/>
          <w:color w:val="980000"/>
        </w:rPr>
      </w:pPr>
      <w:r w:rsidDel="00000000" w:rsidR="00000000" w:rsidRPr="00000000">
        <w:rPr>
          <w:rFonts w:ascii="Franklin Gothic" w:cs="Franklin Gothic" w:eastAsia="Franklin Gothic" w:hAnsi="Franklin Gothic"/>
          <w:color w:val="980000"/>
          <w:rtl w:val="0"/>
        </w:rPr>
        <w:t xml:space="preserve">The curriculum lists the following minerals: quartz, calcite, magnetite, mica, pyrite, galena, gypsum, talc, feldspar, and hematite (10).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Franklin Gothic" w:cs="Franklin Gothic" w:eastAsia="Franklin Gothic" w:hAnsi="Franklin Gothic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Franklin Gothic" w:cs="Franklin Gothic" w:eastAsia="Franklin Gothic" w:hAnsi="Franklin Gothic"/>
        </w:rPr>
        <w:sectPr>
          <w:headerReference r:id="rId6" w:type="first"/>
          <w:footerReference r:id="rId7" w:type="default"/>
          <w:footerReference r:id="rId8" w:type="first"/>
          <w:pgSz w:h="15840" w:w="12240" w:orient="portrait"/>
          <w:pgMar w:bottom="720" w:top="720" w:left="720" w:right="720" w:header="720" w:footer="340"/>
          <w:pgNumType w:start="1"/>
          <w:titlePg w:val="1"/>
        </w:sect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vertAlign w:val="baseline"/>
          <w:rtl w:val="0"/>
        </w:rPr>
        <w:t xml:space="preserve">Materials: 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minerals to observe, and a mineral identification from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the 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Mineralo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gical Association of Canada 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kit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Rule="auto"/>
        <w:ind w:left="576" w:hanging="288"/>
        <w:rPr>
          <w:rFonts w:ascii="Franklin Gothic" w:cs="Franklin Gothic" w:eastAsia="Franklin Gothic" w:hAnsi="Franklin Gothic"/>
          <w:sz w:val="22"/>
          <w:szCs w:val="22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A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n unpolished porcelain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Rule="auto"/>
        <w:ind w:left="576" w:hanging="288"/>
        <w:rPr>
          <w:rFonts w:ascii="Franklin Gothic" w:cs="Franklin Gothic" w:eastAsia="Franklin Gothic" w:hAnsi="Franklin Gothic"/>
          <w:sz w:val="22"/>
          <w:szCs w:val="22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a magnifying glass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Rule="auto"/>
        <w:ind w:left="576" w:hanging="288"/>
        <w:rPr>
          <w:rFonts w:ascii="Franklin Gothic" w:cs="Franklin Gothic" w:eastAsia="Franklin Gothic" w:hAnsi="Franklin Gothic"/>
          <w:sz w:val="22"/>
          <w:szCs w:val="22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a magnet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Rule="auto"/>
        <w:ind w:left="576" w:hanging="288"/>
        <w:rPr>
          <w:rFonts w:ascii="Franklin Gothic" w:cs="Franklin Gothic" w:eastAsia="Franklin Gothic" w:hAnsi="Franklin Gothic"/>
          <w:sz w:val="22"/>
          <w:szCs w:val="22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34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a hardness kit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 (copper, glass plate, stainless steel nail and drill 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vertAlign w:val="baseline"/>
          <w:rtl w:val="0"/>
        </w:rPr>
        <w:t xml:space="preserve">Process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20" w:lineRule="auto"/>
        <w:ind w:left="36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Work in groups. Observe the minerals and complete the observation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360" w:hanging="360"/>
        <w:rPr>
          <w:rFonts w:ascii="Franklin Gothic" w:cs="Franklin Gothic" w:eastAsia="Franklin Gothic" w:hAnsi="Franklin Gothic"/>
          <w:i w:val="0"/>
          <w:iCs w:val="0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To describe the brightness, use the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lineRule="auto"/>
        <w:ind w:left="108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Metallic: looks like a metal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lineRule="auto"/>
        <w:ind w:left="108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Vitreous: reflects light like glass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lineRule="auto"/>
        <w:ind w:left="108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Matte: does not reflect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20" w:lineRule="auto"/>
        <w:ind w:left="36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To observe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a streak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, rub the mineral on the porcelain plate. Note the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colour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 of the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steak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.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Wipe the porcelain plate clean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 to remove the 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20" w:lineRule="auto"/>
        <w:ind w:left="36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To determine the hardness,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scratch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 the mineral against various objects from your hardness kit. See screenshot from Mineralogical Association of Canada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’s kit: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36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</w:rPr>
        <w:drawing>
          <wp:inline distB="114300" distT="114300" distL="114300" distR="114300">
            <wp:extent cx="5567363" cy="7113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71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20" w:lineRule="auto"/>
        <w:ind w:left="360" w:hanging="360"/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Compare your observations with the table on page 323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of your book 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to identify the minerals. If you are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not certain, write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 down all the possibilities.</w:t>
      </w:r>
    </w:p>
    <w:p w:rsidR="00000000" w:rsidDel="00000000" w:rsidP="00000000" w:rsidRDefault="00000000" w:rsidRPr="00000000" w14:paraId="00000015">
      <w:pPr>
        <w:spacing w:after="120" w:lineRule="auto"/>
        <w:ind w:left="36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Questions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360" w:lineRule="auto"/>
        <w:ind w:left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Which mineral observed by your group is the least hard?</w:t>
      </w:r>
    </w:p>
    <w:p w:rsidR="00000000" w:rsidDel="00000000" w:rsidP="00000000" w:rsidRDefault="00000000" w:rsidRPr="00000000" w14:paraId="00000018">
      <w:pPr>
        <w:spacing w:after="0" w:line="360" w:lineRule="auto"/>
        <w:ind w:left="360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360" w:lineRule="auto"/>
        <w:ind w:left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Which mineral observed by your group is the hardest?</w:t>
      </w:r>
    </w:p>
    <w:p w:rsidR="00000000" w:rsidDel="00000000" w:rsidP="00000000" w:rsidRDefault="00000000" w:rsidRPr="00000000" w14:paraId="0000001A">
      <w:pPr>
        <w:spacing w:after="0" w:line="360" w:lineRule="auto"/>
        <w:ind w:left="0" w:firstLine="0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20" w:lineRule="auto"/>
        <w:ind w:left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Consider the streak and colour of the minerals. Which minerals had a streak of a different colour than the mineral itself, and which had a streak of the same colour?</w:t>
      </w:r>
    </w:p>
    <w:tbl>
      <w:tblPr>
        <w:tblStyle w:val="Table1"/>
        <w:tblW w:w="1050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2595"/>
        <w:gridCol w:w="2415"/>
        <w:gridCol w:w="2925"/>
        <w:tblGridChange w:id="0">
          <w:tblGrid>
            <w:gridCol w:w="2565"/>
            <w:gridCol w:w="2595"/>
            <w:gridCol w:w="2415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Mineral Number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Trace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Same or different?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20" w:before="200" w:line="360" w:lineRule="auto"/>
        <w:ind w:left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Which property was most useful for identifying minerals? Explain your answer.</w:t>
      </w:r>
    </w:p>
    <w:p w:rsidR="00000000" w:rsidDel="00000000" w:rsidP="00000000" w:rsidRDefault="00000000" w:rsidRPr="00000000" w14:paraId="00000049">
      <w:pPr>
        <w:spacing w:after="12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20" w:line="360" w:lineRule="auto"/>
        <w:ind w:left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Which property or properties were less useful for identifying minerals? Explain why.</w:t>
      </w:r>
    </w:p>
    <w:p w:rsidR="00000000" w:rsidDel="00000000" w:rsidP="00000000" w:rsidRDefault="00000000" w:rsidRPr="00000000" w14:paraId="0000004D">
      <w:pPr>
        <w:spacing w:after="12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36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Franklin Gothic" w:cs="Franklin Gothic" w:eastAsia="Franklin Gothic" w:hAnsi="Franklin Gothic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Observation Table</w:t>
      </w:r>
      <w:r w:rsidDel="00000000" w:rsidR="00000000" w:rsidRPr="00000000">
        <w:rPr>
          <w:rFonts w:ascii="Franklin Gothic" w:cs="Franklin Gothic" w:eastAsia="Franklin Gothic" w:hAnsi="Franklin Gothic"/>
          <w:vertAlign w:val="baseline"/>
          <w:rtl w:val="0"/>
        </w:rPr>
        <w:t xml:space="preserve">:</w:t>
      </w:r>
    </w:p>
    <w:tbl>
      <w:tblPr>
        <w:tblStyle w:val="Table2"/>
        <w:tblW w:w="110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605"/>
        <w:gridCol w:w="1470"/>
        <w:gridCol w:w="1215"/>
        <w:gridCol w:w="1275"/>
        <w:gridCol w:w="1740"/>
        <w:gridCol w:w="2505"/>
        <w:tblGridChange w:id="0">
          <w:tblGrid>
            <w:gridCol w:w="1215"/>
            <w:gridCol w:w="1605"/>
            <w:gridCol w:w="1470"/>
            <w:gridCol w:w="1215"/>
            <w:gridCol w:w="1275"/>
            <w:gridCol w:w="1740"/>
            <w:gridCol w:w="2505"/>
          </w:tblGrid>
        </w:tblGridChange>
      </w:tblGrid>
      <w:tr>
        <w:trPr>
          <w:cantSplit w:val="0"/>
          <w:trHeight w:val="334.5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Mineral Number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Colour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Lustre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Hardness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Other properties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Mineral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76" w:lineRule="auto"/>
              <w:jc w:val="left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2.99999999999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Mineral Number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Colour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Lustre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Hardness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Other properties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Mineral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CF">
            <w:pPr>
              <w:jc w:val="left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left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Franklin Gothic" w:cs="Franklin Gothic" w:eastAsia="Franklin Gothic" w:hAnsi="Franklin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line="36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360" w:lineRule="auto"/>
        <w:ind w:left="0" w:firstLine="0"/>
        <w:rPr>
          <w:rFonts w:ascii="Franklin Gothic" w:cs="Franklin Gothic" w:eastAsia="Franklin Gothic" w:hAnsi="Franklin Gothic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3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-180974</wp:posOffset>
          </wp:positionH>
          <wp:positionV relativeFrom="margin">
            <wp:posOffset>-279845</wp:posOffset>
          </wp:positionV>
          <wp:extent cx="2647360" cy="897161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3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7360" cy="8971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567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lowerLetter"/>
      <w:lvlText w:val="%3)"/>
      <w:lvlJc w:val="left"/>
      <w:pPr>
        <w:ind w:left="198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lowerLetter"/>
      <w:lvlText w:val="%3)"/>
      <w:lvlJc w:val="left"/>
      <w:pPr>
        <w:ind w:left="198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