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color w:val="000000"/>
          <w:sz w:val="2"/>
          <w:szCs w:val="2"/>
        </w:rPr>
      </w:pP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align>center</wp:align>
                </wp:positionH>
                <wp:positionV relativeFrom="margin">
                  <wp:align>top</wp:align>
                </wp:positionV>
                <wp:extent cx="5943600" cy="914400"/>
                <wp:effectExtent b="3810" l="0" r="0" t="0"/>
                <wp:wrapNone/>
                <wp:docPr id="1" name=""/>
                <a:graphic>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cstheme="majorBidi" w:eastAsiaTheme="majorEastAsia" w:hAnsiTheme="majorHAnsi"/>
                                <w:caps w:val="1"/>
                                <w:color w:val="548dd4" w:themeColor="text2" w:themeTint="000099"/>
                                <w:sz w:val="64"/>
                                <w:szCs w:val="64"/>
                              </w:rPr>
                              <w:alias w:val="Title"/>
                              <w:dataBinding w:prefixMappings="xmlns:ns0='http://purl.org/dc/elements/1.1/' xmlns:ns1='http://schemas.openxmlformats.org/package/2006/metadata/core-properties' " w:storeItemID="{6C3C8BC8-F283-45AE-878A-BAB7291924A1}" w:xpath="/ns1:coreProperties[1]/ns0:title[1]"/>
                              <w:id w:val="797192764"/>
                              <w:tag w:val=""/>
                              <w:text/>
                            </w:sdtPr>
                            <w:sdtEndPr>
                              <w:rPr>
                                <w:sz w:val="68"/>
                                <w:szCs w:val="68"/>
                              </w:rPr>
                            </w:sdtEndPr>
                            <w:sdtContent>
                              <w:p w:rsidR="00000000" w:rsidDel="00000000" w:rsidP="00000000" w:rsidRDefault="00AC16CC" w:rsidRPr="00000000" w14:paraId="01D5D852" w14:textId="03D261E9">
                                <w:pPr>
                                  <w:rPr>
                                    <w:rFonts w:asciiTheme="majorHAnsi" w:cstheme="majorBidi" w:eastAsiaTheme="majorEastAsia" w:hAnsiTheme="majorHAnsi"/>
                                    <w:caps w:val="1"/>
                                    <w:color w:val="548dd4" w:themeColor="text2" w:themeTint="000099"/>
                                    <w:sz w:val="68"/>
                                    <w:szCs w:val="68"/>
                                  </w:rPr>
                                </w:pPr>
                                <w:r w:rsidDel="00000000" w:rsidR="00000000" w:rsidRPr="00000000">
                                  <w:rPr>
                                    <w:rFonts w:asciiTheme="majorHAnsi" w:cstheme="majorBidi" w:eastAsiaTheme="majorEastAsia" w:hAnsiTheme="majorHAnsi"/>
                                    <w:caps w:val="1"/>
                                    <w:color w:val="548dd4" w:themeColor="text2" w:themeTint="000099"/>
                                    <w:sz w:val="64"/>
                                    <w:szCs w:val="64"/>
                                  </w:rPr>
                                  <w:t>Healthcare dataset</w:t>
                                </w:r>
                              </w:p>
                            </w:sdtContent>
                          </w:sdt>
                          <w:p w:rsidR="00000000" w:rsidDel="00000000" w:rsidP="00000000" w:rsidRDefault="00000000" w:rsidRPr="00000000" w14:paraId="03D86516" w14:textId="0D5E750A">
                            <w:pPr>
                              <w:spacing w:before="120"/>
                              <w:rPr>
                                <w:color w:val="4f81bd" w:themeColor="accent1"/>
                                <w:sz w:val="36"/>
                                <w:szCs w:val="36"/>
                              </w:rPr>
                            </w:pPr>
                            <w:sdt>
                              <w:sdtPr>
                                <w:rPr>
                                  <w:i w:val="1"/>
                                  <w:iCs w:val="1"/>
                                  <w:color w:val="4f81bd" w:themeColor="accent1"/>
                                  <w:sz w:val="32"/>
                                  <w:szCs w:val="32"/>
                                </w:rPr>
                                <w:alias w:val="Subtitle"/>
                                <w:dataBinding w:prefixMappings="xmlns:ns0='http://purl.org/dc/elements/1.1/' xmlns:ns1='http://schemas.openxmlformats.org/package/2006/metadata/core-properties' " w:storeItemID="{6C3C8BC8-F283-45AE-878A-BAB7291924A1}" w:xpath="/ns1:coreProperties[1]/ns0:subject[1]"/>
                                <w:id w:val="2021743002"/>
                                <w:tag w:val=""/>
                                <w:text/>
                              </w:sdtPr>
                              <w:sdtContent>
                                <w:r w:rsidDel="00000000" w:rsidR="00AC16CC" w:rsidRPr="00000000">
                                  <w:rPr>
                                    <w:i w:val="1"/>
                                    <w:iCs w:val="1"/>
                                    <w:color w:val="4f81bd" w:themeColor="accent1"/>
                                    <w:sz w:val="32"/>
                                    <w:szCs w:val="32"/>
                                  </w:rPr>
                                  <w:t>A Prescriptive Data Analysis</w:t>
                                </w:r>
                              </w:sdtContent>
                            </w:sdt>
                            <w:r w:rsidDel="00000000" w:rsidR="00000000" w:rsidRPr="00000000">
                              <w:rPr>
                                <w:noProof w:val="1"/>
                              </w:rPr>
                              <w:t xml:space="preserve"> </w:t>
                            </w:r>
                          </w:p>
                          <w:p w:rsidR="00000000" w:rsidDel="00000000" w:rsidP="00000000" w:rsidRDefault="00000000" w:rsidRPr="00000000" w14:paraId="1FAA9F50" w14:textId="77777777"/>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sp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margin">
                  <wp:align>top</wp:align>
                </wp:positionV>
                <wp:extent cx="5943600" cy="91821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91821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margin">
                  <wp:posOffset>-558799</wp:posOffset>
                </wp:positionH>
                <wp:positionV relativeFrom="margin">
                  <wp:posOffset>7112000</wp:posOffset>
                </wp:positionV>
                <wp:extent cx="7073900" cy="374904"/>
                <wp:effectExtent b="7620" l="0" r="12700" t="0"/>
                <wp:wrapNone/>
                <wp:docPr id="3" name=""/>
                <a:graphic>
                  <a:graphicData uri="http://schemas.microsoft.com/office/word/2010/wordprocessingShape">
                    <wps:wsp>
                      <wps:cNvSpPr txBox="1"/>
                      <wps:spPr>
                        <a:xfrm>
                          <a:off x="0" y="0"/>
                          <a:ext cx="70739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00000" w:rsidDel="00000000" w:rsidP="00000000" w:rsidRDefault="00000000" w:rsidRPr="00AD54CD" w14:paraId="171F1675" w14:textId="2648CAC0">
                            <w:pPr>
                              <w:jc w:val="right"/>
                              <w:rPr>
                                <w:b w:val="1"/>
                                <w:bCs w:val="1"/>
                                <w:color w:val="4f81bd" w:themeColor="accent1"/>
                                <w:sz w:val="36"/>
                                <w:szCs w:val="36"/>
                              </w:rPr>
                            </w:pPr>
                            <w:sdt>
                              <w:sdtPr>
                                <w:rPr>
                                  <w:b w:val="1"/>
                                  <w:bCs w:val="1"/>
                                  <w:color w:val="4f81bd" w:themeColor="accent1"/>
                                </w:rPr>
                                <w:alias w:val="School"/>
                                <w:dataBinding w:prefixMappings="xmlns:ns0='http://schemas.openxmlformats.org/officeDocument/2006/extended-properties' " w:storeItemID="{6668398D-A668-4E3E-A5EB-62B293D839F1}" w:xpath="/ns0:Properties[1]/ns0:Company[1]"/>
                                <w:id w:val="1850680582"/>
                                <w:tag w:val="School"/>
                                <w:text/>
                              </w:sdtPr>
                              <w:sdtContent>
                                <w:r w:rsidDel="00000000" w:rsidR="00AC16CC" w:rsidRPr="00000000">
                                  <w:rPr>
                                    <w:b w:val="1"/>
                                    <w:bCs w:val="1"/>
                                    <w:color w:val="4f81bd" w:themeColor="accent1"/>
                                  </w:rPr>
                                  <w:t xml:space="preserve">Group Members:  Abdullah Ahmed Khan, Syed Ali Zafar, Munhib Alam Khan, Kainat Zehra Khan, Momal Khurshid, Abdullah Khan </w:t>
                                </w:r>
                              </w:sdtContent>
                            </w:sdt>
                          </w:p>
                          <w:sdt>
                            <w:sdtPr>
                              <w:rPr>
                                <w:b w:val="1"/>
                                <w:bCs w:val="1"/>
                                <w:i w:val="1"/>
                                <w:iCs w:val="1"/>
                                <w:color w:val="4f81bd" w:themeColor="accent1"/>
                              </w:rPr>
                              <w:alias w:val="Course"/>
                              <w:showingPlcHdr w:val="1"/>
                              <w:dataBinding w:prefixMappings="xmlns:ns0='http://purl.org/dc/elements/1.1/' xmlns:ns1='http://schemas.openxmlformats.org/package/2006/metadata/core-properties' " w:storeItemID="{6C3C8BC8-F283-45AE-878A-BAB7291924A1}" w:xpath="/ns1:coreProperties[1]/ns1:category[1]"/>
                              <w:id w:val="1717703537"/>
                              <w:tag w:val="Course"/>
                              <w:text/>
                            </w:sdtPr>
                            <w:sdtContent>
                              <w:p w:rsidR="00000000" w:rsidDel="00000000" w:rsidP="00E20F61" w:rsidRDefault="00AC16CC" w:rsidRPr="00AD54CD" w14:paraId="1EAD3ABB" w14:textId="77777777">
                                <w:pPr>
                                  <w:rPr>
                                    <w:b w:val="1"/>
                                    <w:bCs w:val="1"/>
                                    <w:color w:val="4f81bd" w:themeColor="accent1"/>
                                    <w:sz w:val="36"/>
                                    <w:szCs w:val="36"/>
                                  </w:rPr>
                                </w:pPr>
                                <w:r w:rsidDel="00000000" w:rsidR="00000000" w:rsidRPr="00000000">
                                  <w:rPr>
                                    <w:b w:val="1"/>
                                    <w:bCs w:val="1"/>
                                    <w:i w:val="1"/>
                                    <w:iCs w:val="1"/>
                                    <w:color w:val="4f81bd" w:themeColor="accent1"/>
                                  </w:rPr>
                                  <w:t xml:space="preserve">     </w:t>
                                </w:r>
                              </w:p>
                            </w:sdtContent>
                          </w:sdt>
                        </w:txbxContent>
                      </wps:txbx>
                      <wps:bodyPr anchorCtr="0" anchor="b" bIns="0" rtlCol="0" compatLnSpc="1" forceAA="0" fromWordArt="0" horzOverflow="overflow" lIns="0" numCol="1" spcFirstLastPara="0" rIns="0" rot="0" spcCol="0" vert="horz" wrap="square" tIns="0" vertOverflow="overflow">
                        <a:prstTxWarp prst="textNoShape">
                          <a:avLst/>
                        </a:prstTxWarp>
                        <a:sp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-558799</wp:posOffset>
                </wp:positionH>
                <wp:positionV relativeFrom="margin">
                  <wp:posOffset>7112000</wp:posOffset>
                </wp:positionV>
                <wp:extent cx="7086600" cy="382524"/>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086600" cy="382524"/>
                        </a:xfrm>
                        <a:prstGeom prst="rect"/>
                        <a:ln/>
                      </pic:spPr>
                    </pic:pic>
                  </a:graphicData>
                </a:graphic>
              </wp:anchor>
            </w:drawing>
          </mc:Fallback>
        </mc:AlternateContent>
      </w:r>
      <w:r w:rsidDel="00000000" w:rsidR="00000000" w:rsidRPr="00000000">
        <w:rPr>
          <w:sz w:val="36"/>
          <w:szCs w:val="36"/>
        </w:rPr>
        <mc:AlternateContent>
          <mc:Choice Requires="wps">
            <w:drawing>
              <wp:anchor allowOverlap="1" behindDoc="1" distB="0" distT="0" distL="0" distR="0" hidden="0" layoutInCell="1" locked="0" relativeHeight="0" simplePos="0">
                <wp:simplePos x="0" y="0"/>
                <wp:positionH relativeFrom="page">
                  <wp:posOffset>1798320</wp:posOffset>
                </wp:positionH>
                <wp:positionV relativeFrom="margin">
                  <wp:align>center</wp:align>
                </wp:positionV>
                <wp:extent cx="5494369" cy="5696712"/>
                <wp:effectExtent b="0" l="0" r="0" t="0"/>
                <wp:wrapNone/>
                <wp:docPr id="2" name=""/>
                <a:graphic>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SpPr>
                          <a:spLocks/>
                        </wps:cNvSpPr>
                        <wps:cNvPr id="1424742536" name="Freeform: Shape 1424742536"/>
                        <wps:spPr bwMode="auto">
                          <a:xfrm>
                            <a:off x="1501775" y="0"/>
                            <a:ext cx="2827338" cy="2835275"/>
                          </a:xfrm>
                          <a:custGeom>
                            <a:avLst/>
                            <a:gdLst>
                              <a:gd fmla="*/ 4 w 1781" name="T0"/>
                              <a:gd fmla="*/ 1786 h 1786" name="T1"/>
                              <a:gd fmla="*/ 0 w 1781" name="T2"/>
                              <a:gd fmla="*/ 1782 h 1786" name="T3"/>
                              <a:gd fmla="*/ 1776 w 1781" name="T4"/>
                              <a:gd fmla="*/ 0 h 1786" name="T5"/>
                              <a:gd fmla="*/ 1781 w 1781" name="T6"/>
                              <a:gd fmla="*/ 5 h 1786" name="T7"/>
                              <a:gd fmla="*/ 4 w 1781" name="T8"/>
                              <a:gd fmla="*/ 1786 h 1786" name="T9"/>
                            </a:gdLst>
                            <a:ahLst/>
                            <a:cxnLst>
                              <a:cxn ang="0">
                                <a:pos x="T0" y="T1"/>
                              </a:cxn>
                              <a:cxn ang="0">
                                <a:pos x="T2" y="T3"/>
                              </a:cxn>
                              <a:cxn ang="0">
                                <a:pos x="T4" y="T5"/>
                              </a:cxn>
                              <a:cxn ang="0">
                                <a:pos x="T6" y="T7"/>
                              </a:cxn>
                              <a:cxn ang="0">
                                <a:pos x="T8" y="T9"/>
                              </a:cxn>
                            </a:cxnLst>
                            <a:rect b="b" l="0" r="r" t="0"/>
                            <a:pathLst>
                              <a:path h="1786" w="1781">
                                <a:moveTo>
                                  <a:pt x="4" y="1786"/>
                                </a:moveTo>
                                <a:lnTo>
                                  <a:pt x="0" y="1782"/>
                                </a:lnTo>
                                <a:lnTo>
                                  <a:pt x="1776" y="0"/>
                                </a:lnTo>
                                <a:lnTo>
                                  <a:pt x="1781" y="5"/>
                                </a:lnTo>
                                <a:lnTo>
                                  <a:pt x="4" y="1786"/>
                                </a:lnTo>
                                <a:close/>
                              </a:path>
                            </a:pathLst>
                          </a:custGeom>
                          <a:grpFill/>
                          <a:ln>
                            <a:noFill/>
                          </a:ln>
                        </wps:spPr>
                        <wps:bodyPr anchorCtr="0" anchor="t" bIns="45720" compatLnSpc="1" lIns="91440" numCol="1" rIns="91440" vert="horz" wrap="square" tIns="45720">
                          <a:prstTxWarp prst="textNoShape">
                            <a:avLst/>
                          </a:prstTxWarp>
                        </wps:bodyPr>
                      </wps:wsp>
                      <wps:wsp>
                        <wps:cNvSpPr>
                          <a:spLocks/>
                        </wps:cNvSpPr>
                        <wps:cNvPr id="1495836814" name="Freeform: Shape 1495836814"/>
                        <wps:spPr bwMode="auto">
                          <a:xfrm>
                            <a:off x="782637" y="227013"/>
                            <a:ext cx="3546475" cy="3546475"/>
                          </a:xfrm>
                          <a:custGeom>
                            <a:avLst/>
                            <a:gdLst>
                              <a:gd fmla="*/ 5 w 2234" name="T0"/>
                              <a:gd fmla="*/ 2234 h 2234" name="T1"/>
                              <a:gd fmla="*/ 0 w 2234" name="T2"/>
                              <a:gd fmla="*/ 2229 h 2234" name="T3"/>
                              <a:gd fmla="*/ 2229 w 2234" name="T4"/>
                              <a:gd fmla="*/ 0 h 2234" name="T5"/>
                              <a:gd fmla="*/ 2234 w 2234" name="T6"/>
                              <a:gd fmla="*/ 5 h 2234" name="T7"/>
                              <a:gd fmla="*/ 5 w 2234" name="T8"/>
                              <a:gd fmla="*/ 2234 h 2234" name="T9"/>
                            </a:gdLst>
                            <a:ahLst/>
                            <a:cxnLst>
                              <a:cxn ang="0">
                                <a:pos x="T0" y="T1"/>
                              </a:cxn>
                              <a:cxn ang="0">
                                <a:pos x="T2" y="T3"/>
                              </a:cxn>
                              <a:cxn ang="0">
                                <a:pos x="T4" y="T5"/>
                              </a:cxn>
                              <a:cxn ang="0">
                                <a:pos x="T6" y="T7"/>
                              </a:cxn>
                              <a:cxn ang="0">
                                <a:pos x="T8" y="T9"/>
                              </a:cxn>
                            </a:cxnLst>
                            <a:rect b="b" l="0" r="r" t="0"/>
                            <a:pathLst>
                              <a:path h="2234" w="2234">
                                <a:moveTo>
                                  <a:pt x="5" y="2234"/>
                                </a:moveTo>
                                <a:lnTo>
                                  <a:pt x="0" y="2229"/>
                                </a:lnTo>
                                <a:lnTo>
                                  <a:pt x="2229" y="0"/>
                                </a:lnTo>
                                <a:lnTo>
                                  <a:pt x="2234" y="5"/>
                                </a:lnTo>
                                <a:lnTo>
                                  <a:pt x="5" y="2234"/>
                                </a:lnTo>
                                <a:close/>
                              </a:path>
                            </a:pathLst>
                          </a:custGeom>
                          <a:grpFill/>
                          <a:ln>
                            <a:noFill/>
                          </a:ln>
                        </wps:spPr>
                        <wps:bodyPr anchorCtr="0" anchor="t" bIns="45720" compatLnSpc="1" lIns="91440" numCol="1" rIns="91440" vert="horz" wrap="square" tIns="45720">
                          <a:prstTxWarp prst="textNoShape">
                            <a:avLst/>
                          </a:prstTxWarp>
                        </wps:bodyPr>
                      </wps:wsp>
                      <wps:wsp>
                        <wps:cNvSpPr>
                          <a:spLocks/>
                        </wps:cNvSpPr>
                        <wps:cNvPr id="671505531" name="Freeform: Shape 671505531"/>
                        <wps:spPr bwMode="auto">
                          <a:xfrm>
                            <a:off x="841375" y="109538"/>
                            <a:ext cx="3487738" cy="3487738"/>
                          </a:xfrm>
                          <a:custGeom>
                            <a:avLst/>
                            <a:gdLst>
                              <a:gd fmla="*/ 9 w 2197" name="T0"/>
                              <a:gd fmla="*/ 2197 h 2197" name="T1"/>
                              <a:gd fmla="*/ 0 w 2197" name="T2"/>
                              <a:gd fmla="*/ 2193 h 2197" name="T3"/>
                              <a:gd fmla="*/ 2188 w 2197" name="T4"/>
                              <a:gd fmla="*/ 0 h 2197" name="T5"/>
                              <a:gd fmla="*/ 2197 w 2197" name="T6"/>
                              <a:gd fmla="*/ 10 h 2197" name="T7"/>
                              <a:gd fmla="*/ 9 w 2197" name="T8"/>
                              <a:gd fmla="*/ 2197 h 2197" name="T9"/>
                            </a:gdLst>
                            <a:ahLst/>
                            <a:cxnLst>
                              <a:cxn ang="0">
                                <a:pos x="T0" y="T1"/>
                              </a:cxn>
                              <a:cxn ang="0">
                                <a:pos x="T2" y="T3"/>
                              </a:cxn>
                              <a:cxn ang="0">
                                <a:pos x="T4" y="T5"/>
                              </a:cxn>
                              <a:cxn ang="0">
                                <a:pos x="T6" y="T7"/>
                              </a:cxn>
                              <a:cxn ang="0">
                                <a:pos x="T8" y="T9"/>
                              </a:cxn>
                            </a:cxnLst>
                            <a:rect b="b" l="0" r="r" t="0"/>
                            <a:pathLst>
                              <a:path h="2197" w="2197">
                                <a:moveTo>
                                  <a:pt x="9" y="2197"/>
                                </a:moveTo>
                                <a:lnTo>
                                  <a:pt x="0" y="2193"/>
                                </a:lnTo>
                                <a:lnTo>
                                  <a:pt x="2188" y="0"/>
                                </a:lnTo>
                                <a:lnTo>
                                  <a:pt x="2197" y="10"/>
                                </a:lnTo>
                                <a:lnTo>
                                  <a:pt x="9" y="2197"/>
                                </a:lnTo>
                                <a:close/>
                              </a:path>
                            </a:pathLst>
                          </a:custGeom>
                          <a:grpFill/>
                          <a:ln>
                            <a:noFill/>
                          </a:ln>
                        </wps:spPr>
                        <wps:bodyPr anchorCtr="0" anchor="t" bIns="45720" compatLnSpc="1" lIns="91440" numCol="1" rIns="91440" vert="horz" wrap="square" tIns="45720">
                          <a:prstTxWarp prst="textNoShape">
                            <a:avLst/>
                          </a:prstTxWarp>
                        </wps:bodyPr>
                      </wps:wsp>
                      <wps:wsp>
                        <wps:cNvSpPr>
                          <a:spLocks/>
                        </wps:cNvSpPr>
                        <wps:cNvPr id="440561526" name="Freeform: Shape 440561526"/>
                        <wps:spPr bwMode="auto">
                          <a:xfrm>
                            <a:off x="1216025" y="498475"/>
                            <a:ext cx="3113088" cy="3121025"/>
                          </a:xfrm>
                          <a:custGeom>
                            <a:avLst/>
                            <a:gdLst>
                              <a:gd fmla="*/ 9 w 1961" name="T0"/>
                              <a:gd fmla="*/ 1966 h 1966" name="T1"/>
                              <a:gd fmla="*/ 0 w 1961" name="T2"/>
                              <a:gd fmla="*/ 1957 h 1966" name="T3"/>
                              <a:gd fmla="*/ 1952 w 1961" name="T4"/>
                              <a:gd fmla="*/ 0 h 1966" name="T5"/>
                              <a:gd fmla="*/ 1961 w 1961" name="T6"/>
                              <a:gd fmla="*/ 9 h 1966" name="T7"/>
                              <a:gd fmla="*/ 9 w 1961" name="T8"/>
                              <a:gd fmla="*/ 1966 h 1966" name="T9"/>
                            </a:gdLst>
                            <a:ahLst/>
                            <a:cxnLst>
                              <a:cxn ang="0">
                                <a:pos x="T0" y="T1"/>
                              </a:cxn>
                              <a:cxn ang="0">
                                <a:pos x="T2" y="T3"/>
                              </a:cxn>
                              <a:cxn ang="0">
                                <a:pos x="T4" y="T5"/>
                              </a:cxn>
                              <a:cxn ang="0">
                                <a:pos x="T6" y="T7"/>
                              </a:cxn>
                              <a:cxn ang="0">
                                <a:pos x="T8" y="T9"/>
                              </a:cxn>
                            </a:cxnLst>
                            <a:rect b="b" l="0" r="r" t="0"/>
                            <a:pathLst>
                              <a:path h="1966" w="1961">
                                <a:moveTo>
                                  <a:pt x="9" y="1966"/>
                                </a:moveTo>
                                <a:lnTo>
                                  <a:pt x="0" y="1957"/>
                                </a:lnTo>
                                <a:lnTo>
                                  <a:pt x="1952" y="0"/>
                                </a:lnTo>
                                <a:lnTo>
                                  <a:pt x="1961" y="9"/>
                                </a:lnTo>
                                <a:lnTo>
                                  <a:pt x="9" y="1966"/>
                                </a:lnTo>
                                <a:close/>
                              </a:path>
                            </a:pathLst>
                          </a:custGeom>
                          <a:grpFill/>
                          <a:ln>
                            <a:noFill/>
                          </a:ln>
                        </wps:spPr>
                        <wps:bodyPr anchorCtr="0" anchor="t" bIns="45720" compatLnSpc="1" lIns="91440" numCol="1" rIns="91440" vert="horz" wrap="square" tIns="45720">
                          <a:prstTxWarp prst="textNoShape">
                            <a:avLst/>
                          </a:prstTxWarp>
                        </wps:bodyPr>
                      </wps:wsp>
                      <wps:wsp>
                        <wps:cNvSpPr>
                          <a:spLocks/>
                        </wps:cNvSpPr>
                        <wps:cNvPr id="1833124255" name="Freeform: Shape 1833124255"/>
                        <wps:spPr bwMode="auto">
                          <a:xfrm>
                            <a:off x="0" y="153988"/>
                            <a:ext cx="4329113" cy="4337050"/>
                          </a:xfrm>
                          <a:custGeom>
                            <a:avLst/>
                            <a:gdLst>
                              <a:gd fmla="*/ 0 w 2727" name="T0"/>
                              <a:gd fmla="*/ 2732 h 2732" name="T1"/>
                              <a:gd fmla="*/ 0 w 2727" name="T2"/>
                              <a:gd fmla="*/ 2728 h 2732" name="T3"/>
                              <a:gd fmla="*/ 2722 w 2727" name="T4"/>
                              <a:gd fmla="*/ 0 h 2732" name="T5"/>
                              <a:gd fmla="*/ 2727 w 2727" name="T6"/>
                              <a:gd fmla="*/ 5 h 2732" name="T7"/>
                              <a:gd fmla="*/ 0 w 2727" name="T8"/>
                              <a:gd fmla="*/ 2732 h 2732" name="T9"/>
                            </a:gdLst>
                            <a:ahLst/>
                            <a:cxnLst>
                              <a:cxn ang="0">
                                <a:pos x="T0" y="T1"/>
                              </a:cxn>
                              <a:cxn ang="0">
                                <a:pos x="T2" y="T3"/>
                              </a:cxn>
                              <a:cxn ang="0">
                                <a:pos x="T4" y="T5"/>
                              </a:cxn>
                              <a:cxn ang="0">
                                <a:pos x="T6" y="T7"/>
                              </a:cxn>
                              <a:cxn ang="0">
                                <a:pos x="T8" y="T9"/>
                              </a:cxn>
                            </a:cxnLst>
                            <a:rect b="b" l="0" r="r" t="0"/>
                            <a:pathLst>
                              <a:path h="2732" w="2727">
                                <a:moveTo>
                                  <a:pt x="0" y="2732"/>
                                </a:moveTo>
                                <a:lnTo>
                                  <a:pt x="0" y="2728"/>
                                </a:lnTo>
                                <a:lnTo>
                                  <a:pt x="2722" y="0"/>
                                </a:lnTo>
                                <a:lnTo>
                                  <a:pt x="2727" y="5"/>
                                </a:lnTo>
                                <a:lnTo>
                                  <a:pt x="0" y="2732"/>
                                </a:lnTo>
                                <a:close/>
                              </a:path>
                            </a:pathLst>
                          </a:custGeom>
                          <a:grpFill/>
                          <a:ln>
                            <a:noFill/>
                          </a:ln>
                        </wps:spPr>
                        <wps:bodyPr anchorCtr="0" anchor="t" bIns="45720" compatLnSpc="1" lIns="91440" numCol="1" rIns="91440" vert="horz" wrap="square" tIns="45720">
                          <a:prstTxWarp prst="textNoShape">
                            <a:avLst/>
                          </a:prstTxWarp>
                        </wps:bodyPr>
                      </wps:wsp>
                    </wpg:wgp>
                  </a:graphicData>
                </a:graphic>
              </wp:anchor>
            </w:drawing>
          </mc:Choice>
          <mc:Fallback>
            <w:drawing>
              <wp:anchor allowOverlap="1" behindDoc="1" distB="0" distT="0" distL="0" distR="0" hidden="0" layoutInCell="1" locked="0" relativeHeight="0" simplePos="0">
                <wp:simplePos x="0" y="0"/>
                <wp:positionH relativeFrom="page">
                  <wp:posOffset>1798320</wp:posOffset>
                </wp:positionH>
                <wp:positionV relativeFrom="margin">
                  <wp:align>center</wp:align>
                </wp:positionV>
                <wp:extent cx="5494369" cy="5696712"/>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94369" cy="5696712"/>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4">
      <w:pPr>
        <w:jc w:val="both"/>
        <w:rPr>
          <w:b w:val="1"/>
          <w:bCs w:val="1"/>
          <w:sz w:val="28"/>
          <w:szCs w:val="28"/>
        </w:rPr>
      </w:pPr>
      <w:r w:rsidDel="00000000" w:rsidR="00000000" w:rsidRPr="00000000">
        <w:rPr>
          <w:b w:val="1"/>
          <w:bCs w:val="1"/>
          <w:sz w:val="28"/>
          <w:szCs w:val="28"/>
          <w:rtl w:val="0"/>
        </w:rPr>
        <w:t xml:space="preserve">Introduction </w:t>
      </w:r>
    </w:p>
    <w:p w:rsidR="00000000" w:rsidDel="00000000" w:rsidP="00000000" w:rsidRDefault="00000000" w:rsidRPr="00000000" w14:paraId="00000005">
      <w:pPr>
        <w:jc w:val="both"/>
        <w:rPr>
          <w:b w:val="1"/>
          <w:bCs w:val="1"/>
        </w:rPr>
      </w:pPr>
      <w:r w:rsidDel="00000000" w:rsidR="00000000" w:rsidRPr="00000000">
        <w:rPr>
          <w:rtl w:val="0"/>
        </w:rPr>
        <w:t xml:space="preserve">Healthcare facilities oversee a wide range of patients with different medical conditions, types of admissions, and durations of stay. Hospitals struggle to identify high-volume medical conditions, assess hospital performance, and identify patient groups at higher medical risk in the absence of systematic analysis. Prolonged hospital stays, ineffective resource allocation, and postponed interventions can all have a detrimental effect on patient outcomes and operational effectiveness.</w:t>
      </w: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rtl w:val="0"/>
        </w:rPr>
        <w:t xml:space="preserve">The goal of this project is to help hospital administrators make well-informed decisions by utilizing prescriptive data analytics. The study aims to offer practical suggestions for resource allocation, performance enhancement, and proactive patient care by examining patient admissions, hospital performance, and patient characteristics.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b w:val="1"/>
          <w:bCs w:val="1"/>
          <w:sz w:val="28"/>
          <w:szCs w:val="28"/>
          <w:rtl w:val="0"/>
        </w:rPr>
        <w:t xml:space="preserve">Dataset Description</w:t>
      </w:r>
    </w:p>
    <w:p w:rsidR="00000000" w:rsidDel="00000000" w:rsidP="00000000" w:rsidRDefault="00000000" w:rsidRPr="00000000" w14:paraId="00000009">
      <w:pPr>
        <w:jc w:val="both"/>
        <w:rPr>
          <w:b w:val="1"/>
          <w:bCs w:val="1"/>
        </w:rPr>
      </w:pPr>
      <w:r w:rsidDel="00000000" w:rsidR="00000000" w:rsidRPr="00000000">
        <w:rPr>
          <w:rtl w:val="0"/>
        </w:rPr>
        <w:t xml:space="preserve">The dataset contains patient-level healthcare information collected across multiple hospitals. It includes demographic details, clinical information, admission records, and operational metrics that enable analysis of patient flow, hospital performance, and medical risk patterns.</w:t>
      </w:r>
      <w:r w:rsidDel="00000000" w:rsidR="00000000" w:rsidRPr="00000000">
        <w:rPr>
          <w:rtl w:val="0"/>
        </w:rPr>
      </w:r>
    </w:p>
    <w:p w:rsidR="00000000" w:rsidDel="00000000" w:rsidP="00000000" w:rsidRDefault="00000000" w:rsidRPr="00000000" w14:paraId="0000000A">
      <w:pPr>
        <w:numPr>
          <w:ilvl w:val="0"/>
          <w:numId w:val="1"/>
        </w:numPr>
        <w:ind w:left="720" w:hanging="360"/>
        <w:rPr/>
      </w:pPr>
      <w:r w:rsidDel="00000000" w:rsidR="00000000" w:rsidRPr="00000000">
        <w:rPr>
          <w:b w:val="1"/>
          <w:bCs w:val="1"/>
          <w:rtl w:val="0"/>
        </w:rPr>
        <w:t xml:space="preserve">Name Proper:</w:t>
      </w:r>
      <w:r w:rsidDel="00000000" w:rsidR="00000000" w:rsidRPr="00000000">
        <w:rPr>
          <w:rtl w:val="0"/>
        </w:rPr>
        <w:t xml:space="preserve"> Patient identifier used for record distinction</w:t>
      </w:r>
    </w:p>
    <w:p w:rsidR="00000000" w:rsidDel="00000000" w:rsidP="00000000" w:rsidRDefault="00000000" w:rsidRPr="00000000" w14:paraId="0000000B">
      <w:pPr>
        <w:numPr>
          <w:ilvl w:val="0"/>
          <w:numId w:val="1"/>
        </w:numPr>
        <w:ind w:left="720" w:hanging="360"/>
        <w:rPr/>
      </w:pPr>
      <w:r w:rsidDel="00000000" w:rsidR="00000000" w:rsidRPr="00000000">
        <w:rPr>
          <w:b w:val="1"/>
          <w:bCs w:val="1"/>
          <w:rtl w:val="0"/>
        </w:rPr>
        <w:t xml:space="preserve">Age:</w:t>
      </w:r>
      <w:r w:rsidDel="00000000" w:rsidR="00000000" w:rsidRPr="00000000">
        <w:rPr>
          <w:rtl w:val="0"/>
        </w:rPr>
        <w:t xml:space="preserve"> Age of the patient at the time of admission</w:t>
      </w:r>
    </w:p>
    <w:p w:rsidR="00000000" w:rsidDel="00000000" w:rsidP="00000000" w:rsidRDefault="00000000" w:rsidRPr="00000000" w14:paraId="0000000C">
      <w:pPr>
        <w:numPr>
          <w:ilvl w:val="0"/>
          <w:numId w:val="1"/>
        </w:numPr>
        <w:ind w:left="720" w:hanging="360"/>
        <w:rPr/>
      </w:pPr>
      <w:r w:rsidDel="00000000" w:rsidR="00000000" w:rsidRPr="00000000">
        <w:rPr>
          <w:b w:val="1"/>
          <w:bCs w:val="1"/>
          <w:rtl w:val="0"/>
        </w:rPr>
        <w:t xml:space="preserve">Gender:</w:t>
      </w:r>
      <w:r w:rsidDel="00000000" w:rsidR="00000000" w:rsidRPr="00000000">
        <w:rPr>
          <w:rtl w:val="0"/>
        </w:rPr>
        <w:t xml:space="preserve"> Gender of the patient</w:t>
      </w:r>
    </w:p>
    <w:p w:rsidR="00000000" w:rsidDel="00000000" w:rsidP="00000000" w:rsidRDefault="00000000" w:rsidRPr="00000000" w14:paraId="0000000D">
      <w:pPr>
        <w:numPr>
          <w:ilvl w:val="0"/>
          <w:numId w:val="1"/>
        </w:numPr>
        <w:ind w:left="720" w:hanging="360"/>
        <w:rPr/>
      </w:pPr>
      <w:r w:rsidDel="00000000" w:rsidR="00000000" w:rsidRPr="00000000">
        <w:rPr>
          <w:b w:val="1"/>
          <w:bCs w:val="1"/>
          <w:rtl w:val="0"/>
        </w:rPr>
        <w:t xml:space="preserve">Blood Type:</w:t>
      </w:r>
      <w:r w:rsidDel="00000000" w:rsidR="00000000" w:rsidRPr="00000000">
        <w:rPr>
          <w:rtl w:val="0"/>
        </w:rPr>
        <w:t xml:space="preserve"> Patient blood group information</w:t>
      </w:r>
    </w:p>
    <w:p w:rsidR="00000000" w:rsidDel="00000000" w:rsidP="00000000" w:rsidRDefault="00000000" w:rsidRPr="00000000" w14:paraId="0000000E">
      <w:pPr>
        <w:numPr>
          <w:ilvl w:val="0"/>
          <w:numId w:val="1"/>
        </w:numPr>
        <w:ind w:left="720" w:hanging="360"/>
        <w:rPr/>
      </w:pPr>
      <w:r w:rsidDel="00000000" w:rsidR="00000000" w:rsidRPr="00000000">
        <w:rPr>
          <w:b w:val="1"/>
          <w:bCs w:val="1"/>
          <w:rtl w:val="0"/>
        </w:rPr>
        <w:t xml:space="preserve">Medical Condition:</w:t>
      </w:r>
      <w:r w:rsidDel="00000000" w:rsidR="00000000" w:rsidRPr="00000000">
        <w:rPr>
          <w:rtl w:val="0"/>
        </w:rPr>
        <w:t xml:space="preserve"> Primary diagnosis or condition at admission</w:t>
      </w:r>
    </w:p>
    <w:p w:rsidR="00000000" w:rsidDel="00000000" w:rsidP="00000000" w:rsidRDefault="00000000" w:rsidRPr="00000000" w14:paraId="0000000F">
      <w:pPr>
        <w:numPr>
          <w:ilvl w:val="0"/>
          <w:numId w:val="1"/>
        </w:numPr>
        <w:ind w:left="720" w:hanging="360"/>
        <w:rPr/>
      </w:pPr>
      <w:r w:rsidDel="00000000" w:rsidR="00000000" w:rsidRPr="00000000">
        <w:rPr>
          <w:b w:val="1"/>
          <w:bCs w:val="1"/>
          <w:rtl w:val="0"/>
        </w:rPr>
        <w:t xml:space="preserve">Date of Admission:</w:t>
      </w:r>
      <w:r w:rsidDel="00000000" w:rsidR="00000000" w:rsidRPr="00000000">
        <w:rPr>
          <w:rtl w:val="0"/>
        </w:rPr>
        <w:t xml:space="preserve"> Date when the patient was admitted to the hospital.</w:t>
      </w:r>
    </w:p>
    <w:p w:rsidR="00000000" w:rsidDel="00000000" w:rsidP="00000000" w:rsidRDefault="00000000" w:rsidRPr="00000000" w14:paraId="00000010">
      <w:pPr>
        <w:numPr>
          <w:ilvl w:val="0"/>
          <w:numId w:val="1"/>
        </w:numPr>
        <w:ind w:left="720" w:hanging="360"/>
        <w:rPr/>
      </w:pPr>
      <w:r w:rsidDel="00000000" w:rsidR="00000000" w:rsidRPr="00000000">
        <w:rPr>
          <w:b w:val="1"/>
          <w:bCs w:val="1"/>
          <w:rtl w:val="0"/>
        </w:rPr>
        <w:t xml:space="preserve">Doctor:</w:t>
      </w:r>
      <w:r w:rsidDel="00000000" w:rsidR="00000000" w:rsidRPr="00000000">
        <w:rPr>
          <w:rtl w:val="0"/>
        </w:rPr>
        <w:t xml:space="preserve"> Attending physician responsible for patient care</w:t>
      </w:r>
    </w:p>
    <w:p w:rsidR="00000000" w:rsidDel="00000000" w:rsidP="00000000" w:rsidRDefault="00000000" w:rsidRPr="00000000" w14:paraId="00000011">
      <w:pPr>
        <w:numPr>
          <w:ilvl w:val="0"/>
          <w:numId w:val="1"/>
        </w:numPr>
        <w:ind w:left="720" w:hanging="360"/>
        <w:rPr/>
      </w:pPr>
      <w:r w:rsidDel="00000000" w:rsidR="00000000" w:rsidRPr="00000000">
        <w:rPr>
          <w:b w:val="1"/>
          <w:bCs w:val="1"/>
          <w:rtl w:val="0"/>
        </w:rPr>
        <w:t xml:space="preserve">Hospital:</w:t>
      </w:r>
      <w:r w:rsidDel="00000000" w:rsidR="00000000" w:rsidRPr="00000000">
        <w:rPr>
          <w:rtl w:val="0"/>
        </w:rPr>
        <w:t xml:space="preserve"> Hospital where the patient was admitted</w:t>
      </w:r>
    </w:p>
    <w:p w:rsidR="00000000" w:rsidDel="00000000" w:rsidP="00000000" w:rsidRDefault="00000000" w:rsidRPr="00000000" w14:paraId="00000012">
      <w:pPr>
        <w:numPr>
          <w:ilvl w:val="0"/>
          <w:numId w:val="1"/>
        </w:numPr>
        <w:ind w:left="720" w:hanging="360"/>
        <w:rPr/>
      </w:pPr>
      <w:r w:rsidDel="00000000" w:rsidR="00000000" w:rsidRPr="00000000">
        <w:rPr>
          <w:b w:val="1"/>
          <w:bCs w:val="1"/>
          <w:rtl w:val="0"/>
        </w:rPr>
        <w:t xml:space="preserve">Insurance Provider:</w:t>
      </w:r>
      <w:r w:rsidDel="00000000" w:rsidR="00000000" w:rsidRPr="00000000">
        <w:rPr>
          <w:rtl w:val="0"/>
        </w:rPr>
        <w:t xml:space="preserve"> Insurance company covering the patient.</w:t>
      </w:r>
    </w:p>
    <w:p w:rsidR="00000000" w:rsidDel="00000000" w:rsidP="00000000" w:rsidRDefault="00000000" w:rsidRPr="00000000" w14:paraId="00000013">
      <w:pPr>
        <w:numPr>
          <w:ilvl w:val="0"/>
          <w:numId w:val="1"/>
        </w:numPr>
        <w:ind w:left="720" w:hanging="360"/>
        <w:rPr/>
      </w:pPr>
      <w:r w:rsidDel="00000000" w:rsidR="00000000" w:rsidRPr="00000000">
        <w:rPr>
          <w:b w:val="1"/>
          <w:bCs w:val="1"/>
          <w:rtl w:val="0"/>
        </w:rPr>
        <w:t xml:space="preserve">Billing Amount:</w:t>
      </w:r>
      <w:r w:rsidDel="00000000" w:rsidR="00000000" w:rsidRPr="00000000">
        <w:rPr>
          <w:rtl w:val="0"/>
        </w:rPr>
        <w:t xml:space="preserve"> Total cost incurred for the hospital stay.</w:t>
      </w:r>
    </w:p>
    <w:p w:rsidR="00000000" w:rsidDel="00000000" w:rsidP="00000000" w:rsidRDefault="00000000" w:rsidRPr="00000000" w14:paraId="00000014">
      <w:pPr>
        <w:numPr>
          <w:ilvl w:val="0"/>
          <w:numId w:val="1"/>
        </w:numPr>
        <w:ind w:left="720" w:hanging="360"/>
        <w:rPr/>
      </w:pPr>
      <w:r w:rsidDel="00000000" w:rsidR="00000000" w:rsidRPr="00000000">
        <w:rPr>
          <w:b w:val="1"/>
          <w:bCs w:val="1"/>
          <w:rtl w:val="0"/>
        </w:rPr>
        <w:t xml:space="preserve">Room Number:</w:t>
      </w:r>
      <w:r w:rsidDel="00000000" w:rsidR="00000000" w:rsidRPr="00000000">
        <w:rPr>
          <w:rtl w:val="0"/>
        </w:rPr>
        <w:t xml:space="preserve"> Assigned hospital room.</w:t>
      </w:r>
    </w:p>
    <w:p w:rsidR="00000000" w:rsidDel="00000000" w:rsidP="00000000" w:rsidRDefault="00000000" w:rsidRPr="00000000" w14:paraId="00000015">
      <w:pPr>
        <w:numPr>
          <w:ilvl w:val="0"/>
          <w:numId w:val="1"/>
        </w:numPr>
        <w:ind w:left="720" w:hanging="360"/>
        <w:rPr/>
      </w:pPr>
      <w:r w:rsidDel="00000000" w:rsidR="00000000" w:rsidRPr="00000000">
        <w:rPr>
          <w:b w:val="1"/>
          <w:bCs w:val="1"/>
          <w:rtl w:val="0"/>
        </w:rPr>
        <w:t xml:space="preserve">Admission Type:</w:t>
      </w:r>
      <w:r w:rsidDel="00000000" w:rsidR="00000000" w:rsidRPr="00000000">
        <w:rPr>
          <w:rtl w:val="0"/>
        </w:rPr>
        <w:t xml:space="preserve"> Nature of admission (e.g., emergency, urgent, elective)</w:t>
      </w:r>
    </w:p>
    <w:p w:rsidR="00000000" w:rsidDel="00000000" w:rsidP="00000000" w:rsidRDefault="00000000" w:rsidRPr="00000000" w14:paraId="00000016">
      <w:pPr>
        <w:numPr>
          <w:ilvl w:val="0"/>
          <w:numId w:val="1"/>
        </w:numPr>
        <w:ind w:left="720" w:hanging="360"/>
        <w:rPr/>
      </w:pPr>
      <w:r w:rsidDel="00000000" w:rsidR="00000000" w:rsidRPr="00000000">
        <w:rPr>
          <w:b w:val="1"/>
          <w:bCs w:val="1"/>
          <w:rtl w:val="0"/>
        </w:rPr>
        <w:t xml:space="preserve">Discharge Date:</w:t>
      </w:r>
      <w:r w:rsidDel="00000000" w:rsidR="00000000" w:rsidRPr="00000000">
        <w:rPr>
          <w:rtl w:val="0"/>
        </w:rPr>
        <w:t xml:space="preserve"> Date when the patient was discharged.</w:t>
      </w:r>
    </w:p>
    <w:p w:rsidR="00000000" w:rsidDel="00000000" w:rsidP="00000000" w:rsidRDefault="00000000" w:rsidRPr="00000000" w14:paraId="00000017">
      <w:pPr>
        <w:numPr>
          <w:ilvl w:val="0"/>
          <w:numId w:val="1"/>
        </w:numPr>
        <w:ind w:left="720" w:hanging="360"/>
        <w:rPr/>
      </w:pPr>
      <w:r w:rsidDel="00000000" w:rsidR="00000000" w:rsidRPr="00000000">
        <w:rPr>
          <w:b w:val="1"/>
          <w:bCs w:val="1"/>
          <w:rtl w:val="0"/>
        </w:rPr>
        <w:t xml:space="preserve">Medication:</w:t>
      </w:r>
      <w:r w:rsidDel="00000000" w:rsidR="00000000" w:rsidRPr="00000000">
        <w:rPr>
          <w:rtl w:val="0"/>
        </w:rPr>
        <w:t xml:space="preserve"> Medication prescribed during the hospital stay</w:t>
      </w:r>
    </w:p>
    <w:p w:rsidR="00000000" w:rsidDel="00000000" w:rsidP="00000000" w:rsidRDefault="00000000" w:rsidRPr="00000000" w14:paraId="00000018">
      <w:pPr>
        <w:numPr>
          <w:ilvl w:val="0"/>
          <w:numId w:val="1"/>
        </w:numPr>
        <w:ind w:left="720" w:hanging="360"/>
        <w:rPr/>
      </w:pPr>
      <w:r w:rsidDel="00000000" w:rsidR="00000000" w:rsidRPr="00000000">
        <w:rPr>
          <w:b w:val="1"/>
          <w:bCs w:val="1"/>
          <w:rtl w:val="0"/>
        </w:rPr>
        <w:t xml:space="preserve">Test Results:</w:t>
      </w:r>
      <w:r w:rsidDel="00000000" w:rsidR="00000000" w:rsidRPr="00000000">
        <w:rPr>
          <w:rtl w:val="0"/>
        </w:rPr>
        <w:t xml:space="preserve"> Diagnostic test outcomes associated with discharge.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b w:val="1"/>
          <w:bCs w:val="1"/>
          <w:sz w:val="28"/>
          <w:szCs w:val="28"/>
          <w:rtl w:val="0"/>
        </w:rPr>
        <w:t xml:space="preserve">Data Relevance to Analysis / Business Questions:</w:t>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Which medical conditions lead to highest admissions, and can hospital allocate resources to manage high volume conditions?</w:t>
      </w:r>
    </w:p>
    <w:p w:rsidR="00000000" w:rsidDel="00000000" w:rsidP="00000000" w:rsidRDefault="00000000" w:rsidRPr="00000000" w14:paraId="0000001C">
      <w:pPr>
        <w:numPr>
          <w:ilvl w:val="0"/>
          <w:numId w:val="3"/>
        </w:numPr>
        <w:ind w:left="720" w:hanging="360"/>
        <w:rPr/>
      </w:pPr>
      <w:r w:rsidDel="00000000" w:rsidR="00000000" w:rsidRPr="00000000">
        <w:rPr>
          <w:rtl w:val="0"/>
        </w:rPr>
        <w:t xml:space="preserve">How are different hospitals performing based on the count of patients, length of stay, and test results across different admission categories?</w:t>
      </w:r>
    </w:p>
    <w:p w:rsidR="00000000" w:rsidDel="00000000" w:rsidP="00000000" w:rsidRDefault="00000000" w:rsidRPr="00000000" w14:paraId="0000001D">
      <w:pPr>
        <w:numPr>
          <w:ilvl w:val="0"/>
          <w:numId w:val="3"/>
        </w:numPr>
        <w:ind w:left="720" w:hanging="360"/>
        <w:rPr/>
      </w:pPr>
      <w:r w:rsidDel="00000000" w:rsidR="00000000" w:rsidRPr="00000000">
        <w:rPr>
          <w:rtl w:val="0"/>
        </w:rPr>
        <w:t xml:space="preserve">What patient segments are at the highest medical risk - based on gender, age, condition and what proactive measures can improve patient outcomes?</w:t>
      </w:r>
    </w:p>
    <w:p w:rsidR="00000000" w:rsidDel="00000000" w:rsidP="00000000" w:rsidRDefault="00000000" w:rsidRPr="00000000" w14:paraId="0000001E">
      <w:pPr>
        <w:rPr>
          <w:b w:val="1"/>
          <w:bCs w:val="1"/>
          <w:sz w:val="28"/>
          <w:szCs w:val="28"/>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b w:val="1"/>
          <w:bCs w:val="1"/>
          <w:sz w:val="28"/>
          <w:szCs w:val="28"/>
          <w:rtl w:val="0"/>
        </w:rPr>
        <w:t xml:space="preserve">Literature Review</w:t>
      </w:r>
    </w:p>
    <w:p w:rsidR="00000000" w:rsidDel="00000000" w:rsidP="00000000" w:rsidRDefault="00000000" w:rsidRPr="00000000" w14:paraId="00000020">
      <w:pPr>
        <w:jc w:val="both"/>
        <w:rPr/>
      </w:pPr>
      <w:r w:rsidDel="00000000" w:rsidR="00000000" w:rsidRPr="00000000">
        <w:rPr>
          <w:rtl w:val="0"/>
        </w:rPr>
        <w:t xml:space="preserve">Healthcare data analytics has become an essential tool in modern healthcare systems, supporting both clinical decision-making and operational management. The increasing availability of electronic health records (EHRs), administrative data, and financial information has enabled healthcare institutions to move beyond intuition-based decisions toward evidence-driven strategies. Existing literature highlights that effective use of healthcare analytics can improve patient outcomes, optimize hospital resources, reduce costs, and enhance overall system efficiency. This review synthesizes prior research across four key dimensions relevant to the present study: patient demographics and risk patterns, clinical indicators and hospital admissions, economic and operational efficiency, and the application of predictive modeling and machine learning in healthcare.</w:t>
      </w:r>
    </w:p>
    <w:p w:rsidR="00000000" w:rsidDel="00000000" w:rsidP="00000000" w:rsidRDefault="00000000" w:rsidRPr="00000000" w14:paraId="00000021">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Patient Demographics and Risk Patterns</w:t>
      </w:r>
    </w:p>
    <w:p w:rsidR="00000000" w:rsidDel="00000000" w:rsidP="00000000" w:rsidRDefault="00000000" w:rsidRPr="00000000" w14:paraId="00000022">
      <w:pPr>
        <w:jc w:val="both"/>
        <w:rPr/>
      </w:pPr>
      <w:r w:rsidDel="00000000" w:rsidR="00000000" w:rsidRPr="00000000">
        <w:rPr>
          <w:rtl w:val="0"/>
        </w:rPr>
        <w:t xml:space="preserve">A substantial body of research emphasizes the role of demographic characteristics, particularly age, gender, and underlying health conditions, in shaping patient vulnerability and healthcare utilization. Age has consistently been identified as a strong predictor of hospital admission and length of stay, with older populations experiencing higher rates of chronic illness, increased clinical complexity, and prolonged recovery periods. These demographic trends have led healthcare providers to prioritize age-based risk stratification when designing preventive and intervention strategies.</w:t>
      </w:r>
    </w:p>
    <w:p w:rsidR="00000000" w:rsidDel="00000000" w:rsidP="00000000" w:rsidRDefault="00000000" w:rsidRPr="00000000" w14:paraId="00000023">
      <w:pPr>
        <w:jc w:val="both"/>
        <w:rPr/>
      </w:pPr>
      <w:r w:rsidDel="00000000" w:rsidR="00000000" w:rsidRPr="00000000">
        <w:rPr>
          <w:rtl w:val="0"/>
        </w:rPr>
        <w:t xml:space="preserve">Gender based differences in disease presentation and progression have also been widely documented. Studies indicate that certain cardiovascular, respiratory, and autoimmune conditions manifest differently across genders, influencing diagnostic accuracy, treatment pathways, and clinical outcomes. Recognizing these variations enables healthcare institutions to tailor care delivery more effectively and reduce disparities in health outcomes.</w:t>
      </w:r>
    </w:p>
    <w:p w:rsidR="00000000" w:rsidDel="00000000" w:rsidP="00000000" w:rsidRDefault="00000000" w:rsidRPr="00000000" w14:paraId="00000024">
      <w:pPr>
        <w:jc w:val="both"/>
        <w:rPr/>
      </w:pPr>
      <w:r w:rsidDel="00000000" w:rsidR="00000000" w:rsidRPr="00000000">
        <w:rPr>
          <w:rtl w:val="0"/>
        </w:rPr>
        <w:t xml:space="preserve">In real-world practice, healthcare organizations such as Kaiser Permanente have successfully leveraged demographic and historical health data to identify high-risk patient groups. By combining age, gender, and chronic condition indicators, predictive analytics models have enabled early interventions that reduced avoidable hospital admissions and improved long-term disease management. These applications demonstrate the practical value of demographic segmentation, reinforcing its relevance to the demographic analyses conducted in this study.</w:t>
      </w:r>
    </w:p>
    <w:p w:rsidR="00000000" w:rsidDel="00000000" w:rsidP="00000000" w:rsidRDefault="00000000" w:rsidRPr="00000000" w14:paraId="00000025">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Clinical Indicators, Medical Conditions, and Hospital Admissions</w:t>
      </w:r>
    </w:p>
    <w:p w:rsidR="00000000" w:rsidDel="00000000" w:rsidP="00000000" w:rsidRDefault="00000000" w:rsidRPr="00000000" w14:paraId="00000026">
      <w:pPr>
        <w:jc w:val="both"/>
        <w:rPr/>
      </w:pPr>
      <w:r w:rsidDel="00000000" w:rsidR="00000000" w:rsidRPr="00000000">
        <w:rPr>
          <w:rtl w:val="0"/>
        </w:rPr>
        <w:t xml:space="preserve">Literature consistently identifies chronic and high-burden medical conditions, such as diabetes, cardiovascular diseases, respiratory disorders, and cancer, as primary drivers of hospital admissions and inpatient workload. Research shows that these conditions are often associated with increased disease severity, abnormal diagnostic test results, and extended lengths of stay, placing significant pressure on hospital resources.</w:t>
      </w:r>
    </w:p>
    <w:p w:rsidR="00000000" w:rsidDel="00000000" w:rsidP="00000000" w:rsidRDefault="00000000" w:rsidRPr="00000000" w14:paraId="00000027">
      <w:pPr>
        <w:jc w:val="both"/>
        <w:rPr/>
      </w:pPr>
      <w:r w:rsidDel="00000000" w:rsidR="00000000" w:rsidRPr="00000000">
        <w:rPr>
          <w:rtl w:val="0"/>
        </w:rPr>
        <w:t xml:space="preserve">Clinical indicators, including laboratory test outcomes categorized as normal, abnormal, or inconclusive, have been shown to play a critical role in determining admission type and care pathways. Abnormal test results are more frequently linked to emergency or urgent admissions, while elective admissions tend to involve more stable clinical profiles. Length of stay has further been associated with the presence of comorbidities, advanced age, and diagnostic uncertainty.</w:t>
      </w:r>
    </w:p>
    <w:p w:rsidR="00000000" w:rsidDel="00000000" w:rsidP="00000000" w:rsidRDefault="00000000" w:rsidRPr="00000000" w14:paraId="00000028">
      <w:pPr>
        <w:jc w:val="both"/>
        <w:rPr/>
      </w:pPr>
      <w:r w:rsidDel="00000000" w:rsidR="00000000" w:rsidRPr="00000000">
        <w:rPr>
          <w:rtl w:val="0"/>
        </w:rPr>
        <w:t xml:space="preserve">Healthcare systems such as the National Health Service (NHS) in the United Kingdom have applied admission and diagnostic data analytics to improve patient flow and hospital capacity management. By analyzing trends in admissions and length of stay, NHS hospitals were able to forecast demand more accurately and allocate beds and staff more efficiently. These findings closely align with the condition frequency, test result distributions, and length-of-stay analyses conducted within the datasets used in this study.</w:t>
      </w:r>
    </w:p>
    <w:p w:rsidR="00000000" w:rsidDel="00000000" w:rsidP="00000000" w:rsidRDefault="00000000" w:rsidRPr="00000000" w14:paraId="00000029">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Economic and Operational Efficiency in Healthcare Settings</w:t>
      </w:r>
    </w:p>
    <w:p w:rsidR="00000000" w:rsidDel="00000000" w:rsidP="00000000" w:rsidRDefault="00000000" w:rsidRPr="00000000" w14:paraId="0000002A">
      <w:pPr>
        <w:jc w:val="both"/>
        <w:rPr/>
      </w:pPr>
      <w:r w:rsidDel="00000000" w:rsidR="00000000" w:rsidRPr="00000000">
        <w:rPr>
          <w:rtl w:val="0"/>
        </w:rPr>
        <w:t xml:space="preserve">Economic sustainability and operational efficiency are recurring themes in healthcare analytics literature. Studies indicate that healthcare costs and billing variability are influenced by a combination of factors, including diagnosis, admission type, insurance coverage, and duration of hospitalization. Insurance providers play a critical role in shaping reimbursement patterns, affecting both patient financial burden and hospital revenue cycles.</w:t>
      </w:r>
    </w:p>
    <w:p w:rsidR="00000000" w:rsidDel="00000000" w:rsidP="00000000" w:rsidRDefault="00000000" w:rsidRPr="00000000" w14:paraId="0000002B">
      <w:pPr>
        <w:jc w:val="both"/>
        <w:rPr/>
      </w:pPr>
      <w:r w:rsidDel="00000000" w:rsidR="00000000" w:rsidRPr="00000000">
        <w:rPr>
          <w:rtl w:val="0"/>
        </w:rPr>
        <w:t xml:space="preserve">Further research highlights the importance of balancing staffing levels, patient volume, and hospital capacity. High patient-to-doctor ratios have been associated with increased provider burnout, reduced service quality, and lower patient satisfaction. Conversely, data-driven workforce planning and capacity optimization have been shown to improve efficiency without compromising care quality.</w:t>
      </w:r>
    </w:p>
    <w:p w:rsidR="00000000" w:rsidDel="00000000" w:rsidP="00000000" w:rsidRDefault="00000000" w:rsidRPr="00000000" w14:paraId="0000002C">
      <w:pPr>
        <w:jc w:val="both"/>
        <w:rPr/>
      </w:pPr>
      <w:r w:rsidDel="00000000" w:rsidR="00000000" w:rsidRPr="00000000">
        <w:rPr>
          <w:rtl w:val="0"/>
        </w:rPr>
        <w:t xml:space="preserve">Real-world implementations, such as those at Intermountain Healthcare, demonstrate how billing and insurance data can be analyzed to identify inefficiencies and high-cost service areas. By using analytics to understand cost drivers and patient flow, healthcare institutions have achieved targeted cost reductions while maintaining clinical standards. These applications directly support the economic and operational analyses undertaken in this study, including evaluations of billing patterns, insurance coverage, and hospital workload distribution.</w:t>
      </w:r>
    </w:p>
    <w:p w:rsidR="00000000" w:rsidDel="00000000" w:rsidP="00000000" w:rsidRDefault="00000000" w:rsidRPr="00000000" w14:paraId="0000002D">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Predictive Modeling and Machine Learning in Healthcare Analytics</w:t>
      </w:r>
    </w:p>
    <w:p w:rsidR="00000000" w:rsidDel="00000000" w:rsidP="00000000" w:rsidRDefault="00000000" w:rsidRPr="00000000" w14:paraId="0000002E">
      <w:pPr>
        <w:jc w:val="both"/>
        <w:rPr/>
      </w:pPr>
      <w:r w:rsidDel="00000000" w:rsidR="00000000" w:rsidRPr="00000000">
        <w:rPr>
          <w:rtl w:val="0"/>
        </w:rPr>
        <w:t xml:space="preserve">Advancements in machine learning have significantly expanded the analytical capabilities of healthcare systems. Supervised learning models, including Random Forests, decision trees, and logistic regression, have been widely applied to predict patient outcomes, identify risk factors, and support clinical decision-making. These models are particularly valuable in handling complex healthcare datasets that contain nonlinear relationships and heterogeneous variables.</w:t>
      </w:r>
    </w:p>
    <w:p w:rsidR="00000000" w:rsidDel="00000000" w:rsidP="00000000" w:rsidRDefault="00000000" w:rsidRPr="00000000" w14:paraId="0000002F">
      <w:pPr>
        <w:jc w:val="both"/>
        <w:rPr/>
      </w:pPr>
      <w:r w:rsidDel="00000000" w:rsidR="00000000" w:rsidRPr="00000000">
        <w:rPr>
          <w:rtl w:val="0"/>
        </w:rPr>
        <w:t xml:space="preserve">The literature emphasizes the importance of rigorous data preprocessing, such as encoding categorical variables, managing missing values, and removing personally identifiable information, to ensure reliable and ethical model development. Model evaluation metrics, including accuracy, confusion matrices, and feature importance measures, are commonly used to assess predictive performance and interpretability.</w:t>
      </w:r>
    </w:p>
    <w:p w:rsidR="00000000" w:rsidDel="00000000" w:rsidP="00000000" w:rsidRDefault="00000000" w:rsidRPr="00000000" w14:paraId="00000030">
      <w:pPr>
        <w:jc w:val="both"/>
        <w:rPr/>
      </w:pPr>
      <w:r w:rsidDel="00000000" w:rsidR="00000000" w:rsidRPr="00000000">
        <w:rPr>
          <w:rtl w:val="0"/>
        </w:rPr>
        <w:t xml:space="preserve">Healthcare institutions have deployed machine learning models to predict patient deterioration and hospital readmissions using clinical indicators and historical data. These systems have enabled earlier interventions and improved patient safety outcomes. </w:t>
      </w:r>
    </w:p>
    <w:p w:rsidR="00000000" w:rsidDel="00000000" w:rsidP="00000000" w:rsidRDefault="00000000" w:rsidRPr="00000000" w14:paraId="00000031">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Summary of Literature </w:t>
      </w:r>
    </w:p>
    <w:p w:rsidR="00000000" w:rsidDel="00000000" w:rsidP="00000000" w:rsidRDefault="00000000" w:rsidRPr="00000000" w14:paraId="00000032">
      <w:pPr>
        <w:jc w:val="both"/>
        <w:rPr/>
      </w:pPr>
      <w:r w:rsidDel="00000000" w:rsidR="00000000" w:rsidRPr="00000000">
        <w:rPr>
          <w:rtl w:val="0"/>
        </w:rPr>
        <w:t xml:space="preserve">Overall, the literature demonstrates that effective healthcare analytics requires a multidimensional approach integrating demographic analysis, clinical assessment, operational efficiency, and predictive modeling. Prior research and real-world case studies confirm that data driven strategies can reduce unnecessary admissions, optimize resource allocation, improve financial performance, and enhance patient outcomes.</w:t>
      </w:r>
    </w:p>
    <w:p w:rsidR="00000000" w:rsidDel="00000000" w:rsidP="00000000" w:rsidRDefault="00000000" w:rsidRPr="00000000" w14:paraId="00000033">
      <w:pPr>
        <w:jc w:val="both"/>
        <w:rPr/>
      </w:pPr>
      <w:r w:rsidDel="00000000" w:rsidR="00000000" w:rsidRPr="00000000">
        <w:rPr>
          <w:rtl w:val="0"/>
        </w:rPr>
        <w:t xml:space="preserve">The present study aligns with these established findings by applying similar analytical techniques to healthcare datasets encompassing patient demographics, medical conditions, hospital admissions, billing patterns, and predictive modeling. By grounding the analysis in both academic literature and documented real world applications, this study reinforces the practical relevance of healthcare data analytics and contributes to the broader discourse on data-driven healthcare management.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both"/>
        <w:rPr>
          <w:b w:val="1"/>
          <w:bCs w:val="1"/>
          <w:sz w:val="28"/>
          <w:szCs w:val="28"/>
        </w:rPr>
      </w:pPr>
      <w:r w:rsidDel="00000000" w:rsidR="00000000" w:rsidRPr="00000000">
        <w:rPr>
          <w:b w:val="1"/>
          <w:bCs w:val="1"/>
          <w:sz w:val="28"/>
          <w:szCs w:val="28"/>
          <w:rtl w:val="0"/>
        </w:rPr>
        <w:t xml:space="preserve">Data Cleaning and Transformation</w:t>
      </w:r>
    </w:p>
    <w:p w:rsidR="00000000" w:rsidDel="00000000" w:rsidP="00000000" w:rsidRDefault="00000000" w:rsidRPr="00000000" w14:paraId="00000036">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Overview</w:t>
      </w:r>
    </w:p>
    <w:p w:rsidR="00000000" w:rsidDel="00000000" w:rsidP="00000000" w:rsidRDefault="00000000" w:rsidRPr="00000000" w14:paraId="00000037">
      <w:pPr>
        <w:jc w:val="both"/>
        <w:rPr/>
      </w:pPr>
      <w:r w:rsidDel="00000000" w:rsidR="00000000" w:rsidRPr="00000000">
        <w:rPr>
          <w:rtl w:val="0"/>
        </w:rPr>
        <w:t xml:space="preserve">The dataset used in this analysis was an AI-generated one and had about 38,800 records of hospitals and 55,000 patients for five different medical conditions. Although the data volume was quite substantial, a key structural issue became apparent at the first exploratory stage: the majority of hospitals recorded either a single or a few patient data only. This sparsity restricting the data to such high amounts hampered the possibility to carry out direct hospital-to-hospital comparisons and decreased the statistical significance of record-level analysis.</w:t>
      </w:r>
    </w:p>
    <w:p w:rsidR="00000000" w:rsidDel="00000000" w:rsidP="00000000" w:rsidRDefault="00000000" w:rsidRPr="00000000" w14:paraId="00000038">
      <w:pPr>
        <w:jc w:val="both"/>
        <w:rPr/>
      </w:pPr>
      <w:r w:rsidDel="00000000" w:rsidR="00000000" w:rsidRPr="00000000">
        <w:rPr>
          <w:rtl w:val="0"/>
        </w:rPr>
        <w:t xml:space="preserve">Any conclusions made using raw data would be dangerous in their turn, unless this issue has been dealt with. Hence, there was a systematic and planned data cleaning, normalization and transformation plan. The overall aim of the process was to enhance consistency of data, minimize the noise of analysis and create higher-order features that had the potential to bring to light some important patterns pertaining to hospital hospitalizations, patient risk, and institutional performance. All these preparation measures were necessary to make sure that the analysis and dashboard results that followed were reliable and decision relevant.</w:t>
      </w:r>
    </w:p>
    <w:p w:rsidR="00000000" w:rsidDel="00000000" w:rsidP="00000000" w:rsidRDefault="00000000" w:rsidRPr="00000000" w14:paraId="00000039">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Data Cleaning</w:t>
      </w:r>
    </w:p>
    <w:p w:rsidR="00000000" w:rsidDel="00000000" w:rsidP="00000000" w:rsidRDefault="00000000" w:rsidRPr="00000000" w14:paraId="0000003A">
      <w:pPr>
        <w:jc w:val="both"/>
        <w:rPr/>
      </w:pPr>
      <w:r w:rsidDel="00000000" w:rsidR="00000000" w:rsidRPr="00000000">
        <w:rPr>
          <w:rtl w:val="0"/>
        </w:rPr>
        <w:t xml:space="preserve">The data was thoroughly cleaned before it was analyzed and visualized in order to guarantee accuracy, consistency, and reliability in the analysis. Since the data is synthetic, the special emphasis was put on the identification of incomplete, inconsistent, or invalid logically records that might influence the results of aggregation.</w:t>
      </w:r>
    </w:p>
    <w:p w:rsidR="00000000" w:rsidDel="00000000" w:rsidP="00000000" w:rsidRDefault="00000000" w:rsidRPr="00000000" w14:paraId="0000003B">
      <w:pPr>
        <w:pStyle w:val="Heading1"/>
        <w:numPr>
          <w:ilvl w:val="0"/>
          <w:numId w:val="19"/>
        </w:numPr>
        <w:ind w:left="720" w:hanging="360"/>
        <w:jc w:val="both"/>
        <w:rPr>
          <w:color w:val="000000"/>
          <w:sz w:val="24"/>
          <w:szCs w:val="24"/>
        </w:rPr>
      </w:pPr>
      <w:r w:rsidDel="00000000" w:rsidR="00000000" w:rsidRPr="00000000">
        <w:rPr>
          <w:color w:val="000000"/>
          <w:sz w:val="24"/>
          <w:szCs w:val="24"/>
          <w:rtl w:val="0"/>
        </w:rPr>
        <w:t xml:space="preserve">Missing Patient/Admission Data</w:t>
      </w:r>
    </w:p>
    <w:p w:rsidR="00000000" w:rsidDel="00000000" w:rsidP="00000000" w:rsidRDefault="00000000" w:rsidRPr="00000000" w14:paraId="0000003C">
      <w:pPr>
        <w:jc w:val="both"/>
        <w:rPr/>
      </w:pPr>
      <w:r w:rsidDel="00000000" w:rsidR="00000000" w:rsidRPr="00000000">
        <w:rPr>
          <w:rtl w:val="0"/>
        </w:rPr>
        <w:t xml:space="preserve">A number of records were discovered to have no or partial values in key fields including patient age, gender, admission type, medical condition, and length of stay. These are key attributes used in segmentation, risk analysis and performance measurement.</w:t>
      </w:r>
    </w:p>
    <w:p w:rsidR="00000000" w:rsidDel="00000000" w:rsidP="00000000" w:rsidRDefault="00000000" w:rsidRPr="00000000" w14:paraId="0000003D">
      <w:pPr>
        <w:jc w:val="both"/>
        <w:rPr/>
      </w:pPr>
      <w:r w:rsidDel="00000000" w:rsidR="00000000" w:rsidRPr="00000000">
        <w:rPr>
          <w:rtl w:val="0"/>
        </w:rPr>
        <w:t xml:space="preserve">Records that had irrecoverably missing values, i.e. no sensible inference or standardization could have been used, were eliminated out of the dataset. This was done to avoid biased aggregate and flawed measures in the number of admissions and length-of-stay calculations. Where there were some missing values in categorical data that were recoverable analytically, one would standardize the values to predefined categories to make records useful but not compromise the data.</w:t>
      </w:r>
    </w:p>
    <w:p w:rsidR="00000000" w:rsidDel="00000000" w:rsidP="00000000" w:rsidRDefault="00000000" w:rsidRPr="00000000" w14:paraId="0000003E">
      <w:pPr>
        <w:pStyle w:val="Heading1"/>
        <w:numPr>
          <w:ilvl w:val="0"/>
          <w:numId w:val="19"/>
        </w:numPr>
        <w:ind w:left="720" w:hanging="360"/>
        <w:jc w:val="both"/>
        <w:rPr>
          <w:color w:val="000000"/>
          <w:sz w:val="24"/>
          <w:szCs w:val="24"/>
        </w:rPr>
      </w:pPr>
      <w:r w:rsidDel="00000000" w:rsidR="00000000" w:rsidRPr="00000000">
        <w:rPr>
          <w:color w:val="000000"/>
          <w:sz w:val="24"/>
          <w:szCs w:val="24"/>
          <w:rtl w:val="0"/>
        </w:rPr>
        <w:t xml:space="preserve">Hospital and Condition Standardization</w:t>
      </w:r>
    </w:p>
    <w:p w:rsidR="00000000" w:rsidDel="00000000" w:rsidP="00000000" w:rsidRDefault="00000000" w:rsidRPr="00000000" w14:paraId="0000003F">
      <w:pPr>
        <w:jc w:val="both"/>
        <w:rPr/>
      </w:pPr>
      <w:r w:rsidDel="00000000" w:rsidR="00000000" w:rsidRPr="00000000">
        <w:rPr>
          <w:rtl w:val="0"/>
        </w:rPr>
        <w:t xml:space="preserve">They found inconsistencies in the names of the hospitals as well as the labels of the medical conditions and this was mainly because of the differences in the spelling, capitalization and formatting. These inconsistencies would cause fragmented groupings, erroneous aggregations, and misleading visuals on the dashboard if not corrected.</w:t>
      </w:r>
    </w:p>
    <w:p w:rsidR="00000000" w:rsidDel="00000000" w:rsidP="00000000" w:rsidRDefault="00000000" w:rsidRPr="00000000" w14:paraId="00000040">
      <w:pPr>
        <w:jc w:val="both"/>
        <w:rPr/>
      </w:pPr>
      <w:r w:rsidDel="00000000" w:rsidR="00000000" w:rsidRPr="00000000">
        <w:rPr>
          <w:rtl w:val="0"/>
        </w:rPr>
        <w:t xml:space="preserve">To resolve this, all the names of hospitals were standardized through a similar naming scheme so that all the hospitals had the same name in all the records. Likewise, medical disorders were standardized into one and identical set of terms. This was an important step to facilitate correct grouping, comparison, and visualization of admissions and performance measures across the hospitals and conditions.</w:t>
      </w:r>
    </w:p>
    <w:p w:rsidR="00000000" w:rsidDel="00000000" w:rsidP="00000000" w:rsidRDefault="00000000" w:rsidRPr="00000000" w14:paraId="00000041">
      <w:pPr>
        <w:pStyle w:val="Heading1"/>
        <w:numPr>
          <w:ilvl w:val="0"/>
          <w:numId w:val="19"/>
        </w:numPr>
        <w:ind w:left="720" w:hanging="360"/>
        <w:jc w:val="both"/>
        <w:rPr>
          <w:color w:val="000000"/>
          <w:sz w:val="24"/>
          <w:szCs w:val="24"/>
        </w:rPr>
      </w:pPr>
      <w:r w:rsidDel="00000000" w:rsidR="00000000" w:rsidRPr="00000000">
        <w:rPr>
          <w:color w:val="000000"/>
          <w:sz w:val="24"/>
          <w:szCs w:val="24"/>
          <w:rtl w:val="0"/>
        </w:rPr>
        <w:t xml:space="preserve">Eliminating Duplicates or Invalid Records</w:t>
      </w:r>
    </w:p>
    <w:p w:rsidR="00000000" w:rsidDel="00000000" w:rsidP="00000000" w:rsidRDefault="00000000" w:rsidRPr="00000000" w14:paraId="00000042">
      <w:pPr>
        <w:jc w:val="both"/>
        <w:rPr/>
      </w:pPr>
      <w:r w:rsidDel="00000000" w:rsidR="00000000" w:rsidRPr="00000000">
        <w:rPr>
          <w:rtl w:val="0"/>
        </w:rPr>
        <w:t xml:space="preserve">The data was also analyzed in terms of checking the duplication and invalid records. Duplicate records were eliminated to prevent bloating of the patient numbers and distortion of the markers of performance. Besides, records with unrealistic values like negative length of stay or unrealistic age values were not included in analysis. This has been guaranteed by ensuring that all the metrics captured realistic healthcare situations and allow believable analytical inferences.</w:t>
      </w:r>
    </w:p>
    <w:p w:rsidR="00000000" w:rsidDel="00000000" w:rsidP="00000000" w:rsidRDefault="00000000" w:rsidRPr="00000000" w14:paraId="00000043">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Data Transformation</w:t>
      </w:r>
    </w:p>
    <w:p w:rsidR="00000000" w:rsidDel="00000000" w:rsidP="00000000" w:rsidRDefault="00000000" w:rsidRPr="00000000" w14:paraId="00000044">
      <w:pPr>
        <w:jc w:val="both"/>
        <w:rPr/>
      </w:pPr>
      <w:r w:rsidDel="00000000" w:rsidR="00000000" w:rsidRPr="00000000">
        <w:rPr>
          <w:rtl w:val="0"/>
        </w:rPr>
        <w:t xml:space="preserve">Because of the sparsity of the dataset and structural constraints, data transformation and feature engineering were very critical in facilitating meaningful comparative and strategic analysis. Instead of using raw variables exclusively, a number of derived attributes were developed to facilitate aggregation, segmentation, as well as performance evaluation.</w:t>
      </w:r>
    </w:p>
    <w:p w:rsidR="00000000" w:rsidDel="00000000" w:rsidP="00000000" w:rsidRDefault="00000000" w:rsidRPr="00000000" w14:paraId="00000045">
      <w:pPr>
        <w:pStyle w:val="Heading1"/>
        <w:numPr>
          <w:ilvl w:val="0"/>
          <w:numId w:val="2"/>
        </w:numPr>
        <w:ind w:left="720" w:hanging="360"/>
        <w:jc w:val="both"/>
        <w:rPr>
          <w:color w:val="000000"/>
          <w:sz w:val="24"/>
          <w:szCs w:val="24"/>
        </w:rPr>
      </w:pPr>
      <w:r w:rsidDel="00000000" w:rsidR="00000000" w:rsidRPr="00000000">
        <w:rPr>
          <w:color w:val="000000"/>
          <w:sz w:val="24"/>
          <w:szCs w:val="24"/>
          <w:rtl w:val="0"/>
        </w:rPr>
        <w:t xml:space="preserve">Age Groups Categorization</w:t>
      </w:r>
    </w:p>
    <w:p w:rsidR="00000000" w:rsidDel="00000000" w:rsidP="00000000" w:rsidRDefault="00000000" w:rsidRPr="00000000" w14:paraId="00000046">
      <w:pPr>
        <w:jc w:val="both"/>
        <w:rPr/>
      </w:pPr>
      <w:r w:rsidDel="00000000" w:rsidR="00000000" w:rsidRPr="00000000">
        <w:rPr>
          <w:rtl w:val="0"/>
        </w:rPr>
        <w:t xml:space="preserve">The age of patients was a continuous variable, but it was converted into categories (children, young adults, adult, senior). This change made demographic divisions more explicit and allowed making comparisons across groups of patients.</w:t>
      </w:r>
    </w:p>
    <w:p w:rsidR="00000000" w:rsidDel="00000000" w:rsidP="00000000" w:rsidRDefault="00000000" w:rsidRPr="00000000" w14:paraId="00000047">
      <w:pPr>
        <w:jc w:val="both"/>
        <w:rPr/>
      </w:pPr>
      <w:r w:rsidDel="00000000" w:rsidR="00000000" w:rsidRPr="00000000">
        <w:rPr>
          <w:rtl w:val="0"/>
        </w:rPr>
        <w:t xml:space="preserve">The demographics of age (grouped) along with other metrics enabled grouping of high-risk demographics. This was also effective in enhancing interpretability in dashboard visuals by lowering surplus granularity.</w:t>
      </w:r>
    </w:p>
    <w:p w:rsidR="00000000" w:rsidDel="00000000" w:rsidP="00000000" w:rsidRDefault="00000000" w:rsidRPr="00000000" w14:paraId="00000048">
      <w:pPr>
        <w:pStyle w:val="Heading1"/>
        <w:numPr>
          <w:ilvl w:val="0"/>
          <w:numId w:val="2"/>
        </w:numPr>
        <w:ind w:left="720" w:hanging="360"/>
        <w:jc w:val="both"/>
        <w:rPr>
          <w:color w:val="000000"/>
          <w:sz w:val="24"/>
          <w:szCs w:val="24"/>
        </w:rPr>
      </w:pPr>
      <w:r w:rsidDel="00000000" w:rsidR="00000000" w:rsidRPr="00000000">
        <w:rPr>
          <w:color w:val="000000"/>
          <w:sz w:val="24"/>
          <w:szCs w:val="24"/>
          <w:rtl w:val="0"/>
        </w:rPr>
        <w:t xml:space="preserve">Normalizing Performance Severity Rating</w:t>
      </w:r>
    </w:p>
    <w:p w:rsidR="00000000" w:rsidDel="00000000" w:rsidP="00000000" w:rsidRDefault="00000000" w:rsidRPr="00000000" w14:paraId="00000049">
      <w:pPr>
        <w:jc w:val="both"/>
        <w:rPr/>
      </w:pPr>
      <w:r w:rsidDel="00000000" w:rsidR="00000000" w:rsidRPr="00000000">
        <w:rPr>
          <w:rtl w:val="0"/>
        </w:rPr>
        <w:t xml:space="preserve">Because the records of the patients of individual hospitals were quite low, there was a need for aggregation to curb sparsity and enhance the stability of the analysis. Normalization of admissions was done at material levels that included:</w:t>
      </w:r>
    </w:p>
    <w:p w:rsidR="00000000" w:rsidDel="00000000" w:rsidP="00000000" w:rsidRDefault="00000000" w:rsidRPr="00000000" w14:paraId="0000004A">
      <w:pPr>
        <w:numPr>
          <w:ilvl w:val="0"/>
          <w:numId w:val="17"/>
        </w:numPr>
        <w:pBdr>
          <w:top w:space="0" w:sz="0" w:val="nil"/>
          <w:left w:space="0" w:sz="0" w:val="nil"/>
          <w:bottom w:space="0" w:sz="0" w:val="nil"/>
          <w:right w:space="0" w:sz="0" w:val="nil"/>
          <w:between w:space="0" w:sz="0" w:val="nil"/>
        </w:pBdr>
        <w:spacing w:after="0" w:line="259" w:lineRule="auto"/>
        <w:ind w:left="720" w:hanging="360"/>
        <w:jc w:val="both"/>
        <w:rPr>
          <w:color w:val="000000"/>
        </w:rPr>
      </w:pPr>
      <w:r w:rsidDel="00000000" w:rsidR="00000000" w:rsidRPr="00000000">
        <w:rPr>
          <w:color w:val="000000"/>
          <w:rtl w:val="0"/>
        </w:rPr>
        <w:t xml:space="preserve">Count of patients </w:t>
      </w:r>
    </w:p>
    <w:p w:rsidR="00000000" w:rsidDel="00000000" w:rsidP="00000000" w:rsidRDefault="00000000" w:rsidRPr="00000000" w14:paraId="0000004B">
      <w:pPr>
        <w:numPr>
          <w:ilvl w:val="0"/>
          <w:numId w:val="17"/>
        </w:numPr>
        <w:pBdr>
          <w:top w:space="0" w:sz="0" w:val="nil"/>
          <w:left w:space="0" w:sz="0" w:val="nil"/>
          <w:bottom w:space="0" w:sz="0" w:val="nil"/>
          <w:right w:space="0" w:sz="0" w:val="nil"/>
          <w:between w:space="0" w:sz="0" w:val="nil"/>
        </w:pBdr>
        <w:spacing w:after="0" w:line="259" w:lineRule="auto"/>
        <w:ind w:left="720" w:hanging="360"/>
        <w:jc w:val="both"/>
        <w:rPr>
          <w:color w:val="000000"/>
        </w:rPr>
      </w:pPr>
      <w:r w:rsidDel="00000000" w:rsidR="00000000" w:rsidRPr="00000000">
        <w:rPr>
          <w:color w:val="000000"/>
          <w:rtl w:val="0"/>
        </w:rPr>
        <w:t xml:space="preserve">Test Results</w:t>
      </w:r>
    </w:p>
    <w:p w:rsidR="00000000" w:rsidDel="00000000" w:rsidP="00000000" w:rsidRDefault="00000000" w:rsidRPr="00000000" w14:paraId="0000004C">
      <w:pPr>
        <w:numPr>
          <w:ilvl w:val="0"/>
          <w:numId w:val="17"/>
        </w:numPr>
        <w:pBdr>
          <w:top w:space="0" w:sz="0" w:val="nil"/>
          <w:left w:space="0" w:sz="0" w:val="nil"/>
          <w:bottom w:space="0" w:sz="0" w:val="nil"/>
          <w:right w:space="0" w:sz="0" w:val="nil"/>
          <w:between w:space="0" w:sz="0" w:val="nil"/>
        </w:pBdr>
        <w:spacing w:line="259" w:lineRule="auto"/>
        <w:ind w:left="720" w:hanging="360"/>
        <w:jc w:val="both"/>
        <w:rPr>
          <w:color w:val="000000"/>
        </w:rPr>
      </w:pPr>
      <w:r w:rsidDel="00000000" w:rsidR="00000000" w:rsidRPr="00000000">
        <w:rPr>
          <w:color w:val="000000"/>
          <w:rtl w:val="0"/>
        </w:rPr>
        <w:t xml:space="preserve">Length of stay</w:t>
      </w:r>
    </w:p>
    <w:p w:rsidR="00000000" w:rsidDel="00000000" w:rsidP="00000000" w:rsidRDefault="00000000" w:rsidRPr="00000000" w14:paraId="0000004D">
      <w:pPr>
        <w:jc w:val="both"/>
        <w:rPr/>
      </w:pPr>
      <w:r w:rsidDel="00000000" w:rsidR="00000000" w:rsidRPr="00000000">
        <w:rPr>
          <w:rtl w:val="0"/>
        </w:rPr>
        <w:t xml:space="preserve">These columns were normalized via the following formula: </w:t>
      </w:r>
    </w:p>
    <w:p w:rsidR="00000000" w:rsidDel="00000000" w:rsidP="00000000" w:rsidRDefault="00000000" w:rsidRPr="00000000" w14:paraId="0000004E">
      <w:pPr>
        <w:jc w:val="both"/>
        <w:rPr>
          <w:b w:val="1"/>
          <w:bCs w:val="1"/>
        </w:rPr>
      </w:pPr>
      <w:r w:rsidDel="00000000" w:rsidR="00000000" w:rsidRPr="00000000">
        <w:rPr>
          <w:b w:val="1"/>
          <w:bCs w:val="1"/>
          <w:rtl w:val="0"/>
        </w:rPr>
        <w:t xml:space="preserve">(X - min.val) / (max.val - min.val)</w:t>
      </w:r>
    </w:p>
    <w:p w:rsidR="00000000" w:rsidDel="00000000" w:rsidP="00000000" w:rsidRDefault="00000000" w:rsidRPr="00000000" w14:paraId="0000004F">
      <w:pPr>
        <w:jc w:val="both"/>
        <w:rPr/>
      </w:pPr>
      <w:r w:rsidDel="00000000" w:rsidR="00000000" w:rsidRPr="00000000">
        <w:rPr>
          <w:rtl w:val="0"/>
        </w:rPr>
        <w:t xml:space="preserve">Where:</w:t>
      </w:r>
    </w:p>
    <w:p w:rsidR="00000000" w:rsidDel="00000000" w:rsidP="00000000" w:rsidRDefault="00000000" w:rsidRPr="00000000" w14:paraId="00000050">
      <w:pPr>
        <w:jc w:val="both"/>
        <w:rPr/>
      </w:pPr>
      <w:r w:rsidDel="00000000" w:rsidR="00000000" w:rsidRPr="00000000">
        <w:rPr>
          <w:rtl w:val="0"/>
        </w:rPr>
        <w:t xml:space="preserve">- x is the value of respective entry</w:t>
      </w:r>
    </w:p>
    <w:p w:rsidR="00000000" w:rsidDel="00000000" w:rsidP="00000000" w:rsidRDefault="00000000" w:rsidRPr="00000000" w14:paraId="00000051">
      <w:pPr>
        <w:jc w:val="both"/>
        <w:rPr/>
      </w:pPr>
      <w:r w:rsidDel="00000000" w:rsidR="00000000" w:rsidRPr="00000000">
        <w:rPr>
          <w:rtl w:val="0"/>
        </w:rPr>
        <w:t xml:space="preserve">- min.val is the minimum value of respective columns</w:t>
      </w:r>
    </w:p>
    <w:p w:rsidR="00000000" w:rsidDel="00000000" w:rsidP="00000000" w:rsidRDefault="00000000" w:rsidRPr="00000000" w14:paraId="00000052">
      <w:pPr>
        <w:jc w:val="both"/>
        <w:rPr/>
      </w:pPr>
      <w:r w:rsidDel="00000000" w:rsidR="00000000" w:rsidRPr="00000000">
        <w:rPr>
          <w:rtl w:val="0"/>
        </w:rPr>
        <w:t xml:space="preserve">- max.val is maximum value of respective column</w:t>
      </w:r>
    </w:p>
    <w:p w:rsidR="00000000" w:rsidDel="00000000" w:rsidP="00000000" w:rsidRDefault="00000000" w:rsidRPr="00000000" w14:paraId="00000053">
      <w:pPr>
        <w:jc w:val="both"/>
        <w:rPr/>
      </w:pPr>
      <w:r w:rsidDel="00000000" w:rsidR="00000000" w:rsidRPr="00000000">
        <w:rPr>
          <w:rtl w:val="0"/>
        </w:rPr>
        <w:t xml:space="preserve">The performance severity score was calculated by aggregating these normalized scores as per the following formula:</w:t>
      </w:r>
    </w:p>
    <w:p w:rsidR="00000000" w:rsidDel="00000000" w:rsidP="00000000" w:rsidRDefault="00000000" w:rsidRPr="00000000" w14:paraId="00000054">
      <w:pPr>
        <w:jc w:val="both"/>
        <w:rPr/>
      </w:pPr>
      <w:r w:rsidDel="00000000" w:rsidR="00000000" w:rsidRPr="00000000">
        <w:rPr>
          <w:rtl w:val="0"/>
        </w:rPr>
        <w:t xml:space="preserve">(0.5 x cop) + (0.3 x los) + (0.2 x tr)</w:t>
      </w:r>
    </w:p>
    <w:p w:rsidR="00000000" w:rsidDel="00000000" w:rsidP="00000000" w:rsidRDefault="00000000" w:rsidRPr="00000000" w14:paraId="00000055">
      <w:pPr>
        <w:jc w:val="both"/>
        <w:rPr/>
      </w:pPr>
      <w:r w:rsidDel="00000000" w:rsidR="00000000" w:rsidRPr="00000000">
        <w:rPr>
          <w:rtl w:val="0"/>
        </w:rPr>
        <w:t xml:space="preserve">Where:</w:t>
      </w:r>
    </w:p>
    <w:p w:rsidR="00000000" w:rsidDel="00000000" w:rsidP="00000000" w:rsidRDefault="00000000" w:rsidRPr="00000000" w14:paraId="00000056">
      <w:pPr>
        <w:jc w:val="both"/>
        <w:rPr/>
      </w:pPr>
      <w:r w:rsidDel="00000000" w:rsidR="00000000" w:rsidRPr="00000000">
        <w:rPr>
          <w:rtl w:val="0"/>
        </w:rPr>
        <w:t xml:space="preserve">- cop is Count of Patients </w:t>
      </w:r>
    </w:p>
    <w:p w:rsidR="00000000" w:rsidDel="00000000" w:rsidP="00000000" w:rsidRDefault="00000000" w:rsidRPr="00000000" w14:paraId="00000057">
      <w:pPr>
        <w:jc w:val="both"/>
        <w:rPr/>
      </w:pPr>
      <w:r w:rsidDel="00000000" w:rsidR="00000000" w:rsidRPr="00000000">
        <w:rPr>
          <w:rtl w:val="0"/>
        </w:rPr>
        <w:t xml:space="preserve">- los is Length of stay</w:t>
      </w:r>
    </w:p>
    <w:p w:rsidR="00000000" w:rsidDel="00000000" w:rsidP="00000000" w:rsidRDefault="00000000" w:rsidRPr="00000000" w14:paraId="00000058">
      <w:pPr>
        <w:jc w:val="both"/>
        <w:rPr/>
      </w:pPr>
      <w:r w:rsidDel="00000000" w:rsidR="00000000" w:rsidRPr="00000000">
        <w:rPr>
          <w:rtl w:val="0"/>
        </w:rPr>
        <w:t xml:space="preserve">- tr is Test Results</w:t>
      </w:r>
    </w:p>
    <w:p w:rsidR="00000000" w:rsidDel="00000000" w:rsidP="00000000" w:rsidRDefault="00000000" w:rsidRPr="00000000" w14:paraId="00000059">
      <w:pPr>
        <w:jc w:val="both"/>
        <w:rPr/>
      </w:pPr>
      <w:r w:rsidDel="00000000" w:rsidR="00000000" w:rsidRPr="00000000">
        <w:rPr>
          <w:rtl w:val="0"/>
        </w:rPr>
        <w:t xml:space="preserve">The reason behind such weight distribution is that volume of patients admitted can be controlled by hospital while length of stay is relatively under control but the test results are heavily reliant on patient’s response to the treatment.</w:t>
      </w:r>
    </w:p>
    <w:p w:rsidR="00000000" w:rsidDel="00000000" w:rsidP="00000000" w:rsidRDefault="00000000" w:rsidRPr="00000000" w14:paraId="0000005A">
      <w:pPr>
        <w:jc w:val="both"/>
        <w:rPr/>
      </w:pPr>
      <w:r w:rsidDel="00000000" w:rsidR="00000000" w:rsidRPr="00000000">
        <w:rPr>
          <w:rtl w:val="0"/>
        </w:rPr>
        <w:t xml:space="preserve">This normalization approach transformed the record-level noise analysis to trend-based analysis, which made high-demand conditions and operational pressure points across hospitals more evident.</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Development of Patient Risk Score</w:t>
      </w: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To deal with the lack of explicit clinical risk indicators in the dataset, a custom patient risk score was created. This score, using following characteristics: age group, gender, and medical condition, created one composite measure.</w:t>
      </w:r>
    </w:p>
    <w:tbl>
      <w:tblPr>
        <w:tblStyle w:val="Table1"/>
        <w:tblW w:w="84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1530"/>
        <w:gridCol w:w="758"/>
        <w:gridCol w:w="1877"/>
        <w:gridCol w:w="1819"/>
        <w:gridCol w:w="758"/>
        <w:tblGridChange w:id="0">
          <w:tblGrid>
            <w:gridCol w:w="1705"/>
            <w:gridCol w:w="1530"/>
            <w:gridCol w:w="758"/>
            <w:gridCol w:w="1877"/>
            <w:gridCol w:w="1819"/>
            <w:gridCol w:w="758"/>
          </w:tblGrid>
        </w:tblGridChange>
      </w:tblGrid>
      <w:tr>
        <w:trPr>
          <w:cantSplit w:val="0"/>
          <w:tblHeader w:val="0"/>
        </w:trPr>
        <w:tc>
          <w:tcPr>
            <w:shd w:fill="bfbfbf" w:val="clear"/>
          </w:tcPr>
          <w:p w:rsidR="00000000" w:rsidDel="00000000" w:rsidP="00000000" w:rsidRDefault="00000000" w:rsidRPr="00000000" w14:paraId="0000005D">
            <w:pPr>
              <w:rPr>
                <w:sz w:val="24"/>
                <w:szCs w:val="24"/>
              </w:rPr>
            </w:pPr>
            <w:r w:rsidDel="00000000" w:rsidR="00000000" w:rsidRPr="00000000">
              <w:rPr>
                <w:rtl w:val="0"/>
              </w:rPr>
            </w:r>
          </w:p>
        </w:tc>
        <w:tc>
          <w:tcPr>
            <w:shd w:fill="bfbfbf" w:val="clear"/>
          </w:tcPr>
          <w:p w:rsidR="00000000" w:rsidDel="00000000" w:rsidP="00000000" w:rsidRDefault="00000000" w:rsidRPr="00000000" w14:paraId="0000005E">
            <w:pPr>
              <w:rPr>
                <w:sz w:val="24"/>
                <w:szCs w:val="24"/>
              </w:rPr>
            </w:pPr>
            <w:r w:rsidDel="00000000" w:rsidR="00000000" w:rsidRPr="00000000">
              <w:rPr>
                <w:rtl w:val="0"/>
              </w:rPr>
            </w:r>
          </w:p>
        </w:tc>
        <w:tc>
          <w:tcPr>
            <w:shd w:fill="bfbfbf" w:val="clear"/>
          </w:tcPr>
          <w:p w:rsidR="00000000" w:rsidDel="00000000" w:rsidP="00000000" w:rsidRDefault="00000000" w:rsidRPr="00000000" w14:paraId="0000005F">
            <w:pPr>
              <w:rPr>
                <w:sz w:val="24"/>
                <w:szCs w:val="24"/>
              </w:rPr>
            </w:pPr>
            <w:r w:rsidDel="00000000" w:rsidR="00000000" w:rsidRPr="00000000">
              <w:rPr>
                <w:sz w:val="24"/>
                <w:szCs w:val="24"/>
                <w:rtl w:val="0"/>
              </w:rPr>
              <w:t xml:space="preserve">Score</w:t>
            </w:r>
          </w:p>
        </w:tc>
        <w:tc>
          <w:tcPr>
            <w:shd w:fill="bfbfbf" w:val="clear"/>
          </w:tcPr>
          <w:p w:rsidR="00000000" w:rsidDel="00000000" w:rsidP="00000000" w:rsidRDefault="00000000" w:rsidRPr="00000000" w14:paraId="00000060">
            <w:pPr>
              <w:rPr>
                <w:sz w:val="24"/>
                <w:szCs w:val="24"/>
              </w:rPr>
            </w:pPr>
            <w:r w:rsidDel="00000000" w:rsidR="00000000" w:rsidRPr="00000000">
              <w:rPr>
                <w:rtl w:val="0"/>
              </w:rPr>
            </w:r>
          </w:p>
        </w:tc>
        <w:tc>
          <w:tcPr>
            <w:shd w:fill="bfbfbf" w:val="clear"/>
          </w:tcPr>
          <w:p w:rsidR="00000000" w:rsidDel="00000000" w:rsidP="00000000" w:rsidRDefault="00000000" w:rsidRPr="00000000" w14:paraId="00000061">
            <w:pPr>
              <w:rPr>
                <w:sz w:val="24"/>
                <w:szCs w:val="24"/>
              </w:rPr>
            </w:pPr>
            <w:r w:rsidDel="00000000" w:rsidR="00000000" w:rsidRPr="00000000">
              <w:rPr>
                <w:rtl w:val="0"/>
              </w:rPr>
            </w:r>
          </w:p>
        </w:tc>
        <w:tc>
          <w:tcPr>
            <w:shd w:fill="bfbfbf" w:val="clear"/>
          </w:tcPr>
          <w:p w:rsidR="00000000" w:rsidDel="00000000" w:rsidP="00000000" w:rsidRDefault="00000000" w:rsidRPr="00000000" w14:paraId="00000062">
            <w:pPr>
              <w:rPr>
                <w:sz w:val="24"/>
                <w:szCs w:val="24"/>
              </w:rPr>
            </w:pPr>
            <w:r w:rsidDel="00000000" w:rsidR="00000000" w:rsidRPr="00000000">
              <w:rPr>
                <w:sz w:val="24"/>
                <w:szCs w:val="24"/>
                <w:rtl w:val="0"/>
              </w:rPr>
              <w:t xml:space="preserve">Score</w:t>
            </w:r>
          </w:p>
        </w:tc>
      </w:tr>
      <w:tr>
        <w:trPr>
          <w:cantSplit w:val="0"/>
          <w:tblHeader w:val="0"/>
        </w:trPr>
        <w:tc>
          <w:tcPr>
            <w:shd w:fill="bfbfbf" w:val="clear"/>
          </w:tcPr>
          <w:p w:rsidR="00000000" w:rsidDel="00000000" w:rsidP="00000000" w:rsidRDefault="00000000" w:rsidRPr="00000000" w14:paraId="00000063">
            <w:pPr>
              <w:rPr/>
            </w:pPr>
            <w:r w:rsidDel="00000000" w:rsidR="00000000" w:rsidRPr="00000000">
              <w:rPr>
                <w:rtl w:val="0"/>
              </w:rPr>
              <w:t xml:space="preserve">Risk Age </w:t>
            </w:r>
          </w:p>
        </w:tc>
        <w:tc>
          <w:tcPr/>
          <w:p w:rsidR="00000000" w:rsidDel="00000000" w:rsidP="00000000" w:rsidRDefault="00000000" w:rsidRPr="00000000" w14:paraId="00000064">
            <w:pPr>
              <w:rPr>
                <w:sz w:val="24"/>
                <w:szCs w:val="24"/>
              </w:rPr>
            </w:pPr>
            <w:r w:rsidDel="00000000" w:rsidR="00000000" w:rsidRPr="00000000">
              <w:rPr>
                <w:sz w:val="24"/>
                <w:szCs w:val="24"/>
                <w:rtl w:val="0"/>
              </w:rPr>
              <w:t xml:space="preserve">Child</w:t>
            </w:r>
          </w:p>
        </w:tc>
        <w:tc>
          <w:tcPr/>
          <w:p w:rsidR="00000000" w:rsidDel="00000000" w:rsidP="00000000" w:rsidRDefault="00000000" w:rsidRPr="00000000" w14:paraId="00000065">
            <w:pPr>
              <w:rPr>
                <w:sz w:val="24"/>
                <w:szCs w:val="24"/>
              </w:rPr>
            </w:pPr>
            <w:r w:rsidDel="00000000" w:rsidR="00000000" w:rsidRPr="00000000">
              <w:rPr>
                <w:sz w:val="24"/>
                <w:szCs w:val="24"/>
                <w:rtl w:val="0"/>
              </w:rPr>
              <w:t xml:space="preserve">0</w:t>
            </w:r>
          </w:p>
        </w:tc>
        <w:tc>
          <w:tcPr>
            <w:shd w:fill="bfbfbf" w:val="clear"/>
          </w:tcPr>
          <w:p w:rsidR="00000000" w:rsidDel="00000000" w:rsidP="00000000" w:rsidRDefault="00000000" w:rsidRPr="00000000" w14:paraId="00000066">
            <w:pPr>
              <w:rPr/>
            </w:pPr>
            <w:r w:rsidDel="00000000" w:rsidR="00000000" w:rsidRPr="00000000">
              <w:rPr>
                <w:rtl w:val="0"/>
              </w:rPr>
              <w:t xml:space="preserve">Medical Condition</w:t>
            </w:r>
          </w:p>
        </w:tc>
        <w:tc>
          <w:tcPr/>
          <w:p w:rsidR="00000000" w:rsidDel="00000000" w:rsidP="00000000" w:rsidRDefault="00000000" w:rsidRPr="00000000" w14:paraId="00000067">
            <w:pPr>
              <w:rPr>
                <w:sz w:val="24"/>
                <w:szCs w:val="24"/>
              </w:rPr>
            </w:pPr>
            <w:r w:rsidDel="00000000" w:rsidR="00000000" w:rsidRPr="00000000">
              <w:rPr>
                <w:sz w:val="24"/>
                <w:szCs w:val="24"/>
                <w:rtl w:val="0"/>
              </w:rPr>
              <w:t xml:space="preserve">Cancer </w:t>
            </w:r>
          </w:p>
        </w:tc>
        <w:tc>
          <w:tcPr/>
          <w:p w:rsidR="00000000" w:rsidDel="00000000" w:rsidP="00000000" w:rsidRDefault="00000000" w:rsidRPr="00000000" w14:paraId="00000068">
            <w:pPr>
              <w:rPr>
                <w:sz w:val="24"/>
                <w:szCs w:val="24"/>
              </w:rPr>
            </w:pPr>
            <w:r w:rsidDel="00000000" w:rsidR="00000000" w:rsidRPr="00000000">
              <w:rPr>
                <w:sz w:val="24"/>
                <w:szCs w:val="24"/>
                <w:rtl w:val="0"/>
              </w:rPr>
              <w:t xml:space="preserve">2</w:t>
            </w:r>
          </w:p>
        </w:tc>
      </w:tr>
      <w:tr>
        <w:trPr>
          <w:cantSplit w:val="0"/>
          <w:tblHeader w:val="0"/>
        </w:trPr>
        <w:tc>
          <w:tcPr/>
          <w:p w:rsidR="00000000" w:rsidDel="00000000" w:rsidP="00000000" w:rsidRDefault="00000000" w:rsidRPr="00000000" w14:paraId="00000069">
            <w:pPr>
              <w:rPr>
                <w:sz w:val="24"/>
                <w:szCs w:val="24"/>
              </w:rPr>
            </w:pPr>
            <w:r w:rsidDel="00000000" w:rsidR="00000000" w:rsidRPr="00000000">
              <w:rPr>
                <w:rtl w:val="0"/>
              </w:rPr>
            </w:r>
          </w:p>
        </w:tc>
        <w:tc>
          <w:tcPr/>
          <w:p w:rsidR="00000000" w:rsidDel="00000000" w:rsidP="00000000" w:rsidRDefault="00000000" w:rsidRPr="00000000" w14:paraId="0000006A">
            <w:pPr>
              <w:rPr>
                <w:sz w:val="24"/>
                <w:szCs w:val="24"/>
              </w:rPr>
            </w:pPr>
            <w:r w:rsidDel="00000000" w:rsidR="00000000" w:rsidRPr="00000000">
              <w:rPr>
                <w:sz w:val="24"/>
                <w:szCs w:val="24"/>
                <w:rtl w:val="0"/>
              </w:rPr>
              <w:t xml:space="preserve">Young Adult</w:t>
            </w:r>
          </w:p>
        </w:tc>
        <w:tc>
          <w:tcPr/>
          <w:p w:rsidR="00000000" w:rsidDel="00000000" w:rsidP="00000000" w:rsidRDefault="00000000" w:rsidRPr="00000000" w14:paraId="0000006B">
            <w:pP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6C">
            <w:pPr>
              <w:rPr>
                <w:sz w:val="24"/>
                <w:szCs w:val="24"/>
              </w:rPr>
            </w:pPr>
            <w:r w:rsidDel="00000000" w:rsidR="00000000" w:rsidRPr="00000000">
              <w:rPr>
                <w:rtl w:val="0"/>
              </w:rPr>
            </w:r>
          </w:p>
        </w:tc>
        <w:tc>
          <w:tcPr/>
          <w:p w:rsidR="00000000" w:rsidDel="00000000" w:rsidP="00000000" w:rsidRDefault="00000000" w:rsidRPr="00000000" w14:paraId="0000006D">
            <w:pPr>
              <w:rPr>
                <w:sz w:val="24"/>
                <w:szCs w:val="24"/>
              </w:rPr>
            </w:pPr>
            <w:r w:rsidDel="00000000" w:rsidR="00000000" w:rsidRPr="00000000">
              <w:rPr>
                <w:sz w:val="24"/>
                <w:szCs w:val="24"/>
                <w:rtl w:val="0"/>
              </w:rPr>
              <w:t xml:space="preserve">Diabetes</w:t>
            </w:r>
          </w:p>
        </w:tc>
        <w:tc>
          <w:tcPr/>
          <w:p w:rsidR="00000000" w:rsidDel="00000000" w:rsidP="00000000" w:rsidRDefault="00000000" w:rsidRPr="00000000" w14:paraId="0000006E">
            <w:pPr>
              <w:rPr>
                <w:sz w:val="24"/>
                <w:szCs w:val="24"/>
              </w:rPr>
            </w:pPr>
            <w:r w:rsidDel="00000000" w:rsidR="00000000" w:rsidRPr="00000000">
              <w:rPr>
                <w:sz w:val="24"/>
                <w:szCs w:val="24"/>
                <w:rtl w:val="0"/>
              </w:rPr>
              <w:t xml:space="preserve">2</w:t>
            </w:r>
          </w:p>
        </w:tc>
      </w:tr>
      <w:tr>
        <w:trPr>
          <w:cantSplit w:val="0"/>
          <w:tblHeader w:val="0"/>
        </w:trPr>
        <w:tc>
          <w:tcPr/>
          <w:p w:rsidR="00000000" w:rsidDel="00000000" w:rsidP="00000000" w:rsidRDefault="00000000" w:rsidRPr="00000000" w14:paraId="0000006F">
            <w:pPr>
              <w:rPr>
                <w:sz w:val="24"/>
                <w:szCs w:val="24"/>
              </w:rPr>
            </w:pPr>
            <w:r w:rsidDel="00000000" w:rsidR="00000000" w:rsidRPr="00000000">
              <w:rPr>
                <w:rtl w:val="0"/>
              </w:rPr>
            </w:r>
          </w:p>
        </w:tc>
        <w:tc>
          <w:tcPr/>
          <w:p w:rsidR="00000000" w:rsidDel="00000000" w:rsidP="00000000" w:rsidRDefault="00000000" w:rsidRPr="00000000" w14:paraId="00000070">
            <w:pPr>
              <w:rPr>
                <w:sz w:val="24"/>
                <w:szCs w:val="24"/>
              </w:rPr>
            </w:pPr>
            <w:r w:rsidDel="00000000" w:rsidR="00000000" w:rsidRPr="00000000">
              <w:rPr>
                <w:sz w:val="24"/>
                <w:szCs w:val="24"/>
                <w:rtl w:val="0"/>
              </w:rPr>
              <w:t xml:space="preserve">Adult</w:t>
            </w:r>
          </w:p>
        </w:tc>
        <w:tc>
          <w:tcPr/>
          <w:p w:rsidR="00000000" w:rsidDel="00000000" w:rsidP="00000000" w:rsidRDefault="00000000" w:rsidRPr="00000000" w14:paraId="00000071">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72">
            <w:pPr>
              <w:rPr>
                <w:sz w:val="24"/>
                <w:szCs w:val="24"/>
              </w:rPr>
            </w:pPr>
            <w:r w:rsidDel="00000000" w:rsidR="00000000" w:rsidRPr="00000000">
              <w:rPr>
                <w:rtl w:val="0"/>
              </w:rPr>
            </w:r>
          </w:p>
        </w:tc>
        <w:tc>
          <w:tcPr/>
          <w:p w:rsidR="00000000" w:rsidDel="00000000" w:rsidP="00000000" w:rsidRDefault="00000000" w:rsidRPr="00000000" w14:paraId="00000073">
            <w:pPr>
              <w:rPr>
                <w:sz w:val="24"/>
                <w:szCs w:val="24"/>
              </w:rPr>
            </w:pPr>
            <w:r w:rsidDel="00000000" w:rsidR="00000000" w:rsidRPr="00000000">
              <w:rPr>
                <w:sz w:val="24"/>
                <w:szCs w:val="24"/>
                <w:rtl w:val="0"/>
              </w:rPr>
              <w:t xml:space="preserve">Obesity</w:t>
            </w:r>
          </w:p>
        </w:tc>
        <w:tc>
          <w:tcPr/>
          <w:p w:rsidR="00000000" w:rsidDel="00000000" w:rsidP="00000000" w:rsidRDefault="00000000" w:rsidRPr="00000000" w14:paraId="00000074">
            <w:pPr>
              <w:rPr>
                <w:sz w:val="24"/>
                <w:szCs w:val="24"/>
              </w:rPr>
            </w:pPr>
            <w:r w:rsidDel="00000000" w:rsidR="00000000" w:rsidRPr="00000000">
              <w:rPr>
                <w:sz w:val="24"/>
                <w:szCs w:val="24"/>
                <w:rtl w:val="0"/>
              </w:rPr>
              <w:t xml:space="preserve">1</w:t>
            </w:r>
          </w:p>
        </w:tc>
      </w:tr>
      <w:tr>
        <w:trPr>
          <w:cantSplit w:val="0"/>
          <w:tblHeader w:val="0"/>
        </w:trPr>
        <w:tc>
          <w:tcPr/>
          <w:p w:rsidR="00000000" w:rsidDel="00000000" w:rsidP="00000000" w:rsidRDefault="00000000" w:rsidRPr="00000000" w14:paraId="00000075">
            <w:pPr>
              <w:rPr>
                <w:sz w:val="24"/>
                <w:szCs w:val="24"/>
              </w:rPr>
            </w:pPr>
            <w:r w:rsidDel="00000000" w:rsidR="00000000" w:rsidRPr="00000000">
              <w:rPr>
                <w:rtl w:val="0"/>
              </w:rPr>
            </w:r>
          </w:p>
        </w:tc>
        <w:tc>
          <w:tcPr/>
          <w:p w:rsidR="00000000" w:rsidDel="00000000" w:rsidP="00000000" w:rsidRDefault="00000000" w:rsidRPr="00000000" w14:paraId="00000076">
            <w:pPr>
              <w:rPr>
                <w:sz w:val="24"/>
                <w:szCs w:val="24"/>
              </w:rPr>
            </w:pPr>
            <w:r w:rsidDel="00000000" w:rsidR="00000000" w:rsidRPr="00000000">
              <w:rPr>
                <w:sz w:val="24"/>
                <w:szCs w:val="24"/>
                <w:rtl w:val="0"/>
              </w:rPr>
              <w:t xml:space="preserve">Senior</w:t>
            </w:r>
          </w:p>
        </w:tc>
        <w:tc>
          <w:tcPr/>
          <w:p w:rsidR="00000000" w:rsidDel="00000000" w:rsidP="00000000" w:rsidRDefault="00000000" w:rsidRPr="00000000" w14:paraId="00000077">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78">
            <w:pPr>
              <w:rPr>
                <w:sz w:val="24"/>
                <w:szCs w:val="24"/>
              </w:rPr>
            </w:pPr>
            <w:r w:rsidDel="00000000" w:rsidR="00000000" w:rsidRPr="00000000">
              <w:rPr>
                <w:rtl w:val="0"/>
              </w:rPr>
            </w:r>
          </w:p>
        </w:tc>
        <w:tc>
          <w:tcPr/>
          <w:p w:rsidR="00000000" w:rsidDel="00000000" w:rsidP="00000000" w:rsidRDefault="00000000" w:rsidRPr="00000000" w14:paraId="00000079">
            <w:pPr>
              <w:rPr>
                <w:sz w:val="24"/>
                <w:szCs w:val="24"/>
              </w:rPr>
            </w:pPr>
            <w:r w:rsidDel="00000000" w:rsidR="00000000" w:rsidRPr="00000000">
              <w:rPr>
                <w:sz w:val="24"/>
                <w:szCs w:val="24"/>
                <w:rtl w:val="0"/>
              </w:rPr>
              <w:t xml:space="preserve">Hypertension</w:t>
            </w:r>
          </w:p>
        </w:tc>
        <w:tc>
          <w:tcPr/>
          <w:p w:rsidR="00000000" w:rsidDel="00000000" w:rsidP="00000000" w:rsidRDefault="00000000" w:rsidRPr="00000000" w14:paraId="0000007A">
            <w:pPr>
              <w:rPr>
                <w:sz w:val="24"/>
                <w:szCs w:val="24"/>
              </w:rPr>
            </w:pPr>
            <w:r w:rsidDel="00000000" w:rsidR="00000000" w:rsidRPr="00000000">
              <w:rPr>
                <w:sz w:val="24"/>
                <w:szCs w:val="24"/>
                <w:rtl w:val="0"/>
              </w:rPr>
              <w:t xml:space="preserve">1</w:t>
            </w:r>
          </w:p>
        </w:tc>
      </w:tr>
      <w:tr>
        <w:trPr>
          <w:cantSplit w:val="0"/>
          <w:tblHeader w:val="0"/>
        </w:trPr>
        <w:tc>
          <w:tcPr>
            <w:shd w:fill="bfbfbf" w:val="clear"/>
          </w:tcPr>
          <w:p w:rsidR="00000000" w:rsidDel="00000000" w:rsidP="00000000" w:rsidRDefault="00000000" w:rsidRPr="00000000" w14:paraId="0000007B">
            <w:pPr>
              <w:rPr/>
            </w:pPr>
            <w:r w:rsidDel="00000000" w:rsidR="00000000" w:rsidRPr="00000000">
              <w:rPr>
                <w:rtl w:val="0"/>
              </w:rPr>
              <w:t xml:space="preserve">Admission Type</w:t>
            </w:r>
          </w:p>
        </w:tc>
        <w:tc>
          <w:tcPr/>
          <w:p w:rsidR="00000000" w:rsidDel="00000000" w:rsidP="00000000" w:rsidRDefault="00000000" w:rsidRPr="00000000" w14:paraId="0000007C">
            <w:pPr>
              <w:rPr>
                <w:sz w:val="24"/>
                <w:szCs w:val="24"/>
              </w:rPr>
            </w:pPr>
            <w:r w:rsidDel="00000000" w:rsidR="00000000" w:rsidRPr="00000000">
              <w:rPr>
                <w:sz w:val="24"/>
                <w:szCs w:val="24"/>
                <w:rtl w:val="0"/>
              </w:rPr>
              <w:t xml:space="preserve">Elective</w:t>
            </w:r>
          </w:p>
        </w:tc>
        <w:tc>
          <w:tcPr/>
          <w:p w:rsidR="00000000" w:rsidDel="00000000" w:rsidP="00000000" w:rsidRDefault="00000000" w:rsidRPr="00000000" w14:paraId="0000007D">
            <w:pP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7E">
            <w:pPr>
              <w:rPr>
                <w:sz w:val="24"/>
                <w:szCs w:val="24"/>
              </w:rPr>
            </w:pPr>
            <w:r w:rsidDel="00000000" w:rsidR="00000000" w:rsidRPr="00000000">
              <w:rPr>
                <w:rtl w:val="0"/>
              </w:rPr>
            </w:r>
          </w:p>
        </w:tc>
        <w:tc>
          <w:tcPr/>
          <w:p w:rsidR="00000000" w:rsidDel="00000000" w:rsidP="00000000" w:rsidRDefault="00000000" w:rsidRPr="00000000" w14:paraId="0000007F">
            <w:pPr>
              <w:rPr>
                <w:sz w:val="24"/>
                <w:szCs w:val="24"/>
              </w:rPr>
            </w:pPr>
            <w:r w:rsidDel="00000000" w:rsidR="00000000" w:rsidRPr="00000000">
              <w:rPr>
                <w:sz w:val="24"/>
                <w:szCs w:val="24"/>
                <w:rtl w:val="0"/>
              </w:rPr>
              <w:t xml:space="preserve">Asthma </w:t>
            </w:r>
          </w:p>
        </w:tc>
        <w:tc>
          <w:tcPr/>
          <w:p w:rsidR="00000000" w:rsidDel="00000000" w:rsidP="00000000" w:rsidRDefault="00000000" w:rsidRPr="00000000" w14:paraId="00000080">
            <w:pPr>
              <w:rPr>
                <w:sz w:val="24"/>
                <w:szCs w:val="24"/>
              </w:rPr>
            </w:pPr>
            <w:r w:rsidDel="00000000" w:rsidR="00000000" w:rsidRPr="00000000">
              <w:rPr>
                <w:sz w:val="24"/>
                <w:szCs w:val="24"/>
                <w:rtl w:val="0"/>
              </w:rPr>
              <w:t xml:space="preserve">1</w:t>
            </w:r>
          </w:p>
        </w:tc>
      </w:tr>
      <w:tr>
        <w:trPr>
          <w:cantSplit w:val="0"/>
          <w:tblHeader w:val="0"/>
        </w:trPr>
        <w:tc>
          <w:tcPr/>
          <w:p w:rsidR="00000000" w:rsidDel="00000000" w:rsidP="00000000" w:rsidRDefault="00000000" w:rsidRPr="00000000" w14:paraId="00000081">
            <w:pPr>
              <w:rPr>
                <w:sz w:val="24"/>
                <w:szCs w:val="24"/>
              </w:rPr>
            </w:pPr>
            <w:r w:rsidDel="00000000" w:rsidR="00000000" w:rsidRPr="00000000">
              <w:rPr>
                <w:rtl w:val="0"/>
              </w:rPr>
            </w:r>
          </w:p>
        </w:tc>
        <w:tc>
          <w:tcPr/>
          <w:p w:rsidR="00000000" w:rsidDel="00000000" w:rsidP="00000000" w:rsidRDefault="00000000" w:rsidRPr="00000000" w14:paraId="00000082">
            <w:pPr>
              <w:rPr>
                <w:sz w:val="24"/>
                <w:szCs w:val="24"/>
              </w:rPr>
            </w:pPr>
            <w:r w:rsidDel="00000000" w:rsidR="00000000" w:rsidRPr="00000000">
              <w:rPr>
                <w:sz w:val="24"/>
                <w:szCs w:val="24"/>
                <w:rtl w:val="0"/>
              </w:rPr>
              <w:t xml:space="preserve">Emergency</w:t>
            </w:r>
          </w:p>
        </w:tc>
        <w:tc>
          <w:tcPr/>
          <w:p w:rsidR="00000000" w:rsidDel="00000000" w:rsidP="00000000" w:rsidRDefault="00000000" w:rsidRPr="00000000" w14:paraId="00000083">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84">
            <w:pPr>
              <w:rPr>
                <w:sz w:val="24"/>
                <w:szCs w:val="24"/>
              </w:rPr>
            </w:pPr>
            <w:r w:rsidDel="00000000" w:rsidR="00000000" w:rsidRPr="00000000">
              <w:rPr>
                <w:rtl w:val="0"/>
              </w:rPr>
            </w:r>
          </w:p>
        </w:tc>
        <w:tc>
          <w:tcPr/>
          <w:p w:rsidR="00000000" w:rsidDel="00000000" w:rsidP="00000000" w:rsidRDefault="00000000" w:rsidRPr="00000000" w14:paraId="00000085">
            <w:pPr>
              <w:rPr>
                <w:sz w:val="24"/>
                <w:szCs w:val="24"/>
              </w:rPr>
            </w:pPr>
            <w:r w:rsidDel="00000000" w:rsidR="00000000" w:rsidRPr="00000000">
              <w:rPr>
                <w:sz w:val="24"/>
                <w:szCs w:val="24"/>
                <w:rtl w:val="0"/>
              </w:rPr>
              <w:t xml:space="preserve">Arthritis</w:t>
            </w:r>
          </w:p>
        </w:tc>
        <w:tc>
          <w:tcPr/>
          <w:p w:rsidR="00000000" w:rsidDel="00000000" w:rsidP="00000000" w:rsidRDefault="00000000" w:rsidRPr="00000000" w14:paraId="00000086">
            <w:pPr>
              <w:rPr>
                <w:sz w:val="24"/>
                <w:szCs w:val="24"/>
              </w:rPr>
            </w:pPr>
            <w:r w:rsidDel="00000000" w:rsidR="00000000" w:rsidRPr="00000000">
              <w:rPr>
                <w:sz w:val="24"/>
                <w:szCs w:val="24"/>
                <w:rtl w:val="0"/>
              </w:rPr>
              <w:t xml:space="preserve">0</w:t>
            </w:r>
          </w:p>
        </w:tc>
      </w:tr>
      <w:tr>
        <w:trPr>
          <w:cantSplit w:val="0"/>
          <w:tblHeader w:val="0"/>
        </w:trPr>
        <w:tc>
          <w:tcPr/>
          <w:p w:rsidR="00000000" w:rsidDel="00000000" w:rsidP="00000000" w:rsidRDefault="00000000" w:rsidRPr="00000000" w14:paraId="00000087">
            <w:pPr>
              <w:rPr>
                <w:sz w:val="24"/>
                <w:szCs w:val="24"/>
              </w:rPr>
            </w:pPr>
            <w:r w:rsidDel="00000000" w:rsidR="00000000" w:rsidRPr="00000000">
              <w:rPr>
                <w:rtl w:val="0"/>
              </w:rPr>
            </w:r>
          </w:p>
        </w:tc>
        <w:tc>
          <w:tcPr/>
          <w:p w:rsidR="00000000" w:rsidDel="00000000" w:rsidP="00000000" w:rsidRDefault="00000000" w:rsidRPr="00000000" w14:paraId="00000088">
            <w:pPr>
              <w:rPr>
                <w:sz w:val="24"/>
                <w:szCs w:val="24"/>
              </w:rPr>
            </w:pPr>
            <w:r w:rsidDel="00000000" w:rsidR="00000000" w:rsidRPr="00000000">
              <w:rPr>
                <w:sz w:val="24"/>
                <w:szCs w:val="24"/>
                <w:rtl w:val="0"/>
              </w:rPr>
              <w:t xml:space="preserve">Urgent</w:t>
            </w:r>
          </w:p>
        </w:tc>
        <w:tc>
          <w:tcPr/>
          <w:p w:rsidR="00000000" w:rsidDel="00000000" w:rsidP="00000000" w:rsidRDefault="00000000" w:rsidRPr="00000000" w14:paraId="00000089">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8A">
            <w:pPr>
              <w:rPr>
                <w:sz w:val="24"/>
                <w:szCs w:val="24"/>
              </w:rPr>
            </w:pPr>
            <w:r w:rsidDel="00000000" w:rsidR="00000000" w:rsidRPr="00000000">
              <w:rPr>
                <w:rtl w:val="0"/>
              </w:rPr>
            </w:r>
          </w:p>
        </w:tc>
        <w:tc>
          <w:tcPr/>
          <w:p w:rsidR="00000000" w:rsidDel="00000000" w:rsidP="00000000" w:rsidRDefault="00000000" w:rsidRPr="00000000" w14:paraId="0000008B">
            <w:pPr>
              <w:rPr>
                <w:sz w:val="24"/>
                <w:szCs w:val="24"/>
              </w:rPr>
            </w:pPr>
            <w:r w:rsidDel="00000000" w:rsidR="00000000" w:rsidRPr="00000000">
              <w:rPr>
                <w:rtl w:val="0"/>
              </w:rPr>
            </w:r>
          </w:p>
        </w:tc>
        <w:tc>
          <w:tcPr/>
          <w:p w:rsidR="00000000" w:rsidDel="00000000" w:rsidP="00000000" w:rsidRDefault="00000000" w:rsidRPr="00000000" w14:paraId="0000008C">
            <w:pPr>
              <w:rPr>
                <w:sz w:val="24"/>
                <w:szCs w:val="24"/>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8D">
            <w:pPr>
              <w:rPr>
                <w:sz w:val="24"/>
                <w:szCs w:val="24"/>
              </w:rPr>
            </w:pPr>
            <w:r w:rsidDel="00000000" w:rsidR="00000000" w:rsidRPr="00000000">
              <w:rPr>
                <w:rtl w:val="0"/>
              </w:rPr>
              <w:t xml:space="preserve">Test Result</w:t>
            </w:r>
            <w:r w:rsidDel="00000000" w:rsidR="00000000" w:rsidRPr="00000000">
              <w:rPr>
                <w:rtl w:val="0"/>
              </w:rPr>
            </w:r>
          </w:p>
        </w:tc>
        <w:tc>
          <w:tcPr/>
          <w:p w:rsidR="00000000" w:rsidDel="00000000" w:rsidP="00000000" w:rsidRDefault="00000000" w:rsidRPr="00000000" w14:paraId="0000008E">
            <w:pPr>
              <w:rPr>
                <w:sz w:val="24"/>
                <w:szCs w:val="24"/>
              </w:rPr>
            </w:pPr>
            <w:r w:rsidDel="00000000" w:rsidR="00000000" w:rsidRPr="00000000">
              <w:rPr>
                <w:sz w:val="24"/>
                <w:szCs w:val="24"/>
                <w:rtl w:val="0"/>
              </w:rPr>
              <w:t xml:space="preserve">Normal</w:t>
            </w:r>
          </w:p>
        </w:tc>
        <w:tc>
          <w:tcPr/>
          <w:p w:rsidR="00000000" w:rsidDel="00000000" w:rsidP="00000000" w:rsidRDefault="00000000" w:rsidRPr="00000000" w14:paraId="0000008F">
            <w:pP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90">
            <w:pPr>
              <w:rPr>
                <w:sz w:val="24"/>
                <w:szCs w:val="24"/>
              </w:rPr>
            </w:pPr>
            <w:r w:rsidDel="00000000" w:rsidR="00000000" w:rsidRPr="00000000">
              <w:rPr>
                <w:rtl w:val="0"/>
              </w:rPr>
            </w:r>
          </w:p>
        </w:tc>
        <w:tc>
          <w:tcPr/>
          <w:p w:rsidR="00000000" w:rsidDel="00000000" w:rsidP="00000000" w:rsidRDefault="00000000" w:rsidRPr="00000000" w14:paraId="00000091">
            <w:pPr>
              <w:rPr>
                <w:sz w:val="24"/>
                <w:szCs w:val="24"/>
              </w:rPr>
            </w:pPr>
            <w:r w:rsidDel="00000000" w:rsidR="00000000" w:rsidRPr="00000000">
              <w:rPr>
                <w:rtl w:val="0"/>
              </w:rPr>
            </w:r>
          </w:p>
        </w:tc>
        <w:tc>
          <w:tcPr/>
          <w:p w:rsidR="00000000" w:rsidDel="00000000" w:rsidP="00000000" w:rsidRDefault="00000000" w:rsidRPr="00000000" w14:paraId="00000092">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3">
            <w:pPr>
              <w:rPr>
                <w:sz w:val="24"/>
                <w:szCs w:val="24"/>
              </w:rPr>
            </w:pPr>
            <w:r w:rsidDel="00000000" w:rsidR="00000000" w:rsidRPr="00000000">
              <w:rPr>
                <w:rtl w:val="0"/>
              </w:rPr>
            </w:r>
          </w:p>
        </w:tc>
        <w:tc>
          <w:tcPr/>
          <w:p w:rsidR="00000000" w:rsidDel="00000000" w:rsidP="00000000" w:rsidRDefault="00000000" w:rsidRPr="00000000" w14:paraId="00000094">
            <w:pPr>
              <w:rPr>
                <w:sz w:val="24"/>
                <w:szCs w:val="24"/>
              </w:rPr>
            </w:pPr>
            <w:r w:rsidDel="00000000" w:rsidR="00000000" w:rsidRPr="00000000">
              <w:rPr>
                <w:sz w:val="24"/>
                <w:szCs w:val="24"/>
                <w:rtl w:val="0"/>
              </w:rPr>
              <w:t xml:space="preserve">Inconclusive</w:t>
            </w:r>
          </w:p>
        </w:tc>
        <w:tc>
          <w:tcPr/>
          <w:p w:rsidR="00000000" w:rsidDel="00000000" w:rsidP="00000000" w:rsidRDefault="00000000" w:rsidRPr="00000000" w14:paraId="00000095">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96">
            <w:pPr>
              <w:rPr>
                <w:sz w:val="24"/>
                <w:szCs w:val="24"/>
              </w:rPr>
            </w:pPr>
            <w:r w:rsidDel="00000000" w:rsidR="00000000" w:rsidRPr="00000000">
              <w:rPr>
                <w:rtl w:val="0"/>
              </w:rPr>
            </w:r>
          </w:p>
        </w:tc>
        <w:tc>
          <w:tcPr/>
          <w:p w:rsidR="00000000" w:rsidDel="00000000" w:rsidP="00000000" w:rsidRDefault="00000000" w:rsidRPr="00000000" w14:paraId="00000097">
            <w:pPr>
              <w:rPr>
                <w:sz w:val="24"/>
                <w:szCs w:val="24"/>
              </w:rPr>
            </w:pPr>
            <w:r w:rsidDel="00000000" w:rsidR="00000000" w:rsidRPr="00000000">
              <w:rPr>
                <w:rtl w:val="0"/>
              </w:rPr>
            </w:r>
          </w:p>
        </w:tc>
        <w:tc>
          <w:tcPr/>
          <w:p w:rsidR="00000000" w:rsidDel="00000000" w:rsidP="00000000" w:rsidRDefault="00000000" w:rsidRPr="00000000" w14:paraId="00000098">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24"/>
                <w:szCs w:val="24"/>
                <w:rtl w:val="0"/>
              </w:rPr>
              <w:t xml:space="preserve">Abnormal</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24"/>
                <w:szCs w:val="24"/>
                <w:rtl w:val="0"/>
              </w:rPr>
              <w:t xml:space="preserve">2</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br w:type="textWrapping"/>
      </w:r>
    </w:p>
    <w:tbl>
      <w:tblPr>
        <w:tblStyle w:val="Table2"/>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5"/>
        <w:gridCol w:w="4410"/>
        <w:tblGridChange w:id="0">
          <w:tblGrid>
            <w:gridCol w:w="4045"/>
            <w:gridCol w:w="4410"/>
          </w:tblGrid>
        </w:tblGridChange>
      </w:tblGrid>
      <w:tr>
        <w:trPr>
          <w:cantSplit w:val="0"/>
          <w:tblHeader w:val="0"/>
        </w:trPr>
        <w:tc>
          <w:tcPr>
            <w:shd w:fill="d9d9d9" w:val="clear"/>
          </w:tcPr>
          <w:p w:rsidR="00000000" w:rsidDel="00000000" w:rsidP="00000000" w:rsidRDefault="00000000" w:rsidRPr="00000000" w14:paraId="000000A0">
            <w:pPr>
              <w:rPr/>
            </w:pPr>
            <w:r w:rsidDel="00000000" w:rsidR="00000000" w:rsidRPr="00000000">
              <w:rPr>
                <w:rtl w:val="0"/>
              </w:rPr>
              <w:t xml:space="preserve"> Range of Total Risk Score </w:t>
            </w:r>
          </w:p>
        </w:tc>
        <w:tc>
          <w:tcPr>
            <w:shd w:fill="d9d9d9" w:val="clear"/>
          </w:tcPr>
          <w:p w:rsidR="00000000" w:rsidDel="00000000" w:rsidP="00000000" w:rsidRDefault="00000000" w:rsidRPr="00000000" w14:paraId="000000A1">
            <w:pPr>
              <w:rPr/>
            </w:pPr>
            <w:r w:rsidDel="00000000" w:rsidR="00000000" w:rsidRPr="00000000">
              <w:rPr>
                <w:rtl w:val="0"/>
              </w:rPr>
              <w:t xml:space="preserve">Risk Category</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0 - 2</w:t>
            </w:r>
          </w:p>
        </w:tc>
        <w:tc>
          <w:tcPr/>
          <w:p w:rsidR="00000000" w:rsidDel="00000000" w:rsidP="00000000" w:rsidRDefault="00000000" w:rsidRPr="00000000" w14:paraId="000000A3">
            <w:pPr>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3 – 5</w:t>
            </w:r>
          </w:p>
        </w:tc>
        <w:tc>
          <w:tcPr/>
          <w:p w:rsidR="00000000" w:rsidDel="00000000" w:rsidP="00000000" w:rsidRDefault="00000000" w:rsidRPr="00000000" w14:paraId="000000A5">
            <w:pPr>
              <w:rPr/>
            </w:pPr>
            <w:r w:rsidDel="00000000" w:rsidR="00000000" w:rsidRPr="00000000">
              <w:rPr>
                <w:rtl w:val="0"/>
              </w:rPr>
              <w:t xml:space="preserve">Medium </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6 - 8</w:t>
            </w:r>
          </w:p>
        </w:tc>
        <w:tc>
          <w:tcPr/>
          <w:p w:rsidR="00000000" w:rsidDel="00000000" w:rsidP="00000000" w:rsidRDefault="00000000" w:rsidRPr="00000000" w14:paraId="000000A7">
            <w:pPr>
              <w:rPr/>
            </w:pPr>
            <w:r w:rsidDel="00000000" w:rsidR="00000000" w:rsidRPr="00000000">
              <w:rPr>
                <w:rtl w:val="0"/>
              </w:rPr>
              <w:t xml:space="preserve">High</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Cancer and Diabetes are associated to higher risk levels, arthritis to low while hypertension, asthma and obesity to medium risk level. This deduction is based on symptom severity,mortality rate, and threat of potential complexites. The attached scores reflect these interpretation.</w:t>
      </w:r>
    </w:p>
    <w:p w:rsidR="00000000" w:rsidDel="00000000" w:rsidP="00000000" w:rsidRDefault="00000000" w:rsidRPr="00000000" w14:paraId="000000AA">
      <w:pPr>
        <w:jc w:val="both"/>
        <w:rPr/>
      </w:pPr>
      <w:r w:rsidDel="00000000" w:rsidR="00000000" w:rsidRPr="00000000">
        <w:rPr>
          <w:rtl w:val="0"/>
        </w:rPr>
        <w:t xml:space="preserve">The patient risk score made it possible to identify high-risk groups of patients that could need more intense monitoring, preventive measures, or special courses of treatment. This measure derived was especially necessary to counteract the absence of rich clinical data in the original AI-generated data.</w:t>
      </w:r>
    </w:p>
    <w:p w:rsidR="00000000" w:rsidDel="00000000" w:rsidP="00000000" w:rsidRDefault="00000000" w:rsidRPr="00000000" w14:paraId="000000AB">
      <w:pPr>
        <w:pStyle w:val="Heading1"/>
        <w:numPr>
          <w:ilvl w:val="0"/>
          <w:numId w:val="2"/>
        </w:numPr>
        <w:ind w:left="720" w:hanging="360"/>
        <w:jc w:val="both"/>
        <w:rPr>
          <w:color w:val="000000"/>
          <w:sz w:val="24"/>
          <w:szCs w:val="24"/>
        </w:rPr>
      </w:pPr>
      <w:r w:rsidDel="00000000" w:rsidR="00000000" w:rsidRPr="00000000">
        <w:rPr>
          <w:color w:val="000000"/>
          <w:sz w:val="24"/>
          <w:szCs w:val="24"/>
          <w:rtl w:val="0"/>
        </w:rPr>
        <w:t xml:space="preserve">Hospital Performance Severity Creation</w:t>
      </w:r>
    </w:p>
    <w:p w:rsidR="00000000" w:rsidDel="00000000" w:rsidP="00000000" w:rsidRDefault="00000000" w:rsidRPr="00000000" w14:paraId="000000AC">
      <w:pPr>
        <w:jc w:val="both"/>
        <w:rPr/>
      </w:pPr>
      <w:r w:rsidDel="00000000" w:rsidR="00000000" w:rsidRPr="00000000">
        <w:rPr>
          <w:rtl w:val="0"/>
        </w:rPr>
        <w:t xml:space="preserve">To assess the level of hospital performance in a consistent and comparative way hospital performance severity index was developed. This index incorporated:</w:t>
      </w:r>
    </w:p>
    <w:p w:rsidR="00000000" w:rsidDel="00000000" w:rsidP="00000000" w:rsidRDefault="00000000" w:rsidRPr="00000000" w14:paraId="000000AD">
      <w:pPr>
        <w:numPr>
          <w:ilvl w:val="0"/>
          <w:numId w:val="18"/>
        </w:numPr>
        <w:pBdr>
          <w:top w:space="0" w:sz="0" w:val="nil"/>
          <w:left w:space="0" w:sz="0" w:val="nil"/>
          <w:bottom w:space="0" w:sz="0" w:val="nil"/>
          <w:right w:space="0" w:sz="0" w:val="nil"/>
          <w:between w:space="0" w:sz="0" w:val="nil"/>
        </w:pBdr>
        <w:spacing w:after="0" w:line="259" w:lineRule="auto"/>
        <w:ind w:left="720" w:hanging="360"/>
        <w:jc w:val="both"/>
        <w:rPr>
          <w:color w:val="000000"/>
        </w:rPr>
      </w:pPr>
      <w:r w:rsidDel="00000000" w:rsidR="00000000" w:rsidRPr="00000000">
        <w:rPr>
          <w:color w:val="000000"/>
          <w:rtl w:val="0"/>
        </w:rPr>
        <w:t xml:space="preserve">Patient volume</w:t>
      </w:r>
    </w:p>
    <w:p w:rsidR="00000000" w:rsidDel="00000000" w:rsidP="00000000" w:rsidRDefault="00000000" w:rsidRPr="00000000" w14:paraId="000000AE">
      <w:pPr>
        <w:numPr>
          <w:ilvl w:val="0"/>
          <w:numId w:val="18"/>
        </w:numPr>
        <w:pBdr>
          <w:top w:space="0" w:sz="0" w:val="nil"/>
          <w:left w:space="0" w:sz="0" w:val="nil"/>
          <w:bottom w:space="0" w:sz="0" w:val="nil"/>
          <w:right w:space="0" w:sz="0" w:val="nil"/>
          <w:between w:space="0" w:sz="0" w:val="nil"/>
        </w:pBdr>
        <w:spacing w:after="0" w:line="259" w:lineRule="auto"/>
        <w:ind w:left="720" w:hanging="360"/>
        <w:jc w:val="both"/>
        <w:rPr>
          <w:color w:val="000000"/>
        </w:rPr>
      </w:pPr>
      <w:r w:rsidDel="00000000" w:rsidR="00000000" w:rsidRPr="00000000">
        <w:rPr>
          <w:color w:val="000000"/>
          <w:rtl w:val="0"/>
        </w:rPr>
        <w:t xml:space="preserve">Average length of stay</w:t>
      </w:r>
    </w:p>
    <w:p w:rsidR="00000000" w:rsidDel="00000000" w:rsidP="00000000" w:rsidRDefault="00000000" w:rsidRPr="00000000" w14:paraId="000000AF">
      <w:pPr>
        <w:numPr>
          <w:ilvl w:val="0"/>
          <w:numId w:val="18"/>
        </w:numPr>
        <w:pBdr>
          <w:top w:space="0" w:sz="0" w:val="nil"/>
          <w:left w:space="0" w:sz="0" w:val="nil"/>
          <w:bottom w:space="0" w:sz="0" w:val="nil"/>
          <w:right w:space="0" w:sz="0" w:val="nil"/>
          <w:between w:space="0" w:sz="0" w:val="nil"/>
        </w:pBdr>
        <w:spacing w:line="259" w:lineRule="auto"/>
        <w:ind w:left="720" w:hanging="360"/>
        <w:jc w:val="both"/>
        <w:rPr>
          <w:color w:val="000000"/>
        </w:rPr>
      </w:pPr>
      <w:r w:rsidDel="00000000" w:rsidR="00000000" w:rsidRPr="00000000">
        <w:rPr>
          <w:color w:val="000000"/>
          <w:rtl w:val="0"/>
        </w:rPr>
        <w:t xml:space="preserve">Admission category mix</w:t>
      </w:r>
    </w:p>
    <w:p w:rsidR="00000000" w:rsidDel="00000000" w:rsidP="00000000" w:rsidRDefault="00000000" w:rsidRPr="00000000" w14:paraId="000000B0">
      <w:pPr>
        <w:jc w:val="both"/>
        <w:rPr/>
      </w:pPr>
      <w:r w:rsidDel="00000000" w:rsidR="00000000" w:rsidRPr="00000000">
        <w:rPr>
          <w:rtl w:val="0"/>
        </w:rPr>
        <w:t xml:space="preserve">Based on these factors, hospitals were rated for their performance on scale of 0 to 1; the nearer to 0 indicates excellent performance while closer to 1 depicts poor performance. This classification was good as it facilitated the meaningful benchmarking of hospitals even with the imbalanced distributions of patients and also assisted in identifying those hospitals with higher levels inefficiencies.</w:t>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sz w:val="28"/>
          <w:szCs w:val="28"/>
        </w:rPr>
      </w:pPr>
      <w:r w:rsidDel="00000000" w:rsidR="00000000" w:rsidRPr="00000000">
        <w:rPr>
          <w:rtl w:val="0"/>
        </w:rPr>
      </w:r>
    </w:p>
    <w:p w:rsidR="00000000" w:rsidDel="00000000" w:rsidP="00000000" w:rsidRDefault="00000000" w:rsidRPr="00000000" w14:paraId="000000B3">
      <w:pPr>
        <w:jc w:val="both"/>
        <w:rPr>
          <w:b w:val="1"/>
          <w:bCs w:val="1"/>
          <w:sz w:val="28"/>
          <w:szCs w:val="28"/>
        </w:rPr>
      </w:pPr>
      <w:r w:rsidDel="00000000" w:rsidR="00000000" w:rsidRPr="00000000">
        <w:rPr>
          <w:b w:val="1"/>
          <w:bCs w:val="1"/>
          <w:sz w:val="28"/>
          <w:szCs w:val="28"/>
          <w:rtl w:val="0"/>
        </w:rPr>
        <w:t xml:space="preserve">Star Schema</w:t>
      </w:r>
    </w:p>
    <w:p w:rsidR="00000000" w:rsidDel="00000000" w:rsidP="00000000" w:rsidRDefault="00000000" w:rsidRPr="00000000" w14:paraId="000000B4">
      <w:pPr>
        <w:jc w:val="both"/>
        <w:rPr/>
      </w:pPr>
      <w:r w:rsidDel="00000000" w:rsidR="00000000" w:rsidRPr="00000000">
        <w:rPr>
          <w:rtl w:val="0"/>
        </w:rPr>
        <w:t xml:space="preserve">The healthcare dataset is structured using a star schema, with a central Fact Table representing patient admission records and multiple dimension tables providing contextual information for analysis.</w:t>
      </w:r>
    </w:p>
    <w:p w:rsidR="00000000" w:rsidDel="00000000" w:rsidP="00000000" w:rsidRDefault="00000000" w:rsidRPr="00000000" w14:paraId="000000B5">
      <w:pPr>
        <w:jc w:val="both"/>
        <w:rPr/>
      </w:pPr>
      <w:r w:rsidDel="00000000" w:rsidR="00000000" w:rsidRPr="00000000">
        <w:rPr>
          <w:rtl w:val="0"/>
        </w:rPr>
        <w:t xml:space="preserve">The Fact Table stores transactional data such as admission and discharge dates, length of stay (LOS), billing amount, admission type, hospital, medical condition, and test results.</w:t>
      </w:r>
    </w:p>
    <w:p w:rsidR="00000000" w:rsidDel="00000000" w:rsidP="00000000" w:rsidRDefault="00000000" w:rsidRPr="00000000" w14:paraId="000000B6">
      <w:pPr>
        <w:jc w:val="both"/>
        <w:rPr/>
      </w:pPr>
      <w:r w:rsidDel="00000000" w:rsidR="00000000" w:rsidRPr="00000000">
        <w:rPr>
          <w:rtl w:val="0"/>
        </w:rPr>
        <w:t xml:space="preserve">The relationships between the Fact Table and dimensions are defined as follows:</w:t>
      </w:r>
    </w:p>
    <w:p w:rsidR="00000000" w:rsidDel="00000000" w:rsidP="00000000" w:rsidRDefault="00000000" w:rsidRPr="00000000" w14:paraId="000000B7">
      <w:pPr>
        <w:numPr>
          <w:ilvl w:val="0"/>
          <w:numId w:val="1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dim_patient to Fact Table (1-to-Many): One patient record can be associated with multiple admission records, enabling demographic-based analysis.</w:t>
      </w:r>
      <w:r w:rsidDel="00000000" w:rsidR="00000000" w:rsidRPr="00000000">
        <w:rPr>
          <w:rtl w:val="0"/>
        </w:rPr>
      </w:r>
    </w:p>
    <w:p w:rsidR="00000000" w:rsidDel="00000000" w:rsidP="00000000" w:rsidRDefault="00000000" w:rsidRPr="00000000" w14:paraId="000000B8">
      <w:pPr>
        <w:numPr>
          <w:ilvl w:val="0"/>
          <w:numId w:val="1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dim_medic_test to Fact Table (1-to-Many): Medication and test result information support clinical and diagnostic analysis across multiple admissions.</w:t>
      </w:r>
      <w:r w:rsidDel="00000000" w:rsidR="00000000" w:rsidRPr="00000000">
        <w:rPr>
          <w:rtl w:val="0"/>
        </w:rPr>
      </w:r>
    </w:p>
    <w:p w:rsidR="00000000" w:rsidDel="00000000" w:rsidP="00000000" w:rsidRDefault="00000000" w:rsidRPr="00000000" w14:paraId="000000B9">
      <w:pPr>
        <w:numPr>
          <w:ilvl w:val="0"/>
          <w:numId w:val="1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dim_doctor to Fact Table (1-to-Many): A single doctor may be linked to multiple patient encounters, allowing workload analysis.</w:t>
      </w:r>
      <w:r w:rsidDel="00000000" w:rsidR="00000000" w:rsidRPr="00000000">
        <w:rPr>
          <w:rtl w:val="0"/>
        </w:rPr>
      </w:r>
    </w:p>
    <w:p w:rsidR="00000000" w:rsidDel="00000000" w:rsidP="00000000" w:rsidRDefault="00000000" w:rsidRPr="00000000" w14:paraId="000000BA">
      <w:pPr>
        <w:numPr>
          <w:ilvl w:val="0"/>
          <w:numId w:val="1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dim_hospital to Fact Table (1-to-Many): One hospital can have many admission records, supporting hospital-level comparisons.</w:t>
      </w:r>
      <w:r w:rsidDel="00000000" w:rsidR="00000000" w:rsidRPr="00000000">
        <w:rPr>
          <w:rtl w:val="0"/>
        </w:rPr>
      </w:r>
    </w:p>
    <w:p w:rsidR="00000000" w:rsidDel="00000000" w:rsidP="00000000" w:rsidRDefault="00000000" w:rsidRPr="00000000" w14:paraId="000000BB">
      <w:pPr>
        <w:numPr>
          <w:ilvl w:val="0"/>
          <w:numId w:val="1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dim_condition to Fact Table (1-to-Many): Medical conditions and severity levels relate to multiple patient admissions.</w:t>
      </w:r>
      <w:r w:rsidDel="00000000" w:rsidR="00000000" w:rsidRPr="00000000">
        <w:rPr>
          <w:rtl w:val="0"/>
        </w:rPr>
      </w:r>
    </w:p>
    <w:p w:rsidR="00000000" w:rsidDel="00000000" w:rsidP="00000000" w:rsidRDefault="00000000" w:rsidRPr="00000000" w14:paraId="000000BC">
      <w:pPr>
        <w:numPr>
          <w:ilvl w:val="0"/>
          <w:numId w:val="1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dim_riskscores to Fact Table (1-to-1): Each admission record has a corresponding risk score entry, ensuring a direct and unique risk profile per case.</w:t>
      </w:r>
      <w:r w:rsidDel="00000000" w:rsidR="00000000" w:rsidRPr="00000000">
        <w:rPr>
          <w:rtl w:val="0"/>
        </w:rPr>
      </w:r>
    </w:p>
    <w:p w:rsidR="00000000" w:rsidDel="00000000" w:rsidP="00000000" w:rsidRDefault="00000000" w:rsidRPr="00000000" w14:paraId="000000BD">
      <w:pPr>
        <w:numPr>
          <w:ilvl w:val="0"/>
          <w:numId w:val="16"/>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dim_hosp_perf to Fact Table (1-to-1): Each hospital performance record maps uniquely to a fact record, providing normalized performance and severity measures.</w:t>
      </w:r>
      <w:r w:rsidDel="00000000" w:rsidR="00000000" w:rsidRPr="00000000">
        <w:rPr>
          <w:rtl w:val="0"/>
        </w:rPr>
      </w:r>
    </w:p>
    <w:p w:rsidR="00000000" w:rsidDel="00000000" w:rsidP="00000000" w:rsidRDefault="00000000" w:rsidRPr="00000000" w14:paraId="000000BE">
      <w:pPr>
        <w:jc w:val="both"/>
        <w:rPr>
          <w:b w:val="1"/>
          <w:bCs w:val="1"/>
          <w:sz w:val="28"/>
          <w:szCs w:val="28"/>
        </w:rPr>
      </w:pPr>
      <w:r w:rsidDel="00000000" w:rsidR="00000000" w:rsidRPr="00000000">
        <w:rPr>
          <w:b w:val="1"/>
          <w:bCs w:val="1"/>
          <w:sz w:val="28"/>
          <w:szCs w:val="28"/>
          <w:rtl w:val="0"/>
        </w:rPr>
        <w:t xml:space="preserve">Dashboard Explanation</w:t>
      </w:r>
    </w:p>
    <w:p w:rsidR="00000000" w:rsidDel="00000000" w:rsidP="00000000" w:rsidRDefault="00000000" w:rsidRPr="00000000" w14:paraId="000000BF">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Purpose of the Dashboard</w:t>
      </w:r>
    </w:p>
    <w:p w:rsidR="00000000" w:rsidDel="00000000" w:rsidP="00000000" w:rsidRDefault="00000000" w:rsidRPr="00000000" w14:paraId="000000C0">
      <w:pPr>
        <w:jc w:val="both"/>
        <w:rPr/>
      </w:pPr>
      <w:r w:rsidDel="00000000" w:rsidR="00000000" w:rsidRPr="00000000">
        <w:rPr>
          <w:rtl w:val="0"/>
        </w:rPr>
        <w:t xml:space="preserve">The Power BI dashboard was created to transform thin and AI-based healthcare data into a full-fledged decision-support tool for the hospital administrators and healthcare planners. The dashboard was specifically built with aggregated trends, comparative performance, and risk-based insights in mind instead of record-level analysis due to the structural constraints of the dataset, specifically uneven distribution of patient records across hospitals.</w:t>
      </w:r>
    </w:p>
    <w:p w:rsidR="00000000" w:rsidDel="00000000" w:rsidP="00000000" w:rsidRDefault="00000000" w:rsidRPr="00000000" w14:paraId="000000C1">
      <w:pPr>
        <w:jc w:val="both"/>
        <w:rPr/>
      </w:pPr>
      <w:r w:rsidDel="00000000" w:rsidR="00000000" w:rsidRPr="00000000">
        <w:rPr>
          <w:rtl w:val="0"/>
        </w:rPr>
        <w:t xml:space="preserve">The main goal of the dashboard is triple. To start with, it allows one to identify high-volume medical conditions that are mostly leading to hospital admissions. The knowledge of these demand drivers enables health care organizations to plan better in terms of staffing, bed capacity and medical resources. Second, the dashboard will enable comparative analysis of the hospital performance based on patient volumes and the number of days of stay in various categories of admissions. This comparison brings out operational strain, differences in efficiency and areas of improvement. Third, the dashboard facilitates the identification of high-risk segments of patients on the basis of demographic and clinical features and proactive care measures and specific interventions.</w:t>
      </w:r>
    </w:p>
    <w:p w:rsidR="00000000" w:rsidDel="00000000" w:rsidP="00000000" w:rsidRDefault="00000000" w:rsidRPr="00000000" w14:paraId="000000C2">
      <w:pPr>
        <w:jc w:val="both"/>
        <w:rPr/>
      </w:pPr>
      <w:r w:rsidDel="00000000" w:rsidR="00000000" w:rsidRPr="00000000">
        <w:rPr>
          <w:rtl w:val="0"/>
        </w:rPr>
        <w:t xml:space="preserve">All the dashboard elements were carefully aligned to the three business questions that were set. Consequently, the dashboard does not only provide descriptive statistics but also provides analytically relevant information that is important in making operational and strategic decisions in healthcare.</w:t>
      </w:r>
    </w:p>
    <w:p w:rsidR="00000000" w:rsidDel="00000000" w:rsidP="00000000" w:rsidRDefault="00000000" w:rsidRPr="00000000" w14:paraId="000000C3">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Key Metrics and Visuals</w:t>
      </w:r>
    </w:p>
    <w:p w:rsidR="00000000" w:rsidDel="00000000" w:rsidP="00000000" w:rsidRDefault="00000000" w:rsidRPr="00000000" w14:paraId="000000C4">
      <w:pPr>
        <w:pStyle w:val="Heading1"/>
        <w:numPr>
          <w:ilvl w:val="0"/>
          <w:numId w:val="4"/>
        </w:numPr>
        <w:ind w:left="720" w:hanging="360"/>
        <w:jc w:val="both"/>
        <w:rPr>
          <w:color w:val="000000"/>
          <w:sz w:val="24"/>
          <w:szCs w:val="24"/>
        </w:rPr>
      </w:pPr>
      <w:r w:rsidDel="00000000" w:rsidR="00000000" w:rsidRPr="00000000">
        <w:rPr>
          <w:color w:val="000000"/>
          <w:sz w:val="24"/>
          <w:szCs w:val="24"/>
          <w:rtl w:val="0"/>
        </w:rPr>
        <w:t xml:space="preserve">Admission Counts</w:t>
      </w:r>
    </w:p>
    <w:p w:rsidR="00000000" w:rsidDel="00000000" w:rsidP="00000000" w:rsidRDefault="00000000" w:rsidRPr="00000000" w14:paraId="000000C5">
      <w:pPr>
        <w:jc w:val="both"/>
        <w:rPr/>
      </w:pPr>
      <w:r w:rsidDel="00000000" w:rsidR="00000000" w:rsidRPr="00000000">
        <w:rPr>
          <w:rtl w:val="0"/>
        </w:rPr>
        <w:t xml:space="preserve">Count visuals of admissions show aggregate and segregated volumes of patients on various aspects such as medical condition, hospital, and admission type. These images give a vivid picture of the demand trends in the health care system and indicate situations that result in the most influx of patients.</w:t>
      </w:r>
    </w:p>
    <w:p w:rsidR="00000000" w:rsidDel="00000000" w:rsidP="00000000" w:rsidRDefault="00000000" w:rsidRPr="00000000" w14:paraId="000000C6">
      <w:pPr>
        <w:jc w:val="both"/>
        <w:rPr/>
      </w:pPr>
      <w:r w:rsidDel="00000000" w:rsidR="00000000" w:rsidRPr="00000000">
        <w:rPr>
          <w:rtl w:val="0"/>
        </w:rPr>
        <w:t xml:space="preserve">The dashboard will help the stakeholders see trends that might not be evident at the record level because of the aggregation of admissions at the higher levels. This knowledge is especially useful in the areas of resource distribution and capacity planning because it allows hospitals to predict the demand for individual conditions and fill in the operations resources on the basis of them.</w:t>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pacing w:line="259" w:lineRule="auto"/>
        <w:ind w:left="720" w:hanging="360"/>
        <w:jc w:val="both"/>
        <w:rPr/>
      </w:pPr>
      <w:r w:rsidDel="00000000" w:rsidR="00000000" w:rsidRPr="00000000">
        <w:rPr>
          <w:color w:val="000000"/>
          <w:rtl w:val="0"/>
        </w:rPr>
        <w:t xml:space="preserve">Length of Stay</w:t>
      </w: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The length-of-stay is presented in both average and total duration indicators, which are the important indicators of hospital efficiency and complexity of treatment. Extended hospitalization can be an indicator of patient severity, workload inefficiency or difficulty in planning patient discharges.</w:t>
      </w:r>
    </w:p>
    <w:p w:rsidR="00000000" w:rsidDel="00000000" w:rsidP="00000000" w:rsidRDefault="00000000" w:rsidRPr="00000000" w14:paraId="000000C9">
      <w:pPr>
        <w:jc w:val="both"/>
        <w:rPr/>
      </w:pPr>
      <w:r w:rsidDel="00000000" w:rsidR="00000000" w:rsidRPr="00000000">
        <w:rPr>
          <w:rtl w:val="0"/>
        </w:rPr>
        <w:t xml:space="preserve">These images may assist in finding hospitals under pressure in their operations and creating a foundation to conduct an in-depth study of the work processes, staffing sufficiency, and patient flow organization. Length-of-stay measures can also be used to provide a more detailed perspective of how the hospital performs when combined with admission volume data.</w:t>
      </w:r>
    </w:p>
    <w:p w:rsidR="00000000" w:rsidDel="00000000" w:rsidP="00000000" w:rsidRDefault="00000000" w:rsidRPr="00000000" w14:paraId="000000CA">
      <w:pPr>
        <w:pStyle w:val="Heading1"/>
        <w:numPr>
          <w:ilvl w:val="0"/>
          <w:numId w:val="4"/>
        </w:numPr>
        <w:ind w:left="720" w:hanging="360"/>
        <w:jc w:val="both"/>
        <w:rPr>
          <w:color w:val="000000"/>
          <w:sz w:val="24"/>
          <w:szCs w:val="24"/>
        </w:rPr>
      </w:pPr>
      <w:r w:rsidDel="00000000" w:rsidR="00000000" w:rsidRPr="00000000">
        <w:rPr>
          <w:color w:val="000000"/>
          <w:sz w:val="24"/>
          <w:szCs w:val="24"/>
          <w:rtl w:val="0"/>
        </w:rPr>
        <w:t xml:space="preserve">High-Risk Patient Segments</w:t>
      </w:r>
    </w:p>
    <w:p w:rsidR="00000000" w:rsidDel="00000000" w:rsidP="00000000" w:rsidRDefault="00000000" w:rsidRPr="00000000" w14:paraId="000000CB">
      <w:pPr>
        <w:jc w:val="both"/>
        <w:rPr/>
      </w:pPr>
      <w:r w:rsidDel="00000000" w:rsidR="00000000" w:rsidRPr="00000000">
        <w:rPr>
          <w:rtl w:val="0"/>
        </w:rPr>
        <w:t xml:space="preserve">Risk-based images divide the patients according to the level of age, gender, and severity of medical conditions. These groups are based on the traditionally designed risk score of the patients that was developed in the process of data transformation.</w:t>
      </w:r>
    </w:p>
    <w:p w:rsidR="00000000" w:rsidDel="00000000" w:rsidP="00000000" w:rsidRDefault="00000000" w:rsidRPr="00000000" w14:paraId="000000CC">
      <w:pPr>
        <w:jc w:val="both"/>
        <w:rPr/>
      </w:pPr>
      <w:r w:rsidDel="00000000" w:rsidR="00000000" w:rsidRPr="00000000">
        <w:rPr>
          <w:rtl w:val="0"/>
        </w:rPr>
        <w:t xml:space="preserve">The dashboard can help healthcare planners recognize high-risk groups of patients, who can receive preventive care services, early interventions, or improved monitoring. This method helps to make a transition between the reactive treatment to the proactive healthcare management.</w:t>
      </w:r>
    </w:p>
    <w:p w:rsidR="00000000" w:rsidDel="00000000" w:rsidP="00000000" w:rsidRDefault="00000000" w:rsidRPr="00000000" w14:paraId="000000CD">
      <w:pPr>
        <w:pStyle w:val="Heading1"/>
        <w:numPr>
          <w:ilvl w:val="0"/>
          <w:numId w:val="4"/>
        </w:numPr>
        <w:ind w:left="720" w:hanging="360"/>
        <w:jc w:val="both"/>
        <w:rPr>
          <w:color w:val="000000"/>
          <w:sz w:val="24"/>
          <w:szCs w:val="24"/>
        </w:rPr>
      </w:pPr>
      <w:r w:rsidDel="00000000" w:rsidR="00000000" w:rsidRPr="00000000">
        <w:rPr>
          <w:color w:val="000000"/>
          <w:sz w:val="24"/>
          <w:szCs w:val="24"/>
          <w:rtl w:val="0"/>
        </w:rPr>
        <w:t xml:space="preserve">Hospital Performance Comparisons</w:t>
      </w:r>
    </w:p>
    <w:p w:rsidR="00000000" w:rsidDel="00000000" w:rsidP="00000000" w:rsidRDefault="00000000" w:rsidRPr="00000000" w14:paraId="000000CE">
      <w:pPr>
        <w:jc w:val="both"/>
        <w:rPr/>
      </w:pPr>
      <w:r w:rsidDel="00000000" w:rsidR="00000000" w:rsidRPr="00000000">
        <w:rPr>
          <w:rtl w:val="0"/>
        </w:rPr>
        <w:t xml:space="preserve">Comparative visuals rank hospitals based on the combination of the number of admissions, length of stay and the severity index of the hospital performance. Such rankings enable the stakeholders to compare hospitals with each other and to recognize successful hospitals and those with higher pressure in their operations.</w:t>
      </w:r>
    </w:p>
    <w:p w:rsidR="00000000" w:rsidDel="00000000" w:rsidP="00000000" w:rsidRDefault="00000000" w:rsidRPr="00000000" w14:paraId="000000CF">
      <w:pPr>
        <w:jc w:val="both"/>
        <w:rPr/>
      </w:pPr>
      <w:r w:rsidDel="00000000" w:rsidR="00000000" w:rsidRPr="00000000">
        <w:rPr>
          <w:rtl w:val="0"/>
        </w:rPr>
        <w:t xml:space="preserve">The performance comparison graphics are especially effective in the process of spotting the outliers, justifying performance reviews based on evidence, and informing specific improvement efforts.</w:t>
      </w:r>
    </w:p>
    <w:p w:rsidR="00000000" w:rsidDel="00000000" w:rsidP="00000000" w:rsidRDefault="00000000" w:rsidRPr="00000000" w14:paraId="000000D0">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Interactivity and Filters</w:t>
      </w:r>
    </w:p>
    <w:p w:rsidR="00000000" w:rsidDel="00000000" w:rsidP="00000000" w:rsidRDefault="00000000" w:rsidRPr="00000000" w14:paraId="000000D1">
      <w:pPr>
        <w:jc w:val="both"/>
        <w:rPr/>
      </w:pPr>
      <w:r w:rsidDel="00000000" w:rsidR="00000000" w:rsidRPr="00000000">
        <w:rPr>
          <w:rtl w:val="0"/>
        </w:rPr>
        <w:t xml:space="preserve">The dashboard also uses several interactive filtering options in order to make it easier to use, and more analytically flexible. The users can filter the analysis by a hospital, which allows the analysis of performance in facilities at a very small level. A medical condition filter enables the stakeholders to single out the trends related to particular illnesses, whereas an admission category filter will enable one to compare the trends related to emergency, routine, and elective admissions.</w:t>
      </w:r>
    </w:p>
    <w:p w:rsidR="00000000" w:rsidDel="00000000" w:rsidP="00000000" w:rsidRDefault="00000000" w:rsidRPr="00000000" w14:paraId="000000D2">
      <w:pPr>
        <w:jc w:val="both"/>
        <w:rPr/>
      </w:pPr>
      <w:r w:rsidDel="00000000" w:rsidR="00000000" w:rsidRPr="00000000">
        <w:rPr>
          <w:rtl w:val="0"/>
        </w:rPr>
        <w:t xml:space="preserve">These interactive features enable the users to interactively explore the data and discover the hidden trends, as well as customize insights to fit particular decision scenarios. The application of filters makes the dashboard dynamic as a reporting tool, but an active analytical platform.</w:t>
      </w:r>
    </w:p>
    <w:p w:rsidR="00000000" w:rsidDel="00000000" w:rsidP="00000000" w:rsidRDefault="00000000" w:rsidRPr="00000000" w14:paraId="000000D3">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Decision Support Value</w:t>
      </w:r>
    </w:p>
    <w:p w:rsidR="00000000" w:rsidDel="00000000" w:rsidP="00000000" w:rsidRDefault="00000000" w:rsidRPr="00000000" w14:paraId="000000D4">
      <w:pPr>
        <w:jc w:val="both"/>
        <w:rPr>
          <w:rFonts w:ascii="Times New Roman" w:cs="Times New Roman" w:eastAsia="Times New Roman" w:hAnsi="Times New Roman"/>
          <w:b w:val="1"/>
          <w:bCs w:val="1"/>
          <w:sz w:val="28"/>
          <w:szCs w:val="28"/>
        </w:rPr>
      </w:pPr>
      <w:r w:rsidDel="00000000" w:rsidR="00000000" w:rsidRPr="00000000">
        <w:rPr>
          <w:rtl w:val="0"/>
        </w:rPr>
        <w:t xml:space="preserve">The dashboard provides meaningful decision-support information by providing insights into complex healthcare data, which can be converted to actionable information. The dashboard enables hospital administrators to allocate their resources more efficiently in cases of high admission conditions, keep track of hospitals facing capacity or performance issues, and prioritize care strategies of high-risk patient groups.</w:t>
      </w: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Moreover, the dashboard can assist in making informed decisions concerning the staffing level, infrastructure planning, patient risk management, and quality improvement efforts. Although there are limitations that are inherent in the initial AI-generated data, the design and analytical framework of the dashboard allow making useful insights, which can be used to optimise the delivery of healthcare strategies.</w:t>
      </w:r>
    </w:p>
    <w:p w:rsidR="00000000" w:rsidDel="00000000" w:rsidP="00000000" w:rsidRDefault="00000000" w:rsidRPr="00000000" w14:paraId="000000D6">
      <w:pPr>
        <w:jc w:val="both"/>
        <w:rPr>
          <w:b w:val="1"/>
          <w:bCs w:val="1"/>
        </w:rPr>
      </w:pPr>
      <w:r w:rsidDel="00000000" w:rsidR="00000000" w:rsidRPr="00000000">
        <w:rPr>
          <w:rtl w:val="0"/>
        </w:rPr>
      </w:r>
    </w:p>
    <w:p w:rsidR="00000000" w:rsidDel="00000000" w:rsidP="00000000" w:rsidRDefault="00000000" w:rsidRPr="00000000" w14:paraId="000000D7">
      <w:pPr>
        <w:jc w:val="both"/>
        <w:rPr>
          <w:b w:val="1"/>
          <w:bCs w:val="1"/>
          <w:sz w:val="28"/>
          <w:szCs w:val="28"/>
        </w:rPr>
      </w:pPr>
      <w:r w:rsidDel="00000000" w:rsidR="00000000" w:rsidRPr="00000000">
        <w:rPr>
          <w:b w:val="1"/>
          <w:bCs w:val="1"/>
          <w:sz w:val="28"/>
          <w:szCs w:val="28"/>
          <w:rtl w:val="0"/>
        </w:rPr>
        <w:t xml:space="preserve">Recommendations</w:t>
      </w:r>
    </w:p>
    <w:p w:rsidR="00000000" w:rsidDel="00000000" w:rsidP="00000000" w:rsidRDefault="00000000" w:rsidRPr="00000000" w14:paraId="000000D8">
      <w:pPr>
        <w:jc w:val="both"/>
        <w:rPr>
          <w:b w:val="1"/>
          <w:bCs w:val="1"/>
        </w:rPr>
      </w:pPr>
      <w:r w:rsidDel="00000000" w:rsidR="00000000" w:rsidRPr="00000000">
        <w:rPr>
          <w:b w:val="1"/>
          <w:bCs w:val="1"/>
          <w:rtl w:val="0"/>
        </w:rPr>
        <w:t xml:space="preserve">1. Prioritize High-Risk Medical Conditions</w:t>
      </w:r>
    </w:p>
    <w:p w:rsidR="00000000" w:rsidDel="00000000" w:rsidP="00000000" w:rsidRDefault="00000000" w:rsidRPr="00000000" w14:paraId="000000D9">
      <w:pPr>
        <w:jc w:val="both"/>
        <w:rPr/>
      </w:pPr>
      <w:r w:rsidDel="00000000" w:rsidR="00000000" w:rsidRPr="00000000">
        <w:rPr>
          <w:rtl w:val="0"/>
        </w:rPr>
        <w:t xml:space="preserve">Medical conditions such as Diabetes, Cancer, and Obesity show higher risk scores and longer average Length of Stay (LOS).</w:t>
      </w:r>
    </w:p>
    <w:p w:rsidR="00000000" w:rsidDel="00000000" w:rsidP="00000000" w:rsidRDefault="00000000" w:rsidRPr="00000000" w14:paraId="000000DA">
      <w:pPr>
        <w:numPr>
          <w:ilvl w:val="0"/>
          <w:numId w:val="5"/>
        </w:numPr>
        <w:ind w:left="720" w:hanging="360"/>
        <w:jc w:val="both"/>
        <w:rPr/>
      </w:pPr>
      <w:r w:rsidDel="00000000" w:rsidR="00000000" w:rsidRPr="00000000">
        <w:rPr>
          <w:rtl w:val="0"/>
        </w:rPr>
        <w:t xml:space="preserve">Hospitals should allocate more specialized staff, monitoring, and resources to these conditions.</w:t>
      </w:r>
    </w:p>
    <w:p w:rsidR="00000000" w:rsidDel="00000000" w:rsidP="00000000" w:rsidRDefault="00000000" w:rsidRPr="00000000" w14:paraId="000000DB">
      <w:pPr>
        <w:numPr>
          <w:ilvl w:val="0"/>
          <w:numId w:val="5"/>
        </w:numPr>
        <w:ind w:left="720" w:hanging="360"/>
        <w:jc w:val="both"/>
        <w:rPr/>
      </w:pPr>
      <w:r w:rsidDel="00000000" w:rsidR="00000000" w:rsidRPr="00000000">
        <w:rPr>
          <w:rtl w:val="0"/>
        </w:rPr>
        <w:t xml:space="preserve">Early intervention programs and continuous monitoring can help reduce complications and LOS, improving overall patient outcomes.</w:t>
      </w:r>
    </w:p>
    <w:p w:rsidR="00000000" w:rsidDel="00000000" w:rsidP="00000000" w:rsidRDefault="00000000" w:rsidRPr="00000000" w14:paraId="000000DC">
      <w:pPr>
        <w:jc w:val="both"/>
        <w:rPr>
          <w:b w:val="1"/>
          <w:bCs w:val="1"/>
        </w:rPr>
      </w:pPr>
      <w:r w:rsidDel="00000000" w:rsidR="00000000" w:rsidRPr="00000000">
        <w:rPr>
          <w:b w:val="1"/>
          <w:bCs w:val="1"/>
          <w:rtl w:val="0"/>
        </w:rPr>
        <w:t xml:space="preserve">2. Optimize Emergency and Urgent Admissions</w:t>
      </w:r>
    </w:p>
    <w:p w:rsidR="00000000" w:rsidDel="00000000" w:rsidP="00000000" w:rsidRDefault="00000000" w:rsidRPr="00000000" w14:paraId="000000DD">
      <w:pPr>
        <w:jc w:val="both"/>
        <w:rPr/>
      </w:pPr>
      <w:r w:rsidDel="00000000" w:rsidR="00000000" w:rsidRPr="00000000">
        <w:rPr>
          <w:rtl w:val="0"/>
        </w:rPr>
        <w:t xml:space="preserve">Emergency and urgent admissions contribute significantly to higher LOS compared to elective admissions.</w:t>
      </w:r>
    </w:p>
    <w:p w:rsidR="00000000" w:rsidDel="00000000" w:rsidP="00000000" w:rsidRDefault="00000000" w:rsidRPr="00000000" w14:paraId="000000DE">
      <w:pPr>
        <w:numPr>
          <w:ilvl w:val="0"/>
          <w:numId w:val="6"/>
        </w:numPr>
        <w:ind w:left="720" w:hanging="360"/>
        <w:jc w:val="both"/>
        <w:rPr/>
      </w:pPr>
      <w:r w:rsidDel="00000000" w:rsidR="00000000" w:rsidRPr="00000000">
        <w:rPr>
          <w:rtl w:val="0"/>
        </w:rPr>
        <w:t xml:space="preserve">Implement better triage systems and fast-track protocols for emergency cases.</w:t>
      </w:r>
    </w:p>
    <w:p w:rsidR="00000000" w:rsidDel="00000000" w:rsidP="00000000" w:rsidRDefault="00000000" w:rsidRPr="00000000" w14:paraId="000000DF">
      <w:pPr>
        <w:numPr>
          <w:ilvl w:val="0"/>
          <w:numId w:val="6"/>
        </w:numPr>
        <w:ind w:left="720" w:hanging="360"/>
        <w:jc w:val="both"/>
        <w:rPr/>
      </w:pPr>
      <w:r w:rsidDel="00000000" w:rsidR="00000000" w:rsidRPr="00000000">
        <w:rPr>
          <w:rtl w:val="0"/>
        </w:rPr>
        <w:t xml:space="preserve">Strengthening pre-hospital care and early diagnosis can reduce emergency admissions and shift cases toward elective care where possible.</w:t>
      </w:r>
    </w:p>
    <w:p w:rsidR="00000000" w:rsidDel="00000000" w:rsidP="00000000" w:rsidRDefault="00000000" w:rsidRPr="00000000" w14:paraId="000000E0">
      <w:pPr>
        <w:jc w:val="both"/>
        <w:rPr>
          <w:b w:val="1"/>
          <w:bCs w:val="1"/>
        </w:rPr>
      </w:pPr>
      <w:r w:rsidDel="00000000" w:rsidR="00000000" w:rsidRPr="00000000">
        <w:rPr>
          <w:b w:val="1"/>
          <w:bCs w:val="1"/>
          <w:rtl w:val="0"/>
        </w:rPr>
        <w:t xml:space="preserve">3. Improve Hospital Performance Through Benchmarking</w:t>
      </w:r>
    </w:p>
    <w:p w:rsidR="00000000" w:rsidDel="00000000" w:rsidP="00000000" w:rsidRDefault="00000000" w:rsidRPr="00000000" w14:paraId="000000E1">
      <w:pPr>
        <w:jc w:val="both"/>
        <w:rPr/>
      </w:pPr>
      <w:r w:rsidDel="00000000" w:rsidR="00000000" w:rsidRPr="00000000">
        <w:rPr>
          <w:rtl w:val="0"/>
        </w:rPr>
        <w:t xml:space="preserve">Variation in performance severity across hospitals indicates inefficiencies in resource utilization.</w:t>
      </w:r>
    </w:p>
    <w:p w:rsidR="00000000" w:rsidDel="00000000" w:rsidP="00000000" w:rsidRDefault="00000000" w:rsidRPr="00000000" w14:paraId="000000E2">
      <w:pPr>
        <w:numPr>
          <w:ilvl w:val="0"/>
          <w:numId w:val="7"/>
        </w:numPr>
        <w:ind w:left="720" w:hanging="360"/>
        <w:jc w:val="both"/>
        <w:rPr/>
      </w:pPr>
      <w:r w:rsidDel="00000000" w:rsidR="00000000" w:rsidRPr="00000000">
        <w:rPr>
          <w:rtl w:val="0"/>
        </w:rPr>
        <w:t xml:space="preserve">Hospitals with higher LOS and risk-adjusted volume should be benchmarked against better-performing hospitals.</w:t>
      </w:r>
    </w:p>
    <w:p w:rsidR="00000000" w:rsidDel="00000000" w:rsidP="00000000" w:rsidRDefault="00000000" w:rsidRPr="00000000" w14:paraId="000000E3">
      <w:pPr>
        <w:numPr>
          <w:ilvl w:val="0"/>
          <w:numId w:val="7"/>
        </w:numPr>
        <w:ind w:left="720" w:hanging="360"/>
        <w:jc w:val="both"/>
        <w:rPr/>
      </w:pPr>
      <w:r w:rsidDel="00000000" w:rsidR="00000000" w:rsidRPr="00000000">
        <w:rPr>
          <w:rtl w:val="0"/>
        </w:rPr>
        <w:t xml:space="preserve">Best practices in patient flow, discharge planning, and care coordination should be standardized across facilities.</w:t>
      </w:r>
    </w:p>
    <w:p w:rsidR="00000000" w:rsidDel="00000000" w:rsidP="00000000" w:rsidRDefault="00000000" w:rsidRPr="00000000" w14:paraId="000000E4">
      <w:pPr>
        <w:jc w:val="both"/>
        <w:rPr>
          <w:b w:val="1"/>
          <w:bCs w:val="1"/>
        </w:rPr>
      </w:pPr>
      <w:r w:rsidDel="00000000" w:rsidR="00000000" w:rsidRPr="00000000">
        <w:rPr>
          <w:b w:val="1"/>
          <w:bCs w:val="1"/>
          <w:rtl w:val="0"/>
        </w:rPr>
        <w:t xml:space="preserve">4. Focus on Adult and Senior Patient Groups</w:t>
      </w:r>
    </w:p>
    <w:p w:rsidR="00000000" w:rsidDel="00000000" w:rsidP="00000000" w:rsidRDefault="00000000" w:rsidRPr="00000000" w14:paraId="000000E5">
      <w:pPr>
        <w:jc w:val="both"/>
        <w:rPr/>
      </w:pPr>
      <w:r w:rsidDel="00000000" w:rsidR="00000000" w:rsidRPr="00000000">
        <w:rPr>
          <w:rtl w:val="0"/>
        </w:rPr>
        <w:t xml:space="preserve">Adults and seniors represent the largest proportion of admissions, especially for chronic conditions.</w:t>
      </w:r>
    </w:p>
    <w:p w:rsidR="00000000" w:rsidDel="00000000" w:rsidP="00000000" w:rsidRDefault="00000000" w:rsidRPr="00000000" w14:paraId="000000E6">
      <w:pPr>
        <w:numPr>
          <w:ilvl w:val="0"/>
          <w:numId w:val="8"/>
        </w:numPr>
        <w:ind w:left="720" w:hanging="360"/>
        <w:jc w:val="both"/>
        <w:rPr/>
      </w:pPr>
      <w:r w:rsidDel="00000000" w:rsidR="00000000" w:rsidRPr="00000000">
        <w:rPr>
          <w:rtl w:val="0"/>
        </w:rPr>
        <w:t xml:space="preserve">Develop age-specific care pathways, particularly for seniors with multiple comorbidities.</w:t>
      </w:r>
    </w:p>
    <w:p w:rsidR="00000000" w:rsidDel="00000000" w:rsidP="00000000" w:rsidRDefault="00000000" w:rsidRPr="00000000" w14:paraId="000000E7">
      <w:pPr>
        <w:numPr>
          <w:ilvl w:val="0"/>
          <w:numId w:val="8"/>
        </w:numPr>
        <w:ind w:left="720" w:hanging="360"/>
        <w:jc w:val="both"/>
        <w:rPr/>
      </w:pPr>
      <w:r w:rsidDel="00000000" w:rsidR="00000000" w:rsidRPr="00000000">
        <w:rPr>
          <w:rtl w:val="0"/>
        </w:rPr>
        <w:t xml:space="preserve">Preventive care and regular screenings for adults can help lower future hospital admissions.</w:t>
      </w:r>
    </w:p>
    <w:p w:rsidR="00000000" w:rsidDel="00000000" w:rsidP="00000000" w:rsidRDefault="00000000" w:rsidRPr="00000000" w14:paraId="000000E8">
      <w:pPr>
        <w:jc w:val="both"/>
        <w:rPr>
          <w:b w:val="1"/>
          <w:bCs w:val="1"/>
        </w:rPr>
      </w:pPr>
      <w:r w:rsidDel="00000000" w:rsidR="00000000" w:rsidRPr="00000000">
        <w:rPr>
          <w:b w:val="1"/>
          <w:bCs w:val="1"/>
          <w:rtl w:val="0"/>
        </w:rPr>
        <w:t xml:space="preserve">5. Strengthen Preventive and Chronic Disease Management</w:t>
      </w:r>
    </w:p>
    <w:p w:rsidR="00000000" w:rsidDel="00000000" w:rsidP="00000000" w:rsidRDefault="00000000" w:rsidRPr="00000000" w14:paraId="000000E9">
      <w:pPr>
        <w:jc w:val="both"/>
        <w:rPr/>
      </w:pPr>
      <w:r w:rsidDel="00000000" w:rsidR="00000000" w:rsidRPr="00000000">
        <w:rPr>
          <w:rtl w:val="0"/>
        </w:rPr>
        <w:t xml:space="preserve">High admission volumes for Hypertension, Diabetes, and Obesity indicate gaps in preventive healthcare.</w:t>
      </w:r>
    </w:p>
    <w:p w:rsidR="00000000" w:rsidDel="00000000" w:rsidP="00000000" w:rsidRDefault="00000000" w:rsidRPr="00000000" w14:paraId="000000EA">
      <w:pPr>
        <w:numPr>
          <w:ilvl w:val="0"/>
          <w:numId w:val="9"/>
        </w:numPr>
        <w:ind w:left="720" w:hanging="360"/>
        <w:jc w:val="both"/>
        <w:rPr/>
      </w:pPr>
      <w:r w:rsidDel="00000000" w:rsidR="00000000" w:rsidRPr="00000000">
        <w:rPr>
          <w:rtl w:val="0"/>
        </w:rPr>
        <w:t xml:space="preserve">Introduce community-based programs, lifestyle counseling, and follow-up mechanisms.</w:t>
      </w:r>
    </w:p>
    <w:p w:rsidR="00000000" w:rsidDel="00000000" w:rsidP="00000000" w:rsidRDefault="00000000" w:rsidRPr="00000000" w14:paraId="000000EB">
      <w:pPr>
        <w:numPr>
          <w:ilvl w:val="0"/>
          <w:numId w:val="9"/>
        </w:numPr>
        <w:ind w:left="720" w:hanging="360"/>
        <w:jc w:val="both"/>
        <w:rPr/>
      </w:pPr>
      <w:r w:rsidDel="00000000" w:rsidR="00000000" w:rsidRPr="00000000">
        <w:rPr>
          <w:rtl w:val="0"/>
        </w:rPr>
        <w:t xml:space="preserve">Better chronic disease management can significantly reduce repeat admissions and hospital burden.</w:t>
      </w:r>
    </w:p>
    <w:p w:rsidR="00000000" w:rsidDel="00000000" w:rsidP="00000000" w:rsidRDefault="00000000" w:rsidRPr="00000000" w14:paraId="000000EC">
      <w:pPr>
        <w:jc w:val="both"/>
        <w:rPr>
          <w:b w:val="1"/>
          <w:bCs w:val="1"/>
        </w:rPr>
      </w:pPr>
      <w:r w:rsidDel="00000000" w:rsidR="00000000" w:rsidRPr="00000000">
        <w:rPr>
          <w:b w:val="1"/>
          <w:bCs w:val="1"/>
          <w:rtl w:val="0"/>
        </w:rPr>
        <w:t xml:space="preserve">6. Use Risk Scores for Proactive Decision-Making</w:t>
      </w:r>
    </w:p>
    <w:p w:rsidR="00000000" w:rsidDel="00000000" w:rsidP="00000000" w:rsidRDefault="00000000" w:rsidRPr="00000000" w14:paraId="000000ED">
      <w:pPr>
        <w:jc w:val="both"/>
        <w:rPr/>
      </w:pPr>
      <w:r w:rsidDel="00000000" w:rsidR="00000000" w:rsidRPr="00000000">
        <w:rPr>
          <w:rtl w:val="0"/>
        </w:rPr>
        <w:t xml:space="preserve">Risk scores provide valuable insight into patient severity and expected outcomes.</w:t>
      </w:r>
    </w:p>
    <w:p w:rsidR="00000000" w:rsidDel="00000000" w:rsidP="00000000" w:rsidRDefault="00000000" w:rsidRPr="00000000" w14:paraId="000000EE">
      <w:pPr>
        <w:numPr>
          <w:ilvl w:val="0"/>
          <w:numId w:val="10"/>
        </w:numPr>
        <w:ind w:left="720" w:hanging="360"/>
        <w:jc w:val="both"/>
        <w:rPr/>
      </w:pPr>
      <w:r w:rsidDel="00000000" w:rsidR="00000000" w:rsidRPr="00000000">
        <w:rPr>
          <w:rtl w:val="0"/>
        </w:rPr>
        <w:t xml:space="preserve">Hospitals should integrate risk scoring into admission and treatment planning.</w:t>
      </w:r>
    </w:p>
    <w:p w:rsidR="00000000" w:rsidDel="00000000" w:rsidP="00000000" w:rsidRDefault="00000000" w:rsidRPr="00000000" w14:paraId="000000EF">
      <w:pPr>
        <w:numPr>
          <w:ilvl w:val="0"/>
          <w:numId w:val="10"/>
        </w:numPr>
        <w:ind w:left="720" w:hanging="360"/>
        <w:jc w:val="both"/>
        <w:rPr/>
      </w:pPr>
      <w:r w:rsidDel="00000000" w:rsidR="00000000" w:rsidRPr="00000000">
        <w:rPr>
          <w:rtl w:val="0"/>
        </w:rPr>
        <w:t xml:space="preserve">High-risk patients can be identified early for intensive monitoring, reducing adverse outcomes and LOS.</w:t>
      </w:r>
    </w:p>
    <w:p w:rsidR="00000000" w:rsidDel="00000000" w:rsidP="00000000" w:rsidRDefault="00000000" w:rsidRPr="00000000" w14:paraId="000000F0">
      <w:pPr>
        <w:jc w:val="both"/>
        <w:rPr>
          <w:b w:val="1"/>
          <w:bCs w:val="1"/>
        </w:rPr>
      </w:pPr>
      <w:r w:rsidDel="00000000" w:rsidR="00000000" w:rsidRPr="00000000">
        <w:rPr>
          <w:b w:val="1"/>
          <w:bCs w:val="1"/>
          <w:rtl w:val="0"/>
        </w:rPr>
        <w:t xml:space="preserve">7. Leverage Data Visualization for Managerial Insights</w:t>
      </w:r>
    </w:p>
    <w:p w:rsidR="00000000" w:rsidDel="00000000" w:rsidP="00000000" w:rsidRDefault="00000000" w:rsidRPr="00000000" w14:paraId="000000F1">
      <w:pPr>
        <w:jc w:val="both"/>
        <w:rPr/>
      </w:pPr>
      <w:r w:rsidDel="00000000" w:rsidR="00000000" w:rsidRPr="00000000">
        <w:rPr>
          <w:rtl w:val="0"/>
        </w:rPr>
        <w:t xml:space="preserve">The dataset highlights the importance of linking risk, LOS, test results, and admission volume.</w:t>
      </w:r>
    </w:p>
    <w:p w:rsidR="00000000" w:rsidDel="00000000" w:rsidP="00000000" w:rsidRDefault="00000000" w:rsidRPr="00000000" w14:paraId="000000F2">
      <w:pPr>
        <w:numPr>
          <w:ilvl w:val="0"/>
          <w:numId w:val="11"/>
        </w:numPr>
        <w:ind w:left="720" w:hanging="360"/>
        <w:jc w:val="both"/>
        <w:rPr/>
      </w:pPr>
      <w:r w:rsidDel="00000000" w:rsidR="00000000" w:rsidRPr="00000000">
        <w:rPr>
          <w:rtl w:val="0"/>
        </w:rPr>
        <w:t xml:space="preserve">Expanding dashboards with tree maps and statistical charts can help management quickly identify problem areas.</w:t>
      </w:r>
    </w:p>
    <w:p w:rsidR="00000000" w:rsidDel="00000000" w:rsidP="00000000" w:rsidRDefault="00000000" w:rsidRPr="00000000" w14:paraId="000000F3">
      <w:pPr>
        <w:numPr>
          <w:ilvl w:val="0"/>
          <w:numId w:val="11"/>
        </w:numPr>
        <w:ind w:left="720" w:hanging="360"/>
        <w:jc w:val="both"/>
        <w:rPr/>
      </w:pPr>
      <w:r w:rsidDel="00000000" w:rsidR="00000000" w:rsidRPr="00000000">
        <w:rPr>
          <w:rtl w:val="0"/>
        </w:rPr>
        <w:t xml:space="preserve">Data-driven decision-making will improve operational efficiency and patient care quality.</w:t>
      </w:r>
    </w:p>
    <w:p w:rsidR="00000000" w:rsidDel="00000000" w:rsidP="00000000" w:rsidRDefault="00000000" w:rsidRPr="00000000" w14:paraId="000000F4">
      <w:pPr>
        <w:jc w:val="both"/>
        <w:rPr>
          <w:b w:val="1"/>
          <w:bCs w:val="1"/>
        </w:rPr>
      </w:pPr>
      <w:r w:rsidDel="00000000" w:rsidR="00000000" w:rsidRPr="00000000">
        <w:rPr>
          <w:rtl w:val="0"/>
        </w:rPr>
      </w:r>
    </w:p>
    <w:p w:rsidR="00000000" w:rsidDel="00000000" w:rsidP="00000000" w:rsidRDefault="00000000" w:rsidRPr="00000000" w14:paraId="000000F5">
      <w:pPr>
        <w:jc w:val="both"/>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0F6">
      <w:pPr>
        <w:jc w:val="both"/>
        <w:rPr/>
      </w:pPr>
      <w:r w:rsidDel="00000000" w:rsidR="00000000" w:rsidRPr="00000000">
        <w:rPr>
          <w:rtl w:val="0"/>
        </w:rPr>
        <w:t xml:space="preserve">This study demonstrates how healthcare data analytics can be used practically to enhance evidence-based decision-making in hospital settings. The project demonstrates how data can be converted into useful management and clinical knowledge through analyzing an extensive medical facility admissions dataset and displaying findings via an interactive Power BI dashboard.</w:t>
      </w:r>
    </w:p>
    <w:p w:rsidR="00000000" w:rsidDel="00000000" w:rsidP="00000000" w:rsidRDefault="00000000" w:rsidRPr="00000000" w14:paraId="000000F7">
      <w:pPr>
        <w:jc w:val="both"/>
        <w:rPr/>
      </w:pPr>
      <w:r w:rsidDel="00000000" w:rsidR="00000000" w:rsidRPr="00000000">
        <w:rPr>
          <w:rtl w:val="0"/>
        </w:rPr>
        <w:t xml:space="preserve">The findings show that length of stay, admission patterns, and patient risk vary significantly among hospitals, medical conditions, and demographic groupings. Higher risk scores as well as longer hospital stays are regularly seen in specific conditions or age groups, supporting the body of literature demonstrating that clinical and demographic factors are important determinants of healthcare consumption. Furthermore, when admission volume, extent, and outcomes are taken into consideration together rather than individually, hospital performance fluctuates significantly.</w:t>
      </w:r>
    </w:p>
    <w:p w:rsidR="00000000" w:rsidDel="00000000" w:rsidP="00000000" w:rsidRDefault="00000000" w:rsidRPr="00000000" w14:paraId="000000F8">
      <w:pPr>
        <w:jc w:val="both"/>
        <w:rPr/>
      </w:pPr>
      <w:r w:rsidDel="00000000" w:rsidR="00000000" w:rsidRPr="00000000">
        <w:rPr>
          <w:rtl w:val="0"/>
        </w:rPr>
        <w:t xml:space="preserve">The dashboard created for this project is not a static reporting tool, but rather a decision-support system. It enables hospital administrators to assess the operational impact of various admission categories, compare hospital performance, track length-of-stay trends, and detect high-risk patient groups. Interactive filters allow for focused investigation of particular hospitals, ailments, and demographic groupings, facilitating prompt and knowledgeable interventions.</w:t>
      </w:r>
    </w:p>
    <w:p w:rsidR="00000000" w:rsidDel="00000000" w:rsidP="00000000" w:rsidRDefault="00000000" w:rsidRPr="00000000" w14:paraId="000000F9">
      <w:pPr>
        <w:jc w:val="both"/>
        <w:rPr/>
      </w:pPr>
      <w:r w:rsidDel="00000000" w:rsidR="00000000" w:rsidRPr="00000000">
        <w:rPr>
          <w:rtl w:val="0"/>
        </w:rPr>
        <w:t xml:space="preserve">This study concludes by highlighting the importance of combining operational metrics, clinical indicators, and demographic data into a single analytics framework. The findings show that data-driven strategies can improve patient care planning, optimize resource allocation, and promote sustainable healthcare operations, which is in line with earlier research. The analysis's conclusions add to the larger conversation about healthcare analytics and show how business intelligence tools can be used to enhance healthcare administration and results.</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0FC">
      <w:pPr>
        <w:numPr>
          <w:ilvl w:val="0"/>
          <w:numId w:val="12"/>
        </w:numPr>
        <w:ind w:left="720" w:hanging="360"/>
        <w:jc w:val="both"/>
        <w:rPr/>
      </w:pPr>
      <w:r w:rsidDel="00000000" w:rsidR="00000000" w:rsidRPr="00000000">
        <w:rPr>
          <w:rtl w:val="0"/>
        </w:rPr>
        <w:t xml:space="preserve">Big data analytics in healthcareUsing analytics to identify and manage high-risk and high-cost patients </w:t>
      </w:r>
      <w:hyperlink r:id="rId9">
        <w:r w:rsidDel="00000000" w:rsidR="00000000" w:rsidRPr="00000000">
          <w:rPr>
            <w:color w:val="000000"/>
            <w:u w:val="single"/>
            <w:rtl w:val="0"/>
          </w:rPr>
          <w:t xml:space="preserve">https://www.healthaffairs.org/doi/10.1377/hlthaff.2014.0041</w:t>
        </w:r>
      </w:hyperlink>
      <w:r w:rsidDel="00000000" w:rsidR="00000000" w:rsidRPr="00000000">
        <w:rPr>
          <w:rtl w:val="0"/>
        </w:rPr>
      </w:r>
    </w:p>
    <w:p w:rsidR="00000000" w:rsidDel="00000000" w:rsidP="00000000" w:rsidRDefault="00000000" w:rsidRPr="00000000" w14:paraId="000000FD">
      <w:pPr>
        <w:numPr>
          <w:ilvl w:val="0"/>
          <w:numId w:val="13"/>
        </w:numPr>
        <w:ind w:left="720" w:hanging="360"/>
        <w:jc w:val="both"/>
        <w:rPr/>
      </w:pPr>
      <w:r w:rsidDel="00000000" w:rsidR="00000000" w:rsidRPr="00000000">
        <w:rPr>
          <w:rtl w:val="0"/>
        </w:rPr>
        <w:t xml:space="preserve">Deep EHR: A survey of recent advances in deep learning techniques for electronic health record analysis </w:t>
      </w:r>
      <w:hyperlink r:id="rId10">
        <w:r w:rsidDel="00000000" w:rsidR="00000000" w:rsidRPr="00000000">
          <w:rPr>
            <w:color w:val="000000"/>
            <w:u w:val="single"/>
            <w:rtl w:val="0"/>
          </w:rPr>
          <w:t xml:space="preserve">https://ieeexplore.ieee.org/document/8086133</w:t>
        </w:r>
      </w:hyperlink>
      <w:r w:rsidDel="00000000" w:rsidR="00000000" w:rsidRPr="00000000">
        <w:rPr>
          <w:rtl w:val="0"/>
        </w:rPr>
      </w:r>
    </w:p>
    <w:p w:rsidR="00000000" w:rsidDel="00000000" w:rsidP="00000000" w:rsidRDefault="00000000" w:rsidRPr="00000000" w14:paraId="000000FE">
      <w:pPr>
        <w:numPr>
          <w:ilvl w:val="0"/>
          <w:numId w:val="14"/>
        </w:numPr>
        <w:ind w:left="720" w:hanging="360"/>
        <w:jc w:val="both"/>
        <w:rPr/>
      </w:pPr>
      <w:r w:rsidDel="00000000" w:rsidR="00000000" w:rsidRPr="00000000">
        <w:rPr>
          <w:rtl w:val="0"/>
        </w:rPr>
        <w:t xml:space="preserve">Machine learning in medicine </w:t>
      </w:r>
      <w:hyperlink r:id="rId11">
        <w:r w:rsidDel="00000000" w:rsidR="00000000" w:rsidRPr="00000000">
          <w:rPr>
            <w:color w:val="000000"/>
            <w:u w:val="single"/>
            <w:rtl w:val="0"/>
          </w:rPr>
          <w:t xml:space="preserve">https://www.nejm.org/doi/10.1056/NEJMra1814259</w:t>
        </w:r>
      </w:hyperlink>
      <w:r w:rsidDel="00000000" w:rsidR="00000000" w:rsidRPr="00000000">
        <w:rPr>
          <w:rtl w:val="0"/>
        </w:rPr>
      </w:r>
    </w:p>
    <w:p w:rsidR="00000000" w:rsidDel="00000000" w:rsidP="00000000" w:rsidRDefault="00000000" w:rsidRPr="00000000" w14:paraId="000000FF">
      <w:pPr>
        <w:numPr>
          <w:ilvl w:val="0"/>
          <w:numId w:val="15"/>
        </w:numPr>
        <w:ind w:left="720" w:hanging="360"/>
        <w:jc w:val="both"/>
        <w:rPr/>
      </w:pPr>
      <w:r w:rsidDel="00000000" w:rsidR="00000000" w:rsidRPr="00000000">
        <w:rPr>
          <w:rtl w:val="0"/>
        </w:rPr>
        <w:t xml:space="preserve">Big data analytics in healthcare: Promise and potential </w:t>
      </w:r>
      <w:hyperlink r:id="rId12">
        <w:r w:rsidDel="00000000" w:rsidR="00000000" w:rsidRPr="00000000">
          <w:rPr>
            <w:color w:val="000000"/>
            <w:u w:val="single"/>
            <w:rtl w:val="0"/>
          </w:rPr>
          <w:t xml:space="preserve">https://doi.org/10.1186/2047-2501-2-3</w:t>
        </w:r>
      </w:hyperlink>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br w:type="textWrapping"/>
      </w:r>
    </w:p>
    <w:sectPr>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Calibri" w:cs="Calibri" w:eastAsia="Calibri" w:hAnsi="Calibri"/>
      </w:rPr>
    </w:lvl>
    <w:lvl w:ilvl="2">
      <w:start w:val="1"/>
      <w:numFmt w:val="lowerRoman"/>
      <w:lvlText w:val="%3)"/>
      <w:lvlJc w:val="left"/>
      <w:pPr>
        <w:ind w:left="2520" w:hanging="720"/>
      </w:pPr>
      <w:rPr>
        <w:rFonts w:ascii="Calibri" w:cs="Calibri" w:eastAsia="Calibri" w:hAnsi="Calibri"/>
        <w:sz w:val="24"/>
        <w:szCs w:val="24"/>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ejm.org/doi/10.1056/NEJMra1814259" TargetMode="External"/><Relationship Id="rId10" Type="http://schemas.openxmlformats.org/officeDocument/2006/relationships/hyperlink" Target="https://ieeexplore.ieee.org/document/8086133" TargetMode="External"/><Relationship Id="rId12" Type="http://schemas.openxmlformats.org/officeDocument/2006/relationships/hyperlink" Target="https://doi.org/10.1186/2047-2501-2-3" TargetMode="External"/><Relationship Id="rId9" Type="http://schemas.openxmlformats.org/officeDocument/2006/relationships/hyperlink" Target="https://www.healthaffairs.org/doi/10.1377/hlthaff.2014.004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