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9BB98" w14:textId="77777777" w:rsidR="0085389B" w:rsidRPr="00512807" w:rsidRDefault="00000000" w:rsidP="00512807">
      <w:pPr>
        <w:pStyle w:val="Heading1"/>
        <w:jc w:val="both"/>
      </w:pPr>
      <w:r w:rsidRPr="00512807">
        <w:t>SIMATS</w:t>
      </w:r>
      <w:r w:rsidRPr="00512807">
        <w:rPr>
          <w:spacing w:val="-2"/>
        </w:rPr>
        <w:t xml:space="preserve"> ENGINEERING</w:t>
      </w:r>
    </w:p>
    <w:p w14:paraId="20CE602E" w14:textId="77777777" w:rsidR="0085389B" w:rsidRPr="00512807" w:rsidRDefault="00000000" w:rsidP="00512807">
      <w:pPr>
        <w:pStyle w:val="Heading2"/>
        <w:jc w:val="both"/>
      </w:pPr>
      <w:r w:rsidRPr="00512807">
        <w:t>ASSESSMENT</w:t>
      </w:r>
      <w:r w:rsidRPr="00512807">
        <w:rPr>
          <w:spacing w:val="-2"/>
        </w:rPr>
        <w:t xml:space="preserve"> </w:t>
      </w:r>
      <w:r w:rsidRPr="00512807">
        <w:t>TOOL</w:t>
      </w:r>
      <w:r w:rsidRPr="00512807">
        <w:rPr>
          <w:spacing w:val="-4"/>
        </w:rPr>
        <w:t xml:space="preserve"> </w:t>
      </w:r>
      <w:r w:rsidRPr="00512807">
        <w:t>3:</w:t>
      </w:r>
      <w:r w:rsidRPr="00512807">
        <w:rPr>
          <w:spacing w:val="-1"/>
        </w:rPr>
        <w:t xml:space="preserve"> </w:t>
      </w:r>
      <w:r w:rsidRPr="00512807">
        <w:t>Reverse</w:t>
      </w:r>
      <w:r w:rsidRPr="00512807">
        <w:rPr>
          <w:spacing w:val="-3"/>
        </w:rPr>
        <w:t xml:space="preserve"> </w:t>
      </w:r>
      <w:r w:rsidRPr="00512807">
        <w:t>Engineering</w:t>
      </w:r>
      <w:r w:rsidRPr="00512807">
        <w:rPr>
          <w:spacing w:val="-1"/>
        </w:rPr>
        <w:t xml:space="preserve"> </w:t>
      </w:r>
      <w:r w:rsidRPr="00512807">
        <w:rPr>
          <w:spacing w:val="-4"/>
        </w:rPr>
        <w:t>Task</w:t>
      </w:r>
    </w:p>
    <w:p w14:paraId="284C93C3" w14:textId="77777777" w:rsidR="0085389B" w:rsidRPr="00512807" w:rsidRDefault="0085389B" w:rsidP="00512807">
      <w:pPr>
        <w:pStyle w:val="BodyText"/>
        <w:spacing w:before="111"/>
        <w:jc w:val="both"/>
        <w:rPr>
          <w:b/>
          <w:sz w:val="20"/>
        </w:rPr>
      </w:pPr>
    </w:p>
    <w:tbl>
      <w:tblPr>
        <w:tblW w:w="0" w:type="auto"/>
        <w:tblInd w:w="598" w:type="dxa"/>
        <w:tblLayout w:type="fixed"/>
        <w:tblCellMar>
          <w:left w:w="0" w:type="dxa"/>
          <w:right w:w="0" w:type="dxa"/>
        </w:tblCellMar>
        <w:tblLook w:val="01E0" w:firstRow="1" w:lastRow="1" w:firstColumn="1" w:lastColumn="1" w:noHBand="0" w:noVBand="0"/>
      </w:tblPr>
      <w:tblGrid>
        <w:gridCol w:w="2227"/>
        <w:gridCol w:w="2686"/>
        <w:gridCol w:w="2417"/>
        <w:gridCol w:w="1428"/>
      </w:tblGrid>
      <w:tr w:rsidR="0085389B" w:rsidRPr="00512807" w14:paraId="5BB8DDB8" w14:textId="77777777" w:rsidTr="00D23DF7">
        <w:trPr>
          <w:trHeight w:val="519"/>
        </w:trPr>
        <w:tc>
          <w:tcPr>
            <w:tcW w:w="2227" w:type="dxa"/>
          </w:tcPr>
          <w:p w14:paraId="1CCD6B85" w14:textId="77777777" w:rsidR="0085389B" w:rsidRPr="00512807" w:rsidRDefault="00000000" w:rsidP="00512807">
            <w:pPr>
              <w:pStyle w:val="TableParagraph"/>
              <w:spacing w:line="260" w:lineRule="exact"/>
              <w:ind w:left="50"/>
              <w:jc w:val="both"/>
              <w:rPr>
                <w:b/>
                <w:sz w:val="23"/>
              </w:rPr>
            </w:pPr>
            <w:r w:rsidRPr="00512807">
              <w:rPr>
                <w:b/>
                <w:sz w:val="23"/>
              </w:rPr>
              <w:t>COURSE</w:t>
            </w:r>
            <w:r w:rsidRPr="00512807">
              <w:rPr>
                <w:b/>
                <w:spacing w:val="-4"/>
                <w:sz w:val="23"/>
              </w:rPr>
              <w:t xml:space="preserve"> </w:t>
            </w:r>
            <w:r w:rsidRPr="00512807">
              <w:rPr>
                <w:b/>
                <w:spacing w:val="-2"/>
                <w:sz w:val="23"/>
              </w:rPr>
              <w:t>NAME:</w:t>
            </w:r>
          </w:p>
        </w:tc>
        <w:tc>
          <w:tcPr>
            <w:tcW w:w="2686" w:type="dxa"/>
          </w:tcPr>
          <w:p w14:paraId="0FA29254" w14:textId="77777777" w:rsidR="0085389B" w:rsidRPr="00512807" w:rsidRDefault="00000000" w:rsidP="00512807">
            <w:pPr>
              <w:pStyle w:val="TableParagraph"/>
              <w:spacing w:line="255" w:lineRule="exact"/>
              <w:ind w:left="381"/>
              <w:jc w:val="both"/>
              <w:rPr>
                <w:sz w:val="23"/>
              </w:rPr>
            </w:pPr>
            <w:r w:rsidRPr="00512807">
              <w:rPr>
                <w:sz w:val="23"/>
              </w:rPr>
              <w:t>Cloud</w:t>
            </w:r>
            <w:r w:rsidRPr="00512807">
              <w:rPr>
                <w:spacing w:val="-4"/>
                <w:sz w:val="23"/>
              </w:rPr>
              <w:t xml:space="preserve"> </w:t>
            </w:r>
            <w:r w:rsidRPr="00512807">
              <w:rPr>
                <w:sz w:val="23"/>
              </w:rPr>
              <w:t>Computing</w:t>
            </w:r>
            <w:r w:rsidRPr="00512807">
              <w:rPr>
                <w:spacing w:val="-3"/>
                <w:sz w:val="23"/>
              </w:rPr>
              <w:t xml:space="preserve"> </w:t>
            </w:r>
            <w:r w:rsidRPr="00512807">
              <w:rPr>
                <w:spacing w:val="-5"/>
                <w:sz w:val="23"/>
              </w:rPr>
              <w:t>and</w:t>
            </w:r>
          </w:p>
          <w:p w14:paraId="6AD45F27" w14:textId="77777777" w:rsidR="0085389B" w:rsidRPr="00512807" w:rsidRDefault="00000000" w:rsidP="00512807">
            <w:pPr>
              <w:pStyle w:val="TableParagraph"/>
              <w:spacing w:line="244" w:lineRule="exact"/>
              <w:ind w:left="381"/>
              <w:jc w:val="both"/>
              <w:rPr>
                <w:sz w:val="23"/>
              </w:rPr>
            </w:pPr>
            <w:r w:rsidRPr="00512807">
              <w:rPr>
                <w:sz w:val="23"/>
              </w:rPr>
              <w:t>Big</w:t>
            </w:r>
            <w:r w:rsidRPr="00512807">
              <w:rPr>
                <w:spacing w:val="-5"/>
                <w:sz w:val="23"/>
              </w:rPr>
              <w:t xml:space="preserve"> </w:t>
            </w:r>
            <w:r w:rsidRPr="00512807">
              <w:rPr>
                <w:sz w:val="23"/>
              </w:rPr>
              <w:t xml:space="preserve">Data </w:t>
            </w:r>
            <w:r w:rsidRPr="00512807">
              <w:rPr>
                <w:spacing w:val="-2"/>
                <w:sz w:val="23"/>
              </w:rPr>
              <w:t>Analytics</w:t>
            </w:r>
          </w:p>
        </w:tc>
        <w:tc>
          <w:tcPr>
            <w:tcW w:w="2417" w:type="dxa"/>
          </w:tcPr>
          <w:p w14:paraId="705355AC" w14:textId="77777777" w:rsidR="0085389B" w:rsidRPr="00512807" w:rsidRDefault="00000000" w:rsidP="00512807">
            <w:pPr>
              <w:pStyle w:val="TableParagraph"/>
              <w:spacing w:line="260" w:lineRule="exact"/>
              <w:ind w:left="257"/>
              <w:jc w:val="both"/>
              <w:rPr>
                <w:b/>
                <w:sz w:val="23"/>
              </w:rPr>
            </w:pPr>
            <w:r w:rsidRPr="00512807">
              <w:rPr>
                <w:b/>
                <w:sz w:val="23"/>
              </w:rPr>
              <w:t>COURSE</w:t>
            </w:r>
            <w:r w:rsidRPr="00512807">
              <w:rPr>
                <w:b/>
                <w:spacing w:val="-4"/>
                <w:sz w:val="23"/>
              </w:rPr>
              <w:t xml:space="preserve"> </w:t>
            </w:r>
            <w:r w:rsidRPr="00512807">
              <w:rPr>
                <w:b/>
                <w:spacing w:val="-2"/>
                <w:sz w:val="23"/>
              </w:rPr>
              <w:t>CODE:</w:t>
            </w:r>
          </w:p>
        </w:tc>
        <w:tc>
          <w:tcPr>
            <w:tcW w:w="1428" w:type="dxa"/>
          </w:tcPr>
          <w:p w14:paraId="480AA716" w14:textId="3DD908EB" w:rsidR="0085389B" w:rsidRPr="00512807" w:rsidRDefault="00000000" w:rsidP="00512807">
            <w:pPr>
              <w:pStyle w:val="TableParagraph"/>
              <w:spacing w:line="255" w:lineRule="exact"/>
              <w:ind w:left="401"/>
              <w:jc w:val="both"/>
              <w:rPr>
                <w:sz w:val="23"/>
              </w:rPr>
            </w:pPr>
            <w:r w:rsidRPr="00512807">
              <w:rPr>
                <w:spacing w:val="-2"/>
                <w:sz w:val="23"/>
              </w:rPr>
              <w:t>CSA15</w:t>
            </w:r>
            <w:r w:rsidR="00D23DF7" w:rsidRPr="00512807">
              <w:rPr>
                <w:spacing w:val="-2"/>
                <w:sz w:val="23"/>
              </w:rPr>
              <w:t>08</w:t>
            </w:r>
          </w:p>
        </w:tc>
      </w:tr>
    </w:tbl>
    <w:p w14:paraId="5E1EB6CE" w14:textId="77777777" w:rsidR="0085389B" w:rsidRPr="00512807" w:rsidRDefault="0085389B" w:rsidP="00512807">
      <w:pPr>
        <w:pStyle w:val="BodyText"/>
        <w:jc w:val="both"/>
        <w:rPr>
          <w:b/>
          <w:sz w:val="20"/>
        </w:rPr>
      </w:pPr>
    </w:p>
    <w:p w14:paraId="5B57EA4E" w14:textId="77777777" w:rsidR="0085389B" w:rsidRPr="00512807" w:rsidRDefault="0085389B" w:rsidP="00512807">
      <w:pPr>
        <w:pStyle w:val="BodyText"/>
        <w:jc w:val="both"/>
        <w:rPr>
          <w:b/>
          <w:sz w:val="20"/>
        </w:rPr>
      </w:pPr>
    </w:p>
    <w:p w14:paraId="56C49AA3" w14:textId="77777777" w:rsidR="0085389B" w:rsidRPr="00512807" w:rsidRDefault="00000000" w:rsidP="00512807">
      <w:pPr>
        <w:pStyle w:val="BodyText"/>
        <w:spacing w:before="95"/>
        <w:jc w:val="both"/>
        <w:rPr>
          <w:b/>
          <w:sz w:val="20"/>
        </w:rPr>
      </w:pPr>
      <w:r w:rsidRPr="00512807">
        <w:rPr>
          <w:b/>
          <w:noProof/>
          <w:sz w:val="20"/>
        </w:rPr>
        <mc:AlternateContent>
          <mc:Choice Requires="wps">
            <w:drawing>
              <wp:anchor distT="0" distB="0" distL="0" distR="0" simplePos="0" relativeHeight="251657216" behindDoc="1" locked="0" layoutInCell="1" allowOverlap="1" wp14:anchorId="5B2A2FBA" wp14:editId="7C75E715">
                <wp:simplePos x="0" y="0"/>
                <wp:positionH relativeFrom="page">
                  <wp:posOffset>617219</wp:posOffset>
                </wp:positionH>
                <wp:positionV relativeFrom="paragraph">
                  <wp:posOffset>221965</wp:posOffset>
                </wp:positionV>
                <wp:extent cx="6541134"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1134" cy="9525"/>
                        </a:xfrm>
                        <a:custGeom>
                          <a:avLst/>
                          <a:gdLst/>
                          <a:ahLst/>
                          <a:cxnLst/>
                          <a:rect l="l" t="t" r="r" b="b"/>
                          <a:pathLst>
                            <a:path w="6541134" h="9525">
                              <a:moveTo>
                                <a:pt x="6540754" y="0"/>
                              </a:moveTo>
                              <a:lnTo>
                                <a:pt x="0" y="0"/>
                              </a:lnTo>
                              <a:lnTo>
                                <a:pt x="0" y="9144"/>
                              </a:lnTo>
                              <a:lnTo>
                                <a:pt x="6540754" y="9144"/>
                              </a:lnTo>
                              <a:lnTo>
                                <a:pt x="6540754" y="0"/>
                              </a:lnTo>
                              <a:close/>
                            </a:path>
                          </a:pathLst>
                        </a:custGeom>
                        <a:solidFill>
                          <a:srgbClr val="A6A6A6"/>
                        </a:solidFill>
                      </wps:spPr>
                      <wps:bodyPr wrap="square" lIns="0" tIns="0" rIns="0" bIns="0" rtlCol="0">
                        <a:prstTxWarp prst="textNoShape">
                          <a:avLst/>
                        </a:prstTxWarp>
                        <a:noAutofit/>
                      </wps:bodyPr>
                    </wps:wsp>
                  </a:graphicData>
                </a:graphic>
              </wp:anchor>
            </w:drawing>
          </mc:Choice>
          <mc:Fallback>
            <w:pict>
              <v:shape w14:anchorId="585FB696" id="Graphic 1" o:spid="_x0000_s1026" style="position:absolute;margin-left:48.6pt;margin-top:17.5pt;width:515.05pt;height:.75pt;z-index:-251659264;visibility:visible;mso-wrap-style:square;mso-wrap-distance-left:0;mso-wrap-distance-top:0;mso-wrap-distance-right:0;mso-wrap-distance-bottom:0;mso-position-horizontal:absolute;mso-position-horizontal-relative:page;mso-position-vertical:absolute;mso-position-vertical-relative:text;v-text-anchor:top" coordsize="65411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" path="m6540754,l,,,9144r6540754,l6540754,xe" fillcolor="#a6a6a6" stroked="f">
                <v:path arrowok="t"/>
                <w10:wrap type="topAndBottom" anchorx="page"/>
              </v:shape>
            </w:pict>
          </mc:Fallback>
        </mc:AlternateContent>
      </w:r>
    </w:p>
    <w:p w14:paraId="4F6D330F" w14:textId="77777777" w:rsidR="0085389B" w:rsidRPr="00512807" w:rsidRDefault="00000000" w:rsidP="00512807">
      <w:pPr>
        <w:spacing w:before="238"/>
        <w:ind w:left="640"/>
        <w:jc w:val="both"/>
        <w:rPr>
          <w:b/>
        </w:rPr>
      </w:pPr>
      <w:r w:rsidRPr="00512807">
        <w:rPr>
          <w:b/>
        </w:rPr>
        <w:t>COURSE</w:t>
      </w:r>
      <w:r w:rsidRPr="00512807">
        <w:rPr>
          <w:b/>
          <w:spacing w:val="-8"/>
        </w:rPr>
        <w:t xml:space="preserve"> </w:t>
      </w:r>
      <w:r w:rsidRPr="00512807">
        <w:rPr>
          <w:b/>
        </w:rPr>
        <w:t>OUTCOME</w:t>
      </w:r>
      <w:r w:rsidRPr="00512807">
        <w:rPr>
          <w:b/>
          <w:spacing w:val="-5"/>
        </w:rPr>
        <w:t xml:space="preserve"> </w:t>
      </w:r>
      <w:r w:rsidRPr="00512807">
        <w:rPr>
          <w:b/>
          <w:spacing w:val="-2"/>
        </w:rPr>
        <w:t>COVERED</w:t>
      </w:r>
    </w:p>
    <w:p w14:paraId="2B4CAA1B" w14:textId="77777777" w:rsidR="0085389B" w:rsidRPr="00512807" w:rsidRDefault="00000000" w:rsidP="00512807">
      <w:pPr>
        <w:spacing w:before="35"/>
        <w:ind w:left="640"/>
        <w:jc w:val="both"/>
        <w:rPr>
          <w:i/>
        </w:rPr>
      </w:pPr>
      <w:r w:rsidRPr="00512807">
        <w:rPr>
          <w:b/>
        </w:rPr>
        <w:t>CO4:</w:t>
      </w:r>
      <w:r w:rsidRPr="00512807">
        <w:rPr>
          <w:b/>
          <w:spacing w:val="-6"/>
        </w:rPr>
        <w:t xml:space="preserve"> </w:t>
      </w:r>
      <w:r w:rsidRPr="00512807">
        <w:rPr>
          <w:i/>
        </w:rPr>
        <w:t>Analyze</w:t>
      </w:r>
      <w:r w:rsidRPr="00512807">
        <w:rPr>
          <w:i/>
          <w:spacing w:val="-4"/>
        </w:rPr>
        <w:t xml:space="preserve"> </w:t>
      </w:r>
      <w:r w:rsidRPr="00512807">
        <w:rPr>
          <w:i/>
        </w:rPr>
        <w:t>big</w:t>
      </w:r>
      <w:r w:rsidRPr="00512807">
        <w:rPr>
          <w:i/>
          <w:spacing w:val="-4"/>
        </w:rPr>
        <w:t xml:space="preserve"> </w:t>
      </w:r>
      <w:r w:rsidRPr="00512807">
        <w:rPr>
          <w:i/>
        </w:rPr>
        <w:t>data</w:t>
      </w:r>
      <w:r w:rsidRPr="00512807">
        <w:rPr>
          <w:i/>
          <w:spacing w:val="-4"/>
        </w:rPr>
        <w:t xml:space="preserve"> </w:t>
      </w:r>
      <w:r w:rsidRPr="00512807">
        <w:rPr>
          <w:i/>
        </w:rPr>
        <w:t>characteristics</w:t>
      </w:r>
      <w:r w:rsidRPr="00512807">
        <w:rPr>
          <w:i/>
          <w:spacing w:val="-4"/>
        </w:rPr>
        <w:t xml:space="preserve"> </w:t>
      </w:r>
      <w:r w:rsidRPr="00512807">
        <w:rPr>
          <w:i/>
        </w:rPr>
        <w:t>and</w:t>
      </w:r>
      <w:r w:rsidRPr="00512807">
        <w:rPr>
          <w:i/>
          <w:spacing w:val="-5"/>
        </w:rPr>
        <w:t xml:space="preserve"> </w:t>
      </w:r>
      <w:r w:rsidRPr="00512807">
        <w:rPr>
          <w:i/>
        </w:rPr>
        <w:t>challenges</w:t>
      </w:r>
      <w:r w:rsidRPr="00512807">
        <w:rPr>
          <w:i/>
          <w:spacing w:val="-6"/>
        </w:rPr>
        <w:t xml:space="preserve"> </w:t>
      </w:r>
      <w:r w:rsidRPr="00512807">
        <w:rPr>
          <w:i/>
        </w:rPr>
        <w:t>across</w:t>
      </w:r>
      <w:r w:rsidRPr="00512807">
        <w:rPr>
          <w:i/>
          <w:spacing w:val="-4"/>
        </w:rPr>
        <w:t xml:space="preserve"> </w:t>
      </w:r>
      <w:r w:rsidRPr="00512807">
        <w:rPr>
          <w:i/>
        </w:rPr>
        <w:t>domains</w:t>
      </w:r>
      <w:r w:rsidRPr="00512807">
        <w:rPr>
          <w:i/>
          <w:spacing w:val="-6"/>
        </w:rPr>
        <w:t xml:space="preserve"> </w:t>
      </w:r>
      <w:r w:rsidRPr="00512807">
        <w:rPr>
          <w:i/>
        </w:rPr>
        <w:t>including</w:t>
      </w:r>
      <w:r w:rsidRPr="00512807">
        <w:rPr>
          <w:i/>
          <w:spacing w:val="-4"/>
        </w:rPr>
        <w:t xml:space="preserve"> </w:t>
      </w:r>
      <w:r w:rsidRPr="00512807">
        <w:rPr>
          <w:i/>
        </w:rPr>
        <w:t>security</w:t>
      </w:r>
      <w:r w:rsidRPr="00512807">
        <w:rPr>
          <w:i/>
          <w:spacing w:val="-6"/>
        </w:rPr>
        <w:t xml:space="preserve"> </w:t>
      </w:r>
      <w:r w:rsidRPr="00512807">
        <w:rPr>
          <w:i/>
        </w:rPr>
        <w:t>and</w:t>
      </w:r>
      <w:r w:rsidRPr="00512807">
        <w:rPr>
          <w:i/>
          <w:spacing w:val="-4"/>
        </w:rPr>
        <w:t xml:space="preserve"> </w:t>
      </w:r>
      <w:r w:rsidRPr="00512807">
        <w:rPr>
          <w:i/>
        </w:rPr>
        <w:t>application</w:t>
      </w:r>
      <w:r w:rsidRPr="00512807">
        <w:rPr>
          <w:i/>
          <w:spacing w:val="-4"/>
        </w:rPr>
        <w:t xml:space="preserve"> </w:t>
      </w:r>
      <w:r w:rsidRPr="00512807">
        <w:rPr>
          <w:i/>
          <w:spacing w:val="-2"/>
        </w:rPr>
        <w:t>aspects.</w:t>
      </w:r>
    </w:p>
    <w:p w14:paraId="3726979D" w14:textId="77777777" w:rsidR="0085389B" w:rsidRPr="00512807" w:rsidRDefault="00000000" w:rsidP="00512807">
      <w:pPr>
        <w:spacing w:before="38"/>
        <w:ind w:left="640"/>
        <w:jc w:val="both"/>
      </w:pPr>
      <w:r w:rsidRPr="00512807">
        <w:rPr>
          <w:spacing w:val="-2"/>
        </w:rPr>
        <w:t>(BL4)</w:t>
      </w:r>
    </w:p>
    <w:p w14:paraId="5E9338A7" w14:textId="77777777" w:rsidR="0085389B" w:rsidRPr="00512807" w:rsidRDefault="0085389B" w:rsidP="00512807">
      <w:pPr>
        <w:pStyle w:val="BodyText"/>
        <w:spacing w:before="228" w:after="1"/>
        <w:jc w:val="both"/>
        <w:rPr>
          <w:sz w:val="20"/>
        </w:rPr>
      </w:pPr>
    </w:p>
    <w:tbl>
      <w:tblPr>
        <w:tblW w:w="0" w:type="auto"/>
        <w:tblInd w:w="598" w:type="dxa"/>
        <w:tblLayout w:type="fixed"/>
        <w:tblCellMar>
          <w:left w:w="0" w:type="dxa"/>
          <w:right w:w="0" w:type="dxa"/>
        </w:tblCellMar>
        <w:tblLook w:val="01E0" w:firstRow="1" w:lastRow="1" w:firstColumn="1" w:lastColumn="1" w:noHBand="0" w:noVBand="0"/>
      </w:tblPr>
      <w:tblGrid>
        <w:gridCol w:w="6119"/>
        <w:gridCol w:w="4007"/>
      </w:tblGrid>
      <w:tr w:rsidR="0085389B" w:rsidRPr="00512807" w14:paraId="629B23B4" w14:textId="77777777">
        <w:trPr>
          <w:trHeight w:val="499"/>
        </w:trPr>
        <w:tc>
          <w:tcPr>
            <w:tcW w:w="6119" w:type="dxa"/>
          </w:tcPr>
          <w:p w14:paraId="50F1379B" w14:textId="77777777" w:rsidR="0085389B" w:rsidRPr="00512807" w:rsidRDefault="00000000" w:rsidP="00512807">
            <w:pPr>
              <w:pStyle w:val="TableParagraph"/>
              <w:spacing w:line="244" w:lineRule="exact"/>
              <w:ind w:left="50"/>
              <w:jc w:val="both"/>
            </w:pPr>
            <w:r w:rsidRPr="00512807">
              <w:t>Dave's</w:t>
            </w:r>
            <w:r w:rsidRPr="00512807">
              <w:rPr>
                <w:spacing w:val="-6"/>
              </w:rPr>
              <w:t xml:space="preserve"> </w:t>
            </w:r>
            <w:r w:rsidRPr="00512807">
              <w:t>Taxonomy:</w:t>
            </w:r>
            <w:r w:rsidRPr="00512807">
              <w:rPr>
                <w:spacing w:val="-5"/>
              </w:rPr>
              <w:t xml:space="preserve"> </w:t>
            </w:r>
            <w:r w:rsidRPr="00512807">
              <w:t>Articulation</w:t>
            </w:r>
            <w:r w:rsidRPr="00512807">
              <w:rPr>
                <w:spacing w:val="-8"/>
              </w:rPr>
              <w:t xml:space="preserve"> </w:t>
            </w:r>
            <w:r w:rsidRPr="00512807">
              <w:t>(Level</w:t>
            </w:r>
            <w:r w:rsidRPr="00512807">
              <w:rPr>
                <w:spacing w:val="-7"/>
              </w:rPr>
              <w:t xml:space="preserve"> </w:t>
            </w:r>
            <w:r w:rsidRPr="00512807">
              <w:rPr>
                <w:spacing w:val="-5"/>
              </w:rPr>
              <w:t>4)</w:t>
            </w:r>
          </w:p>
          <w:p w14:paraId="50EF2673" w14:textId="77777777" w:rsidR="0085389B" w:rsidRPr="00512807" w:rsidRDefault="00000000" w:rsidP="00512807">
            <w:pPr>
              <w:pStyle w:val="TableParagraph"/>
              <w:spacing w:before="2" w:line="233" w:lineRule="exact"/>
              <w:ind w:left="50"/>
              <w:jc w:val="both"/>
            </w:pPr>
            <w:r w:rsidRPr="00512807">
              <w:t>Question</w:t>
            </w:r>
            <w:r w:rsidRPr="00512807">
              <w:rPr>
                <w:spacing w:val="-5"/>
              </w:rPr>
              <w:t xml:space="preserve"> </w:t>
            </w:r>
            <w:r w:rsidRPr="00512807">
              <w:t>Count:</w:t>
            </w:r>
            <w:r w:rsidRPr="00512807">
              <w:rPr>
                <w:spacing w:val="-5"/>
              </w:rPr>
              <w:t xml:space="preserve"> </w:t>
            </w:r>
            <w:r w:rsidRPr="00512807">
              <w:rPr>
                <w:spacing w:val="-10"/>
              </w:rPr>
              <w:t>5</w:t>
            </w:r>
          </w:p>
        </w:tc>
        <w:tc>
          <w:tcPr>
            <w:tcW w:w="4007" w:type="dxa"/>
          </w:tcPr>
          <w:p w14:paraId="01A2EE43" w14:textId="77777777" w:rsidR="0085389B" w:rsidRPr="00512807" w:rsidRDefault="00000000" w:rsidP="00512807">
            <w:pPr>
              <w:pStyle w:val="TableParagraph"/>
              <w:spacing w:line="249" w:lineRule="exact"/>
              <w:ind w:left="2426"/>
              <w:jc w:val="both"/>
              <w:rPr>
                <w:b/>
              </w:rPr>
            </w:pPr>
            <w:r w:rsidRPr="00512807">
              <w:rPr>
                <w:b/>
              </w:rPr>
              <w:t>Total</w:t>
            </w:r>
            <w:r w:rsidRPr="00512807">
              <w:rPr>
                <w:b/>
                <w:spacing w:val="-4"/>
              </w:rPr>
              <w:t xml:space="preserve"> </w:t>
            </w:r>
            <w:r w:rsidRPr="00512807">
              <w:rPr>
                <w:b/>
              </w:rPr>
              <w:t>Marks:</w:t>
            </w:r>
            <w:r w:rsidRPr="00512807">
              <w:rPr>
                <w:b/>
                <w:spacing w:val="-1"/>
              </w:rPr>
              <w:t xml:space="preserve"> </w:t>
            </w:r>
            <w:r w:rsidRPr="00512807">
              <w:rPr>
                <w:b/>
                <w:spacing w:val="-5"/>
              </w:rPr>
              <w:t>30</w:t>
            </w:r>
          </w:p>
        </w:tc>
      </w:tr>
    </w:tbl>
    <w:p w14:paraId="74B5A667" w14:textId="77777777" w:rsidR="0085389B" w:rsidRPr="00512807" w:rsidRDefault="0085389B" w:rsidP="00512807">
      <w:pPr>
        <w:pStyle w:val="BodyText"/>
        <w:jc w:val="both"/>
        <w:rPr>
          <w:sz w:val="20"/>
        </w:rPr>
      </w:pPr>
    </w:p>
    <w:p w14:paraId="77BDA5F1" w14:textId="77777777" w:rsidR="0085389B" w:rsidRPr="00512807" w:rsidRDefault="0085389B" w:rsidP="00512807">
      <w:pPr>
        <w:pStyle w:val="BodyText"/>
        <w:jc w:val="both"/>
        <w:rPr>
          <w:sz w:val="20"/>
        </w:rPr>
      </w:pPr>
    </w:p>
    <w:p w14:paraId="4193F760" w14:textId="77777777" w:rsidR="0085389B" w:rsidRPr="00512807" w:rsidRDefault="00000000" w:rsidP="00512807">
      <w:pPr>
        <w:pStyle w:val="BodyText"/>
        <w:spacing w:before="95"/>
        <w:jc w:val="both"/>
        <w:rPr>
          <w:sz w:val="20"/>
        </w:rPr>
      </w:pPr>
      <w:r w:rsidRPr="00512807">
        <w:rPr>
          <w:noProof/>
          <w:sz w:val="20"/>
        </w:rPr>
        <mc:AlternateContent>
          <mc:Choice Requires="wps">
            <w:drawing>
              <wp:anchor distT="0" distB="0" distL="0" distR="0" simplePos="0" relativeHeight="251663360" behindDoc="1" locked="0" layoutInCell="1" allowOverlap="1" wp14:anchorId="522EFBC7" wp14:editId="6F7DD18A">
                <wp:simplePos x="0" y="0"/>
                <wp:positionH relativeFrom="page">
                  <wp:posOffset>617219</wp:posOffset>
                </wp:positionH>
                <wp:positionV relativeFrom="paragraph">
                  <wp:posOffset>221994</wp:posOffset>
                </wp:positionV>
                <wp:extent cx="6541134"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1134" cy="9525"/>
                        </a:xfrm>
                        <a:custGeom>
                          <a:avLst/>
                          <a:gdLst/>
                          <a:ahLst/>
                          <a:cxnLst/>
                          <a:rect l="l" t="t" r="r" b="b"/>
                          <a:pathLst>
                            <a:path w="6541134" h="9525">
                              <a:moveTo>
                                <a:pt x="6540754" y="0"/>
                              </a:moveTo>
                              <a:lnTo>
                                <a:pt x="0" y="0"/>
                              </a:lnTo>
                              <a:lnTo>
                                <a:pt x="0" y="9144"/>
                              </a:lnTo>
                              <a:lnTo>
                                <a:pt x="6540754" y="9144"/>
                              </a:lnTo>
                              <a:lnTo>
                                <a:pt x="6540754" y="0"/>
                              </a:lnTo>
                              <a:close/>
                            </a:path>
                          </a:pathLst>
                        </a:custGeom>
                        <a:solidFill>
                          <a:srgbClr val="A6A6A6"/>
                        </a:solidFill>
                      </wps:spPr>
                      <wps:bodyPr wrap="square" lIns="0" tIns="0" rIns="0" bIns="0" rtlCol="0">
                        <a:prstTxWarp prst="textNoShape">
                          <a:avLst/>
                        </a:prstTxWarp>
                        <a:noAutofit/>
                      </wps:bodyPr>
                    </wps:wsp>
                  </a:graphicData>
                </a:graphic>
              </wp:anchor>
            </w:drawing>
          </mc:Choice>
          <mc:Fallback>
            <w:pict>
              <v:shape w14:anchorId="23262899" id="Graphic 2" o:spid="_x0000_s1026" style="position:absolute;margin-left:48.6pt;margin-top:17.5pt;width:515.05pt;height:.75pt;z-index:-251653120;visibility:visible;mso-wrap-style:square;mso-wrap-distance-left:0;mso-wrap-distance-top:0;mso-wrap-distance-right:0;mso-wrap-distance-bottom:0;mso-position-horizontal:absolute;mso-position-horizontal-relative:page;mso-position-vertical:absolute;mso-position-vertical-relative:text;v-text-anchor:top" coordsize="65411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" path="m6540754,l,,,9144r6540754,l6540754,xe" fillcolor="#a6a6a6" stroked="f">
                <v:path arrowok="t"/>
                <w10:wrap type="topAndBottom" anchorx="page"/>
              </v:shape>
            </w:pict>
          </mc:Fallback>
        </mc:AlternateContent>
      </w:r>
    </w:p>
    <w:p w14:paraId="6485FC35" w14:textId="77777777" w:rsidR="0085389B" w:rsidRPr="00512807" w:rsidRDefault="00000000" w:rsidP="00512807">
      <w:pPr>
        <w:spacing w:before="198"/>
        <w:ind w:left="640"/>
        <w:jc w:val="both"/>
        <w:rPr>
          <w:b/>
        </w:rPr>
      </w:pPr>
      <w:r w:rsidRPr="00512807">
        <w:rPr>
          <w:b/>
        </w:rPr>
        <w:t>Code</w:t>
      </w:r>
      <w:r w:rsidRPr="00512807">
        <w:rPr>
          <w:b/>
          <w:spacing w:val="-3"/>
        </w:rPr>
        <w:t xml:space="preserve"> </w:t>
      </w:r>
      <w:r w:rsidRPr="00512807">
        <w:rPr>
          <w:b/>
        </w:rPr>
        <w:t>of</w:t>
      </w:r>
      <w:r w:rsidRPr="00512807">
        <w:rPr>
          <w:b/>
          <w:spacing w:val="1"/>
        </w:rPr>
        <w:t xml:space="preserve"> </w:t>
      </w:r>
      <w:r w:rsidRPr="00512807">
        <w:rPr>
          <w:b/>
          <w:spacing w:val="-2"/>
        </w:rPr>
        <w:t>Conduct</w:t>
      </w:r>
    </w:p>
    <w:p w14:paraId="03297166" w14:textId="7488341A" w:rsidR="0085389B" w:rsidRPr="00512807" w:rsidRDefault="00000000" w:rsidP="00512807">
      <w:pPr>
        <w:tabs>
          <w:tab w:val="left" w:pos="8537"/>
        </w:tabs>
        <w:spacing w:before="35" w:line="360" w:lineRule="auto"/>
        <w:ind w:left="640" w:right="635"/>
        <w:jc w:val="both"/>
      </w:pPr>
      <w:r w:rsidRPr="00512807">
        <w:t xml:space="preserve">I </w:t>
      </w:r>
      <w:proofErr w:type="spellStart"/>
      <w:proofErr w:type="gramStart"/>
      <w:r w:rsidR="00D23DF7" w:rsidRPr="00512807">
        <w:rPr>
          <w:u w:val="single"/>
        </w:rPr>
        <w:t>P.Muni</w:t>
      </w:r>
      <w:proofErr w:type="spellEnd"/>
      <w:proofErr w:type="gramEnd"/>
      <w:r w:rsidR="00D23DF7" w:rsidRPr="00512807">
        <w:rPr>
          <w:u w:val="single"/>
        </w:rPr>
        <w:t xml:space="preserve"> </w:t>
      </w:r>
      <w:proofErr w:type="gramStart"/>
      <w:r w:rsidR="00D23DF7" w:rsidRPr="00512807">
        <w:rPr>
          <w:u w:val="single"/>
        </w:rPr>
        <w:t>Lokesh(192372181)</w:t>
      </w:r>
      <w:r w:rsidRPr="00512807">
        <w:t>(</w:t>
      </w:r>
      <w:proofErr w:type="gramEnd"/>
      <w:r w:rsidRPr="00512807">
        <w:t>Name / Reg. No.) certify that this submission is my original work and that I have adhered to the guidelines specified for this assessment.</w:t>
      </w:r>
    </w:p>
    <w:p w14:paraId="67EFF7FF" w14:textId="28353696" w:rsidR="0085389B" w:rsidRPr="00512807" w:rsidRDefault="00000000" w:rsidP="00512807">
      <w:pPr>
        <w:tabs>
          <w:tab w:val="left" w:pos="7525"/>
        </w:tabs>
        <w:spacing w:line="360" w:lineRule="auto"/>
        <w:ind w:left="640" w:right="2876"/>
        <w:jc w:val="both"/>
      </w:pPr>
      <w:r w:rsidRPr="00512807">
        <w:t>I</w:t>
      </w:r>
      <w:r w:rsidRPr="00512807">
        <w:rPr>
          <w:spacing w:val="-6"/>
        </w:rPr>
        <w:t xml:space="preserve"> </w:t>
      </w:r>
      <w:r w:rsidRPr="00512807">
        <w:t>understand</w:t>
      </w:r>
      <w:r w:rsidRPr="00512807">
        <w:rPr>
          <w:spacing w:val="-4"/>
        </w:rPr>
        <w:t xml:space="preserve"> </w:t>
      </w:r>
      <w:r w:rsidRPr="00512807">
        <w:t>that</w:t>
      </w:r>
      <w:r w:rsidRPr="00512807">
        <w:rPr>
          <w:spacing w:val="-2"/>
        </w:rPr>
        <w:t xml:space="preserve"> </w:t>
      </w:r>
      <w:r w:rsidRPr="00512807">
        <w:t>any</w:t>
      </w:r>
      <w:r w:rsidRPr="00512807">
        <w:rPr>
          <w:spacing w:val="-4"/>
        </w:rPr>
        <w:t xml:space="preserve"> </w:t>
      </w:r>
      <w:r w:rsidRPr="00512807">
        <w:t>violation</w:t>
      </w:r>
      <w:r w:rsidRPr="00512807">
        <w:rPr>
          <w:spacing w:val="-2"/>
        </w:rPr>
        <w:t xml:space="preserve"> </w:t>
      </w:r>
      <w:r w:rsidRPr="00512807">
        <w:t>of</w:t>
      </w:r>
      <w:r w:rsidRPr="00512807">
        <w:rPr>
          <w:spacing w:val="-3"/>
        </w:rPr>
        <w:t xml:space="preserve"> </w:t>
      </w:r>
      <w:r w:rsidRPr="00512807">
        <w:t>academic</w:t>
      </w:r>
      <w:r w:rsidRPr="00512807">
        <w:rPr>
          <w:spacing w:val="-2"/>
        </w:rPr>
        <w:t xml:space="preserve"> </w:t>
      </w:r>
      <w:r w:rsidRPr="00512807">
        <w:t>integrity</w:t>
      </w:r>
      <w:r w:rsidRPr="00512807">
        <w:rPr>
          <w:spacing w:val="-5"/>
        </w:rPr>
        <w:t xml:space="preserve"> </w:t>
      </w:r>
      <w:r w:rsidRPr="00512807">
        <w:t>rules</w:t>
      </w:r>
      <w:r w:rsidRPr="00512807">
        <w:rPr>
          <w:spacing w:val="-2"/>
        </w:rPr>
        <w:t xml:space="preserve"> </w:t>
      </w:r>
      <w:r w:rsidRPr="00512807">
        <w:t>will</w:t>
      </w:r>
      <w:r w:rsidRPr="00512807">
        <w:rPr>
          <w:spacing w:val="-2"/>
        </w:rPr>
        <w:t xml:space="preserve"> </w:t>
      </w:r>
      <w:r w:rsidRPr="00512807">
        <w:t>result</w:t>
      </w:r>
      <w:r w:rsidRPr="00512807">
        <w:rPr>
          <w:spacing w:val="-4"/>
        </w:rPr>
        <w:t xml:space="preserve"> </w:t>
      </w:r>
      <w:r w:rsidRPr="00512807">
        <w:t>in</w:t>
      </w:r>
      <w:r w:rsidRPr="00512807">
        <w:rPr>
          <w:spacing w:val="-2"/>
        </w:rPr>
        <w:t xml:space="preserve"> </w:t>
      </w:r>
      <w:r w:rsidRPr="00512807">
        <w:t>disciplinary</w:t>
      </w:r>
      <w:r w:rsidRPr="00512807">
        <w:rPr>
          <w:spacing w:val="-5"/>
        </w:rPr>
        <w:t xml:space="preserve"> </w:t>
      </w:r>
      <w:r w:rsidRPr="00512807">
        <w:t xml:space="preserve">action. Signature of the student: </w:t>
      </w:r>
      <w:proofErr w:type="spellStart"/>
      <w:proofErr w:type="gramStart"/>
      <w:r w:rsidR="00D23DF7" w:rsidRPr="00512807">
        <w:rPr>
          <w:u w:val="single"/>
        </w:rPr>
        <w:t>P.MuniLokesh</w:t>
      </w:r>
      <w:proofErr w:type="spellEnd"/>
      <w:proofErr w:type="gramEnd"/>
    </w:p>
    <w:p w14:paraId="7C09D657" w14:textId="77777777" w:rsidR="0085389B" w:rsidRPr="00512807" w:rsidRDefault="0085389B" w:rsidP="00512807">
      <w:pPr>
        <w:pStyle w:val="BodyText"/>
        <w:spacing w:before="46"/>
        <w:jc w:val="both"/>
        <w:rPr>
          <w:sz w:val="22"/>
        </w:rPr>
      </w:pPr>
    </w:p>
    <w:p w14:paraId="2070BD3F" w14:textId="77777777" w:rsidR="0085389B" w:rsidRPr="00512807" w:rsidRDefault="00000000" w:rsidP="00512807">
      <w:pPr>
        <w:spacing w:line="278" w:lineRule="auto"/>
        <w:ind w:left="640" w:right="8408"/>
        <w:jc w:val="both"/>
        <w:rPr>
          <w:b/>
        </w:rPr>
      </w:pPr>
      <w:r w:rsidRPr="00512807">
        <w:rPr>
          <w:b/>
        </w:rPr>
        <w:t>Assessment Tasks</w:t>
      </w:r>
      <w:r w:rsidRPr="00512807">
        <w:rPr>
          <w:b/>
          <w:spacing w:val="40"/>
        </w:rPr>
        <w:t xml:space="preserve"> </w:t>
      </w:r>
      <w:r w:rsidRPr="00512807">
        <w:rPr>
          <w:b/>
        </w:rPr>
        <w:t>Reverse</w:t>
      </w:r>
      <w:r w:rsidRPr="00512807">
        <w:rPr>
          <w:b/>
          <w:spacing w:val="-14"/>
        </w:rPr>
        <w:t xml:space="preserve"> </w:t>
      </w:r>
      <w:r w:rsidRPr="00512807">
        <w:rPr>
          <w:b/>
        </w:rPr>
        <w:t>Engineering</w:t>
      </w:r>
      <w:r w:rsidRPr="00512807">
        <w:rPr>
          <w:b/>
          <w:spacing w:val="-14"/>
        </w:rPr>
        <w:t xml:space="preserve"> </w:t>
      </w:r>
      <w:r w:rsidRPr="00512807">
        <w:rPr>
          <w:b/>
        </w:rPr>
        <w:t>Task</w:t>
      </w:r>
    </w:p>
    <w:p w14:paraId="2018D442" w14:textId="77777777" w:rsidR="0085389B" w:rsidRPr="00512807" w:rsidRDefault="00000000" w:rsidP="00512807">
      <w:pPr>
        <w:ind w:left="640" w:right="635"/>
        <w:jc w:val="both"/>
      </w:pPr>
      <w:r w:rsidRPr="00512807">
        <w:t>For</w:t>
      </w:r>
      <w:r w:rsidRPr="00512807">
        <w:rPr>
          <w:spacing w:val="-2"/>
        </w:rPr>
        <w:t xml:space="preserve"> </w:t>
      </w:r>
      <w:r w:rsidRPr="00512807">
        <w:t>each</w:t>
      </w:r>
      <w:r w:rsidRPr="00512807">
        <w:rPr>
          <w:spacing w:val="-2"/>
        </w:rPr>
        <w:t xml:space="preserve"> </w:t>
      </w:r>
      <w:r w:rsidRPr="00512807">
        <w:t>task,</w:t>
      </w:r>
      <w:r w:rsidRPr="00512807">
        <w:rPr>
          <w:spacing w:val="-2"/>
        </w:rPr>
        <w:t xml:space="preserve"> </w:t>
      </w:r>
      <w:r w:rsidRPr="00512807">
        <w:t>study</w:t>
      </w:r>
      <w:r w:rsidRPr="00512807">
        <w:rPr>
          <w:spacing w:val="-5"/>
        </w:rPr>
        <w:t xml:space="preserve"> </w:t>
      </w:r>
      <w:r w:rsidRPr="00512807">
        <w:t>the</w:t>
      </w:r>
      <w:r w:rsidRPr="00512807">
        <w:rPr>
          <w:spacing w:val="-2"/>
        </w:rPr>
        <w:t xml:space="preserve"> </w:t>
      </w:r>
      <w:r w:rsidRPr="00512807">
        <w:t>described</w:t>
      </w:r>
      <w:r w:rsidRPr="00512807">
        <w:rPr>
          <w:spacing w:val="-2"/>
        </w:rPr>
        <w:t xml:space="preserve"> </w:t>
      </w:r>
      <w:r w:rsidRPr="00512807">
        <w:t>big</w:t>
      </w:r>
      <w:r w:rsidRPr="00512807">
        <w:rPr>
          <w:spacing w:val="-5"/>
        </w:rPr>
        <w:t xml:space="preserve"> </w:t>
      </w:r>
      <w:r w:rsidRPr="00512807">
        <w:t>data</w:t>
      </w:r>
      <w:r w:rsidRPr="00512807">
        <w:rPr>
          <w:spacing w:val="-4"/>
        </w:rPr>
        <w:t xml:space="preserve"> </w:t>
      </w:r>
      <w:r w:rsidRPr="00512807">
        <w:t>solution,</w:t>
      </w:r>
      <w:r w:rsidRPr="00512807">
        <w:rPr>
          <w:spacing w:val="-5"/>
        </w:rPr>
        <w:t xml:space="preserve"> </w:t>
      </w:r>
      <w:r w:rsidRPr="00512807">
        <w:t>infer</w:t>
      </w:r>
      <w:r w:rsidRPr="00512807">
        <w:rPr>
          <w:spacing w:val="-1"/>
        </w:rPr>
        <w:t xml:space="preserve"> </w:t>
      </w:r>
      <w:r w:rsidRPr="00512807">
        <w:t>how</w:t>
      </w:r>
      <w:r w:rsidRPr="00512807">
        <w:rPr>
          <w:spacing w:val="-6"/>
        </w:rPr>
        <w:t xml:space="preserve"> </w:t>
      </w:r>
      <w:r w:rsidRPr="00512807">
        <w:t>it</w:t>
      </w:r>
      <w:r w:rsidRPr="00512807">
        <w:rPr>
          <w:spacing w:val="-1"/>
        </w:rPr>
        <w:t xml:space="preserve"> </w:t>
      </w:r>
      <w:r w:rsidRPr="00512807">
        <w:t>was</w:t>
      </w:r>
      <w:r w:rsidRPr="00512807">
        <w:rPr>
          <w:spacing w:val="-2"/>
        </w:rPr>
        <w:t xml:space="preserve"> </w:t>
      </w:r>
      <w:r w:rsidRPr="00512807">
        <w:t>built,</w:t>
      </w:r>
      <w:r w:rsidRPr="00512807">
        <w:rPr>
          <w:spacing w:val="-2"/>
        </w:rPr>
        <w:t xml:space="preserve"> </w:t>
      </w:r>
      <w:r w:rsidRPr="00512807">
        <w:t>identify</w:t>
      </w:r>
      <w:r w:rsidRPr="00512807">
        <w:rPr>
          <w:spacing w:val="-5"/>
        </w:rPr>
        <w:t xml:space="preserve"> </w:t>
      </w:r>
      <w:r w:rsidRPr="00512807">
        <w:t>the</w:t>
      </w:r>
      <w:r w:rsidRPr="00512807">
        <w:rPr>
          <w:spacing w:val="-2"/>
        </w:rPr>
        <w:t xml:space="preserve"> </w:t>
      </w:r>
      <w:r w:rsidRPr="00512807">
        <w:t>underlying</w:t>
      </w:r>
      <w:r w:rsidRPr="00512807">
        <w:rPr>
          <w:spacing w:val="-5"/>
        </w:rPr>
        <w:t xml:space="preserve"> </w:t>
      </w:r>
      <w:r w:rsidRPr="00512807">
        <w:t>components,</w:t>
      </w:r>
      <w:r w:rsidRPr="00512807">
        <w:rPr>
          <w:spacing w:val="-2"/>
        </w:rPr>
        <w:t xml:space="preserve"> </w:t>
      </w:r>
      <w:r w:rsidRPr="00512807">
        <w:t>and explain what design decisions were likely made.</w:t>
      </w:r>
    </w:p>
    <w:p w14:paraId="7393AE8E" w14:textId="77777777" w:rsidR="0085389B" w:rsidRPr="00512807" w:rsidRDefault="0085389B" w:rsidP="00512807">
      <w:pPr>
        <w:pStyle w:val="BodyText"/>
        <w:spacing w:before="18"/>
        <w:jc w:val="both"/>
        <w:rPr>
          <w:sz w:val="22"/>
        </w:rPr>
      </w:pPr>
    </w:p>
    <w:p w14:paraId="039C81D7" w14:textId="77777777" w:rsidR="0085389B" w:rsidRPr="00512807" w:rsidRDefault="00000000" w:rsidP="00512807">
      <w:pPr>
        <w:pStyle w:val="ListParagraph"/>
        <w:numPr>
          <w:ilvl w:val="0"/>
          <w:numId w:val="1"/>
        </w:numPr>
        <w:tabs>
          <w:tab w:val="left" w:pos="1361"/>
        </w:tabs>
        <w:ind w:right="636"/>
        <w:rPr>
          <w:sz w:val="24"/>
        </w:rPr>
      </w:pPr>
      <w:r w:rsidRPr="00512807">
        <w:rPr>
          <w:spacing w:val="-2"/>
          <w:sz w:val="24"/>
        </w:rPr>
        <w:t>A</w:t>
      </w:r>
      <w:r w:rsidRPr="00512807">
        <w:rPr>
          <w:spacing w:val="-4"/>
          <w:sz w:val="24"/>
        </w:rPr>
        <w:t xml:space="preserve"> </w:t>
      </w:r>
      <w:r w:rsidRPr="00512807">
        <w:rPr>
          <w:spacing w:val="-2"/>
          <w:sz w:val="24"/>
        </w:rPr>
        <w:t>big</w:t>
      </w:r>
      <w:r w:rsidRPr="00512807">
        <w:rPr>
          <w:spacing w:val="-6"/>
          <w:sz w:val="24"/>
        </w:rPr>
        <w:t xml:space="preserve"> </w:t>
      </w:r>
      <w:r w:rsidRPr="00512807">
        <w:rPr>
          <w:spacing w:val="-2"/>
          <w:sz w:val="24"/>
        </w:rPr>
        <w:t>data</w:t>
      </w:r>
      <w:r w:rsidRPr="00512807">
        <w:rPr>
          <w:spacing w:val="-4"/>
          <w:sz w:val="24"/>
        </w:rPr>
        <w:t xml:space="preserve"> </w:t>
      </w:r>
      <w:r w:rsidRPr="00512807">
        <w:rPr>
          <w:spacing w:val="-2"/>
          <w:sz w:val="24"/>
        </w:rPr>
        <w:t>platform</w:t>
      </w:r>
      <w:r w:rsidRPr="00512807">
        <w:rPr>
          <w:spacing w:val="-3"/>
          <w:sz w:val="24"/>
        </w:rPr>
        <w:t xml:space="preserve"> </w:t>
      </w:r>
      <w:r w:rsidRPr="00512807">
        <w:rPr>
          <w:spacing w:val="-2"/>
          <w:sz w:val="24"/>
        </w:rPr>
        <w:t>collects</w:t>
      </w:r>
      <w:r w:rsidRPr="00512807">
        <w:rPr>
          <w:spacing w:val="-3"/>
          <w:sz w:val="24"/>
        </w:rPr>
        <w:t xml:space="preserve"> </w:t>
      </w:r>
      <w:r w:rsidRPr="00512807">
        <w:rPr>
          <w:spacing w:val="-2"/>
          <w:sz w:val="24"/>
        </w:rPr>
        <w:t>billions</w:t>
      </w:r>
      <w:r w:rsidRPr="00512807">
        <w:rPr>
          <w:spacing w:val="-4"/>
          <w:sz w:val="24"/>
        </w:rPr>
        <w:t xml:space="preserve"> </w:t>
      </w:r>
      <w:r w:rsidRPr="00512807">
        <w:rPr>
          <w:spacing w:val="-2"/>
          <w:sz w:val="24"/>
        </w:rPr>
        <w:t>of</w:t>
      </w:r>
      <w:r w:rsidRPr="00512807">
        <w:rPr>
          <w:spacing w:val="-5"/>
          <w:sz w:val="24"/>
        </w:rPr>
        <w:t xml:space="preserve"> </w:t>
      </w:r>
      <w:r w:rsidRPr="00512807">
        <w:rPr>
          <w:spacing w:val="-2"/>
          <w:sz w:val="24"/>
        </w:rPr>
        <w:t>website</w:t>
      </w:r>
      <w:r w:rsidRPr="00512807">
        <w:rPr>
          <w:spacing w:val="-5"/>
          <w:sz w:val="24"/>
        </w:rPr>
        <w:t xml:space="preserve"> </w:t>
      </w:r>
      <w:r w:rsidRPr="00512807">
        <w:rPr>
          <w:spacing w:val="-2"/>
          <w:sz w:val="24"/>
        </w:rPr>
        <w:t>clicks,</w:t>
      </w:r>
      <w:r w:rsidRPr="00512807">
        <w:rPr>
          <w:spacing w:val="-4"/>
          <w:sz w:val="24"/>
        </w:rPr>
        <w:t xml:space="preserve"> </w:t>
      </w:r>
      <w:r w:rsidRPr="00512807">
        <w:rPr>
          <w:spacing w:val="-2"/>
          <w:sz w:val="24"/>
        </w:rPr>
        <w:t>mobile</w:t>
      </w:r>
      <w:r w:rsidRPr="00512807">
        <w:rPr>
          <w:spacing w:val="-4"/>
          <w:sz w:val="24"/>
        </w:rPr>
        <w:t xml:space="preserve"> </w:t>
      </w:r>
      <w:r w:rsidRPr="00512807">
        <w:rPr>
          <w:spacing w:val="-2"/>
          <w:sz w:val="24"/>
        </w:rPr>
        <w:t>interactions,</w:t>
      </w:r>
      <w:r w:rsidRPr="00512807">
        <w:rPr>
          <w:spacing w:val="-4"/>
          <w:sz w:val="24"/>
        </w:rPr>
        <w:t xml:space="preserve"> </w:t>
      </w:r>
      <w:r w:rsidRPr="00512807">
        <w:rPr>
          <w:spacing w:val="-2"/>
          <w:sz w:val="24"/>
        </w:rPr>
        <w:t>and</w:t>
      </w:r>
      <w:r w:rsidRPr="00512807">
        <w:rPr>
          <w:spacing w:val="-4"/>
          <w:sz w:val="24"/>
        </w:rPr>
        <w:t xml:space="preserve"> </w:t>
      </w:r>
      <w:r w:rsidRPr="00512807">
        <w:rPr>
          <w:spacing w:val="-2"/>
          <w:sz w:val="24"/>
        </w:rPr>
        <w:t>customer</w:t>
      </w:r>
      <w:r w:rsidRPr="00512807">
        <w:rPr>
          <w:spacing w:val="-5"/>
          <w:sz w:val="24"/>
        </w:rPr>
        <w:t xml:space="preserve"> </w:t>
      </w:r>
      <w:r w:rsidRPr="00512807">
        <w:rPr>
          <w:spacing w:val="-2"/>
          <w:sz w:val="24"/>
        </w:rPr>
        <w:t xml:space="preserve">transactions </w:t>
      </w:r>
      <w:r w:rsidRPr="00512807">
        <w:rPr>
          <w:sz w:val="24"/>
        </w:rPr>
        <w:t xml:space="preserve">every day. Reverse engineer the probable distributed storage system, ingestion framework, and </w:t>
      </w:r>
      <w:r w:rsidRPr="00512807">
        <w:rPr>
          <w:spacing w:val="-2"/>
          <w:sz w:val="24"/>
        </w:rPr>
        <w:t>batch-processing</w:t>
      </w:r>
      <w:r w:rsidRPr="00512807">
        <w:rPr>
          <w:spacing w:val="-7"/>
          <w:sz w:val="24"/>
        </w:rPr>
        <w:t xml:space="preserve"> </w:t>
      </w:r>
      <w:r w:rsidRPr="00512807">
        <w:rPr>
          <w:spacing w:val="-2"/>
          <w:sz w:val="24"/>
        </w:rPr>
        <w:t>tools</w:t>
      </w:r>
      <w:r w:rsidRPr="00512807">
        <w:rPr>
          <w:spacing w:val="-4"/>
          <w:sz w:val="24"/>
        </w:rPr>
        <w:t xml:space="preserve"> </w:t>
      </w:r>
      <w:r w:rsidRPr="00512807">
        <w:rPr>
          <w:spacing w:val="-2"/>
          <w:sz w:val="24"/>
        </w:rPr>
        <w:t>used. Infer</w:t>
      </w:r>
      <w:r w:rsidRPr="00512807">
        <w:rPr>
          <w:spacing w:val="-5"/>
          <w:sz w:val="24"/>
        </w:rPr>
        <w:t xml:space="preserve"> </w:t>
      </w:r>
      <w:r w:rsidRPr="00512807">
        <w:rPr>
          <w:spacing w:val="-2"/>
          <w:sz w:val="24"/>
        </w:rPr>
        <w:t>how</w:t>
      </w:r>
      <w:r w:rsidRPr="00512807">
        <w:rPr>
          <w:spacing w:val="-4"/>
          <w:sz w:val="24"/>
        </w:rPr>
        <w:t xml:space="preserve"> </w:t>
      </w:r>
      <w:r w:rsidRPr="00512807">
        <w:rPr>
          <w:spacing w:val="-2"/>
          <w:sz w:val="24"/>
        </w:rPr>
        <w:t>structured and</w:t>
      </w:r>
      <w:r w:rsidRPr="00512807">
        <w:rPr>
          <w:spacing w:val="-4"/>
          <w:sz w:val="24"/>
        </w:rPr>
        <w:t xml:space="preserve"> </w:t>
      </w:r>
      <w:r w:rsidRPr="00512807">
        <w:rPr>
          <w:spacing w:val="-2"/>
          <w:sz w:val="24"/>
        </w:rPr>
        <w:t>semi-structured</w:t>
      </w:r>
      <w:r w:rsidRPr="00512807">
        <w:rPr>
          <w:spacing w:val="-4"/>
          <w:sz w:val="24"/>
        </w:rPr>
        <w:t xml:space="preserve"> </w:t>
      </w:r>
      <w:r w:rsidRPr="00512807">
        <w:rPr>
          <w:spacing w:val="-2"/>
          <w:sz w:val="24"/>
        </w:rPr>
        <w:t>data are</w:t>
      </w:r>
      <w:r w:rsidRPr="00512807">
        <w:rPr>
          <w:spacing w:val="-5"/>
          <w:sz w:val="24"/>
        </w:rPr>
        <w:t xml:space="preserve"> </w:t>
      </w:r>
      <w:r w:rsidRPr="00512807">
        <w:rPr>
          <w:spacing w:val="-2"/>
          <w:sz w:val="24"/>
        </w:rPr>
        <w:t>separated</w:t>
      </w:r>
      <w:r w:rsidRPr="00512807">
        <w:rPr>
          <w:spacing w:val="-4"/>
          <w:sz w:val="24"/>
        </w:rPr>
        <w:t xml:space="preserve"> </w:t>
      </w:r>
      <w:r w:rsidRPr="00512807">
        <w:rPr>
          <w:spacing w:val="-2"/>
          <w:sz w:val="24"/>
        </w:rPr>
        <w:t>and</w:t>
      </w:r>
      <w:r w:rsidRPr="00512807">
        <w:rPr>
          <w:spacing w:val="-4"/>
          <w:sz w:val="24"/>
        </w:rPr>
        <w:t xml:space="preserve"> </w:t>
      </w:r>
      <w:r w:rsidRPr="00512807">
        <w:rPr>
          <w:spacing w:val="-2"/>
          <w:sz w:val="24"/>
        </w:rPr>
        <w:t xml:space="preserve">indexed </w:t>
      </w:r>
      <w:r w:rsidRPr="00512807">
        <w:rPr>
          <w:sz w:val="24"/>
        </w:rPr>
        <w:t>for analysis. Identify the likely stream-processing engines supporting real-time analytics and reporting. Explain the scalability and partitioning strategies probably implemented for handling massive workloads. Describe how dashboards and business intelligence systems are likely connected to the analytics layer.</w:t>
      </w:r>
    </w:p>
    <w:p w14:paraId="04E95A83" w14:textId="62FAD6B3" w:rsidR="00D23DF7" w:rsidRPr="00512807" w:rsidRDefault="00D23DF7" w:rsidP="00512807">
      <w:pPr>
        <w:pStyle w:val="ListParagraph"/>
        <w:tabs>
          <w:tab w:val="left" w:pos="1361"/>
        </w:tabs>
        <w:ind w:right="636" w:firstLine="0"/>
        <w:rPr>
          <w:b/>
          <w:bCs/>
          <w:sz w:val="24"/>
        </w:rPr>
      </w:pPr>
      <w:r w:rsidRPr="00512807">
        <w:rPr>
          <w:b/>
          <w:bCs/>
          <w:sz w:val="24"/>
        </w:rPr>
        <w:t>Answer:</w:t>
      </w:r>
    </w:p>
    <w:p w14:paraId="0BFC0508" w14:textId="08670D8A" w:rsidR="00D23DF7" w:rsidRPr="00512807" w:rsidRDefault="00D23DF7" w:rsidP="00512807">
      <w:pPr>
        <w:spacing w:after="140" w:line="276" w:lineRule="auto"/>
        <w:jc w:val="both"/>
        <w:rPr>
          <w:sz w:val="24"/>
          <w:szCs w:val="24"/>
        </w:rPr>
      </w:pPr>
      <w:r w:rsidRPr="00512807">
        <w:rPr>
          <w:sz w:val="24"/>
          <w:szCs w:val="24"/>
        </w:rPr>
        <w:t>A platform of this scale — billions of clicks, mobile interactions, and transactions per day — cannot be reverse engineered as a single monolithic system. The scale alone (terabytes ingested daily) rules out a traditional single-server relational database for raw storage, and the mix of real-time reporting with historical analysis strongly implies a two-speed (lambda-style) architecture: a slower, complete batch path and a faster, approximate streaming path that are reconciled downstream. The inferred pipeline below reflects that reasoning.</w:t>
      </w:r>
    </w:p>
    <w:p w14:paraId="020788A8" w14:textId="77777777" w:rsidR="00D23DF7" w:rsidRPr="00512807" w:rsidRDefault="00D23DF7" w:rsidP="00512807">
      <w:pPr>
        <w:spacing w:after="140" w:line="276" w:lineRule="auto"/>
        <w:jc w:val="both"/>
      </w:pPr>
    </w:p>
    <w:p w14:paraId="6EECC2DA" w14:textId="049624CB" w:rsidR="00D23DF7" w:rsidRPr="00512807" w:rsidRDefault="00D23DF7" w:rsidP="00512807">
      <w:pPr>
        <w:pStyle w:val="ListParagraph"/>
        <w:tabs>
          <w:tab w:val="left" w:pos="1361"/>
        </w:tabs>
        <w:ind w:right="636" w:firstLine="0"/>
        <w:rPr>
          <w:sz w:val="24"/>
        </w:rPr>
      </w:pPr>
      <w:r w:rsidRPr="00512807">
        <w:rPr>
          <w:noProof/>
        </w:rPr>
        <w:lastRenderedPageBreak/>
        <w:drawing>
          <wp:inline distT="0" distB="0" distL="0" distR="0" wp14:anchorId="0F0E24B1" wp14:editId="2CA25377">
            <wp:extent cx="5905500" cy="2476500"/>
            <wp:effectExtent l="0" t="0" r="0" b="0"/>
            <wp:docPr id="49565818" name="Picture 49565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476500"/>
                    </a:xfrm>
                    <a:prstGeom prst="rect">
                      <a:avLst/>
                    </a:prstGeom>
                  </pic:spPr>
                </pic:pic>
              </a:graphicData>
            </a:graphic>
          </wp:inline>
        </w:drawing>
      </w:r>
    </w:p>
    <w:p w14:paraId="08990BAE" w14:textId="77777777" w:rsidR="00512807" w:rsidRPr="00512807" w:rsidRDefault="00512807" w:rsidP="00512807">
      <w:pPr>
        <w:spacing w:before="120" w:after="220"/>
        <w:jc w:val="both"/>
      </w:pPr>
    </w:p>
    <w:p w14:paraId="7261CAA1" w14:textId="77777777" w:rsidR="00512807" w:rsidRPr="00512807" w:rsidRDefault="00512807" w:rsidP="00512807">
      <w:pPr>
        <w:pStyle w:val="Heading2"/>
        <w:spacing w:before="200" w:after="100"/>
        <w:jc w:val="both"/>
      </w:pPr>
      <w:r w:rsidRPr="00512807">
        <w:rPr>
          <w:color w:val="2E74B5"/>
          <w:sz w:val="23"/>
          <w:szCs w:val="23"/>
        </w:rPr>
        <w:t>Storage, Ingestion, and Batch Processing</w:t>
      </w:r>
    </w:p>
    <w:p w14:paraId="2CA77A13" w14:textId="77777777" w:rsidR="00512807" w:rsidRPr="00512807" w:rsidRDefault="00512807" w:rsidP="00512807">
      <w:pPr>
        <w:spacing w:after="140" w:line="276" w:lineRule="auto"/>
        <w:jc w:val="both"/>
      </w:pPr>
      <w:r w:rsidRPr="00512807">
        <w:t xml:space="preserve">A platform ingesting billions of clicks, mobile events, and transactions daily most likely rests on a distributed file system such as HDFS or a cloud object store (Amazon S3, Azure Data Lake Storage, or Google Cloud Storage) as the durable landing zone, because these systems scale horizontally and tolerate node failure without data loss. Ingestion is probably handled by Apache Kafka or a managed equivalent (Amazon Kinesis, Google Pub/Sub) acting as a durable, </w:t>
      </w:r>
      <w:proofErr w:type="spellStart"/>
      <w:r w:rsidRPr="00512807">
        <w:t>replayable</w:t>
      </w:r>
      <w:proofErr w:type="spellEnd"/>
      <w:r w:rsidRPr="00512807">
        <w:t xml:space="preserve"> buffer between producers (web/mobile SDKs, transaction services) and downstream consumers, decoupling data generation from data processing. Batch processing of the accumulated raw data likely runs on Apache Spark or Hadoop MapReduce, scheduled through an orchestrator such as Apache Airflow, to produce cleaned, aggregated datasets.</w:t>
      </w:r>
    </w:p>
    <w:p w14:paraId="300300D9" w14:textId="77777777" w:rsidR="00512807" w:rsidRPr="00512807" w:rsidRDefault="00512807" w:rsidP="00512807">
      <w:pPr>
        <w:pStyle w:val="Heading2"/>
        <w:spacing w:before="200" w:after="100"/>
        <w:jc w:val="both"/>
      </w:pPr>
      <w:r w:rsidRPr="00512807">
        <w:rPr>
          <w:color w:val="2E74B5"/>
          <w:sz w:val="23"/>
          <w:szCs w:val="23"/>
        </w:rPr>
        <w:t>Separation and Indexing of Structured/Semi-Structured Data</w:t>
      </w:r>
    </w:p>
    <w:p w14:paraId="7E44456B" w14:textId="77777777" w:rsidR="00512807" w:rsidRPr="00512807" w:rsidRDefault="00512807" w:rsidP="00512807">
      <w:pPr>
        <w:spacing w:after="140" w:line="276" w:lineRule="auto"/>
        <w:jc w:val="both"/>
      </w:pPr>
      <w:r w:rsidRPr="00512807">
        <w:t xml:space="preserve">Structured data — validated transaction and account records — is inferred to be modeled into columnar formats (Parquet/ORC) and loaded into a data warehouse layer (e.g., Snowflake, </w:t>
      </w:r>
      <w:proofErr w:type="spellStart"/>
      <w:r w:rsidRPr="00512807">
        <w:t>BigQuery</w:t>
      </w:r>
      <w:proofErr w:type="spellEnd"/>
      <w:r w:rsidRPr="00512807">
        <w:t xml:space="preserve">, or Hive tables) with defined schemas and indexes for fast SQL analytics. Semi-structured data (JSON click events, nested mobile telemetry) is likely stored schema-on-read in the data lake and indexed using metadata catalogs (Hive </w:t>
      </w:r>
      <w:proofErr w:type="spellStart"/>
      <w:r w:rsidRPr="00512807">
        <w:t>Metastore</w:t>
      </w:r>
      <w:proofErr w:type="spellEnd"/>
      <w:r w:rsidRPr="00512807">
        <w:t>, AWS Glue Catalog) or search indexes (Elasticsearch) for flexible querying, since enforcing a rigid schema on high-velocity event data upfront would be costly and brittle.</w:t>
      </w:r>
    </w:p>
    <w:p w14:paraId="1C2809BE" w14:textId="77777777" w:rsidR="00512807" w:rsidRPr="00512807" w:rsidRDefault="00512807" w:rsidP="00512807">
      <w:pPr>
        <w:pStyle w:val="Heading2"/>
        <w:spacing w:before="200" w:after="100"/>
        <w:jc w:val="both"/>
      </w:pPr>
      <w:r w:rsidRPr="00512807">
        <w:rPr>
          <w:color w:val="2E74B5"/>
          <w:sz w:val="23"/>
          <w:szCs w:val="23"/>
        </w:rPr>
        <w:t>Stream Processing for Real-Time Analytics</w:t>
      </w:r>
    </w:p>
    <w:p w14:paraId="470A78D8" w14:textId="77777777" w:rsidR="00512807" w:rsidRPr="00512807" w:rsidRDefault="00512807" w:rsidP="00512807">
      <w:pPr>
        <w:spacing w:after="140" w:line="276" w:lineRule="auto"/>
        <w:jc w:val="both"/>
      </w:pPr>
      <w:r w:rsidRPr="00512807">
        <w:t>Given the requirement for real-time reporting, the platform probably runs Apache Flink, Spark Structured Streaming, or Kafka Streams consuming directly from the Kafka topics to compute rolling metrics (active users, conversion counts) with low latency, feeding results into a fast-access store (Redis, Apache Druid, or Cassandra) for dashboards.</w:t>
      </w:r>
    </w:p>
    <w:p w14:paraId="77CAC07F" w14:textId="77777777" w:rsidR="00512807" w:rsidRPr="00512807" w:rsidRDefault="00512807" w:rsidP="00512807">
      <w:pPr>
        <w:pStyle w:val="Heading2"/>
        <w:spacing w:before="200" w:after="100"/>
        <w:jc w:val="both"/>
      </w:pPr>
      <w:r w:rsidRPr="00512807">
        <w:rPr>
          <w:color w:val="2E74B5"/>
          <w:sz w:val="23"/>
          <w:szCs w:val="23"/>
        </w:rPr>
        <w:t>Scalability and Partitioning</w:t>
      </w:r>
    </w:p>
    <w:p w14:paraId="3847B3A9" w14:textId="77777777" w:rsidR="00512807" w:rsidRPr="00512807" w:rsidRDefault="00512807" w:rsidP="00512807">
      <w:pPr>
        <w:pStyle w:val="ListParagraph"/>
        <w:widowControl/>
        <w:numPr>
          <w:ilvl w:val="0"/>
          <w:numId w:val="2"/>
        </w:numPr>
        <w:autoSpaceDE/>
        <w:autoSpaceDN/>
        <w:spacing w:after="80" w:line="276" w:lineRule="auto"/>
        <w:ind w:right="0"/>
      </w:pPr>
      <w:r w:rsidRPr="00512807">
        <w:rPr>
          <w:b/>
          <w:bCs/>
        </w:rPr>
        <w:t xml:space="preserve">Horizontal partitioning: </w:t>
      </w:r>
      <w:r w:rsidRPr="00512807">
        <w:t>Kafka topics and HDFS/S3 data are likely partitioned by time (date/hour) and by logical key (user ID, region) to parallelize both ingestion and query pruning.</w:t>
      </w:r>
    </w:p>
    <w:p w14:paraId="31C4270C" w14:textId="77777777" w:rsidR="00512807" w:rsidRPr="00512807" w:rsidRDefault="00512807" w:rsidP="00512807">
      <w:pPr>
        <w:pStyle w:val="ListParagraph"/>
        <w:widowControl/>
        <w:numPr>
          <w:ilvl w:val="0"/>
          <w:numId w:val="2"/>
        </w:numPr>
        <w:autoSpaceDE/>
        <w:autoSpaceDN/>
        <w:spacing w:after="80" w:line="276" w:lineRule="auto"/>
        <w:ind w:right="0"/>
      </w:pPr>
      <w:r w:rsidRPr="00512807">
        <w:rPr>
          <w:b/>
          <w:bCs/>
        </w:rPr>
        <w:t xml:space="preserve">Consumer group scaling: </w:t>
      </w:r>
      <w:r w:rsidRPr="00512807">
        <w:t>Stream consumers probably scale elastically by adding partitions/consumer instances as load grows.</w:t>
      </w:r>
    </w:p>
    <w:p w14:paraId="4D1ACA3B" w14:textId="77777777" w:rsidR="00512807" w:rsidRPr="00512807" w:rsidRDefault="00512807" w:rsidP="00512807">
      <w:pPr>
        <w:pStyle w:val="ListParagraph"/>
        <w:widowControl/>
        <w:numPr>
          <w:ilvl w:val="0"/>
          <w:numId w:val="2"/>
        </w:numPr>
        <w:autoSpaceDE/>
        <w:autoSpaceDN/>
        <w:spacing w:after="80" w:line="276" w:lineRule="auto"/>
        <w:ind w:right="0"/>
      </w:pPr>
      <w:r w:rsidRPr="00512807">
        <w:rPr>
          <w:b/>
          <w:bCs/>
        </w:rPr>
        <w:t xml:space="preserve">Replication and fault tolerance: </w:t>
      </w:r>
      <w:r w:rsidRPr="00512807">
        <w:t>Data is likely replicated (3x in HDFS, multi-AZ in cloud storage) so node loss does not interrupt processing.</w:t>
      </w:r>
    </w:p>
    <w:p w14:paraId="17CD0F3B" w14:textId="77777777" w:rsidR="00512807" w:rsidRPr="00512807" w:rsidRDefault="00512807" w:rsidP="00512807">
      <w:pPr>
        <w:pStyle w:val="Heading2"/>
        <w:spacing w:before="200" w:after="100"/>
        <w:jc w:val="both"/>
      </w:pPr>
      <w:r w:rsidRPr="00512807">
        <w:rPr>
          <w:color w:val="2E74B5"/>
          <w:sz w:val="23"/>
          <w:szCs w:val="23"/>
        </w:rPr>
        <w:t>Dashboard and BI Connectivity</w:t>
      </w:r>
    </w:p>
    <w:p w14:paraId="30CDFD16" w14:textId="77777777" w:rsidR="00512807" w:rsidRPr="00512807" w:rsidRDefault="00512807" w:rsidP="00512807">
      <w:pPr>
        <w:spacing w:after="140" w:line="276" w:lineRule="auto"/>
        <w:jc w:val="both"/>
      </w:pPr>
      <w:r w:rsidRPr="00512807">
        <w:t>Business intelligence tools (Tableau, Power BI, Looker) most likely connect to the curated warehouse tables or to an OLAP layer (Druid/</w:t>
      </w:r>
      <w:proofErr w:type="spellStart"/>
      <w:r w:rsidRPr="00512807">
        <w:t>ClickHouse</w:t>
      </w:r>
      <w:proofErr w:type="spellEnd"/>
      <w:r w:rsidRPr="00512807">
        <w:t>) rather than directly to raw event streams, since this insulates dashboards from pipeline volatility and keeps query latency predictable for business users.</w:t>
      </w:r>
    </w:p>
    <w:p w14:paraId="697306BD" w14:textId="77777777" w:rsidR="00512807" w:rsidRPr="00512807" w:rsidRDefault="00512807" w:rsidP="00512807">
      <w:pPr>
        <w:pStyle w:val="Heading2"/>
        <w:spacing w:before="200" w:after="100"/>
        <w:jc w:val="both"/>
      </w:pPr>
      <w:r w:rsidRPr="00512807">
        <w:rPr>
          <w:color w:val="2E74B5"/>
          <w:sz w:val="23"/>
          <w:szCs w:val="23"/>
        </w:rPr>
        <w:t>Technical Evidence Supporting This Inference</w:t>
      </w:r>
    </w:p>
    <w:p w14:paraId="7CD66104" w14:textId="77777777" w:rsidR="00512807" w:rsidRPr="00512807" w:rsidRDefault="00512807" w:rsidP="00512807">
      <w:pPr>
        <w:pStyle w:val="ListParagraph"/>
        <w:widowControl/>
        <w:numPr>
          <w:ilvl w:val="0"/>
          <w:numId w:val="2"/>
        </w:numPr>
        <w:autoSpaceDE/>
        <w:autoSpaceDN/>
        <w:spacing w:after="80" w:line="276" w:lineRule="auto"/>
        <w:ind w:right="0"/>
      </w:pPr>
      <w:r w:rsidRPr="00512807">
        <w:rPr>
          <w:b/>
          <w:bCs/>
        </w:rPr>
        <w:lastRenderedPageBreak/>
        <w:t xml:space="preserve">Throughput requirement: </w:t>
      </w:r>
      <w:r w:rsidRPr="00512807">
        <w:t xml:space="preserve">billions of events/day </w:t>
      </w:r>
      <w:proofErr w:type="gramStart"/>
      <w:r w:rsidRPr="00512807">
        <w:t>is</w:t>
      </w:r>
      <w:proofErr w:type="gramEnd"/>
      <w:r w:rsidRPr="00512807">
        <w:t xml:space="preserve"> roughly tens of thousands of events per second sustained, a workload class Kafka is specifically benchmarked and designed for, whereas a traditional message queue (RabbitMQ) would need heavy clustering to cope.</w:t>
      </w:r>
    </w:p>
    <w:p w14:paraId="4754C6EC" w14:textId="77777777" w:rsidR="00512807" w:rsidRPr="00512807" w:rsidRDefault="00512807" w:rsidP="00512807">
      <w:pPr>
        <w:pStyle w:val="ListParagraph"/>
        <w:widowControl/>
        <w:numPr>
          <w:ilvl w:val="0"/>
          <w:numId w:val="2"/>
        </w:numPr>
        <w:autoSpaceDE/>
        <w:autoSpaceDN/>
        <w:spacing w:after="80" w:line="276" w:lineRule="auto"/>
        <w:ind w:right="0"/>
      </w:pPr>
      <w:r w:rsidRPr="00512807">
        <w:rPr>
          <w:b/>
          <w:bCs/>
        </w:rPr>
        <w:t xml:space="preserve">Cost-efficiency of columnar formats: </w:t>
      </w:r>
      <w:r w:rsidRPr="00512807">
        <w:t>Parquet/ORC compress well and support predicate pushdown, cutting both storage cost and scan time for analytical queries over years of history — a strong incentive at this data volume.</w:t>
      </w:r>
    </w:p>
    <w:p w14:paraId="1A6017F0" w14:textId="77777777" w:rsidR="00512807" w:rsidRPr="00512807" w:rsidRDefault="00512807" w:rsidP="00512807">
      <w:pPr>
        <w:pStyle w:val="ListParagraph"/>
        <w:widowControl/>
        <w:numPr>
          <w:ilvl w:val="0"/>
          <w:numId w:val="2"/>
        </w:numPr>
        <w:autoSpaceDE/>
        <w:autoSpaceDN/>
        <w:spacing w:after="80" w:line="276" w:lineRule="auto"/>
        <w:ind w:right="0"/>
      </w:pPr>
      <w:r w:rsidRPr="00512807">
        <w:rPr>
          <w:b/>
          <w:bCs/>
        </w:rPr>
        <w:t xml:space="preserve">Separation of concerns: </w:t>
      </w:r>
      <w:r w:rsidRPr="00512807">
        <w:t>keeping the raw immutable log (data lake) separate from the serving layer (warehouse/OLAP) is a widely adopted pattern precisely because it lets teams reprocess history when business logic changes without re-ingesting from source systems.</w:t>
      </w:r>
    </w:p>
    <w:p w14:paraId="7383219C" w14:textId="77777777" w:rsidR="00512807" w:rsidRPr="00512807" w:rsidRDefault="00512807" w:rsidP="00512807">
      <w:pPr>
        <w:pStyle w:val="Heading2"/>
        <w:spacing w:before="200" w:after="100"/>
        <w:jc w:val="both"/>
      </w:pPr>
      <w:r w:rsidRPr="00512807">
        <w:rPr>
          <w:color w:val="2E74B5"/>
          <w:sz w:val="23"/>
          <w:szCs w:val="23"/>
        </w:rPr>
        <w:t>Additional Design Considerations</w:t>
      </w:r>
    </w:p>
    <w:p w14:paraId="08AD4C32" w14:textId="77777777" w:rsidR="00512807" w:rsidRPr="00512807" w:rsidRDefault="00512807" w:rsidP="00512807">
      <w:pPr>
        <w:spacing w:after="140" w:line="276" w:lineRule="auto"/>
        <w:jc w:val="both"/>
      </w:pPr>
      <w:r w:rsidRPr="00512807">
        <w:t>A few further inferences round out the picture. Schema evolution is a near-certainty at this scale — mobile app versions and web tracking scripts change constantly — so a schema registry (e.g., Confluent Schema Registry) is likely paired with Kafka to prevent malformed events from silently breaking downstream jobs. Data quality checks (row counts, null-rate monitoring) are probably automated within the Airflow DAGs rather than manual, since human review of billions of daily rows is infeasible. Finally, cost governance likely plays a role in the design: cold, rarely queried historical partitions are probably moved to cheaper storage tiers (S3 Glacier or infrequent-access classes) while recent hot data stays on faster storage, balancing query performance against storage spend.</w:t>
      </w:r>
    </w:p>
    <w:p w14:paraId="36C08B22" w14:textId="77777777" w:rsidR="00512807" w:rsidRPr="00512807" w:rsidRDefault="00512807" w:rsidP="00512807">
      <w:pPr>
        <w:pStyle w:val="ListParagraph"/>
        <w:tabs>
          <w:tab w:val="left" w:pos="1361"/>
        </w:tabs>
        <w:ind w:right="636" w:firstLine="0"/>
        <w:rPr>
          <w:sz w:val="24"/>
        </w:rPr>
      </w:pPr>
    </w:p>
    <w:p w14:paraId="262DB926" w14:textId="77777777" w:rsidR="0085389B" w:rsidRDefault="00000000" w:rsidP="00512807">
      <w:pPr>
        <w:pStyle w:val="ListParagraph"/>
        <w:numPr>
          <w:ilvl w:val="0"/>
          <w:numId w:val="1"/>
        </w:numPr>
        <w:tabs>
          <w:tab w:val="left" w:pos="1361"/>
        </w:tabs>
        <w:spacing w:before="1"/>
        <w:rPr>
          <w:sz w:val="24"/>
        </w:rPr>
      </w:pPr>
      <w:r w:rsidRPr="00512807">
        <w:rPr>
          <w:sz w:val="24"/>
        </w:rPr>
        <w:t>An e-commerce platform tracks cart additions, abandoned checkouts, product views, and payment behavior across regions. Reverse engineer the likely event streaming tools, customer profiling databases, and recommendation workflow used. Infer how session data, clickstream logs, and transaction records are synchronized for real-time personalization. Identify probable caching systems, distributed query engines, and machine learning stages involved. Explain how structured order data and semi-structured browsing data are merged for analytics. Deduce the scalability and fault-tolerance decisions likely implemented. Describe how dashboards and KPI monitoring are probably generated from the pipeline.</w:t>
      </w:r>
    </w:p>
    <w:p w14:paraId="1F431D51" w14:textId="790E4DC3" w:rsidR="00512807" w:rsidRDefault="00512807" w:rsidP="00512807">
      <w:pPr>
        <w:pStyle w:val="ListParagraph"/>
        <w:tabs>
          <w:tab w:val="left" w:pos="1361"/>
        </w:tabs>
        <w:spacing w:before="1"/>
        <w:ind w:firstLine="0"/>
        <w:rPr>
          <w:b/>
          <w:bCs/>
          <w:sz w:val="24"/>
        </w:rPr>
      </w:pPr>
      <w:r w:rsidRPr="00512807">
        <w:rPr>
          <w:b/>
          <w:bCs/>
          <w:sz w:val="24"/>
        </w:rPr>
        <w:t>Answer:</w:t>
      </w:r>
    </w:p>
    <w:p w14:paraId="1E2E826A" w14:textId="77777777" w:rsidR="00512807" w:rsidRDefault="00512807" w:rsidP="00512807">
      <w:pPr>
        <w:spacing w:after="140" w:line="276" w:lineRule="auto"/>
        <w:jc w:val="both"/>
      </w:pPr>
      <w:r>
        <w:t>An e-commerce platform's defining constraint is latency: personalization only has value if it reacts within the same browsing session, not the next day. That single requirement is the strongest clue to the architecture — it forces a real-time feature-serving path alongside the usual batch analytics path, and it explains why session identity, not just user identity, becomes a first-class concept in the data model.</w:t>
      </w:r>
    </w:p>
    <w:p w14:paraId="5A8E7906" w14:textId="17F57C00" w:rsidR="00512807" w:rsidRDefault="00512807" w:rsidP="00512807">
      <w:pPr>
        <w:spacing w:after="140" w:line="276" w:lineRule="auto"/>
        <w:jc w:val="both"/>
      </w:pPr>
      <w:r>
        <w:rPr>
          <w:noProof/>
        </w:rPr>
        <w:drawing>
          <wp:inline distT="0" distB="0" distL="0" distR="0" wp14:anchorId="3FA2CBFD" wp14:editId="63788765">
            <wp:extent cx="5904762" cy="2476190"/>
            <wp:effectExtent l="0" t="0" r="1270" b="635"/>
            <wp:docPr id="42630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04517" name=""/>
                    <pic:cNvPicPr/>
                  </pic:nvPicPr>
                  <pic:blipFill>
                    <a:blip r:embed="rId6"/>
                    <a:stretch>
                      <a:fillRect/>
                    </a:stretch>
                  </pic:blipFill>
                  <pic:spPr>
                    <a:xfrm>
                      <a:off x="0" y="0"/>
                      <a:ext cx="5904762" cy="2476190"/>
                    </a:xfrm>
                    <a:prstGeom prst="rect">
                      <a:avLst/>
                    </a:prstGeom>
                  </pic:spPr>
                </pic:pic>
              </a:graphicData>
            </a:graphic>
          </wp:inline>
        </w:drawing>
      </w:r>
    </w:p>
    <w:p w14:paraId="7698534B" w14:textId="77777777" w:rsidR="00512807" w:rsidRPr="00512807" w:rsidRDefault="00512807" w:rsidP="00512807">
      <w:pPr>
        <w:spacing w:after="140" w:line="276" w:lineRule="auto"/>
        <w:jc w:val="both"/>
        <w:rPr>
          <w:lang w:val="en-IN"/>
        </w:rPr>
      </w:pPr>
      <w:r w:rsidRPr="00512807">
        <w:rPr>
          <w:b/>
          <w:bCs/>
          <w:lang w:val="en-IN"/>
        </w:rPr>
        <w:t>Event Streaming, Profiling, and Recommendations</w:t>
      </w:r>
    </w:p>
    <w:p w14:paraId="4CC04979" w14:textId="77777777" w:rsidR="00512807" w:rsidRPr="00512807" w:rsidRDefault="00512807" w:rsidP="00512807">
      <w:pPr>
        <w:spacing w:after="140" w:line="276" w:lineRule="auto"/>
        <w:jc w:val="both"/>
        <w:rPr>
          <w:lang w:val="en-IN"/>
        </w:rPr>
      </w:pPr>
      <w:r w:rsidRPr="00512807">
        <w:rPr>
          <w:lang w:val="en-IN"/>
        </w:rPr>
        <w:t xml:space="preserve">Cart, checkout, browsing, and payment events point to an event-streaming backbone (Kafka) feeding a customer profile store, likely a NoSQL database such as Cassandra or DynamoDB chosen for its low-latency key-based reads/writes at scale. The recommendation workflow probably follows a lambda-style pattern: batch model training (Spark </w:t>
      </w:r>
      <w:proofErr w:type="spellStart"/>
      <w:r w:rsidRPr="00512807">
        <w:rPr>
          <w:lang w:val="en-IN"/>
        </w:rPr>
        <w:t>MLlib</w:t>
      </w:r>
      <w:proofErr w:type="spellEnd"/>
      <w:r w:rsidRPr="00512807">
        <w:rPr>
          <w:lang w:val="en-IN"/>
        </w:rPr>
        <w:t xml:space="preserve"> or a managed ML service) on historical purchase/browse data, with a real-time feature/serving layer (Redis or a feature store) supplying live signals </w:t>
      </w:r>
      <w:r w:rsidRPr="00512807">
        <w:rPr>
          <w:lang w:val="en-IN"/>
        </w:rPr>
        <w:lastRenderedPageBreak/>
        <w:t>to the model at request time.</w:t>
      </w:r>
    </w:p>
    <w:p w14:paraId="07CF9016" w14:textId="77777777" w:rsidR="00512807" w:rsidRPr="00512807" w:rsidRDefault="00512807" w:rsidP="00512807">
      <w:pPr>
        <w:spacing w:after="140" w:line="276" w:lineRule="auto"/>
        <w:jc w:val="both"/>
        <w:rPr>
          <w:lang w:val="en-IN"/>
        </w:rPr>
      </w:pPr>
      <w:r w:rsidRPr="00512807">
        <w:rPr>
          <w:b/>
          <w:bCs/>
          <w:lang w:val="en-IN"/>
        </w:rPr>
        <w:t>Synchronizing Sessions, Clickstream, and Transactions</w:t>
      </w:r>
    </w:p>
    <w:p w14:paraId="40D74966" w14:textId="77777777" w:rsidR="00512807" w:rsidRPr="00512807" w:rsidRDefault="00512807" w:rsidP="00512807">
      <w:pPr>
        <w:spacing w:after="140" w:line="276" w:lineRule="auto"/>
        <w:jc w:val="both"/>
        <w:rPr>
          <w:lang w:val="en-IN"/>
        </w:rPr>
      </w:pPr>
      <w:r w:rsidRPr="00512807">
        <w:rPr>
          <w:lang w:val="en-IN"/>
        </w:rPr>
        <w:t>Session stitching is likely achieved by tagging every event with a common session/user identifier propagated across services, with a stream processor (Flink/Spark Streaming) joining clickstream and transaction topics within time windows to reconstruct a unified customer journey for personalization in near real time.</w:t>
      </w:r>
    </w:p>
    <w:p w14:paraId="1E27AABE" w14:textId="77777777" w:rsidR="00512807" w:rsidRPr="00512807" w:rsidRDefault="00512807" w:rsidP="00512807">
      <w:pPr>
        <w:spacing w:after="140" w:line="276" w:lineRule="auto"/>
        <w:jc w:val="both"/>
        <w:rPr>
          <w:lang w:val="en-IN"/>
        </w:rPr>
      </w:pPr>
      <w:r w:rsidRPr="00512807">
        <w:rPr>
          <w:b/>
          <w:bCs/>
          <w:lang w:val="en-IN"/>
        </w:rPr>
        <w:t>Caching, Query Engines, and ML Stages</w:t>
      </w:r>
    </w:p>
    <w:p w14:paraId="72CE08F2" w14:textId="77777777" w:rsidR="00512807" w:rsidRPr="00512807" w:rsidRDefault="00512807" w:rsidP="00512807">
      <w:pPr>
        <w:numPr>
          <w:ilvl w:val="0"/>
          <w:numId w:val="3"/>
        </w:numPr>
        <w:spacing w:after="140" w:line="276" w:lineRule="auto"/>
        <w:jc w:val="both"/>
        <w:rPr>
          <w:lang w:val="en-IN"/>
        </w:rPr>
      </w:pPr>
      <w:r w:rsidRPr="00512807">
        <w:rPr>
          <w:b/>
          <w:bCs/>
          <w:lang w:val="en-IN"/>
        </w:rPr>
        <w:t xml:space="preserve">Caching: </w:t>
      </w:r>
      <w:r w:rsidRPr="00512807">
        <w:rPr>
          <w:lang w:val="en-IN"/>
        </w:rPr>
        <w:t xml:space="preserve">An in-memory cache (Redis/Memcached) likely fronts product </w:t>
      </w:r>
      <w:proofErr w:type="spellStart"/>
      <w:r w:rsidRPr="00512807">
        <w:rPr>
          <w:lang w:val="en-IN"/>
        </w:rPr>
        <w:t>catalogs</w:t>
      </w:r>
      <w:proofErr w:type="spellEnd"/>
      <w:r w:rsidRPr="00512807">
        <w:rPr>
          <w:lang w:val="en-IN"/>
        </w:rPr>
        <w:t xml:space="preserve"> and session state to keep page loads fast.</w:t>
      </w:r>
    </w:p>
    <w:p w14:paraId="653A2885" w14:textId="77777777" w:rsidR="00512807" w:rsidRPr="00512807" w:rsidRDefault="00512807" w:rsidP="00512807">
      <w:pPr>
        <w:numPr>
          <w:ilvl w:val="0"/>
          <w:numId w:val="3"/>
        </w:numPr>
        <w:spacing w:after="140" w:line="276" w:lineRule="auto"/>
        <w:jc w:val="both"/>
        <w:rPr>
          <w:lang w:val="en-IN"/>
        </w:rPr>
      </w:pPr>
      <w:r w:rsidRPr="00512807">
        <w:rPr>
          <w:b/>
          <w:bCs/>
          <w:lang w:val="en-IN"/>
        </w:rPr>
        <w:t xml:space="preserve">Distributed query engines: </w:t>
      </w:r>
      <w:r w:rsidRPr="00512807">
        <w:rPr>
          <w:lang w:val="en-IN"/>
        </w:rPr>
        <w:t>Presto/Trino or Spark SQL probably support ad-hoc analytical queries across the lake without moving data.</w:t>
      </w:r>
    </w:p>
    <w:p w14:paraId="033152DB" w14:textId="77777777" w:rsidR="00512807" w:rsidRPr="00512807" w:rsidRDefault="00512807" w:rsidP="00512807">
      <w:pPr>
        <w:numPr>
          <w:ilvl w:val="0"/>
          <w:numId w:val="3"/>
        </w:numPr>
        <w:spacing w:after="140" w:line="276" w:lineRule="auto"/>
        <w:jc w:val="both"/>
        <w:rPr>
          <w:lang w:val="en-IN"/>
        </w:rPr>
      </w:pPr>
      <w:r w:rsidRPr="00512807">
        <w:rPr>
          <w:b/>
          <w:bCs/>
          <w:lang w:val="en-IN"/>
        </w:rPr>
        <w:t xml:space="preserve">ML stages: </w:t>
      </w:r>
      <w:r w:rsidRPr="00512807">
        <w:rPr>
          <w:lang w:val="en-IN"/>
        </w:rPr>
        <w:t>Feature engineering, offline training, and online inference are likely separated into distinct pipeline stages so model updates do not block live traffic.</w:t>
      </w:r>
    </w:p>
    <w:p w14:paraId="16445B8D" w14:textId="77777777" w:rsidR="00512807" w:rsidRPr="00512807" w:rsidRDefault="00512807" w:rsidP="00512807">
      <w:pPr>
        <w:spacing w:after="140" w:line="276" w:lineRule="auto"/>
        <w:jc w:val="both"/>
        <w:rPr>
          <w:lang w:val="en-IN"/>
        </w:rPr>
      </w:pPr>
      <w:r w:rsidRPr="00512807">
        <w:rPr>
          <w:b/>
          <w:bCs/>
          <w:lang w:val="en-IN"/>
        </w:rPr>
        <w:t>Merging Structured and Semi-Structured Data</w:t>
      </w:r>
    </w:p>
    <w:p w14:paraId="5778E858" w14:textId="77777777" w:rsidR="00512807" w:rsidRPr="00512807" w:rsidRDefault="00512807" w:rsidP="00512807">
      <w:pPr>
        <w:spacing w:after="140" w:line="276" w:lineRule="auto"/>
        <w:jc w:val="both"/>
        <w:rPr>
          <w:lang w:val="en-IN"/>
        </w:rPr>
      </w:pPr>
      <w:r w:rsidRPr="00512807">
        <w:rPr>
          <w:lang w:val="en-IN"/>
        </w:rPr>
        <w:t>Order and payment records (structured, relational) are probably joined with browsing logs (semi-structured JSON) through an ETL/ELT layer that lands both in a common lake format (Parquet) keyed by customer/session ID, enabling unified analytics without forcing clickstream data into a rigid relational schema.</w:t>
      </w:r>
    </w:p>
    <w:p w14:paraId="54766AAF" w14:textId="77777777" w:rsidR="00512807" w:rsidRPr="00512807" w:rsidRDefault="00512807" w:rsidP="00512807">
      <w:pPr>
        <w:spacing w:after="140" w:line="276" w:lineRule="auto"/>
        <w:jc w:val="both"/>
        <w:rPr>
          <w:lang w:val="en-IN"/>
        </w:rPr>
      </w:pPr>
      <w:r w:rsidRPr="00512807">
        <w:rPr>
          <w:b/>
          <w:bCs/>
          <w:lang w:val="en-IN"/>
        </w:rPr>
        <w:t>Scalability and Fault Tolerance</w:t>
      </w:r>
    </w:p>
    <w:p w14:paraId="5DE798EF" w14:textId="77777777" w:rsidR="00512807" w:rsidRPr="00512807" w:rsidRDefault="00512807" w:rsidP="00512807">
      <w:pPr>
        <w:spacing w:after="140" w:line="276" w:lineRule="auto"/>
        <w:jc w:val="both"/>
        <w:rPr>
          <w:lang w:val="en-IN"/>
        </w:rPr>
      </w:pPr>
      <w:r w:rsidRPr="00512807">
        <w:rPr>
          <w:lang w:val="en-IN"/>
        </w:rPr>
        <w:t>Regional sharding of the profile database, auto-scaling stream consumers, and idempotent event processing (to handle retries safely) are likely design choices, since e-commerce traffic spikes sharply during sales events and cannot tolerate downtime.</w:t>
      </w:r>
    </w:p>
    <w:p w14:paraId="18E2EF1B" w14:textId="77777777" w:rsidR="00512807" w:rsidRPr="00512807" w:rsidRDefault="00512807" w:rsidP="00512807">
      <w:pPr>
        <w:spacing w:after="140" w:line="276" w:lineRule="auto"/>
        <w:jc w:val="both"/>
        <w:rPr>
          <w:lang w:val="en-IN"/>
        </w:rPr>
      </w:pPr>
      <w:r w:rsidRPr="00512807">
        <w:rPr>
          <w:b/>
          <w:bCs/>
          <w:lang w:val="en-IN"/>
        </w:rPr>
        <w:t>Dashboards and KPI Monitoring</w:t>
      </w:r>
    </w:p>
    <w:p w14:paraId="54FB8FF6" w14:textId="77777777" w:rsidR="00512807" w:rsidRPr="00512807" w:rsidRDefault="00512807" w:rsidP="00512807">
      <w:pPr>
        <w:spacing w:after="140" w:line="276" w:lineRule="auto"/>
        <w:jc w:val="both"/>
        <w:rPr>
          <w:lang w:val="en-IN"/>
        </w:rPr>
      </w:pPr>
      <w:r w:rsidRPr="00512807">
        <w:rPr>
          <w:lang w:val="en-IN"/>
        </w:rPr>
        <w:t>KPI dashboards (conversion rate, cart abandonment, revenue per region) are probably generated from a curated metrics layer refreshed by both batch aggregation and streaming rollups, visualized through BI tools connected to a warehouse or OLAP store.</w:t>
      </w:r>
    </w:p>
    <w:p w14:paraId="51CEB033" w14:textId="77777777" w:rsidR="00512807" w:rsidRPr="00512807" w:rsidRDefault="00512807" w:rsidP="00512807">
      <w:pPr>
        <w:spacing w:after="140" w:line="276" w:lineRule="auto"/>
        <w:jc w:val="both"/>
        <w:rPr>
          <w:lang w:val="en-IN"/>
        </w:rPr>
      </w:pPr>
      <w:r w:rsidRPr="00512807">
        <w:rPr>
          <w:b/>
          <w:bCs/>
          <w:lang w:val="en-IN"/>
        </w:rPr>
        <w:t>Technical Evidence Supporting This Inference</w:t>
      </w:r>
    </w:p>
    <w:p w14:paraId="014A7A95" w14:textId="77777777" w:rsidR="00512807" w:rsidRPr="00512807" w:rsidRDefault="00512807" w:rsidP="00512807">
      <w:pPr>
        <w:numPr>
          <w:ilvl w:val="0"/>
          <w:numId w:val="3"/>
        </w:numPr>
        <w:spacing w:after="140" w:line="276" w:lineRule="auto"/>
        <w:jc w:val="both"/>
        <w:rPr>
          <w:lang w:val="en-IN"/>
        </w:rPr>
      </w:pPr>
      <w:r w:rsidRPr="00512807">
        <w:rPr>
          <w:b/>
          <w:bCs/>
          <w:lang w:val="en-IN"/>
        </w:rPr>
        <w:t xml:space="preserve">Recommendation latency budget: </w:t>
      </w:r>
      <w:r w:rsidRPr="00512807">
        <w:rPr>
          <w:lang w:val="en-IN"/>
        </w:rPr>
        <w:t>product pages typically must render recommendations in under 100-200ms, which rules out querying a batch warehouse directly at request time and points strongly toward a precomputed or cached feature store (Redis) as the serving mechanism.</w:t>
      </w:r>
    </w:p>
    <w:p w14:paraId="214D68BE" w14:textId="77777777" w:rsidR="00512807" w:rsidRPr="00512807" w:rsidRDefault="00512807" w:rsidP="00512807">
      <w:pPr>
        <w:numPr>
          <w:ilvl w:val="0"/>
          <w:numId w:val="3"/>
        </w:numPr>
        <w:spacing w:after="140" w:line="276" w:lineRule="auto"/>
        <w:jc w:val="both"/>
        <w:rPr>
          <w:lang w:val="en-IN"/>
        </w:rPr>
      </w:pPr>
      <w:r w:rsidRPr="00512807">
        <w:rPr>
          <w:b/>
          <w:bCs/>
          <w:lang w:val="en-IN"/>
        </w:rPr>
        <w:t xml:space="preserve">Regional </w:t>
      </w:r>
      <w:proofErr w:type="spellStart"/>
      <w:r w:rsidRPr="00512807">
        <w:rPr>
          <w:b/>
          <w:bCs/>
          <w:lang w:val="en-IN"/>
        </w:rPr>
        <w:t>behavior</w:t>
      </w:r>
      <w:proofErr w:type="spellEnd"/>
      <w:r w:rsidRPr="00512807">
        <w:rPr>
          <w:b/>
          <w:bCs/>
          <w:lang w:val="en-IN"/>
        </w:rPr>
        <w:t xml:space="preserve">: </w:t>
      </w:r>
      <w:r w:rsidRPr="00512807">
        <w:rPr>
          <w:lang w:val="en-IN"/>
        </w:rPr>
        <w:t>"across regions" implies the profile database is likely partitioned or replicated geographically (e.g., DynamoDB global tables or Cassandra multi-</w:t>
      </w:r>
      <w:proofErr w:type="spellStart"/>
      <w:r w:rsidRPr="00512807">
        <w:rPr>
          <w:lang w:val="en-IN"/>
        </w:rPr>
        <w:t>datacenter</w:t>
      </w:r>
      <w:proofErr w:type="spellEnd"/>
      <w:r w:rsidRPr="00512807">
        <w:rPr>
          <w:lang w:val="en-IN"/>
        </w:rPr>
        <w:t xml:space="preserve"> replication) to keep reads local and fast for users worldwide.</w:t>
      </w:r>
    </w:p>
    <w:p w14:paraId="31B806DC" w14:textId="77777777" w:rsidR="00512807" w:rsidRPr="00512807" w:rsidRDefault="00512807" w:rsidP="00512807">
      <w:pPr>
        <w:numPr>
          <w:ilvl w:val="0"/>
          <w:numId w:val="3"/>
        </w:numPr>
        <w:spacing w:after="140" w:line="276" w:lineRule="auto"/>
        <w:jc w:val="both"/>
        <w:rPr>
          <w:lang w:val="en-IN"/>
        </w:rPr>
      </w:pPr>
      <w:r w:rsidRPr="00512807">
        <w:rPr>
          <w:b/>
          <w:bCs/>
          <w:lang w:val="en-IN"/>
        </w:rPr>
        <w:t xml:space="preserve">Abandoned checkout tracking: </w:t>
      </w:r>
      <w:r w:rsidRPr="00512807">
        <w:rPr>
          <w:lang w:val="en-IN"/>
        </w:rPr>
        <w:t>detecting an abandoned checkout requires a session to be evaluated against a timeout window, which is a classic use case for stream-processing windowed aggregations rather than simple database triggers.</w:t>
      </w:r>
    </w:p>
    <w:p w14:paraId="7BEBEFFC" w14:textId="77777777" w:rsidR="00512807" w:rsidRPr="00512807" w:rsidRDefault="00512807" w:rsidP="00512807">
      <w:pPr>
        <w:spacing w:after="140" w:line="276" w:lineRule="auto"/>
        <w:jc w:val="both"/>
        <w:rPr>
          <w:lang w:val="en-IN"/>
        </w:rPr>
      </w:pPr>
      <w:r w:rsidRPr="00512807">
        <w:rPr>
          <w:b/>
          <w:bCs/>
          <w:lang w:val="en-IN"/>
        </w:rPr>
        <w:t>Additional Design Considerations</w:t>
      </w:r>
    </w:p>
    <w:p w14:paraId="32A19954" w14:textId="256298BD" w:rsidR="00512807" w:rsidRDefault="00512807" w:rsidP="00512807">
      <w:pPr>
        <w:spacing w:after="140" w:line="276" w:lineRule="auto"/>
        <w:jc w:val="both"/>
      </w:pPr>
      <w:r w:rsidRPr="00512807">
        <w:rPr>
          <w:lang w:val="en-IN"/>
        </w:rPr>
        <w:t>The recommendation workflow probably also includes an A/B testing or experimentation layer, since retailers typically validate new ranking models against control groups before full rollout — this implies the architecture tags each session with an experiment/variant ID that flows through the same event pipeline. Additionally, because payment data is highly sensitive, it is likely segregated into a more tightly access-controlled subsystem (tokenized card data via a PCI-DSS-compliant payment gateway) rather than sitting in the same open analytics lake as browsing events, even though both are eventually joined for analytics through anonymized or hashed identifiers.</w:t>
      </w:r>
    </w:p>
    <w:p w14:paraId="2106D538" w14:textId="77777777" w:rsidR="00512807" w:rsidRDefault="00512807" w:rsidP="00512807">
      <w:pPr>
        <w:pStyle w:val="ListParagraph"/>
        <w:tabs>
          <w:tab w:val="left" w:pos="1361"/>
        </w:tabs>
        <w:spacing w:before="1"/>
        <w:ind w:firstLine="0"/>
        <w:rPr>
          <w:b/>
          <w:bCs/>
          <w:sz w:val="24"/>
        </w:rPr>
      </w:pPr>
    </w:p>
    <w:p w14:paraId="48EF2433" w14:textId="77777777" w:rsidR="00512807" w:rsidRDefault="00512807" w:rsidP="00512807">
      <w:pPr>
        <w:pStyle w:val="ListParagraph"/>
        <w:tabs>
          <w:tab w:val="left" w:pos="1361"/>
        </w:tabs>
        <w:spacing w:before="1"/>
        <w:ind w:firstLine="0"/>
        <w:rPr>
          <w:sz w:val="24"/>
        </w:rPr>
      </w:pPr>
    </w:p>
    <w:p w14:paraId="118E48AC" w14:textId="77777777" w:rsidR="00512807" w:rsidRDefault="00512807" w:rsidP="00512807">
      <w:pPr>
        <w:pStyle w:val="ListParagraph"/>
        <w:tabs>
          <w:tab w:val="left" w:pos="1361"/>
        </w:tabs>
        <w:spacing w:before="1"/>
        <w:ind w:firstLine="0"/>
        <w:rPr>
          <w:sz w:val="24"/>
        </w:rPr>
      </w:pPr>
    </w:p>
    <w:p w14:paraId="38B87AC8" w14:textId="77777777" w:rsidR="00512807" w:rsidRDefault="00512807" w:rsidP="00512807">
      <w:pPr>
        <w:pStyle w:val="ListParagraph"/>
        <w:tabs>
          <w:tab w:val="left" w:pos="1361"/>
        </w:tabs>
        <w:spacing w:before="1"/>
        <w:ind w:firstLine="0"/>
        <w:rPr>
          <w:sz w:val="24"/>
        </w:rPr>
      </w:pPr>
    </w:p>
    <w:p w14:paraId="171CDE4B" w14:textId="77777777" w:rsidR="00512807" w:rsidRPr="00512807" w:rsidRDefault="00512807" w:rsidP="00512807">
      <w:pPr>
        <w:pStyle w:val="ListParagraph"/>
        <w:tabs>
          <w:tab w:val="left" w:pos="1361"/>
        </w:tabs>
        <w:spacing w:before="1"/>
        <w:ind w:firstLine="0"/>
        <w:rPr>
          <w:sz w:val="24"/>
        </w:rPr>
      </w:pPr>
    </w:p>
    <w:p w14:paraId="4324A871" w14:textId="77777777" w:rsidR="0085389B" w:rsidRPr="00512807" w:rsidRDefault="00000000" w:rsidP="00512807">
      <w:pPr>
        <w:pStyle w:val="ListParagraph"/>
        <w:numPr>
          <w:ilvl w:val="0"/>
          <w:numId w:val="1"/>
        </w:numPr>
        <w:tabs>
          <w:tab w:val="left" w:pos="1361"/>
        </w:tabs>
        <w:rPr>
          <w:sz w:val="24"/>
        </w:rPr>
      </w:pPr>
      <w:r w:rsidRPr="00512807">
        <w:rPr>
          <w:spacing w:val="-2"/>
          <w:sz w:val="24"/>
        </w:rPr>
        <w:lastRenderedPageBreak/>
        <w:t>A</w:t>
      </w:r>
      <w:r w:rsidRPr="00512807">
        <w:rPr>
          <w:spacing w:val="-3"/>
          <w:sz w:val="24"/>
        </w:rPr>
        <w:t xml:space="preserve"> </w:t>
      </w:r>
      <w:r w:rsidRPr="00512807">
        <w:rPr>
          <w:spacing w:val="-2"/>
          <w:sz w:val="24"/>
        </w:rPr>
        <w:t>big</w:t>
      </w:r>
      <w:r w:rsidRPr="00512807">
        <w:rPr>
          <w:spacing w:val="-6"/>
          <w:sz w:val="24"/>
        </w:rPr>
        <w:t xml:space="preserve"> </w:t>
      </w:r>
      <w:r w:rsidRPr="00512807">
        <w:rPr>
          <w:spacing w:val="-2"/>
          <w:sz w:val="24"/>
        </w:rPr>
        <w:t>data</w:t>
      </w:r>
      <w:r w:rsidRPr="00512807">
        <w:rPr>
          <w:spacing w:val="-3"/>
          <w:sz w:val="24"/>
        </w:rPr>
        <w:t xml:space="preserve"> </w:t>
      </w:r>
      <w:r w:rsidRPr="00512807">
        <w:rPr>
          <w:spacing w:val="-2"/>
          <w:sz w:val="24"/>
        </w:rPr>
        <w:t>healthcare</w:t>
      </w:r>
      <w:r w:rsidRPr="00512807">
        <w:rPr>
          <w:spacing w:val="-6"/>
          <w:sz w:val="24"/>
        </w:rPr>
        <w:t xml:space="preserve"> </w:t>
      </w:r>
      <w:r w:rsidRPr="00512807">
        <w:rPr>
          <w:spacing w:val="-2"/>
          <w:sz w:val="24"/>
        </w:rPr>
        <w:t>system</w:t>
      </w:r>
      <w:r w:rsidRPr="00512807">
        <w:rPr>
          <w:spacing w:val="-3"/>
          <w:sz w:val="24"/>
        </w:rPr>
        <w:t xml:space="preserve"> </w:t>
      </w:r>
      <w:r w:rsidRPr="00512807">
        <w:rPr>
          <w:spacing w:val="-2"/>
          <w:sz w:val="24"/>
        </w:rPr>
        <w:t>processes</w:t>
      </w:r>
      <w:r w:rsidRPr="00512807">
        <w:rPr>
          <w:spacing w:val="-3"/>
          <w:sz w:val="24"/>
        </w:rPr>
        <w:t xml:space="preserve"> </w:t>
      </w:r>
      <w:r w:rsidRPr="00512807">
        <w:rPr>
          <w:spacing w:val="-2"/>
          <w:sz w:val="24"/>
        </w:rPr>
        <w:t>patient histories,</w:t>
      </w:r>
      <w:r w:rsidRPr="00512807">
        <w:rPr>
          <w:spacing w:val="-3"/>
          <w:sz w:val="24"/>
        </w:rPr>
        <w:t xml:space="preserve"> </w:t>
      </w:r>
      <w:r w:rsidRPr="00512807">
        <w:rPr>
          <w:spacing w:val="-2"/>
          <w:sz w:val="24"/>
        </w:rPr>
        <w:t>diagnostic</w:t>
      </w:r>
      <w:r w:rsidRPr="00512807">
        <w:rPr>
          <w:spacing w:val="-3"/>
          <w:sz w:val="24"/>
        </w:rPr>
        <w:t xml:space="preserve"> </w:t>
      </w:r>
      <w:r w:rsidRPr="00512807">
        <w:rPr>
          <w:spacing w:val="-2"/>
          <w:sz w:val="24"/>
        </w:rPr>
        <w:t>images,</w:t>
      </w:r>
      <w:r w:rsidRPr="00512807">
        <w:rPr>
          <w:spacing w:val="-3"/>
          <w:sz w:val="24"/>
        </w:rPr>
        <w:t xml:space="preserve"> </w:t>
      </w:r>
      <w:r w:rsidRPr="00512807">
        <w:rPr>
          <w:spacing w:val="-2"/>
          <w:sz w:val="24"/>
        </w:rPr>
        <w:t>wearable</w:t>
      </w:r>
      <w:r w:rsidRPr="00512807">
        <w:rPr>
          <w:spacing w:val="-3"/>
          <w:sz w:val="24"/>
        </w:rPr>
        <w:t xml:space="preserve"> </w:t>
      </w:r>
      <w:r w:rsidRPr="00512807">
        <w:rPr>
          <w:spacing w:val="-2"/>
          <w:sz w:val="24"/>
        </w:rPr>
        <w:t>sensor</w:t>
      </w:r>
      <w:r w:rsidRPr="00512807">
        <w:rPr>
          <w:spacing w:val="-3"/>
          <w:sz w:val="24"/>
        </w:rPr>
        <w:t xml:space="preserve"> </w:t>
      </w:r>
      <w:r w:rsidRPr="00512807">
        <w:rPr>
          <w:spacing w:val="-2"/>
          <w:sz w:val="24"/>
        </w:rPr>
        <w:t xml:space="preserve">streams, </w:t>
      </w:r>
      <w:r w:rsidRPr="00512807">
        <w:rPr>
          <w:sz w:val="24"/>
        </w:rPr>
        <w:t>and prescription records. Reverse engineer the probable hybrid database architecture managing structured</w:t>
      </w:r>
      <w:r w:rsidRPr="00512807">
        <w:rPr>
          <w:spacing w:val="-12"/>
          <w:sz w:val="24"/>
        </w:rPr>
        <w:t xml:space="preserve"> </w:t>
      </w:r>
      <w:r w:rsidRPr="00512807">
        <w:rPr>
          <w:sz w:val="24"/>
        </w:rPr>
        <w:t>and</w:t>
      </w:r>
      <w:r w:rsidRPr="00512807">
        <w:rPr>
          <w:spacing w:val="-12"/>
          <w:sz w:val="24"/>
        </w:rPr>
        <w:t xml:space="preserve"> </w:t>
      </w:r>
      <w:r w:rsidRPr="00512807">
        <w:rPr>
          <w:sz w:val="24"/>
        </w:rPr>
        <w:t>unstructured</w:t>
      </w:r>
      <w:r w:rsidRPr="00512807">
        <w:rPr>
          <w:spacing w:val="-12"/>
          <w:sz w:val="24"/>
        </w:rPr>
        <w:t xml:space="preserve"> </w:t>
      </w:r>
      <w:r w:rsidRPr="00512807">
        <w:rPr>
          <w:sz w:val="24"/>
        </w:rPr>
        <w:t>healthcare</w:t>
      </w:r>
      <w:r w:rsidRPr="00512807">
        <w:rPr>
          <w:spacing w:val="-13"/>
          <w:sz w:val="24"/>
        </w:rPr>
        <w:t xml:space="preserve"> </w:t>
      </w:r>
      <w:r w:rsidRPr="00512807">
        <w:rPr>
          <w:sz w:val="24"/>
        </w:rPr>
        <w:t>information.</w:t>
      </w:r>
      <w:r w:rsidRPr="00512807">
        <w:rPr>
          <w:spacing w:val="-9"/>
          <w:sz w:val="24"/>
        </w:rPr>
        <w:t xml:space="preserve"> </w:t>
      </w:r>
      <w:r w:rsidRPr="00512807">
        <w:rPr>
          <w:sz w:val="24"/>
        </w:rPr>
        <w:t>Infer</w:t>
      </w:r>
      <w:r w:rsidRPr="00512807">
        <w:rPr>
          <w:spacing w:val="-12"/>
          <w:sz w:val="24"/>
        </w:rPr>
        <w:t xml:space="preserve"> </w:t>
      </w:r>
      <w:r w:rsidRPr="00512807">
        <w:rPr>
          <w:sz w:val="24"/>
        </w:rPr>
        <w:t>the</w:t>
      </w:r>
      <w:r w:rsidRPr="00512807">
        <w:rPr>
          <w:spacing w:val="-12"/>
          <w:sz w:val="24"/>
        </w:rPr>
        <w:t xml:space="preserve"> </w:t>
      </w:r>
      <w:r w:rsidRPr="00512807">
        <w:rPr>
          <w:sz w:val="24"/>
        </w:rPr>
        <w:t>likely</w:t>
      </w:r>
      <w:r w:rsidRPr="00512807">
        <w:rPr>
          <w:spacing w:val="-15"/>
          <w:sz w:val="24"/>
        </w:rPr>
        <w:t xml:space="preserve"> </w:t>
      </w:r>
      <w:r w:rsidRPr="00512807">
        <w:rPr>
          <w:sz w:val="24"/>
        </w:rPr>
        <w:t>data</w:t>
      </w:r>
      <w:r w:rsidRPr="00512807">
        <w:rPr>
          <w:spacing w:val="-12"/>
          <w:sz w:val="24"/>
        </w:rPr>
        <w:t xml:space="preserve"> </w:t>
      </w:r>
      <w:r w:rsidRPr="00512807">
        <w:rPr>
          <w:sz w:val="24"/>
        </w:rPr>
        <w:t>integration</w:t>
      </w:r>
      <w:r w:rsidRPr="00512807">
        <w:rPr>
          <w:spacing w:val="-12"/>
          <w:sz w:val="24"/>
        </w:rPr>
        <w:t xml:space="preserve"> </w:t>
      </w:r>
      <w:r w:rsidRPr="00512807">
        <w:rPr>
          <w:sz w:val="24"/>
        </w:rPr>
        <w:t>tools</w:t>
      </w:r>
      <w:r w:rsidRPr="00512807">
        <w:rPr>
          <w:spacing w:val="-11"/>
          <w:sz w:val="24"/>
        </w:rPr>
        <w:t xml:space="preserve"> </w:t>
      </w:r>
      <w:r w:rsidRPr="00512807">
        <w:rPr>
          <w:sz w:val="24"/>
        </w:rPr>
        <w:t>connecting hospitals,</w:t>
      </w:r>
      <w:r w:rsidRPr="00512807">
        <w:rPr>
          <w:spacing w:val="75"/>
          <w:sz w:val="24"/>
        </w:rPr>
        <w:t xml:space="preserve"> </w:t>
      </w:r>
      <w:r w:rsidRPr="00512807">
        <w:rPr>
          <w:sz w:val="24"/>
        </w:rPr>
        <w:t>laboratories,</w:t>
      </w:r>
      <w:r w:rsidRPr="00512807">
        <w:rPr>
          <w:spacing w:val="75"/>
          <w:sz w:val="24"/>
        </w:rPr>
        <w:t xml:space="preserve"> </w:t>
      </w:r>
      <w:r w:rsidRPr="00512807">
        <w:rPr>
          <w:sz w:val="24"/>
        </w:rPr>
        <w:t>and</w:t>
      </w:r>
      <w:r w:rsidRPr="00512807">
        <w:rPr>
          <w:spacing w:val="74"/>
          <w:sz w:val="24"/>
        </w:rPr>
        <w:t xml:space="preserve"> </w:t>
      </w:r>
      <w:r w:rsidRPr="00512807">
        <w:rPr>
          <w:sz w:val="24"/>
        </w:rPr>
        <w:t>insurance</w:t>
      </w:r>
      <w:r w:rsidRPr="00512807">
        <w:rPr>
          <w:spacing w:val="74"/>
          <w:sz w:val="24"/>
        </w:rPr>
        <w:t xml:space="preserve"> </w:t>
      </w:r>
      <w:r w:rsidRPr="00512807">
        <w:rPr>
          <w:sz w:val="24"/>
        </w:rPr>
        <w:t>systems.</w:t>
      </w:r>
      <w:r w:rsidRPr="00512807">
        <w:rPr>
          <w:spacing w:val="79"/>
          <w:sz w:val="24"/>
        </w:rPr>
        <w:t xml:space="preserve"> </w:t>
      </w:r>
      <w:r w:rsidRPr="00512807">
        <w:rPr>
          <w:sz w:val="24"/>
        </w:rPr>
        <w:t>Identify</w:t>
      </w:r>
      <w:r w:rsidRPr="00512807">
        <w:rPr>
          <w:spacing w:val="70"/>
          <w:sz w:val="24"/>
        </w:rPr>
        <w:t xml:space="preserve"> </w:t>
      </w:r>
      <w:r w:rsidRPr="00512807">
        <w:rPr>
          <w:sz w:val="24"/>
        </w:rPr>
        <w:t>the</w:t>
      </w:r>
      <w:r w:rsidRPr="00512807">
        <w:rPr>
          <w:spacing w:val="74"/>
          <w:sz w:val="24"/>
        </w:rPr>
        <w:t xml:space="preserve"> </w:t>
      </w:r>
      <w:r w:rsidRPr="00512807">
        <w:rPr>
          <w:sz w:val="24"/>
        </w:rPr>
        <w:t>streaming</w:t>
      </w:r>
      <w:r w:rsidRPr="00512807">
        <w:rPr>
          <w:spacing w:val="74"/>
          <w:sz w:val="24"/>
        </w:rPr>
        <w:t xml:space="preserve"> </w:t>
      </w:r>
      <w:r w:rsidRPr="00512807">
        <w:rPr>
          <w:sz w:val="24"/>
        </w:rPr>
        <w:t>and</w:t>
      </w:r>
      <w:r w:rsidRPr="00512807">
        <w:rPr>
          <w:spacing w:val="74"/>
          <w:sz w:val="24"/>
        </w:rPr>
        <w:t xml:space="preserve"> </w:t>
      </w:r>
      <w:r w:rsidRPr="00512807">
        <w:rPr>
          <w:sz w:val="24"/>
        </w:rPr>
        <w:t>machine</w:t>
      </w:r>
      <w:r w:rsidRPr="00512807">
        <w:rPr>
          <w:spacing w:val="74"/>
          <w:sz w:val="24"/>
        </w:rPr>
        <w:t xml:space="preserve"> </w:t>
      </w:r>
      <w:r w:rsidRPr="00512807">
        <w:rPr>
          <w:sz w:val="24"/>
        </w:rPr>
        <w:t>learning</w:t>
      </w:r>
    </w:p>
    <w:p w14:paraId="189AC26A" w14:textId="77777777" w:rsidR="0085389B" w:rsidRDefault="0085389B" w:rsidP="00512807">
      <w:pPr>
        <w:pStyle w:val="ListParagraph"/>
        <w:rPr>
          <w:sz w:val="24"/>
        </w:rPr>
      </w:pPr>
    </w:p>
    <w:p w14:paraId="28DBA76F" w14:textId="77777777" w:rsidR="00512807" w:rsidRDefault="00512807" w:rsidP="00512807">
      <w:pPr>
        <w:pStyle w:val="ListParagraph"/>
        <w:rPr>
          <w:b/>
          <w:bCs/>
          <w:sz w:val="24"/>
        </w:rPr>
      </w:pPr>
      <w:r w:rsidRPr="00512807">
        <w:rPr>
          <w:b/>
          <w:bCs/>
          <w:sz w:val="24"/>
        </w:rPr>
        <w:t>Answer:</w:t>
      </w:r>
    </w:p>
    <w:p w14:paraId="2AD02081" w14:textId="77777777" w:rsidR="00512807" w:rsidRDefault="00512807" w:rsidP="00512807">
      <w:pPr>
        <w:pStyle w:val="ListParagraph"/>
        <w:rPr>
          <w:b/>
          <w:bCs/>
          <w:sz w:val="24"/>
        </w:rPr>
      </w:pPr>
    </w:p>
    <w:p w14:paraId="75AEE985" w14:textId="77777777" w:rsidR="00512807" w:rsidRPr="00512807" w:rsidRDefault="00512807" w:rsidP="00512807">
      <w:pPr>
        <w:pStyle w:val="ListParagraph"/>
        <w:rPr>
          <w:sz w:val="24"/>
          <w:lang w:val="en-IN"/>
        </w:rPr>
      </w:pPr>
      <w:r w:rsidRPr="00512807">
        <w:rPr>
          <w:sz w:val="24"/>
          <w:lang w:val="en-IN"/>
        </w:rPr>
        <w:t>Healthcare data is unusual among big data domains because its three major formats — structured records, large binary images, and continuous sensor streams — each demand a fundamentally different storage engine, and none can be substituted for another without a major performance or compliance penalty. That mismatch is the central clue for reverse engineering this platform: it almost certainly is not a single database, but a deliberately hybrid, polyglot-persistence design.</w:t>
      </w:r>
    </w:p>
    <w:p w14:paraId="06A1D0F7" w14:textId="77777777" w:rsidR="00512807" w:rsidRDefault="00512807" w:rsidP="00512807">
      <w:pPr>
        <w:pStyle w:val="ListParagraph"/>
        <w:rPr>
          <w:sz w:val="24"/>
        </w:rPr>
      </w:pPr>
    </w:p>
    <w:p w14:paraId="6136A88B" w14:textId="77777777" w:rsidR="00512807" w:rsidRDefault="00512807" w:rsidP="00512807">
      <w:pPr>
        <w:pStyle w:val="ListParagraph"/>
        <w:rPr>
          <w:sz w:val="24"/>
        </w:rPr>
      </w:pPr>
      <w:r>
        <w:rPr>
          <w:noProof/>
        </w:rPr>
        <w:drawing>
          <wp:inline distT="0" distB="0" distL="0" distR="0" wp14:anchorId="6EDE4198" wp14:editId="5F8760BF">
            <wp:extent cx="5904762" cy="2476190"/>
            <wp:effectExtent l="0" t="0" r="1270" b="635"/>
            <wp:docPr id="1280005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05497" name=""/>
                    <pic:cNvPicPr/>
                  </pic:nvPicPr>
                  <pic:blipFill>
                    <a:blip r:embed="rId7"/>
                    <a:stretch>
                      <a:fillRect/>
                    </a:stretch>
                  </pic:blipFill>
                  <pic:spPr>
                    <a:xfrm>
                      <a:off x="0" y="0"/>
                      <a:ext cx="5904762" cy="2476190"/>
                    </a:xfrm>
                    <a:prstGeom prst="rect">
                      <a:avLst/>
                    </a:prstGeom>
                  </pic:spPr>
                </pic:pic>
              </a:graphicData>
            </a:graphic>
          </wp:inline>
        </w:drawing>
      </w:r>
    </w:p>
    <w:p w14:paraId="0057822A" w14:textId="77777777" w:rsidR="00512807" w:rsidRDefault="00512807" w:rsidP="00512807">
      <w:pPr>
        <w:pStyle w:val="ListParagraph"/>
        <w:rPr>
          <w:sz w:val="24"/>
        </w:rPr>
      </w:pPr>
    </w:p>
    <w:p w14:paraId="17E3D41D" w14:textId="77777777" w:rsidR="00512807" w:rsidRPr="00512807" w:rsidRDefault="00512807" w:rsidP="00512807">
      <w:pPr>
        <w:pStyle w:val="ListParagraph"/>
        <w:rPr>
          <w:sz w:val="24"/>
          <w:lang w:val="en-IN"/>
        </w:rPr>
      </w:pPr>
      <w:r w:rsidRPr="00512807">
        <w:rPr>
          <w:b/>
          <w:bCs/>
          <w:sz w:val="24"/>
          <w:lang w:val="en-IN"/>
        </w:rPr>
        <w:t>Hybrid Database Architecture</w:t>
      </w:r>
    </w:p>
    <w:p w14:paraId="1A4D1961" w14:textId="77777777" w:rsidR="00512807" w:rsidRPr="00512807" w:rsidRDefault="00512807" w:rsidP="00512807">
      <w:pPr>
        <w:pStyle w:val="ListParagraph"/>
        <w:rPr>
          <w:sz w:val="24"/>
          <w:lang w:val="en-IN"/>
        </w:rPr>
      </w:pPr>
      <w:r w:rsidRPr="00512807">
        <w:rPr>
          <w:sz w:val="24"/>
          <w:lang w:val="en-IN"/>
        </w:rPr>
        <w:t>Because the data spans structured records (patient demographics, prescriptions), unstructured content (diagnostic images), and time-series wearable data, the platform is likely polyglot: a relational database (PostgreSQL/MySQL) for transactional patient and prescription records, an object store (S3/Azure Blob) for DICOM images with metadata indexed separately, and a time-series or wide-column store (</w:t>
      </w:r>
      <w:proofErr w:type="spellStart"/>
      <w:r w:rsidRPr="00512807">
        <w:rPr>
          <w:sz w:val="24"/>
          <w:lang w:val="en-IN"/>
        </w:rPr>
        <w:t>InfluxDB</w:t>
      </w:r>
      <w:proofErr w:type="spellEnd"/>
      <w:r w:rsidRPr="00512807">
        <w:rPr>
          <w:sz w:val="24"/>
          <w:lang w:val="en-IN"/>
        </w:rPr>
        <w:t>, Cassandra, or HBase) for continuous sensor streams.</w:t>
      </w:r>
    </w:p>
    <w:p w14:paraId="1AD36499" w14:textId="77777777" w:rsidR="00512807" w:rsidRPr="00512807" w:rsidRDefault="00512807" w:rsidP="00512807">
      <w:pPr>
        <w:pStyle w:val="ListParagraph"/>
        <w:rPr>
          <w:sz w:val="24"/>
          <w:lang w:val="en-IN"/>
        </w:rPr>
      </w:pPr>
      <w:r w:rsidRPr="00512807">
        <w:rPr>
          <w:b/>
          <w:bCs/>
          <w:sz w:val="24"/>
          <w:lang w:val="en-IN"/>
        </w:rPr>
        <w:t>Data Integration Across Hospitals, Labs, and Insurers</w:t>
      </w:r>
    </w:p>
    <w:p w14:paraId="3AC70A90" w14:textId="77777777" w:rsidR="00512807" w:rsidRPr="00512807" w:rsidRDefault="00512807" w:rsidP="00512807">
      <w:pPr>
        <w:pStyle w:val="ListParagraph"/>
        <w:rPr>
          <w:sz w:val="24"/>
          <w:lang w:val="en-IN"/>
        </w:rPr>
      </w:pPr>
      <w:r w:rsidRPr="00512807">
        <w:rPr>
          <w:sz w:val="24"/>
          <w:lang w:val="en-IN"/>
        </w:rPr>
        <w:t xml:space="preserve">Interoperability likely relies on healthcare-specific integration engines and standards such as HL7/FHIR APIs, with an ETL layer (Apache </w:t>
      </w:r>
      <w:proofErr w:type="spellStart"/>
      <w:r w:rsidRPr="00512807">
        <w:rPr>
          <w:sz w:val="24"/>
          <w:lang w:val="en-IN"/>
        </w:rPr>
        <w:t>NiFi</w:t>
      </w:r>
      <w:proofErr w:type="spellEnd"/>
      <w:r w:rsidRPr="00512807">
        <w:rPr>
          <w:sz w:val="24"/>
          <w:lang w:val="en-IN"/>
        </w:rPr>
        <w:t xml:space="preserve"> or a managed integration service) reconciling identifiers and formats across source systems before loading into the central platform.</w:t>
      </w:r>
    </w:p>
    <w:p w14:paraId="00ED0D02" w14:textId="77777777" w:rsidR="00512807" w:rsidRPr="00512807" w:rsidRDefault="00512807" w:rsidP="00512807">
      <w:pPr>
        <w:pStyle w:val="ListParagraph"/>
        <w:rPr>
          <w:sz w:val="24"/>
          <w:lang w:val="en-IN"/>
        </w:rPr>
      </w:pPr>
      <w:r w:rsidRPr="00512807">
        <w:rPr>
          <w:b/>
          <w:bCs/>
          <w:sz w:val="24"/>
          <w:lang w:val="en-IN"/>
        </w:rPr>
        <w:t>Streaming and ML for Prediction and Monitoring</w:t>
      </w:r>
    </w:p>
    <w:p w14:paraId="2118BF46" w14:textId="77777777" w:rsidR="00512807" w:rsidRPr="00512807" w:rsidRDefault="00512807" w:rsidP="00512807">
      <w:pPr>
        <w:pStyle w:val="ListParagraph"/>
        <w:rPr>
          <w:sz w:val="24"/>
          <w:lang w:val="en-IN"/>
        </w:rPr>
      </w:pPr>
      <w:r w:rsidRPr="00512807">
        <w:rPr>
          <w:sz w:val="24"/>
          <w:lang w:val="en-IN"/>
        </w:rPr>
        <w:t>Wearable and vitals streams probably flow through Kafka into a streaming engine (Flink/Spark Streaming) that scores incoming readings against pre-trained models (e.g., anomaly or deterioration-risk detectors) to trigger real-time clinical alerts, while heavier imaging-based ML (e.g., diagnostic classification) likely runs as batch or near-real-time inference given its computational cost.</w:t>
      </w:r>
    </w:p>
    <w:p w14:paraId="4D6EA716" w14:textId="77777777" w:rsidR="00512807" w:rsidRPr="00512807" w:rsidRDefault="00512807" w:rsidP="00512807">
      <w:pPr>
        <w:pStyle w:val="ListParagraph"/>
        <w:rPr>
          <w:sz w:val="24"/>
          <w:lang w:val="en-IN"/>
        </w:rPr>
      </w:pPr>
      <w:r w:rsidRPr="00512807">
        <w:rPr>
          <w:b/>
          <w:bCs/>
          <w:sz w:val="24"/>
          <w:lang w:val="en-IN"/>
        </w:rPr>
        <w:t>Privacy, Encryption, and Compliance</w:t>
      </w:r>
    </w:p>
    <w:p w14:paraId="290CE759" w14:textId="77777777" w:rsidR="00512807" w:rsidRPr="00512807" w:rsidRDefault="00512807" w:rsidP="00512807">
      <w:pPr>
        <w:pStyle w:val="ListParagraph"/>
        <w:numPr>
          <w:ilvl w:val="0"/>
          <w:numId w:val="3"/>
        </w:numPr>
        <w:rPr>
          <w:sz w:val="24"/>
          <w:lang w:val="en-IN"/>
        </w:rPr>
      </w:pPr>
      <w:r w:rsidRPr="00512807">
        <w:rPr>
          <w:b/>
          <w:bCs/>
          <w:sz w:val="24"/>
          <w:lang w:val="en-IN"/>
        </w:rPr>
        <w:t xml:space="preserve">Encryption: </w:t>
      </w:r>
      <w:r w:rsidRPr="00512807">
        <w:rPr>
          <w:sz w:val="24"/>
          <w:lang w:val="en-IN"/>
        </w:rPr>
        <w:t>Data is likely encrypted at rest (AES-256) and in transit (TLS) given the sensitivity of health information.</w:t>
      </w:r>
    </w:p>
    <w:p w14:paraId="6F141626" w14:textId="77777777" w:rsidR="00512807" w:rsidRPr="00512807" w:rsidRDefault="00512807" w:rsidP="00512807">
      <w:pPr>
        <w:pStyle w:val="ListParagraph"/>
        <w:numPr>
          <w:ilvl w:val="0"/>
          <w:numId w:val="3"/>
        </w:numPr>
        <w:rPr>
          <w:sz w:val="24"/>
          <w:lang w:val="en-IN"/>
        </w:rPr>
      </w:pPr>
      <w:r w:rsidRPr="00512807">
        <w:rPr>
          <w:b/>
          <w:bCs/>
          <w:sz w:val="24"/>
          <w:lang w:val="en-IN"/>
        </w:rPr>
        <w:t xml:space="preserve">Access control: </w:t>
      </w:r>
      <w:r w:rsidRPr="00512807">
        <w:rPr>
          <w:sz w:val="24"/>
          <w:lang w:val="en-IN"/>
        </w:rPr>
        <w:t>Role-based access control and field-level masking probably restrict who can view identifiable data, supporting HIPAA/GDPR-style compliance.</w:t>
      </w:r>
    </w:p>
    <w:p w14:paraId="70A2A152" w14:textId="77777777" w:rsidR="00512807" w:rsidRPr="00512807" w:rsidRDefault="00512807" w:rsidP="00512807">
      <w:pPr>
        <w:pStyle w:val="ListParagraph"/>
        <w:numPr>
          <w:ilvl w:val="0"/>
          <w:numId w:val="3"/>
        </w:numPr>
        <w:rPr>
          <w:sz w:val="24"/>
          <w:lang w:val="en-IN"/>
        </w:rPr>
      </w:pPr>
      <w:r w:rsidRPr="00512807">
        <w:rPr>
          <w:b/>
          <w:bCs/>
          <w:sz w:val="24"/>
          <w:lang w:val="en-IN"/>
        </w:rPr>
        <w:t xml:space="preserve">Auditability: </w:t>
      </w:r>
      <w:r w:rsidRPr="00512807">
        <w:rPr>
          <w:sz w:val="24"/>
          <w:lang w:val="en-IN"/>
        </w:rPr>
        <w:t>Comprehensive audit logging of data access is likely mandatory for regulatory reporting.</w:t>
      </w:r>
    </w:p>
    <w:p w14:paraId="2A13A7D3" w14:textId="77777777" w:rsidR="00512807" w:rsidRPr="00512807" w:rsidRDefault="00512807" w:rsidP="00512807">
      <w:pPr>
        <w:pStyle w:val="ListParagraph"/>
        <w:rPr>
          <w:sz w:val="24"/>
          <w:lang w:val="en-IN"/>
        </w:rPr>
      </w:pPr>
      <w:r w:rsidRPr="00512807">
        <w:rPr>
          <w:b/>
          <w:bCs/>
          <w:sz w:val="24"/>
          <w:lang w:val="en-IN"/>
        </w:rPr>
        <w:t>Clinical Decision and Population Health Pipeline</w:t>
      </w:r>
    </w:p>
    <w:p w14:paraId="4F1A05D2" w14:textId="77777777" w:rsidR="00512807" w:rsidRPr="00512807" w:rsidRDefault="00512807" w:rsidP="00512807">
      <w:pPr>
        <w:pStyle w:val="ListParagraph"/>
        <w:rPr>
          <w:sz w:val="24"/>
          <w:lang w:val="en-IN"/>
        </w:rPr>
      </w:pPr>
      <w:r w:rsidRPr="00512807">
        <w:rPr>
          <w:sz w:val="24"/>
          <w:lang w:val="en-IN"/>
        </w:rPr>
        <w:t xml:space="preserve">A curated analytics layer, fed by both batch (historical outcomes) and streaming (live vitals) pipelines, probably supports clinician-facing dashboards for individual decision support and separate </w:t>
      </w:r>
      <w:r w:rsidRPr="00512807">
        <w:rPr>
          <w:sz w:val="24"/>
          <w:lang w:val="en-IN"/>
        </w:rPr>
        <w:lastRenderedPageBreak/>
        <w:t>aggregated views for population health research, kept isolated to prevent identifiable data from leaking into broader research datasets.</w:t>
      </w:r>
    </w:p>
    <w:p w14:paraId="345E1DA9" w14:textId="77777777" w:rsidR="00512807" w:rsidRPr="00512807" w:rsidRDefault="00512807" w:rsidP="00512807">
      <w:pPr>
        <w:pStyle w:val="ListParagraph"/>
        <w:rPr>
          <w:sz w:val="24"/>
          <w:lang w:val="en-IN"/>
        </w:rPr>
      </w:pPr>
      <w:r w:rsidRPr="00512807">
        <w:rPr>
          <w:b/>
          <w:bCs/>
          <w:sz w:val="24"/>
          <w:lang w:val="en-IN"/>
        </w:rPr>
        <w:t>Technical Evidence Supporting This Inference</w:t>
      </w:r>
    </w:p>
    <w:p w14:paraId="19A4A41B" w14:textId="77777777" w:rsidR="00512807" w:rsidRPr="00512807" w:rsidRDefault="00512807" w:rsidP="00512807">
      <w:pPr>
        <w:pStyle w:val="ListParagraph"/>
        <w:numPr>
          <w:ilvl w:val="0"/>
          <w:numId w:val="3"/>
        </w:numPr>
        <w:rPr>
          <w:sz w:val="24"/>
          <w:lang w:val="en-IN"/>
        </w:rPr>
      </w:pPr>
      <w:r w:rsidRPr="00512807">
        <w:rPr>
          <w:b/>
          <w:bCs/>
          <w:sz w:val="24"/>
          <w:lang w:val="en-IN"/>
        </w:rPr>
        <w:t xml:space="preserve">Image size vs. record size mismatch: </w:t>
      </w:r>
      <w:r w:rsidRPr="00512807">
        <w:rPr>
          <w:sz w:val="24"/>
          <w:lang w:val="en-IN"/>
        </w:rPr>
        <w:t>a single diagnostic scan can be hundreds of megabytes, while a patient record is a few kilobytes; storing both in the same relational table would be highly inefficient, which is why object storage with the image path/metadata referenced from the relational record is the standard industry pattern (used in real PACS/DICOM systems).</w:t>
      </w:r>
    </w:p>
    <w:p w14:paraId="5C384CC4" w14:textId="77777777" w:rsidR="00512807" w:rsidRPr="00512807" w:rsidRDefault="00512807" w:rsidP="00512807">
      <w:pPr>
        <w:pStyle w:val="ListParagraph"/>
        <w:numPr>
          <w:ilvl w:val="0"/>
          <w:numId w:val="3"/>
        </w:numPr>
        <w:rPr>
          <w:sz w:val="24"/>
          <w:lang w:val="en-IN"/>
        </w:rPr>
      </w:pPr>
      <w:r w:rsidRPr="00512807">
        <w:rPr>
          <w:b/>
          <w:bCs/>
          <w:sz w:val="24"/>
          <w:lang w:val="en-IN"/>
        </w:rPr>
        <w:t xml:space="preserve">Regulatory pressure: </w:t>
      </w:r>
      <w:r w:rsidRPr="00512807">
        <w:rPr>
          <w:sz w:val="24"/>
          <w:lang w:val="en-IN"/>
        </w:rPr>
        <w:t>healthcare is one of the most heavily regulated big data domains (HIPAA in the US, similar frameworks elsewhere), which makes encryption, audit logging, and strict access control non-negotiable design elements rather than optional add-ons.</w:t>
      </w:r>
    </w:p>
    <w:p w14:paraId="76E5D471" w14:textId="77777777" w:rsidR="00512807" w:rsidRPr="00512807" w:rsidRDefault="00512807" w:rsidP="00512807">
      <w:pPr>
        <w:pStyle w:val="ListParagraph"/>
        <w:numPr>
          <w:ilvl w:val="0"/>
          <w:numId w:val="3"/>
        </w:numPr>
        <w:rPr>
          <w:sz w:val="24"/>
          <w:lang w:val="en-IN"/>
        </w:rPr>
      </w:pPr>
      <w:r w:rsidRPr="00512807">
        <w:rPr>
          <w:b/>
          <w:bCs/>
          <w:sz w:val="24"/>
          <w:lang w:val="en-IN"/>
        </w:rPr>
        <w:t xml:space="preserve">Latency-criticality of alerts: </w:t>
      </w:r>
      <w:r w:rsidRPr="00512807">
        <w:rPr>
          <w:sz w:val="24"/>
          <w:lang w:val="en-IN"/>
        </w:rPr>
        <w:t>a deteriorating vital sign has to trigger a clinical alert within seconds, which is only achievable with a streaming — not batch — evaluation path.</w:t>
      </w:r>
    </w:p>
    <w:p w14:paraId="6A13D9B3" w14:textId="77777777" w:rsidR="00512807" w:rsidRPr="00512807" w:rsidRDefault="00512807" w:rsidP="00512807">
      <w:pPr>
        <w:pStyle w:val="ListParagraph"/>
        <w:rPr>
          <w:sz w:val="24"/>
          <w:lang w:val="en-IN"/>
        </w:rPr>
      </w:pPr>
      <w:r w:rsidRPr="00512807">
        <w:rPr>
          <w:b/>
          <w:bCs/>
          <w:sz w:val="24"/>
          <w:lang w:val="en-IN"/>
        </w:rPr>
        <w:t>Additional Design Considerations</w:t>
      </w:r>
    </w:p>
    <w:p w14:paraId="705ED562" w14:textId="4FD1955B" w:rsidR="00512807" w:rsidRPr="00512807" w:rsidRDefault="00512807" w:rsidP="00512807">
      <w:pPr>
        <w:pStyle w:val="ListParagraph"/>
        <w:rPr>
          <w:sz w:val="24"/>
          <w:lang w:val="en-IN"/>
        </w:rPr>
        <w:sectPr w:rsidR="00512807" w:rsidRPr="00512807">
          <w:type w:val="continuous"/>
          <w:pgSz w:w="12240" w:h="15840"/>
          <w:pgMar w:top="780" w:right="360" w:bottom="280" w:left="360" w:header="720" w:footer="720" w:gutter="0"/>
          <w:cols w:space="720"/>
        </w:sectPr>
      </w:pPr>
      <w:r w:rsidRPr="00512807">
        <w:rPr>
          <w:sz w:val="24"/>
          <w:lang w:val="en-IN"/>
        </w:rPr>
        <w:t>A disaster-recovery and business-continuity layer is also a near-certain requirement given that hospital systems cannot tolerate extended downtime; this likely means multi-region replication or hot standby databases. It is also probable that the platform applies data minimization by design — only the minimum necessary identifiable fields are exposed to any given downstream consumer (e.g., researchers likely see de-identified or pseudonymized data), which reduces breach impact and is a common compliance-by-design pattern in regulated data platforms.</w:t>
      </w:r>
    </w:p>
    <w:p w14:paraId="012D04BF" w14:textId="594F3C85" w:rsidR="0085389B" w:rsidRPr="00512807" w:rsidRDefault="0085389B" w:rsidP="00512807">
      <w:pPr>
        <w:pStyle w:val="BodyText"/>
        <w:spacing w:before="72"/>
        <w:ind w:right="636"/>
        <w:jc w:val="both"/>
      </w:pPr>
    </w:p>
    <w:p w14:paraId="371BB57B" w14:textId="77777777" w:rsidR="0085389B" w:rsidRPr="00512807" w:rsidRDefault="00000000" w:rsidP="00512807">
      <w:pPr>
        <w:pStyle w:val="ListParagraph"/>
        <w:numPr>
          <w:ilvl w:val="0"/>
          <w:numId w:val="1"/>
        </w:numPr>
        <w:tabs>
          <w:tab w:val="left" w:pos="1361"/>
        </w:tabs>
        <w:rPr>
          <w:sz w:val="24"/>
        </w:rPr>
      </w:pPr>
      <w:r w:rsidRPr="00512807">
        <w:rPr>
          <w:sz w:val="24"/>
        </w:rPr>
        <w:t>A smart city platform gathers traffic sensor feeds, CCTV metadata, weather updates, and public transport activity continuously. Reverse engineer the probable edge computing setup, distributed messaging system, and centralized storage design. Infer how geospatial analytics and streaming computations are handled for congestion prediction. Identify the likely databases used for time-series</w:t>
      </w:r>
      <w:r w:rsidRPr="00512807">
        <w:rPr>
          <w:spacing w:val="-14"/>
          <w:sz w:val="24"/>
        </w:rPr>
        <w:t xml:space="preserve"> </w:t>
      </w:r>
      <w:r w:rsidRPr="00512807">
        <w:rPr>
          <w:sz w:val="24"/>
        </w:rPr>
        <w:t>and</w:t>
      </w:r>
      <w:r w:rsidRPr="00512807">
        <w:rPr>
          <w:spacing w:val="-14"/>
          <w:sz w:val="24"/>
        </w:rPr>
        <w:t xml:space="preserve"> </w:t>
      </w:r>
      <w:r w:rsidRPr="00512807">
        <w:rPr>
          <w:sz w:val="24"/>
        </w:rPr>
        <w:t>location-aware</w:t>
      </w:r>
      <w:r w:rsidRPr="00512807">
        <w:rPr>
          <w:spacing w:val="-15"/>
          <w:sz w:val="24"/>
        </w:rPr>
        <w:t xml:space="preserve"> </w:t>
      </w:r>
      <w:r w:rsidRPr="00512807">
        <w:rPr>
          <w:sz w:val="24"/>
        </w:rPr>
        <w:t>queries.</w:t>
      </w:r>
      <w:r w:rsidRPr="00512807">
        <w:rPr>
          <w:spacing w:val="-13"/>
          <w:sz w:val="24"/>
        </w:rPr>
        <w:t xml:space="preserve"> </w:t>
      </w:r>
      <w:r w:rsidRPr="00512807">
        <w:rPr>
          <w:sz w:val="24"/>
        </w:rPr>
        <w:t>Explain</w:t>
      </w:r>
      <w:r w:rsidRPr="00512807">
        <w:rPr>
          <w:spacing w:val="-15"/>
          <w:sz w:val="24"/>
        </w:rPr>
        <w:t xml:space="preserve"> </w:t>
      </w:r>
      <w:r w:rsidRPr="00512807">
        <w:rPr>
          <w:sz w:val="24"/>
        </w:rPr>
        <w:t>how</w:t>
      </w:r>
      <w:r w:rsidRPr="00512807">
        <w:rPr>
          <w:spacing w:val="-15"/>
          <w:sz w:val="24"/>
        </w:rPr>
        <w:t xml:space="preserve"> </w:t>
      </w:r>
      <w:r w:rsidRPr="00512807">
        <w:rPr>
          <w:sz w:val="24"/>
        </w:rPr>
        <w:t>batch</w:t>
      </w:r>
      <w:r w:rsidRPr="00512807">
        <w:rPr>
          <w:spacing w:val="-15"/>
          <w:sz w:val="24"/>
        </w:rPr>
        <w:t xml:space="preserve"> </w:t>
      </w:r>
      <w:r w:rsidRPr="00512807">
        <w:rPr>
          <w:sz w:val="24"/>
        </w:rPr>
        <w:t>and</w:t>
      </w:r>
      <w:r w:rsidRPr="00512807">
        <w:rPr>
          <w:spacing w:val="-13"/>
          <w:sz w:val="24"/>
        </w:rPr>
        <w:t xml:space="preserve"> </w:t>
      </w:r>
      <w:r w:rsidRPr="00512807">
        <w:rPr>
          <w:sz w:val="24"/>
        </w:rPr>
        <w:t>real-time</w:t>
      </w:r>
      <w:r w:rsidRPr="00512807">
        <w:rPr>
          <w:spacing w:val="-15"/>
          <w:sz w:val="24"/>
        </w:rPr>
        <w:t xml:space="preserve"> </w:t>
      </w:r>
      <w:r w:rsidRPr="00512807">
        <w:rPr>
          <w:sz w:val="24"/>
        </w:rPr>
        <w:t>analytics</w:t>
      </w:r>
      <w:r w:rsidRPr="00512807">
        <w:rPr>
          <w:spacing w:val="-15"/>
          <w:sz w:val="24"/>
        </w:rPr>
        <w:t xml:space="preserve"> </w:t>
      </w:r>
      <w:r w:rsidRPr="00512807">
        <w:rPr>
          <w:sz w:val="24"/>
        </w:rPr>
        <w:t>are</w:t>
      </w:r>
      <w:r w:rsidRPr="00512807">
        <w:rPr>
          <w:spacing w:val="-15"/>
          <w:sz w:val="24"/>
        </w:rPr>
        <w:t xml:space="preserve"> </w:t>
      </w:r>
      <w:r w:rsidRPr="00512807">
        <w:rPr>
          <w:sz w:val="24"/>
        </w:rPr>
        <w:t>combined</w:t>
      </w:r>
      <w:r w:rsidRPr="00512807">
        <w:rPr>
          <w:spacing w:val="-13"/>
          <w:sz w:val="24"/>
        </w:rPr>
        <w:t xml:space="preserve"> </w:t>
      </w:r>
      <w:r w:rsidRPr="00512807">
        <w:rPr>
          <w:sz w:val="24"/>
        </w:rPr>
        <w:t>for</w:t>
      </w:r>
      <w:r w:rsidRPr="00512807">
        <w:rPr>
          <w:spacing w:val="-15"/>
          <w:sz w:val="24"/>
        </w:rPr>
        <w:t xml:space="preserve"> </w:t>
      </w:r>
      <w:r w:rsidRPr="00512807">
        <w:rPr>
          <w:sz w:val="24"/>
        </w:rPr>
        <w:t xml:space="preserve">urban planning insights. Deduce the security and access-control measures likely protecting citizen and infrastructure data. Describe how visualization systems probably deliver live operational </w:t>
      </w:r>
      <w:r w:rsidRPr="00512807">
        <w:rPr>
          <w:spacing w:val="-2"/>
          <w:sz w:val="24"/>
        </w:rPr>
        <w:t>intelligence.</w:t>
      </w:r>
    </w:p>
    <w:p w14:paraId="72020687" w14:textId="3F2ACA35" w:rsidR="00512807" w:rsidRDefault="00512807" w:rsidP="00512807">
      <w:pPr>
        <w:pStyle w:val="ListParagraph"/>
        <w:tabs>
          <w:tab w:val="left" w:pos="1361"/>
        </w:tabs>
        <w:ind w:left="502" w:firstLine="0"/>
        <w:rPr>
          <w:b/>
          <w:bCs/>
          <w:spacing w:val="-2"/>
          <w:sz w:val="24"/>
        </w:rPr>
      </w:pPr>
      <w:r w:rsidRPr="00512807">
        <w:rPr>
          <w:b/>
          <w:bCs/>
          <w:spacing w:val="-2"/>
          <w:sz w:val="24"/>
        </w:rPr>
        <w:t>Answer:</w:t>
      </w:r>
    </w:p>
    <w:p w14:paraId="50471673" w14:textId="77777777" w:rsidR="009C6810" w:rsidRPr="009C6810" w:rsidRDefault="009C6810" w:rsidP="009C6810">
      <w:pPr>
        <w:pStyle w:val="ListParagraph"/>
        <w:tabs>
          <w:tab w:val="left" w:pos="1361"/>
        </w:tabs>
        <w:ind w:left="502"/>
        <w:rPr>
          <w:sz w:val="24"/>
          <w:lang w:val="en-IN"/>
        </w:rPr>
      </w:pPr>
      <w:r w:rsidRPr="009C6810">
        <w:rPr>
          <w:sz w:val="24"/>
          <w:lang w:val="en-IN"/>
        </w:rPr>
        <w:t>Smart city data has a distinctive property that most enterprise big data systems do not: it is generated by thousands of physically distributed devices with limited and variable network connectivity (traffic sensors, CCTV units), rather than by centralized application servers. That constraint is the strongest signal for inferring an edge-computing layer, since transmitting every raw frame of CCTV footage or every second of sensor data to a central cloud would be both bandwidth-prohibitive and latency-inducing for time-critical decisions like traffic signal adjustment.</w:t>
      </w:r>
    </w:p>
    <w:p w14:paraId="6F3B2F37" w14:textId="569D51CD" w:rsidR="00512807" w:rsidRDefault="009C6810" w:rsidP="00512807">
      <w:pPr>
        <w:pStyle w:val="ListParagraph"/>
        <w:tabs>
          <w:tab w:val="left" w:pos="1361"/>
        </w:tabs>
        <w:ind w:left="502" w:firstLine="0"/>
        <w:rPr>
          <w:sz w:val="24"/>
        </w:rPr>
      </w:pPr>
      <w:r>
        <w:rPr>
          <w:noProof/>
        </w:rPr>
        <w:drawing>
          <wp:inline distT="0" distB="0" distL="0" distR="0" wp14:anchorId="6C581BC8" wp14:editId="0B2EC098">
            <wp:extent cx="5904762" cy="2476190"/>
            <wp:effectExtent l="0" t="0" r="1270" b="635"/>
            <wp:docPr id="58192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21043" name=""/>
                    <pic:cNvPicPr/>
                  </pic:nvPicPr>
                  <pic:blipFill>
                    <a:blip r:embed="rId8"/>
                    <a:stretch>
                      <a:fillRect/>
                    </a:stretch>
                  </pic:blipFill>
                  <pic:spPr>
                    <a:xfrm>
                      <a:off x="0" y="0"/>
                      <a:ext cx="5904762" cy="2476190"/>
                    </a:xfrm>
                    <a:prstGeom prst="rect">
                      <a:avLst/>
                    </a:prstGeom>
                  </pic:spPr>
                </pic:pic>
              </a:graphicData>
            </a:graphic>
          </wp:inline>
        </w:drawing>
      </w:r>
    </w:p>
    <w:p w14:paraId="7FD8D4E5" w14:textId="77777777" w:rsidR="009C6810" w:rsidRPr="009C6810" w:rsidRDefault="009C6810" w:rsidP="009C6810">
      <w:pPr>
        <w:pStyle w:val="ListParagraph"/>
        <w:tabs>
          <w:tab w:val="left" w:pos="1361"/>
        </w:tabs>
        <w:ind w:left="502"/>
        <w:rPr>
          <w:sz w:val="24"/>
          <w:lang w:val="en-IN"/>
        </w:rPr>
      </w:pPr>
      <w:r w:rsidRPr="009C6810">
        <w:rPr>
          <w:b/>
          <w:bCs/>
          <w:sz w:val="24"/>
          <w:lang w:val="en-IN"/>
        </w:rPr>
        <w:t>Edge Computing, Messaging, and Central Storage</w:t>
      </w:r>
    </w:p>
    <w:p w14:paraId="3C6C6282" w14:textId="77777777" w:rsidR="009C6810" w:rsidRPr="009C6810" w:rsidRDefault="009C6810" w:rsidP="009C6810">
      <w:pPr>
        <w:pStyle w:val="ListParagraph"/>
        <w:tabs>
          <w:tab w:val="left" w:pos="1361"/>
        </w:tabs>
        <w:ind w:left="502"/>
        <w:rPr>
          <w:sz w:val="24"/>
          <w:lang w:val="en-IN"/>
        </w:rPr>
      </w:pPr>
      <w:r w:rsidRPr="009C6810">
        <w:rPr>
          <w:sz w:val="24"/>
          <w:lang w:val="en-IN"/>
        </w:rPr>
        <w:t>Given continuous feeds from traffic sensors, CCTV, weather stations, and transit systems spread across a city, the platform likely performs initial filtering and aggregation at the edge (edge gateways or devices running lightweight processing) to cut bandwidth before transmission, publishes events to a distributed messaging system (Kafka or MQTT for IoT-style devices), and lands aggregated data centrally in a data lake (HDFS/cloud storage) for long-term storage and batch analysis.</w:t>
      </w:r>
    </w:p>
    <w:p w14:paraId="250BDEE2" w14:textId="77777777" w:rsidR="009C6810" w:rsidRPr="009C6810" w:rsidRDefault="009C6810" w:rsidP="009C6810">
      <w:pPr>
        <w:pStyle w:val="ListParagraph"/>
        <w:tabs>
          <w:tab w:val="left" w:pos="1361"/>
        </w:tabs>
        <w:ind w:left="502"/>
        <w:rPr>
          <w:sz w:val="24"/>
          <w:lang w:val="en-IN"/>
        </w:rPr>
      </w:pPr>
      <w:r w:rsidRPr="009C6810">
        <w:rPr>
          <w:b/>
          <w:bCs/>
          <w:sz w:val="24"/>
          <w:lang w:val="en-IN"/>
        </w:rPr>
        <w:t>Geospatial and Streaming Computation for Congestion Prediction</w:t>
      </w:r>
    </w:p>
    <w:p w14:paraId="53724CC8" w14:textId="77777777" w:rsidR="009C6810" w:rsidRPr="009C6810" w:rsidRDefault="009C6810" w:rsidP="009C6810">
      <w:pPr>
        <w:pStyle w:val="ListParagraph"/>
        <w:tabs>
          <w:tab w:val="left" w:pos="1361"/>
        </w:tabs>
        <w:ind w:left="502"/>
        <w:rPr>
          <w:sz w:val="24"/>
          <w:lang w:val="en-IN"/>
        </w:rPr>
      </w:pPr>
      <w:r w:rsidRPr="009C6810">
        <w:rPr>
          <w:sz w:val="24"/>
          <w:lang w:val="en-IN"/>
        </w:rPr>
        <w:t>Congestion prediction probably combines a stream processor (Flink/Spark Streaming) computing rolling traffic-flow metrics with geospatial libraries or a spatial database extension (</w:t>
      </w:r>
      <w:proofErr w:type="spellStart"/>
      <w:r w:rsidRPr="009C6810">
        <w:rPr>
          <w:sz w:val="24"/>
          <w:lang w:val="en-IN"/>
        </w:rPr>
        <w:t>PostGIS</w:t>
      </w:r>
      <w:proofErr w:type="spellEnd"/>
      <w:r w:rsidRPr="009C6810">
        <w:rPr>
          <w:sz w:val="24"/>
          <w:lang w:val="en-IN"/>
        </w:rPr>
        <w:t>, or geospatial functions in Spark) to correlate location-tagged sensor readings and generate near-real-time congestion forecasts.</w:t>
      </w:r>
    </w:p>
    <w:p w14:paraId="62F875D6" w14:textId="77777777" w:rsidR="009C6810" w:rsidRPr="009C6810" w:rsidRDefault="009C6810" w:rsidP="009C6810">
      <w:pPr>
        <w:pStyle w:val="ListParagraph"/>
        <w:tabs>
          <w:tab w:val="left" w:pos="1361"/>
        </w:tabs>
        <w:ind w:left="502"/>
        <w:rPr>
          <w:sz w:val="24"/>
          <w:lang w:val="en-IN"/>
        </w:rPr>
      </w:pPr>
      <w:r w:rsidRPr="009C6810">
        <w:rPr>
          <w:b/>
          <w:bCs/>
          <w:sz w:val="24"/>
          <w:lang w:val="en-IN"/>
        </w:rPr>
        <w:t>Databases for Time-Series and Location-Aware Queries</w:t>
      </w:r>
    </w:p>
    <w:p w14:paraId="70CD8322" w14:textId="77777777" w:rsidR="009C6810" w:rsidRPr="009C6810" w:rsidRDefault="009C6810" w:rsidP="009C6810">
      <w:pPr>
        <w:pStyle w:val="ListParagraph"/>
        <w:tabs>
          <w:tab w:val="left" w:pos="1361"/>
        </w:tabs>
        <w:ind w:left="502"/>
        <w:rPr>
          <w:sz w:val="24"/>
          <w:lang w:val="en-IN"/>
        </w:rPr>
      </w:pPr>
      <w:r w:rsidRPr="009C6810">
        <w:rPr>
          <w:sz w:val="24"/>
          <w:lang w:val="en-IN"/>
        </w:rPr>
        <w:t>Time-series databases (</w:t>
      </w:r>
      <w:proofErr w:type="spellStart"/>
      <w:r w:rsidRPr="009C6810">
        <w:rPr>
          <w:sz w:val="24"/>
          <w:lang w:val="en-IN"/>
        </w:rPr>
        <w:t>InfluxDB</w:t>
      </w:r>
      <w:proofErr w:type="spellEnd"/>
      <w:r w:rsidRPr="009C6810">
        <w:rPr>
          <w:sz w:val="24"/>
          <w:lang w:val="en-IN"/>
        </w:rPr>
        <w:t xml:space="preserve">, </w:t>
      </w:r>
      <w:proofErr w:type="spellStart"/>
      <w:r w:rsidRPr="009C6810">
        <w:rPr>
          <w:sz w:val="24"/>
          <w:lang w:val="en-IN"/>
        </w:rPr>
        <w:t>TimescaleDB</w:t>
      </w:r>
      <w:proofErr w:type="spellEnd"/>
      <w:r w:rsidRPr="009C6810">
        <w:rPr>
          <w:sz w:val="24"/>
          <w:lang w:val="en-IN"/>
        </w:rPr>
        <w:t>) are likely used for sensor and traffic-flow histories, while a spatial-capable store (</w:t>
      </w:r>
      <w:proofErr w:type="spellStart"/>
      <w:r w:rsidRPr="009C6810">
        <w:rPr>
          <w:sz w:val="24"/>
          <w:lang w:val="en-IN"/>
        </w:rPr>
        <w:t>PostGIS</w:t>
      </w:r>
      <w:proofErr w:type="spellEnd"/>
      <w:r w:rsidRPr="009C6810">
        <w:rPr>
          <w:sz w:val="24"/>
          <w:lang w:val="en-IN"/>
        </w:rPr>
        <w:t xml:space="preserve"> or a geospatial NoSQL layer) supports location-based queries such as nearest-sensor or route-corridor analysis.</w:t>
      </w:r>
    </w:p>
    <w:p w14:paraId="172C9AE0" w14:textId="77777777" w:rsidR="009C6810" w:rsidRPr="009C6810" w:rsidRDefault="009C6810" w:rsidP="009C6810">
      <w:pPr>
        <w:pStyle w:val="ListParagraph"/>
        <w:tabs>
          <w:tab w:val="left" w:pos="1361"/>
        </w:tabs>
        <w:ind w:left="502"/>
        <w:rPr>
          <w:sz w:val="24"/>
          <w:lang w:val="en-IN"/>
        </w:rPr>
      </w:pPr>
      <w:r w:rsidRPr="009C6810">
        <w:rPr>
          <w:b/>
          <w:bCs/>
          <w:sz w:val="24"/>
          <w:lang w:val="en-IN"/>
        </w:rPr>
        <w:t>Combining Batch and Real-Time Analytics</w:t>
      </w:r>
    </w:p>
    <w:p w14:paraId="253E5007" w14:textId="77777777" w:rsidR="009C6810" w:rsidRPr="009C6810" w:rsidRDefault="009C6810" w:rsidP="009C6810">
      <w:pPr>
        <w:pStyle w:val="ListParagraph"/>
        <w:tabs>
          <w:tab w:val="left" w:pos="1361"/>
        </w:tabs>
        <w:ind w:left="502"/>
        <w:rPr>
          <w:sz w:val="24"/>
          <w:lang w:val="en-IN"/>
        </w:rPr>
      </w:pPr>
      <w:r w:rsidRPr="009C6810">
        <w:rPr>
          <w:sz w:val="24"/>
          <w:lang w:val="en-IN"/>
        </w:rPr>
        <w:t>Real-time streams likely drive immediate operational alerts (e.g., incident detection), while nightly or hourly batch jobs probably compute longer-term traffic pattern models used for urban planning, with both layers converging in a shared serving store so planners can query historical trends alongside live conditions.</w:t>
      </w:r>
    </w:p>
    <w:p w14:paraId="6290EF69" w14:textId="77777777" w:rsidR="009C6810" w:rsidRPr="009C6810" w:rsidRDefault="009C6810" w:rsidP="009C6810">
      <w:pPr>
        <w:pStyle w:val="ListParagraph"/>
        <w:tabs>
          <w:tab w:val="left" w:pos="1361"/>
        </w:tabs>
        <w:ind w:left="502"/>
        <w:rPr>
          <w:sz w:val="24"/>
          <w:lang w:val="en-IN"/>
        </w:rPr>
      </w:pPr>
      <w:r w:rsidRPr="009C6810">
        <w:rPr>
          <w:b/>
          <w:bCs/>
          <w:sz w:val="24"/>
          <w:lang w:val="en-IN"/>
        </w:rPr>
        <w:t>Security and Access Control</w:t>
      </w:r>
    </w:p>
    <w:p w14:paraId="6D3D8B4C" w14:textId="77777777" w:rsidR="009C6810" w:rsidRPr="009C6810" w:rsidRDefault="009C6810" w:rsidP="009C6810">
      <w:pPr>
        <w:pStyle w:val="ListParagraph"/>
        <w:numPr>
          <w:ilvl w:val="0"/>
          <w:numId w:val="3"/>
        </w:numPr>
        <w:tabs>
          <w:tab w:val="left" w:pos="1361"/>
        </w:tabs>
        <w:rPr>
          <w:sz w:val="24"/>
          <w:lang w:val="en-IN"/>
        </w:rPr>
      </w:pPr>
      <w:r w:rsidRPr="009C6810">
        <w:rPr>
          <w:b/>
          <w:bCs/>
          <w:sz w:val="24"/>
          <w:lang w:val="en-IN"/>
        </w:rPr>
        <w:t xml:space="preserve">Data protection: </w:t>
      </w:r>
      <w:r w:rsidRPr="009C6810">
        <w:rPr>
          <w:sz w:val="24"/>
          <w:lang w:val="en-IN"/>
        </w:rPr>
        <w:t>CCTV metadata and location data are likely anonymized or aggregated where possible to limit privacy exposure.</w:t>
      </w:r>
    </w:p>
    <w:p w14:paraId="6D15E1FC" w14:textId="77777777" w:rsidR="009C6810" w:rsidRPr="009C6810" w:rsidRDefault="009C6810" w:rsidP="009C6810">
      <w:pPr>
        <w:pStyle w:val="ListParagraph"/>
        <w:numPr>
          <w:ilvl w:val="0"/>
          <w:numId w:val="3"/>
        </w:numPr>
        <w:tabs>
          <w:tab w:val="left" w:pos="1361"/>
        </w:tabs>
        <w:rPr>
          <w:sz w:val="24"/>
          <w:lang w:val="en-IN"/>
        </w:rPr>
      </w:pPr>
      <w:r w:rsidRPr="009C6810">
        <w:rPr>
          <w:b/>
          <w:bCs/>
          <w:sz w:val="24"/>
          <w:lang w:val="en-IN"/>
        </w:rPr>
        <w:t xml:space="preserve">Access control: </w:t>
      </w:r>
      <w:r w:rsidRPr="009C6810">
        <w:rPr>
          <w:sz w:val="24"/>
          <w:lang w:val="en-IN"/>
        </w:rPr>
        <w:t>Role-based access and network segmentation probably restrict raw feeds to authorized municipal systems.</w:t>
      </w:r>
    </w:p>
    <w:p w14:paraId="7B8B78A7" w14:textId="77777777" w:rsidR="009C6810" w:rsidRPr="009C6810" w:rsidRDefault="009C6810" w:rsidP="009C6810">
      <w:pPr>
        <w:pStyle w:val="ListParagraph"/>
        <w:numPr>
          <w:ilvl w:val="0"/>
          <w:numId w:val="3"/>
        </w:numPr>
        <w:tabs>
          <w:tab w:val="left" w:pos="1361"/>
        </w:tabs>
        <w:rPr>
          <w:sz w:val="24"/>
          <w:lang w:val="en-IN"/>
        </w:rPr>
      </w:pPr>
      <w:r w:rsidRPr="009C6810">
        <w:rPr>
          <w:b/>
          <w:bCs/>
          <w:sz w:val="24"/>
          <w:lang w:val="en-IN"/>
        </w:rPr>
        <w:lastRenderedPageBreak/>
        <w:t xml:space="preserve">Device security: </w:t>
      </w:r>
      <w:r w:rsidRPr="009C6810">
        <w:rPr>
          <w:sz w:val="24"/>
          <w:lang w:val="en-IN"/>
        </w:rPr>
        <w:t>Edge devices likely use certificate-based authentication to prevent spoofed sensor data.</w:t>
      </w:r>
    </w:p>
    <w:p w14:paraId="30A0A577" w14:textId="77777777" w:rsidR="009C6810" w:rsidRPr="009C6810" w:rsidRDefault="009C6810" w:rsidP="009C6810">
      <w:pPr>
        <w:pStyle w:val="ListParagraph"/>
        <w:tabs>
          <w:tab w:val="left" w:pos="1361"/>
        </w:tabs>
        <w:ind w:left="502"/>
        <w:rPr>
          <w:sz w:val="24"/>
          <w:lang w:val="en-IN"/>
        </w:rPr>
      </w:pPr>
      <w:r w:rsidRPr="009C6810">
        <w:rPr>
          <w:b/>
          <w:bCs/>
          <w:sz w:val="24"/>
          <w:lang w:val="en-IN"/>
        </w:rPr>
        <w:t>Visualization for Operational Intelligence</w:t>
      </w:r>
    </w:p>
    <w:p w14:paraId="1DF89761" w14:textId="77777777" w:rsidR="009C6810" w:rsidRPr="009C6810" w:rsidRDefault="009C6810" w:rsidP="009C6810">
      <w:pPr>
        <w:pStyle w:val="ListParagraph"/>
        <w:tabs>
          <w:tab w:val="left" w:pos="1361"/>
        </w:tabs>
        <w:ind w:left="502"/>
        <w:rPr>
          <w:sz w:val="24"/>
          <w:lang w:val="en-IN"/>
        </w:rPr>
      </w:pPr>
      <w:r w:rsidRPr="009C6810">
        <w:rPr>
          <w:sz w:val="24"/>
          <w:lang w:val="en-IN"/>
        </w:rPr>
        <w:t>Live operational dashboards (built with tools like Grafana or a custom web GIS front end) probably pull from the streaming serving layer to render real-time maps of traffic, transit, and incident status for city operators.</w:t>
      </w:r>
    </w:p>
    <w:p w14:paraId="64D43336" w14:textId="77777777" w:rsidR="009C6810" w:rsidRPr="009C6810" w:rsidRDefault="009C6810" w:rsidP="009C6810">
      <w:pPr>
        <w:pStyle w:val="ListParagraph"/>
        <w:tabs>
          <w:tab w:val="left" w:pos="1361"/>
        </w:tabs>
        <w:ind w:left="502"/>
        <w:rPr>
          <w:sz w:val="24"/>
          <w:lang w:val="en-IN"/>
        </w:rPr>
      </w:pPr>
      <w:r w:rsidRPr="009C6810">
        <w:rPr>
          <w:b/>
          <w:bCs/>
          <w:sz w:val="24"/>
          <w:lang w:val="en-IN"/>
        </w:rPr>
        <w:t>Technical Evidence Supporting This Inference</w:t>
      </w:r>
    </w:p>
    <w:p w14:paraId="3BBD89B1" w14:textId="77777777" w:rsidR="009C6810" w:rsidRPr="009C6810" w:rsidRDefault="009C6810" w:rsidP="009C6810">
      <w:pPr>
        <w:pStyle w:val="ListParagraph"/>
        <w:numPr>
          <w:ilvl w:val="0"/>
          <w:numId w:val="3"/>
        </w:numPr>
        <w:tabs>
          <w:tab w:val="left" w:pos="1361"/>
        </w:tabs>
        <w:rPr>
          <w:sz w:val="24"/>
          <w:lang w:val="en-IN"/>
        </w:rPr>
      </w:pPr>
      <w:r w:rsidRPr="009C6810">
        <w:rPr>
          <w:b/>
          <w:bCs/>
          <w:sz w:val="24"/>
          <w:lang w:val="en-IN"/>
        </w:rPr>
        <w:t xml:space="preserve">Bandwidth constraint: </w:t>
      </w:r>
      <w:r w:rsidRPr="009C6810">
        <w:rPr>
          <w:sz w:val="24"/>
          <w:lang w:val="en-IN"/>
        </w:rPr>
        <w:t>raw CCTV video across a citywide sensor network would run into petabytes per day if sent uncompressed to the cloud; edge pre-processing (extracting only metadata such as vehicle counts or license-plate events) is the only economically viable option at this scale.</w:t>
      </w:r>
    </w:p>
    <w:p w14:paraId="7158146E" w14:textId="77777777" w:rsidR="009C6810" w:rsidRPr="009C6810" w:rsidRDefault="009C6810" w:rsidP="009C6810">
      <w:pPr>
        <w:pStyle w:val="ListParagraph"/>
        <w:numPr>
          <w:ilvl w:val="0"/>
          <w:numId w:val="3"/>
        </w:numPr>
        <w:tabs>
          <w:tab w:val="left" w:pos="1361"/>
        </w:tabs>
        <w:rPr>
          <w:sz w:val="24"/>
          <w:lang w:val="en-IN"/>
        </w:rPr>
      </w:pPr>
      <w:r w:rsidRPr="009C6810">
        <w:rPr>
          <w:b/>
          <w:bCs/>
          <w:sz w:val="24"/>
          <w:lang w:val="en-IN"/>
        </w:rPr>
        <w:t xml:space="preserve">Heterogeneous device protocols: </w:t>
      </w:r>
      <w:r w:rsidRPr="009C6810">
        <w:rPr>
          <w:sz w:val="24"/>
          <w:lang w:val="en-IN"/>
        </w:rPr>
        <w:t>public-sector IoT deployments commonly mix legacy sensors and modern devices, which is why a lightweight, low-overhead protocol like MQTT (designed for constrained devices) is frequently paired with Kafka as the central backbone.</w:t>
      </w:r>
    </w:p>
    <w:p w14:paraId="5B14A497" w14:textId="77777777" w:rsidR="009C6810" w:rsidRPr="009C6810" w:rsidRDefault="009C6810" w:rsidP="009C6810">
      <w:pPr>
        <w:pStyle w:val="ListParagraph"/>
        <w:numPr>
          <w:ilvl w:val="0"/>
          <w:numId w:val="3"/>
        </w:numPr>
        <w:tabs>
          <w:tab w:val="left" w:pos="1361"/>
        </w:tabs>
        <w:rPr>
          <w:sz w:val="24"/>
          <w:lang w:val="en-IN"/>
        </w:rPr>
      </w:pPr>
      <w:r w:rsidRPr="009C6810">
        <w:rPr>
          <w:b/>
          <w:bCs/>
          <w:sz w:val="24"/>
          <w:lang w:val="en-IN"/>
        </w:rPr>
        <w:t xml:space="preserve">Geospatial query pattern: </w:t>
      </w:r>
      <w:r w:rsidRPr="009C6810">
        <w:rPr>
          <w:sz w:val="24"/>
          <w:lang w:val="en-IN"/>
        </w:rPr>
        <w:t xml:space="preserve">"congestion prediction" implies queries like "which road segments near this point are congested," which is precisely what spatial indexes (R-trees in </w:t>
      </w:r>
      <w:proofErr w:type="spellStart"/>
      <w:r w:rsidRPr="009C6810">
        <w:rPr>
          <w:sz w:val="24"/>
          <w:lang w:val="en-IN"/>
        </w:rPr>
        <w:t>PostGIS</w:t>
      </w:r>
      <w:proofErr w:type="spellEnd"/>
      <w:r w:rsidRPr="009C6810">
        <w:rPr>
          <w:sz w:val="24"/>
          <w:lang w:val="en-IN"/>
        </w:rPr>
        <w:t>) are optimized for, unlike a standard relational index.</w:t>
      </w:r>
    </w:p>
    <w:p w14:paraId="41FB0C99" w14:textId="77777777" w:rsidR="009C6810" w:rsidRPr="009C6810" w:rsidRDefault="009C6810" w:rsidP="009C6810">
      <w:pPr>
        <w:pStyle w:val="ListParagraph"/>
        <w:tabs>
          <w:tab w:val="left" w:pos="1361"/>
        </w:tabs>
        <w:ind w:left="502"/>
        <w:rPr>
          <w:sz w:val="24"/>
          <w:lang w:val="en-IN"/>
        </w:rPr>
      </w:pPr>
      <w:r w:rsidRPr="009C6810">
        <w:rPr>
          <w:b/>
          <w:bCs/>
          <w:sz w:val="24"/>
          <w:lang w:val="en-IN"/>
        </w:rPr>
        <w:t>Additional Design Considerations</w:t>
      </w:r>
    </w:p>
    <w:p w14:paraId="571F17F5" w14:textId="77777777" w:rsidR="009C6810" w:rsidRPr="009C6810" w:rsidRDefault="009C6810" w:rsidP="009C6810">
      <w:pPr>
        <w:pStyle w:val="ListParagraph"/>
        <w:tabs>
          <w:tab w:val="left" w:pos="1361"/>
        </w:tabs>
        <w:ind w:left="502"/>
        <w:rPr>
          <w:sz w:val="24"/>
          <w:lang w:val="en-IN"/>
        </w:rPr>
      </w:pPr>
      <w:r w:rsidRPr="009C6810">
        <w:rPr>
          <w:sz w:val="24"/>
          <w:lang w:val="en-IN"/>
        </w:rPr>
        <w:t>Given multiple city agencies (transport, police, utilities) likely consume this data, a data governance and access-tiering model is probably in place, where each agency only receives the subset of feeds relevant to its mandate. It is also likely that the platform supports offline resilience at the edge — if the central network link drops, edge nodes probably buffer and forward data once connectivity resumes, rather than losing data outright, since public infrastructure monitoring cannot silently lose observability during network outages.</w:t>
      </w:r>
    </w:p>
    <w:p w14:paraId="292E8FA1" w14:textId="77777777" w:rsidR="009C6810" w:rsidRPr="00512807" w:rsidRDefault="009C6810" w:rsidP="00512807">
      <w:pPr>
        <w:pStyle w:val="ListParagraph"/>
        <w:tabs>
          <w:tab w:val="left" w:pos="1361"/>
        </w:tabs>
        <w:ind w:left="502" w:firstLine="0"/>
        <w:rPr>
          <w:sz w:val="24"/>
        </w:rPr>
      </w:pPr>
    </w:p>
    <w:p w14:paraId="3D0DFBF6" w14:textId="77777777" w:rsidR="0085389B" w:rsidRPr="00512807" w:rsidRDefault="00000000" w:rsidP="00512807">
      <w:pPr>
        <w:pStyle w:val="ListParagraph"/>
        <w:numPr>
          <w:ilvl w:val="0"/>
          <w:numId w:val="1"/>
        </w:numPr>
        <w:tabs>
          <w:tab w:val="left" w:pos="1361"/>
        </w:tabs>
        <w:rPr>
          <w:sz w:val="24"/>
        </w:rPr>
      </w:pPr>
      <w:r w:rsidRPr="00512807">
        <w:rPr>
          <w:sz w:val="24"/>
        </w:rPr>
        <w:t>A</w:t>
      </w:r>
      <w:r w:rsidRPr="00512807">
        <w:rPr>
          <w:spacing w:val="-2"/>
          <w:sz w:val="24"/>
        </w:rPr>
        <w:t xml:space="preserve"> </w:t>
      </w:r>
      <w:r w:rsidRPr="00512807">
        <w:rPr>
          <w:sz w:val="24"/>
        </w:rPr>
        <w:t>healthcare</w:t>
      </w:r>
      <w:r w:rsidRPr="00512807">
        <w:rPr>
          <w:spacing w:val="-1"/>
          <w:sz w:val="24"/>
        </w:rPr>
        <w:t xml:space="preserve"> </w:t>
      </w:r>
      <w:r w:rsidRPr="00512807">
        <w:rPr>
          <w:sz w:val="24"/>
        </w:rPr>
        <w:t>analytics</w:t>
      </w:r>
      <w:r w:rsidRPr="00512807">
        <w:rPr>
          <w:spacing w:val="-1"/>
          <w:sz w:val="24"/>
        </w:rPr>
        <w:t xml:space="preserve"> </w:t>
      </w:r>
      <w:r w:rsidRPr="00512807">
        <w:rPr>
          <w:sz w:val="24"/>
        </w:rPr>
        <w:t>system</w:t>
      </w:r>
      <w:r w:rsidRPr="00512807">
        <w:rPr>
          <w:spacing w:val="-1"/>
          <w:sz w:val="24"/>
        </w:rPr>
        <w:t xml:space="preserve"> </w:t>
      </w:r>
      <w:r w:rsidRPr="00512807">
        <w:rPr>
          <w:sz w:val="24"/>
        </w:rPr>
        <w:t>integrates</w:t>
      </w:r>
      <w:r w:rsidRPr="00512807">
        <w:rPr>
          <w:spacing w:val="-2"/>
          <w:sz w:val="24"/>
        </w:rPr>
        <w:t xml:space="preserve"> </w:t>
      </w:r>
      <w:r w:rsidRPr="00512807">
        <w:rPr>
          <w:sz w:val="24"/>
        </w:rPr>
        <w:t>patient</w:t>
      </w:r>
      <w:r w:rsidRPr="00512807">
        <w:rPr>
          <w:spacing w:val="-1"/>
          <w:sz w:val="24"/>
        </w:rPr>
        <w:t xml:space="preserve"> </w:t>
      </w:r>
      <w:r w:rsidRPr="00512807">
        <w:rPr>
          <w:sz w:val="24"/>
        </w:rPr>
        <w:t>records,</w:t>
      </w:r>
      <w:r w:rsidRPr="00512807">
        <w:rPr>
          <w:spacing w:val="-2"/>
          <w:sz w:val="24"/>
        </w:rPr>
        <w:t xml:space="preserve"> </w:t>
      </w:r>
      <w:r w:rsidRPr="00512807">
        <w:rPr>
          <w:sz w:val="24"/>
        </w:rPr>
        <w:t>wearable</w:t>
      </w:r>
      <w:r w:rsidRPr="00512807">
        <w:rPr>
          <w:spacing w:val="-2"/>
          <w:sz w:val="24"/>
        </w:rPr>
        <w:t xml:space="preserve"> </w:t>
      </w:r>
      <w:r w:rsidRPr="00512807">
        <w:rPr>
          <w:sz w:val="24"/>
        </w:rPr>
        <w:t>device readings, lab</w:t>
      </w:r>
      <w:r w:rsidRPr="00512807">
        <w:rPr>
          <w:spacing w:val="-1"/>
          <w:sz w:val="24"/>
        </w:rPr>
        <w:t xml:space="preserve"> </w:t>
      </w:r>
      <w:r w:rsidRPr="00512807">
        <w:rPr>
          <w:sz w:val="24"/>
        </w:rPr>
        <w:t>reports,</w:t>
      </w:r>
      <w:r w:rsidRPr="00512807">
        <w:rPr>
          <w:spacing w:val="-1"/>
          <w:sz w:val="24"/>
        </w:rPr>
        <w:t xml:space="preserve"> </w:t>
      </w:r>
      <w:r w:rsidRPr="00512807">
        <w:rPr>
          <w:sz w:val="24"/>
        </w:rPr>
        <w:t>and appointment</w:t>
      </w:r>
      <w:r w:rsidRPr="00512807">
        <w:rPr>
          <w:spacing w:val="-6"/>
          <w:sz w:val="24"/>
        </w:rPr>
        <w:t xml:space="preserve"> </w:t>
      </w:r>
      <w:r w:rsidRPr="00512807">
        <w:rPr>
          <w:sz w:val="24"/>
        </w:rPr>
        <w:t>histories.</w:t>
      </w:r>
      <w:r w:rsidRPr="00512807">
        <w:rPr>
          <w:spacing w:val="-6"/>
          <w:sz w:val="24"/>
        </w:rPr>
        <w:t xml:space="preserve"> </w:t>
      </w:r>
      <w:r w:rsidRPr="00512807">
        <w:rPr>
          <w:sz w:val="24"/>
        </w:rPr>
        <w:t>Reverse</w:t>
      </w:r>
      <w:r w:rsidRPr="00512807">
        <w:rPr>
          <w:spacing w:val="-5"/>
          <w:sz w:val="24"/>
        </w:rPr>
        <w:t xml:space="preserve"> </w:t>
      </w:r>
      <w:r w:rsidRPr="00512807">
        <w:rPr>
          <w:sz w:val="24"/>
        </w:rPr>
        <w:t>engineer</w:t>
      </w:r>
      <w:r w:rsidRPr="00512807">
        <w:rPr>
          <w:spacing w:val="-7"/>
          <w:sz w:val="24"/>
        </w:rPr>
        <w:t xml:space="preserve"> </w:t>
      </w:r>
      <w:r w:rsidRPr="00512807">
        <w:rPr>
          <w:sz w:val="24"/>
        </w:rPr>
        <w:t>the</w:t>
      </w:r>
      <w:r w:rsidRPr="00512807">
        <w:rPr>
          <w:spacing w:val="-4"/>
          <w:sz w:val="24"/>
        </w:rPr>
        <w:t xml:space="preserve"> </w:t>
      </w:r>
      <w:r w:rsidRPr="00512807">
        <w:rPr>
          <w:sz w:val="24"/>
        </w:rPr>
        <w:t>probable</w:t>
      </w:r>
      <w:r w:rsidRPr="00512807">
        <w:rPr>
          <w:spacing w:val="-6"/>
          <w:sz w:val="24"/>
        </w:rPr>
        <w:t xml:space="preserve"> </w:t>
      </w:r>
      <w:r w:rsidRPr="00512807">
        <w:rPr>
          <w:sz w:val="24"/>
        </w:rPr>
        <w:t>hybrid</w:t>
      </w:r>
      <w:r w:rsidRPr="00512807">
        <w:rPr>
          <w:spacing w:val="-6"/>
          <w:sz w:val="24"/>
        </w:rPr>
        <w:t xml:space="preserve"> </w:t>
      </w:r>
      <w:r w:rsidRPr="00512807">
        <w:rPr>
          <w:sz w:val="24"/>
        </w:rPr>
        <w:t>storage</w:t>
      </w:r>
      <w:r w:rsidRPr="00512807">
        <w:rPr>
          <w:spacing w:val="-7"/>
          <w:sz w:val="24"/>
        </w:rPr>
        <w:t xml:space="preserve"> </w:t>
      </w:r>
      <w:r w:rsidRPr="00512807">
        <w:rPr>
          <w:sz w:val="24"/>
        </w:rPr>
        <w:t>architecture</w:t>
      </w:r>
      <w:r w:rsidRPr="00512807">
        <w:rPr>
          <w:spacing w:val="-7"/>
          <w:sz w:val="24"/>
        </w:rPr>
        <w:t xml:space="preserve"> </w:t>
      </w:r>
      <w:r w:rsidRPr="00512807">
        <w:rPr>
          <w:sz w:val="24"/>
        </w:rPr>
        <w:t>handling</w:t>
      </w:r>
      <w:r w:rsidRPr="00512807">
        <w:rPr>
          <w:spacing w:val="-8"/>
          <w:sz w:val="24"/>
        </w:rPr>
        <w:t xml:space="preserve"> </w:t>
      </w:r>
      <w:r w:rsidRPr="00512807">
        <w:rPr>
          <w:sz w:val="24"/>
        </w:rPr>
        <w:t>sensitive structured and unstructured medical data. Infer the likely ETL pipelines and interoperability standards</w:t>
      </w:r>
      <w:r w:rsidRPr="00512807">
        <w:rPr>
          <w:spacing w:val="-3"/>
          <w:sz w:val="24"/>
        </w:rPr>
        <w:t xml:space="preserve"> </w:t>
      </w:r>
      <w:r w:rsidRPr="00512807">
        <w:rPr>
          <w:sz w:val="24"/>
        </w:rPr>
        <w:t>connecting</w:t>
      </w:r>
      <w:r w:rsidRPr="00512807">
        <w:rPr>
          <w:spacing w:val="-4"/>
          <w:sz w:val="24"/>
        </w:rPr>
        <w:t xml:space="preserve"> </w:t>
      </w:r>
      <w:r w:rsidRPr="00512807">
        <w:rPr>
          <w:sz w:val="24"/>
        </w:rPr>
        <w:t>hospitals</w:t>
      </w:r>
      <w:r w:rsidRPr="00512807">
        <w:rPr>
          <w:spacing w:val="-2"/>
          <w:sz w:val="24"/>
        </w:rPr>
        <w:t xml:space="preserve"> </w:t>
      </w:r>
      <w:r w:rsidRPr="00512807">
        <w:rPr>
          <w:sz w:val="24"/>
        </w:rPr>
        <w:t>and</w:t>
      </w:r>
      <w:r w:rsidRPr="00512807">
        <w:rPr>
          <w:spacing w:val="-2"/>
          <w:sz w:val="24"/>
        </w:rPr>
        <w:t xml:space="preserve"> </w:t>
      </w:r>
      <w:r w:rsidRPr="00512807">
        <w:rPr>
          <w:sz w:val="24"/>
        </w:rPr>
        <w:t>clinics. Identify</w:t>
      </w:r>
      <w:r w:rsidRPr="00512807">
        <w:rPr>
          <w:spacing w:val="-4"/>
          <w:sz w:val="24"/>
        </w:rPr>
        <w:t xml:space="preserve"> </w:t>
      </w:r>
      <w:r w:rsidRPr="00512807">
        <w:rPr>
          <w:sz w:val="24"/>
        </w:rPr>
        <w:t>how</w:t>
      </w:r>
      <w:r w:rsidRPr="00512807">
        <w:rPr>
          <w:spacing w:val="-3"/>
          <w:sz w:val="24"/>
        </w:rPr>
        <w:t xml:space="preserve"> </w:t>
      </w:r>
      <w:r w:rsidRPr="00512807">
        <w:rPr>
          <w:sz w:val="24"/>
        </w:rPr>
        <w:t>real-time</w:t>
      </w:r>
      <w:r w:rsidRPr="00512807">
        <w:rPr>
          <w:spacing w:val="-3"/>
          <w:sz w:val="24"/>
        </w:rPr>
        <w:t xml:space="preserve"> </w:t>
      </w:r>
      <w:r w:rsidRPr="00512807">
        <w:rPr>
          <w:sz w:val="24"/>
        </w:rPr>
        <w:t>monitoring</w:t>
      </w:r>
      <w:r w:rsidRPr="00512807">
        <w:rPr>
          <w:spacing w:val="-4"/>
          <w:sz w:val="24"/>
        </w:rPr>
        <w:t xml:space="preserve"> </w:t>
      </w:r>
      <w:r w:rsidRPr="00512807">
        <w:rPr>
          <w:sz w:val="24"/>
        </w:rPr>
        <w:t>and</w:t>
      </w:r>
      <w:r w:rsidRPr="00512807">
        <w:rPr>
          <w:spacing w:val="-2"/>
          <w:sz w:val="24"/>
        </w:rPr>
        <w:t xml:space="preserve"> </w:t>
      </w:r>
      <w:r w:rsidRPr="00512807">
        <w:rPr>
          <w:sz w:val="24"/>
        </w:rPr>
        <w:t>predictive</w:t>
      </w:r>
      <w:r w:rsidRPr="00512807">
        <w:rPr>
          <w:spacing w:val="-3"/>
          <w:sz w:val="24"/>
        </w:rPr>
        <w:t xml:space="preserve"> </w:t>
      </w:r>
      <w:r w:rsidRPr="00512807">
        <w:rPr>
          <w:sz w:val="24"/>
        </w:rPr>
        <w:t>health analytics are probably implemented. Explain the role of distributed processing frameworks in population-level analysis. Deduce the encryption, compliance, and audit mechanisms likely enforced for data governance. Describe how machine learning models may support diagnosis risk scoring and treatment recommendations.</w:t>
      </w:r>
    </w:p>
    <w:p w14:paraId="5C87EE39" w14:textId="703C92BA" w:rsidR="0085389B" w:rsidRDefault="009C6810" w:rsidP="009C6810">
      <w:pPr>
        <w:pStyle w:val="BodyText"/>
        <w:ind w:left="502"/>
        <w:jc w:val="both"/>
        <w:rPr>
          <w:b/>
          <w:bCs/>
        </w:rPr>
      </w:pPr>
      <w:r w:rsidRPr="009C6810">
        <w:rPr>
          <w:b/>
          <w:bCs/>
        </w:rPr>
        <w:t>Answer:</w:t>
      </w:r>
    </w:p>
    <w:p w14:paraId="30ADAE71" w14:textId="77777777" w:rsidR="009C6810" w:rsidRPr="009C6810" w:rsidRDefault="009C6810" w:rsidP="009C6810">
      <w:pPr>
        <w:pStyle w:val="BodyText"/>
        <w:ind w:left="502"/>
        <w:rPr>
          <w:lang w:val="en-IN"/>
        </w:rPr>
      </w:pPr>
      <w:r w:rsidRPr="009C6810">
        <w:rPr>
          <w:lang w:val="en-IN"/>
        </w:rPr>
        <w:t>This scenario overlaps with Task 3 in data types but the emphasis shifts from clinical care delivery toward analytics and governance at population scale. The reverse-engineering signal here is the phrase "population-level analysis" combined with strict data-sensitivity requirements, which together point toward a platform optimized less for single-patient real-time response and more for large-scale, well-governed batch and streaming analytics across many patients simultaneously.</w:t>
      </w:r>
    </w:p>
    <w:p w14:paraId="4F2E45FC" w14:textId="23EDB4AA" w:rsidR="009C6810" w:rsidRDefault="009C6810" w:rsidP="009C6810">
      <w:pPr>
        <w:pStyle w:val="BodyText"/>
        <w:ind w:left="502"/>
        <w:jc w:val="both"/>
      </w:pPr>
      <w:r>
        <w:rPr>
          <w:noProof/>
        </w:rPr>
        <w:drawing>
          <wp:inline distT="0" distB="0" distL="0" distR="0" wp14:anchorId="7138B067" wp14:editId="26D446AC">
            <wp:extent cx="5904762" cy="2476190"/>
            <wp:effectExtent l="0" t="0" r="1270" b="635"/>
            <wp:docPr id="104453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36038" name=""/>
                    <pic:cNvPicPr/>
                  </pic:nvPicPr>
                  <pic:blipFill>
                    <a:blip r:embed="rId9"/>
                    <a:stretch>
                      <a:fillRect/>
                    </a:stretch>
                  </pic:blipFill>
                  <pic:spPr>
                    <a:xfrm>
                      <a:off x="0" y="0"/>
                      <a:ext cx="5904762" cy="2476190"/>
                    </a:xfrm>
                    <a:prstGeom prst="rect">
                      <a:avLst/>
                    </a:prstGeom>
                  </pic:spPr>
                </pic:pic>
              </a:graphicData>
            </a:graphic>
          </wp:inline>
        </w:drawing>
      </w:r>
    </w:p>
    <w:p w14:paraId="079E7D5C" w14:textId="77777777" w:rsidR="009C6810" w:rsidRPr="009C6810" w:rsidRDefault="009C6810" w:rsidP="009C6810">
      <w:pPr>
        <w:pStyle w:val="BodyText"/>
        <w:ind w:left="502"/>
        <w:jc w:val="both"/>
        <w:rPr>
          <w:lang w:val="en-IN"/>
        </w:rPr>
      </w:pPr>
      <w:r w:rsidRPr="009C6810">
        <w:rPr>
          <w:b/>
          <w:bCs/>
          <w:lang w:val="en-IN"/>
        </w:rPr>
        <w:t>Hybrid Storage for Sensitive Medical Data</w:t>
      </w:r>
    </w:p>
    <w:p w14:paraId="663BD9D5" w14:textId="77777777" w:rsidR="009C6810" w:rsidRPr="009C6810" w:rsidRDefault="009C6810" w:rsidP="009C6810">
      <w:pPr>
        <w:pStyle w:val="BodyText"/>
        <w:ind w:left="502"/>
        <w:rPr>
          <w:lang w:val="en-IN"/>
        </w:rPr>
      </w:pPr>
      <w:r w:rsidRPr="009C6810">
        <w:rPr>
          <w:lang w:val="en-IN"/>
        </w:rPr>
        <w:t>Similar to Task 3 but oriented toward analytics and governance, this system likely separates structured data (appointment schedules, lab result values) into a relational or data-warehouse layer, while unstructured/semi-structured content (clinical notes, wearable readings) is probably stored in a document store or data lake, unified through a common patient-identifier key across stores.</w:t>
      </w:r>
    </w:p>
    <w:p w14:paraId="2120BCB5" w14:textId="77777777" w:rsidR="009C6810" w:rsidRPr="009C6810" w:rsidRDefault="009C6810" w:rsidP="009C6810">
      <w:pPr>
        <w:pStyle w:val="BodyText"/>
        <w:ind w:left="502"/>
        <w:jc w:val="both"/>
        <w:rPr>
          <w:lang w:val="en-IN"/>
        </w:rPr>
      </w:pPr>
      <w:r w:rsidRPr="009C6810">
        <w:rPr>
          <w:b/>
          <w:bCs/>
          <w:lang w:val="en-IN"/>
        </w:rPr>
        <w:lastRenderedPageBreak/>
        <w:t>ETL Pipelines and Interoperability Standards</w:t>
      </w:r>
    </w:p>
    <w:p w14:paraId="7FF42479" w14:textId="77777777" w:rsidR="009C6810" w:rsidRPr="009C6810" w:rsidRDefault="009C6810" w:rsidP="009C6810">
      <w:pPr>
        <w:pStyle w:val="BodyText"/>
        <w:ind w:left="502"/>
        <w:rPr>
          <w:lang w:val="en-IN"/>
        </w:rPr>
      </w:pPr>
      <w:r w:rsidRPr="009C6810">
        <w:rPr>
          <w:lang w:val="en-IN"/>
        </w:rPr>
        <w:t xml:space="preserve">ETL pipelines likely use HL7/FHIR-based connectors and a workflow orchestrator (Airflow or </w:t>
      </w:r>
      <w:proofErr w:type="spellStart"/>
      <w:r w:rsidRPr="009C6810">
        <w:rPr>
          <w:lang w:val="en-IN"/>
        </w:rPr>
        <w:t>NiFi</w:t>
      </w:r>
      <w:proofErr w:type="spellEnd"/>
      <w:r w:rsidRPr="009C6810">
        <w:rPr>
          <w:lang w:val="en-IN"/>
        </w:rPr>
        <w:t>) to pull data from multiple hospital and clinic source systems, standardizing codes (e.g., ICD, LOINC) so downstream analytics can compare data across providers consistently.</w:t>
      </w:r>
    </w:p>
    <w:p w14:paraId="5428230D" w14:textId="77777777" w:rsidR="009C6810" w:rsidRPr="009C6810" w:rsidRDefault="009C6810" w:rsidP="009C6810">
      <w:pPr>
        <w:pStyle w:val="BodyText"/>
        <w:ind w:left="502"/>
        <w:jc w:val="both"/>
        <w:rPr>
          <w:lang w:val="en-IN"/>
        </w:rPr>
      </w:pPr>
      <w:r w:rsidRPr="009C6810">
        <w:rPr>
          <w:b/>
          <w:bCs/>
          <w:lang w:val="en-IN"/>
        </w:rPr>
        <w:t>Real-Time Monitoring and Predictive Analytics</w:t>
      </w:r>
    </w:p>
    <w:p w14:paraId="22D5958C" w14:textId="77777777" w:rsidR="009C6810" w:rsidRPr="009C6810" w:rsidRDefault="009C6810" w:rsidP="009C6810">
      <w:pPr>
        <w:pStyle w:val="BodyText"/>
        <w:ind w:left="502"/>
        <w:rPr>
          <w:lang w:val="en-IN"/>
        </w:rPr>
      </w:pPr>
      <w:r w:rsidRPr="009C6810">
        <w:rPr>
          <w:lang w:val="en-IN"/>
        </w:rPr>
        <w:t>Wearable readings probably stream through Kafka into a processing layer that both stores raw history and feeds live values to rule-based or ML-based monitoring models, while predictive analytics for readmission or deterioration risk likely runs as periodically retrained batch models scored against incoming data.</w:t>
      </w:r>
    </w:p>
    <w:p w14:paraId="76D6DDF1" w14:textId="77777777" w:rsidR="009C6810" w:rsidRPr="009C6810" w:rsidRDefault="009C6810" w:rsidP="009C6810">
      <w:pPr>
        <w:pStyle w:val="BodyText"/>
        <w:ind w:left="502"/>
        <w:jc w:val="both"/>
        <w:rPr>
          <w:lang w:val="en-IN"/>
        </w:rPr>
      </w:pPr>
      <w:r w:rsidRPr="009C6810">
        <w:rPr>
          <w:b/>
          <w:bCs/>
          <w:lang w:val="en-IN"/>
        </w:rPr>
        <w:t>Role of Distributed Processing Frameworks</w:t>
      </w:r>
    </w:p>
    <w:p w14:paraId="2C0D6EB2" w14:textId="77777777" w:rsidR="009C6810" w:rsidRPr="009C6810" w:rsidRDefault="009C6810" w:rsidP="009C6810">
      <w:pPr>
        <w:pStyle w:val="BodyText"/>
        <w:ind w:left="502"/>
        <w:rPr>
          <w:lang w:val="en-IN"/>
        </w:rPr>
      </w:pPr>
      <w:r w:rsidRPr="009C6810">
        <w:rPr>
          <w:lang w:val="en-IN"/>
        </w:rPr>
        <w:t>Population-level analysis across potentially millions of patient-years of data likely requires distributed compute (Spark) to run feature extraction, cohort analysis, and model training at scale, since single-node processing would not handle the volume within useful timeframes.</w:t>
      </w:r>
    </w:p>
    <w:p w14:paraId="1A5C7E27" w14:textId="77777777" w:rsidR="009C6810" w:rsidRPr="009C6810" w:rsidRDefault="009C6810" w:rsidP="009C6810">
      <w:pPr>
        <w:pStyle w:val="BodyText"/>
        <w:ind w:left="502"/>
        <w:jc w:val="both"/>
        <w:rPr>
          <w:lang w:val="en-IN"/>
        </w:rPr>
      </w:pPr>
      <w:r w:rsidRPr="009C6810">
        <w:rPr>
          <w:b/>
          <w:bCs/>
          <w:lang w:val="en-IN"/>
        </w:rPr>
        <w:t>Encryption, Compliance, and Audit Mechanisms</w:t>
      </w:r>
    </w:p>
    <w:p w14:paraId="69606FB0" w14:textId="77777777" w:rsidR="009C6810" w:rsidRPr="009C6810" w:rsidRDefault="009C6810" w:rsidP="009C6810">
      <w:pPr>
        <w:pStyle w:val="BodyText"/>
        <w:numPr>
          <w:ilvl w:val="0"/>
          <w:numId w:val="3"/>
        </w:numPr>
        <w:jc w:val="both"/>
        <w:rPr>
          <w:lang w:val="en-IN"/>
        </w:rPr>
      </w:pPr>
      <w:r w:rsidRPr="009C6810">
        <w:rPr>
          <w:b/>
          <w:bCs/>
          <w:lang w:val="en-IN"/>
        </w:rPr>
        <w:t xml:space="preserve">Encryption: </w:t>
      </w:r>
      <w:r w:rsidRPr="009C6810">
        <w:rPr>
          <w:lang w:val="en-IN"/>
        </w:rPr>
        <w:t>End-to-end encryption at rest and in transit is likely enforced across all storage and messaging layers.</w:t>
      </w:r>
    </w:p>
    <w:p w14:paraId="33A9A4C1" w14:textId="77777777" w:rsidR="009C6810" w:rsidRPr="009C6810" w:rsidRDefault="009C6810" w:rsidP="009C6810">
      <w:pPr>
        <w:pStyle w:val="BodyText"/>
        <w:numPr>
          <w:ilvl w:val="0"/>
          <w:numId w:val="3"/>
        </w:numPr>
        <w:jc w:val="both"/>
        <w:rPr>
          <w:lang w:val="en-IN"/>
        </w:rPr>
      </w:pPr>
      <w:r w:rsidRPr="009C6810">
        <w:rPr>
          <w:b/>
          <w:bCs/>
          <w:lang w:val="en-IN"/>
        </w:rPr>
        <w:t xml:space="preserve">Compliance: </w:t>
      </w:r>
      <w:r w:rsidRPr="009C6810">
        <w:rPr>
          <w:lang w:val="en-IN"/>
        </w:rPr>
        <w:t>Data governance policies probably enforce consent tracking, data minimization, and regional data-residency rules.</w:t>
      </w:r>
    </w:p>
    <w:p w14:paraId="0E225695" w14:textId="77777777" w:rsidR="009C6810" w:rsidRPr="009C6810" w:rsidRDefault="009C6810" w:rsidP="009C6810">
      <w:pPr>
        <w:pStyle w:val="BodyText"/>
        <w:numPr>
          <w:ilvl w:val="0"/>
          <w:numId w:val="3"/>
        </w:numPr>
        <w:jc w:val="both"/>
        <w:rPr>
          <w:lang w:val="en-IN"/>
        </w:rPr>
      </w:pPr>
      <w:r w:rsidRPr="009C6810">
        <w:rPr>
          <w:b/>
          <w:bCs/>
          <w:lang w:val="en-IN"/>
        </w:rPr>
        <w:t xml:space="preserve">Auditing: </w:t>
      </w:r>
      <w:r w:rsidRPr="009C6810">
        <w:rPr>
          <w:lang w:val="en-IN"/>
        </w:rPr>
        <w:t>Immutable audit trails likely log every access and transformation for regulatory review.</w:t>
      </w:r>
    </w:p>
    <w:p w14:paraId="56605D22" w14:textId="77777777" w:rsidR="009C6810" w:rsidRPr="009C6810" w:rsidRDefault="009C6810" w:rsidP="009C6810">
      <w:pPr>
        <w:pStyle w:val="BodyText"/>
        <w:ind w:left="502"/>
        <w:jc w:val="both"/>
        <w:rPr>
          <w:lang w:val="en-IN"/>
        </w:rPr>
      </w:pPr>
      <w:r w:rsidRPr="009C6810">
        <w:rPr>
          <w:b/>
          <w:bCs/>
          <w:lang w:val="en-IN"/>
        </w:rPr>
        <w:t>ML for Diagnosis and Treatment Recommendation</w:t>
      </w:r>
    </w:p>
    <w:p w14:paraId="49E1B45F" w14:textId="77777777" w:rsidR="009C6810" w:rsidRPr="009C6810" w:rsidRDefault="009C6810" w:rsidP="009C6810">
      <w:pPr>
        <w:pStyle w:val="BodyText"/>
        <w:ind w:left="502"/>
        <w:rPr>
          <w:lang w:val="en-IN"/>
        </w:rPr>
      </w:pPr>
      <w:r w:rsidRPr="009C6810">
        <w:rPr>
          <w:lang w:val="en-IN"/>
        </w:rPr>
        <w:t>Risk-scoring and treatment-recommendation models are likely trained offline on de-identified aggregated data and deployed as scoring services queried by clinical applications, with model outputs logged for clinician review rather than acting autonomously, reflecting the high-stakes nature of clinical decisions.</w:t>
      </w:r>
    </w:p>
    <w:p w14:paraId="72D1843D" w14:textId="77777777" w:rsidR="009C6810" w:rsidRPr="009C6810" w:rsidRDefault="009C6810" w:rsidP="009C6810">
      <w:pPr>
        <w:pStyle w:val="BodyText"/>
        <w:ind w:left="502"/>
        <w:jc w:val="both"/>
        <w:rPr>
          <w:lang w:val="en-IN"/>
        </w:rPr>
      </w:pPr>
      <w:r w:rsidRPr="009C6810">
        <w:rPr>
          <w:b/>
          <w:bCs/>
          <w:lang w:val="en-IN"/>
        </w:rPr>
        <w:t>Technical Evidence Supporting This Inference</w:t>
      </w:r>
    </w:p>
    <w:p w14:paraId="6ACB0F4B" w14:textId="77777777" w:rsidR="009C6810" w:rsidRPr="009C6810" w:rsidRDefault="009C6810" w:rsidP="009C6810">
      <w:pPr>
        <w:pStyle w:val="BodyText"/>
        <w:numPr>
          <w:ilvl w:val="0"/>
          <w:numId w:val="3"/>
        </w:numPr>
        <w:jc w:val="both"/>
        <w:rPr>
          <w:lang w:val="en-IN"/>
        </w:rPr>
      </w:pPr>
      <w:r w:rsidRPr="009C6810">
        <w:rPr>
          <w:b/>
          <w:bCs/>
          <w:lang w:val="en-IN"/>
        </w:rPr>
        <w:t xml:space="preserve">Cross-provider standardization: </w:t>
      </w:r>
      <w:r w:rsidRPr="009C6810">
        <w:rPr>
          <w:lang w:val="en-IN"/>
        </w:rPr>
        <w:t>different hospitals virtually always use different EHR vendors with incompatible internal schemas, so a common exchange standard (FHIR) is the only realistic way to integrate them without a costly one-off connector per source.</w:t>
      </w:r>
    </w:p>
    <w:p w14:paraId="0B16A942" w14:textId="77777777" w:rsidR="009C6810" w:rsidRPr="009C6810" w:rsidRDefault="009C6810" w:rsidP="009C6810">
      <w:pPr>
        <w:pStyle w:val="BodyText"/>
        <w:numPr>
          <w:ilvl w:val="0"/>
          <w:numId w:val="3"/>
        </w:numPr>
        <w:jc w:val="both"/>
        <w:rPr>
          <w:lang w:val="en-IN"/>
        </w:rPr>
      </w:pPr>
      <w:r w:rsidRPr="009C6810">
        <w:rPr>
          <w:b/>
          <w:bCs/>
          <w:lang w:val="en-IN"/>
        </w:rPr>
        <w:t xml:space="preserve">Volume-driven need for distributed compute: </w:t>
      </w:r>
      <w:r w:rsidRPr="009C6810">
        <w:rPr>
          <w:lang w:val="en-IN"/>
        </w:rPr>
        <w:t>cohort analysis across large patient populations involves joins and aggregations over datasets far larger than a single machine's memory, which is the textbook use case Spark was built for.</w:t>
      </w:r>
    </w:p>
    <w:p w14:paraId="7F6809F0" w14:textId="77777777" w:rsidR="009C6810" w:rsidRPr="009C6810" w:rsidRDefault="009C6810" w:rsidP="009C6810">
      <w:pPr>
        <w:pStyle w:val="BodyText"/>
        <w:numPr>
          <w:ilvl w:val="0"/>
          <w:numId w:val="3"/>
        </w:numPr>
        <w:jc w:val="both"/>
        <w:rPr>
          <w:lang w:val="en-IN"/>
        </w:rPr>
      </w:pPr>
      <w:r w:rsidRPr="009C6810">
        <w:rPr>
          <w:b/>
          <w:bCs/>
          <w:lang w:val="en-IN"/>
        </w:rPr>
        <w:t xml:space="preserve">Human-in-the-loop ML deployment: </w:t>
      </w:r>
      <w:r w:rsidRPr="009C6810">
        <w:rPr>
          <w:lang w:val="en-IN"/>
        </w:rPr>
        <w:t>clinical AI systems are near-universally deployed as decision-support rather than autonomous decision-makers because regulatory bodies (e.g., FDA-cleared clinical decision support tools) require clinician oversight, reinforcing the inference that model outputs are advisory, logged, and reviewable.</w:t>
      </w:r>
    </w:p>
    <w:p w14:paraId="55522888" w14:textId="77777777" w:rsidR="009C6810" w:rsidRPr="009C6810" w:rsidRDefault="009C6810" w:rsidP="009C6810">
      <w:pPr>
        <w:pStyle w:val="BodyText"/>
        <w:ind w:left="502"/>
        <w:jc w:val="both"/>
        <w:rPr>
          <w:lang w:val="en-IN"/>
        </w:rPr>
      </w:pPr>
      <w:r w:rsidRPr="009C6810">
        <w:rPr>
          <w:b/>
          <w:bCs/>
          <w:lang w:val="en-IN"/>
        </w:rPr>
        <w:t>Additional Design Considerations</w:t>
      </w:r>
    </w:p>
    <w:p w14:paraId="4BE9DC6C" w14:textId="77777777" w:rsidR="009C6810" w:rsidRPr="009C6810" w:rsidRDefault="009C6810" w:rsidP="009C6810">
      <w:pPr>
        <w:pStyle w:val="BodyText"/>
        <w:ind w:left="502"/>
        <w:rPr>
          <w:lang w:val="en-IN"/>
        </w:rPr>
      </w:pPr>
      <w:r w:rsidRPr="009C6810">
        <w:rPr>
          <w:lang w:val="en-IN"/>
        </w:rPr>
        <w:t>A data governance board or equivalent process likely sits above the technical architecture, approving what aggregated data can be released for research and under what de-identification standard (e.g., HIPAA Safe Harbor or Expert Determination). It is also plausible that the platform maintains separate environments for operational analytics (near-real-time, identifiable, tightly access-controlled) and research analytics (batch, de-identified, broader access), since mixing the two would either slow clinical operations or over-expose identifiable data to a wider research audience than necessary.</w:t>
      </w:r>
    </w:p>
    <w:p w14:paraId="0B9A9975" w14:textId="77777777" w:rsidR="009C6810" w:rsidRDefault="009C6810" w:rsidP="009C6810">
      <w:pPr>
        <w:pStyle w:val="BodyText"/>
        <w:ind w:left="502"/>
        <w:jc w:val="both"/>
      </w:pPr>
    </w:p>
    <w:p w14:paraId="67C1ECF2" w14:textId="77777777" w:rsidR="009C6810" w:rsidRDefault="009C6810" w:rsidP="009C6810">
      <w:pPr>
        <w:pStyle w:val="BodyText"/>
        <w:ind w:left="502"/>
        <w:jc w:val="both"/>
      </w:pPr>
    </w:p>
    <w:p w14:paraId="7E268343" w14:textId="77777777" w:rsidR="009C6810" w:rsidRDefault="009C6810" w:rsidP="009C6810">
      <w:pPr>
        <w:pStyle w:val="BodyText"/>
        <w:ind w:left="502"/>
        <w:jc w:val="both"/>
      </w:pPr>
    </w:p>
    <w:p w14:paraId="167FDCC8" w14:textId="77777777" w:rsidR="009C6810" w:rsidRDefault="009C6810" w:rsidP="009C6810">
      <w:pPr>
        <w:pStyle w:val="BodyText"/>
        <w:ind w:left="502"/>
        <w:jc w:val="both"/>
      </w:pPr>
    </w:p>
    <w:p w14:paraId="01C20F59" w14:textId="77777777" w:rsidR="009C6810" w:rsidRDefault="009C6810" w:rsidP="009C6810">
      <w:pPr>
        <w:pStyle w:val="BodyText"/>
        <w:ind w:left="502"/>
        <w:jc w:val="both"/>
      </w:pPr>
    </w:p>
    <w:p w14:paraId="28B57F62" w14:textId="77777777" w:rsidR="009C6810" w:rsidRDefault="009C6810" w:rsidP="009C6810">
      <w:pPr>
        <w:pStyle w:val="BodyText"/>
        <w:ind w:left="502"/>
        <w:jc w:val="both"/>
      </w:pPr>
    </w:p>
    <w:p w14:paraId="3EEBF571" w14:textId="77777777" w:rsidR="009C6810" w:rsidRDefault="009C6810" w:rsidP="009C6810">
      <w:pPr>
        <w:pStyle w:val="BodyText"/>
        <w:ind w:left="502"/>
        <w:jc w:val="both"/>
      </w:pPr>
    </w:p>
    <w:p w14:paraId="452E7483" w14:textId="77777777" w:rsidR="009C6810" w:rsidRDefault="009C6810" w:rsidP="009C6810">
      <w:pPr>
        <w:pStyle w:val="BodyText"/>
        <w:ind w:left="502"/>
        <w:jc w:val="both"/>
      </w:pPr>
    </w:p>
    <w:p w14:paraId="70071F1D" w14:textId="77777777" w:rsidR="009C6810" w:rsidRDefault="009C6810" w:rsidP="009C6810">
      <w:pPr>
        <w:pStyle w:val="BodyText"/>
        <w:ind w:left="502"/>
        <w:jc w:val="both"/>
      </w:pPr>
    </w:p>
    <w:p w14:paraId="5C1D321D" w14:textId="77777777" w:rsidR="009C6810" w:rsidRDefault="009C6810" w:rsidP="009C6810">
      <w:pPr>
        <w:pStyle w:val="BodyText"/>
        <w:ind w:left="502"/>
        <w:jc w:val="both"/>
      </w:pPr>
    </w:p>
    <w:p w14:paraId="2D297A36" w14:textId="77777777" w:rsidR="009C6810" w:rsidRDefault="009C6810" w:rsidP="009C6810">
      <w:pPr>
        <w:pStyle w:val="BodyText"/>
        <w:ind w:left="502"/>
        <w:jc w:val="both"/>
      </w:pPr>
    </w:p>
    <w:p w14:paraId="268D636A" w14:textId="77777777" w:rsidR="009C6810" w:rsidRPr="009C6810" w:rsidRDefault="009C6810" w:rsidP="009C6810">
      <w:pPr>
        <w:pStyle w:val="BodyText"/>
        <w:ind w:left="502"/>
        <w:jc w:val="both"/>
      </w:pPr>
    </w:p>
    <w:p w14:paraId="65CAE316" w14:textId="77777777" w:rsidR="0085389B" w:rsidRPr="00512807" w:rsidRDefault="0085389B" w:rsidP="00512807">
      <w:pPr>
        <w:pStyle w:val="BodyText"/>
        <w:spacing w:before="29"/>
        <w:jc w:val="both"/>
      </w:pPr>
    </w:p>
    <w:p w14:paraId="3376AFCA" w14:textId="77777777" w:rsidR="0085389B" w:rsidRPr="00512807" w:rsidRDefault="00000000" w:rsidP="00512807">
      <w:pPr>
        <w:spacing w:after="42"/>
        <w:ind w:left="640"/>
        <w:jc w:val="both"/>
        <w:rPr>
          <w:b/>
        </w:rPr>
      </w:pPr>
      <w:r w:rsidRPr="00512807">
        <w:rPr>
          <w:b/>
        </w:rPr>
        <w:lastRenderedPageBreak/>
        <w:t>Reverse</w:t>
      </w:r>
      <w:r w:rsidRPr="00512807">
        <w:rPr>
          <w:b/>
          <w:spacing w:val="-5"/>
        </w:rPr>
        <w:t xml:space="preserve"> </w:t>
      </w:r>
      <w:r w:rsidRPr="00512807">
        <w:rPr>
          <w:b/>
        </w:rPr>
        <w:t>Engineering</w:t>
      </w:r>
      <w:r w:rsidRPr="00512807">
        <w:rPr>
          <w:b/>
          <w:spacing w:val="-5"/>
        </w:rPr>
        <w:t xml:space="preserve"> </w:t>
      </w:r>
      <w:r w:rsidRPr="00512807">
        <w:rPr>
          <w:b/>
        </w:rPr>
        <w:t>Task</w:t>
      </w:r>
      <w:r w:rsidRPr="00512807">
        <w:rPr>
          <w:b/>
          <w:spacing w:val="-4"/>
        </w:rPr>
        <w:t xml:space="preserve"> </w:t>
      </w:r>
      <w:r w:rsidRPr="00512807">
        <w:rPr>
          <w:b/>
          <w:spacing w:val="-2"/>
        </w:rPr>
        <w:t>Rubric</w:t>
      </w: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7"/>
        <w:gridCol w:w="1231"/>
        <w:gridCol w:w="1985"/>
        <w:gridCol w:w="1560"/>
        <w:gridCol w:w="1560"/>
        <w:gridCol w:w="1561"/>
        <w:gridCol w:w="1275"/>
      </w:tblGrid>
      <w:tr w:rsidR="0085389B" w:rsidRPr="00512807" w14:paraId="5C40966A" w14:textId="77777777">
        <w:trPr>
          <w:trHeight w:val="458"/>
        </w:trPr>
        <w:tc>
          <w:tcPr>
            <w:tcW w:w="1707" w:type="dxa"/>
            <w:shd w:val="clear" w:color="auto" w:fill="D9E1F3"/>
          </w:tcPr>
          <w:p w14:paraId="6B42A854" w14:textId="77777777" w:rsidR="0085389B" w:rsidRPr="00512807" w:rsidRDefault="00000000" w:rsidP="00512807">
            <w:pPr>
              <w:pStyle w:val="TableParagraph"/>
              <w:spacing w:before="113"/>
              <w:ind w:left="508"/>
              <w:jc w:val="both"/>
              <w:rPr>
                <w:b/>
                <w:sz w:val="20"/>
              </w:rPr>
            </w:pPr>
            <w:r w:rsidRPr="00512807">
              <w:rPr>
                <w:b/>
                <w:spacing w:val="-2"/>
                <w:sz w:val="20"/>
              </w:rPr>
              <w:t>Criteria</w:t>
            </w:r>
          </w:p>
        </w:tc>
        <w:tc>
          <w:tcPr>
            <w:tcW w:w="1231" w:type="dxa"/>
            <w:shd w:val="clear" w:color="auto" w:fill="D9E1F3"/>
          </w:tcPr>
          <w:p w14:paraId="77409772" w14:textId="77777777" w:rsidR="0085389B" w:rsidRPr="00512807" w:rsidRDefault="00000000" w:rsidP="00512807">
            <w:pPr>
              <w:pStyle w:val="TableParagraph"/>
              <w:spacing w:before="113"/>
              <w:ind w:left="158"/>
              <w:jc w:val="both"/>
              <w:rPr>
                <w:b/>
                <w:sz w:val="20"/>
              </w:rPr>
            </w:pPr>
            <w:r w:rsidRPr="00512807">
              <w:rPr>
                <w:b/>
                <w:spacing w:val="-2"/>
                <w:sz w:val="20"/>
              </w:rPr>
              <w:t>Weightage</w:t>
            </w:r>
          </w:p>
        </w:tc>
        <w:tc>
          <w:tcPr>
            <w:tcW w:w="1985" w:type="dxa"/>
            <w:shd w:val="clear" w:color="auto" w:fill="D9E1F3"/>
          </w:tcPr>
          <w:p w14:paraId="03FEF737" w14:textId="77777777" w:rsidR="0085389B" w:rsidRPr="00512807" w:rsidRDefault="00000000" w:rsidP="00512807">
            <w:pPr>
              <w:pStyle w:val="TableParagraph"/>
              <w:spacing w:before="113"/>
              <w:ind w:left="126"/>
              <w:jc w:val="both"/>
              <w:rPr>
                <w:b/>
                <w:sz w:val="20"/>
              </w:rPr>
            </w:pPr>
            <w:r w:rsidRPr="00512807">
              <w:rPr>
                <w:b/>
                <w:sz w:val="20"/>
              </w:rPr>
              <w:t>Level</w:t>
            </w:r>
            <w:r w:rsidRPr="00512807">
              <w:rPr>
                <w:b/>
                <w:spacing w:val="-3"/>
                <w:sz w:val="20"/>
              </w:rPr>
              <w:t xml:space="preserve"> </w:t>
            </w:r>
            <w:r w:rsidRPr="00512807">
              <w:rPr>
                <w:b/>
                <w:sz w:val="20"/>
              </w:rPr>
              <w:t>4 -</w:t>
            </w:r>
            <w:r w:rsidRPr="00512807">
              <w:rPr>
                <w:b/>
                <w:spacing w:val="-1"/>
                <w:sz w:val="20"/>
              </w:rPr>
              <w:t xml:space="preserve"> </w:t>
            </w:r>
            <w:r w:rsidRPr="00512807">
              <w:rPr>
                <w:b/>
                <w:spacing w:val="-2"/>
                <w:sz w:val="20"/>
              </w:rPr>
              <w:t>Exemplary</w:t>
            </w:r>
          </w:p>
        </w:tc>
        <w:tc>
          <w:tcPr>
            <w:tcW w:w="1560" w:type="dxa"/>
            <w:shd w:val="clear" w:color="auto" w:fill="D9E1F3"/>
          </w:tcPr>
          <w:p w14:paraId="675EA3C3" w14:textId="77777777" w:rsidR="0085389B" w:rsidRPr="00512807" w:rsidRDefault="00000000" w:rsidP="00512807">
            <w:pPr>
              <w:pStyle w:val="TableParagraph"/>
              <w:spacing w:line="230" w:lineRule="exact"/>
              <w:ind w:left="357" w:right="347" w:firstLine="55"/>
              <w:jc w:val="both"/>
              <w:rPr>
                <w:b/>
                <w:sz w:val="20"/>
              </w:rPr>
            </w:pPr>
            <w:r w:rsidRPr="00512807">
              <w:rPr>
                <w:b/>
                <w:sz w:val="20"/>
              </w:rPr>
              <w:t xml:space="preserve">Level 3 - </w:t>
            </w:r>
            <w:r w:rsidRPr="00512807">
              <w:rPr>
                <w:b/>
                <w:spacing w:val="-2"/>
                <w:sz w:val="20"/>
              </w:rPr>
              <w:t>Proficient</w:t>
            </w:r>
          </w:p>
        </w:tc>
        <w:tc>
          <w:tcPr>
            <w:tcW w:w="1560" w:type="dxa"/>
            <w:shd w:val="clear" w:color="auto" w:fill="D9E1F3"/>
          </w:tcPr>
          <w:p w14:paraId="34BD652E" w14:textId="77777777" w:rsidR="0085389B" w:rsidRPr="00512807" w:rsidRDefault="00000000" w:rsidP="00512807">
            <w:pPr>
              <w:pStyle w:val="TableParagraph"/>
              <w:spacing w:line="230" w:lineRule="exact"/>
              <w:ind w:left="302" w:right="291" w:firstLine="110"/>
              <w:jc w:val="both"/>
              <w:rPr>
                <w:b/>
                <w:sz w:val="20"/>
              </w:rPr>
            </w:pPr>
            <w:r w:rsidRPr="00512807">
              <w:rPr>
                <w:b/>
                <w:sz w:val="20"/>
              </w:rPr>
              <w:t xml:space="preserve">Level 2 - </w:t>
            </w:r>
            <w:r w:rsidRPr="00512807">
              <w:rPr>
                <w:b/>
                <w:spacing w:val="-2"/>
                <w:sz w:val="20"/>
              </w:rPr>
              <w:t>Developing</w:t>
            </w:r>
          </w:p>
        </w:tc>
        <w:tc>
          <w:tcPr>
            <w:tcW w:w="1561" w:type="dxa"/>
            <w:shd w:val="clear" w:color="auto" w:fill="D9E1F3"/>
          </w:tcPr>
          <w:p w14:paraId="60DF5A6B" w14:textId="77777777" w:rsidR="0085389B" w:rsidRPr="00512807" w:rsidRDefault="00000000" w:rsidP="00512807">
            <w:pPr>
              <w:pStyle w:val="TableParagraph"/>
              <w:spacing w:line="230" w:lineRule="exact"/>
              <w:ind w:left="346" w:right="336" w:firstLine="67"/>
              <w:jc w:val="both"/>
              <w:rPr>
                <w:b/>
                <w:sz w:val="20"/>
              </w:rPr>
            </w:pPr>
            <w:r w:rsidRPr="00512807">
              <w:rPr>
                <w:b/>
                <w:sz w:val="20"/>
              </w:rPr>
              <w:t xml:space="preserve">Level 1 - </w:t>
            </w:r>
            <w:r w:rsidRPr="00512807">
              <w:rPr>
                <w:b/>
                <w:spacing w:val="-2"/>
                <w:sz w:val="20"/>
              </w:rPr>
              <w:t>Beginning</w:t>
            </w:r>
          </w:p>
        </w:tc>
        <w:tc>
          <w:tcPr>
            <w:tcW w:w="1275" w:type="dxa"/>
            <w:shd w:val="clear" w:color="auto" w:fill="D9E1F3"/>
          </w:tcPr>
          <w:p w14:paraId="739CAA5D" w14:textId="77777777" w:rsidR="0085389B" w:rsidRPr="00512807" w:rsidRDefault="00000000" w:rsidP="00512807">
            <w:pPr>
              <w:pStyle w:val="TableParagraph"/>
              <w:spacing w:line="230" w:lineRule="exact"/>
              <w:ind w:left="353" w:right="345" w:firstLine="55"/>
              <w:jc w:val="both"/>
              <w:rPr>
                <w:b/>
                <w:sz w:val="20"/>
              </w:rPr>
            </w:pPr>
            <w:r w:rsidRPr="00512807">
              <w:rPr>
                <w:b/>
                <w:spacing w:val="-2"/>
                <w:sz w:val="20"/>
              </w:rPr>
              <w:t>Total Marks</w:t>
            </w:r>
          </w:p>
        </w:tc>
      </w:tr>
      <w:tr w:rsidR="0085389B" w:rsidRPr="00512807" w14:paraId="19FC264E" w14:textId="77777777">
        <w:trPr>
          <w:trHeight w:val="688"/>
        </w:trPr>
        <w:tc>
          <w:tcPr>
            <w:tcW w:w="1707" w:type="dxa"/>
          </w:tcPr>
          <w:p w14:paraId="34D73840" w14:textId="77777777" w:rsidR="0085389B" w:rsidRPr="00512807" w:rsidRDefault="00000000" w:rsidP="00512807">
            <w:pPr>
              <w:pStyle w:val="TableParagraph"/>
              <w:spacing w:before="108"/>
              <w:ind w:right="819"/>
              <w:jc w:val="both"/>
              <w:rPr>
                <w:sz w:val="20"/>
              </w:rPr>
            </w:pPr>
            <w:r w:rsidRPr="00512807">
              <w:rPr>
                <w:spacing w:val="-2"/>
                <w:sz w:val="20"/>
              </w:rPr>
              <w:t>Inference Accuracy</w:t>
            </w:r>
          </w:p>
        </w:tc>
        <w:tc>
          <w:tcPr>
            <w:tcW w:w="1231" w:type="dxa"/>
          </w:tcPr>
          <w:p w14:paraId="3F95BDA0" w14:textId="77777777" w:rsidR="0085389B" w:rsidRPr="00512807" w:rsidRDefault="00000000" w:rsidP="00512807">
            <w:pPr>
              <w:pStyle w:val="TableParagraph"/>
              <w:spacing w:before="221"/>
              <w:jc w:val="both"/>
              <w:rPr>
                <w:sz w:val="20"/>
              </w:rPr>
            </w:pPr>
            <w:r w:rsidRPr="00512807">
              <w:rPr>
                <w:spacing w:val="-5"/>
                <w:sz w:val="20"/>
              </w:rPr>
              <w:t>25%</w:t>
            </w:r>
          </w:p>
        </w:tc>
        <w:tc>
          <w:tcPr>
            <w:tcW w:w="1985" w:type="dxa"/>
          </w:tcPr>
          <w:p w14:paraId="6E987CD0" w14:textId="77777777" w:rsidR="0085389B" w:rsidRPr="00512807" w:rsidRDefault="00000000" w:rsidP="00512807">
            <w:pPr>
              <w:pStyle w:val="TableParagraph"/>
              <w:spacing w:line="237" w:lineRule="auto"/>
              <w:jc w:val="both"/>
              <w:rPr>
                <w:sz w:val="20"/>
              </w:rPr>
            </w:pPr>
            <w:r w:rsidRPr="00512807">
              <w:rPr>
                <w:sz w:val="20"/>
              </w:rPr>
              <w:t>Infers system components</w:t>
            </w:r>
            <w:r w:rsidRPr="00512807">
              <w:rPr>
                <w:spacing w:val="-13"/>
                <w:sz w:val="20"/>
              </w:rPr>
              <w:t xml:space="preserve"> </w:t>
            </w:r>
            <w:r w:rsidRPr="00512807">
              <w:rPr>
                <w:sz w:val="20"/>
              </w:rPr>
              <w:t>and</w:t>
            </w:r>
            <w:r w:rsidRPr="00512807">
              <w:rPr>
                <w:spacing w:val="-12"/>
                <w:sz w:val="20"/>
              </w:rPr>
              <w:t xml:space="preserve"> </w:t>
            </w:r>
            <w:r w:rsidRPr="00512807">
              <w:rPr>
                <w:sz w:val="20"/>
              </w:rPr>
              <w:t>flow</w:t>
            </w:r>
          </w:p>
          <w:p w14:paraId="6AF921A9" w14:textId="77777777" w:rsidR="0085389B" w:rsidRPr="00512807" w:rsidRDefault="00000000" w:rsidP="00512807">
            <w:pPr>
              <w:pStyle w:val="TableParagraph"/>
              <w:spacing w:line="217" w:lineRule="exact"/>
              <w:jc w:val="both"/>
              <w:rPr>
                <w:sz w:val="20"/>
              </w:rPr>
            </w:pPr>
            <w:r w:rsidRPr="00512807">
              <w:rPr>
                <w:sz w:val="20"/>
              </w:rPr>
              <w:t>with</w:t>
            </w:r>
            <w:r w:rsidRPr="00512807">
              <w:rPr>
                <w:spacing w:val="-5"/>
                <w:sz w:val="20"/>
              </w:rPr>
              <w:t xml:space="preserve"> </w:t>
            </w:r>
            <w:r w:rsidRPr="00512807">
              <w:rPr>
                <w:sz w:val="20"/>
              </w:rPr>
              <w:t>high</w:t>
            </w:r>
            <w:r w:rsidRPr="00512807">
              <w:rPr>
                <w:spacing w:val="-7"/>
                <w:sz w:val="20"/>
              </w:rPr>
              <w:t xml:space="preserve"> </w:t>
            </w:r>
            <w:r w:rsidRPr="00512807">
              <w:rPr>
                <w:spacing w:val="-2"/>
                <w:sz w:val="20"/>
              </w:rPr>
              <w:t>accuracy</w:t>
            </w:r>
          </w:p>
        </w:tc>
        <w:tc>
          <w:tcPr>
            <w:tcW w:w="1560" w:type="dxa"/>
          </w:tcPr>
          <w:p w14:paraId="728D3206" w14:textId="77777777" w:rsidR="0085389B" w:rsidRPr="00512807" w:rsidRDefault="00000000" w:rsidP="00512807">
            <w:pPr>
              <w:pStyle w:val="TableParagraph"/>
              <w:spacing w:before="108"/>
              <w:ind w:left="108" w:right="152"/>
              <w:jc w:val="both"/>
              <w:rPr>
                <w:sz w:val="20"/>
              </w:rPr>
            </w:pPr>
            <w:r w:rsidRPr="00512807">
              <w:rPr>
                <w:sz w:val="20"/>
              </w:rPr>
              <w:t>Mostly</w:t>
            </w:r>
            <w:r w:rsidRPr="00512807">
              <w:rPr>
                <w:spacing w:val="-13"/>
                <w:sz w:val="20"/>
              </w:rPr>
              <w:t xml:space="preserve"> </w:t>
            </w:r>
            <w:r w:rsidRPr="00512807">
              <w:rPr>
                <w:sz w:val="20"/>
              </w:rPr>
              <w:t xml:space="preserve">accurate </w:t>
            </w:r>
            <w:r w:rsidRPr="00512807">
              <w:rPr>
                <w:spacing w:val="-2"/>
                <w:sz w:val="20"/>
              </w:rPr>
              <w:t>inference</w:t>
            </w:r>
          </w:p>
        </w:tc>
        <w:tc>
          <w:tcPr>
            <w:tcW w:w="1560" w:type="dxa"/>
          </w:tcPr>
          <w:p w14:paraId="2DC50418" w14:textId="77777777" w:rsidR="0085389B" w:rsidRPr="00512807" w:rsidRDefault="00000000" w:rsidP="00512807">
            <w:pPr>
              <w:pStyle w:val="TableParagraph"/>
              <w:spacing w:before="221"/>
              <w:ind w:left="108"/>
              <w:jc w:val="both"/>
              <w:rPr>
                <w:sz w:val="20"/>
              </w:rPr>
            </w:pPr>
            <w:r w:rsidRPr="00512807">
              <w:rPr>
                <w:sz w:val="20"/>
              </w:rPr>
              <w:t>Basic</w:t>
            </w:r>
            <w:r w:rsidRPr="00512807">
              <w:rPr>
                <w:spacing w:val="-5"/>
                <w:sz w:val="20"/>
              </w:rPr>
              <w:t xml:space="preserve"> </w:t>
            </w:r>
            <w:r w:rsidRPr="00512807">
              <w:rPr>
                <w:spacing w:val="-2"/>
                <w:sz w:val="20"/>
              </w:rPr>
              <w:t>inference</w:t>
            </w:r>
          </w:p>
        </w:tc>
        <w:tc>
          <w:tcPr>
            <w:tcW w:w="1561" w:type="dxa"/>
          </w:tcPr>
          <w:p w14:paraId="7A3AE68E" w14:textId="77777777" w:rsidR="0085389B" w:rsidRPr="00512807" w:rsidRDefault="00000000" w:rsidP="00512807">
            <w:pPr>
              <w:pStyle w:val="TableParagraph"/>
              <w:spacing w:before="221"/>
              <w:ind w:left="108"/>
              <w:jc w:val="both"/>
              <w:rPr>
                <w:sz w:val="20"/>
              </w:rPr>
            </w:pPr>
            <w:r w:rsidRPr="00512807">
              <w:rPr>
                <w:sz w:val="20"/>
              </w:rPr>
              <w:t>Weak</w:t>
            </w:r>
            <w:r w:rsidRPr="00512807">
              <w:rPr>
                <w:spacing w:val="-5"/>
                <w:sz w:val="20"/>
              </w:rPr>
              <w:t xml:space="preserve"> </w:t>
            </w:r>
            <w:r w:rsidRPr="00512807">
              <w:rPr>
                <w:spacing w:val="-2"/>
                <w:sz w:val="20"/>
              </w:rPr>
              <w:t>inference</w:t>
            </w:r>
          </w:p>
        </w:tc>
        <w:tc>
          <w:tcPr>
            <w:tcW w:w="1275" w:type="dxa"/>
          </w:tcPr>
          <w:p w14:paraId="40ABCD9F" w14:textId="77777777" w:rsidR="0085389B" w:rsidRPr="00512807" w:rsidRDefault="0085389B" w:rsidP="00512807">
            <w:pPr>
              <w:pStyle w:val="TableParagraph"/>
              <w:ind w:left="0"/>
              <w:jc w:val="both"/>
            </w:pPr>
          </w:p>
        </w:tc>
      </w:tr>
      <w:tr w:rsidR="0085389B" w:rsidRPr="00512807" w14:paraId="087A570F" w14:textId="77777777">
        <w:trPr>
          <w:trHeight w:val="921"/>
        </w:trPr>
        <w:tc>
          <w:tcPr>
            <w:tcW w:w="1707" w:type="dxa"/>
          </w:tcPr>
          <w:p w14:paraId="79563422" w14:textId="77777777" w:rsidR="0085389B" w:rsidRPr="00512807" w:rsidRDefault="00000000" w:rsidP="00512807">
            <w:pPr>
              <w:pStyle w:val="TableParagraph"/>
              <w:spacing w:before="224"/>
              <w:ind w:right="188"/>
              <w:jc w:val="both"/>
              <w:rPr>
                <w:sz w:val="20"/>
              </w:rPr>
            </w:pPr>
            <w:r w:rsidRPr="00512807">
              <w:rPr>
                <w:sz w:val="20"/>
              </w:rPr>
              <w:t>Understanding</w:t>
            </w:r>
            <w:r w:rsidRPr="00512807">
              <w:rPr>
                <w:spacing w:val="-13"/>
                <w:sz w:val="20"/>
              </w:rPr>
              <w:t xml:space="preserve"> </w:t>
            </w:r>
            <w:r w:rsidRPr="00512807">
              <w:rPr>
                <w:sz w:val="20"/>
              </w:rPr>
              <w:t xml:space="preserve">of </w:t>
            </w:r>
            <w:r w:rsidRPr="00512807">
              <w:rPr>
                <w:spacing w:val="-2"/>
                <w:sz w:val="20"/>
              </w:rPr>
              <w:t>Architecture</w:t>
            </w:r>
          </w:p>
        </w:tc>
        <w:tc>
          <w:tcPr>
            <w:tcW w:w="1231" w:type="dxa"/>
          </w:tcPr>
          <w:p w14:paraId="7B1AE639" w14:textId="77777777" w:rsidR="0085389B" w:rsidRPr="00512807" w:rsidRDefault="0085389B" w:rsidP="00512807">
            <w:pPr>
              <w:pStyle w:val="TableParagraph"/>
              <w:spacing w:before="109"/>
              <w:ind w:left="0"/>
              <w:jc w:val="both"/>
              <w:rPr>
                <w:b/>
                <w:sz w:val="20"/>
              </w:rPr>
            </w:pPr>
          </w:p>
          <w:p w14:paraId="51FF0BDF" w14:textId="77777777" w:rsidR="0085389B" w:rsidRPr="00512807" w:rsidRDefault="00000000" w:rsidP="00512807">
            <w:pPr>
              <w:pStyle w:val="TableParagraph"/>
              <w:jc w:val="both"/>
              <w:rPr>
                <w:sz w:val="20"/>
              </w:rPr>
            </w:pPr>
            <w:r w:rsidRPr="00512807">
              <w:rPr>
                <w:spacing w:val="-5"/>
                <w:sz w:val="20"/>
              </w:rPr>
              <w:t>25%</w:t>
            </w:r>
          </w:p>
        </w:tc>
        <w:tc>
          <w:tcPr>
            <w:tcW w:w="1985" w:type="dxa"/>
          </w:tcPr>
          <w:p w14:paraId="40774AE5" w14:textId="77777777" w:rsidR="0085389B" w:rsidRPr="00512807" w:rsidRDefault="00000000" w:rsidP="00512807">
            <w:pPr>
              <w:pStyle w:val="TableParagraph"/>
              <w:jc w:val="both"/>
              <w:rPr>
                <w:sz w:val="20"/>
              </w:rPr>
            </w:pPr>
            <w:r w:rsidRPr="00512807">
              <w:rPr>
                <w:sz w:val="20"/>
              </w:rPr>
              <w:t>Shows clear understanding of</w:t>
            </w:r>
          </w:p>
          <w:p w14:paraId="3B8107B6" w14:textId="77777777" w:rsidR="0085389B" w:rsidRPr="00512807" w:rsidRDefault="00000000" w:rsidP="00512807">
            <w:pPr>
              <w:pStyle w:val="TableParagraph"/>
              <w:spacing w:line="230" w:lineRule="atLeast"/>
              <w:jc w:val="both"/>
              <w:rPr>
                <w:sz w:val="20"/>
              </w:rPr>
            </w:pPr>
            <w:r w:rsidRPr="00512807">
              <w:rPr>
                <w:sz w:val="20"/>
              </w:rPr>
              <w:t>underlying</w:t>
            </w:r>
            <w:r w:rsidRPr="00512807">
              <w:rPr>
                <w:spacing w:val="-13"/>
                <w:sz w:val="20"/>
              </w:rPr>
              <w:t xml:space="preserve"> </w:t>
            </w:r>
            <w:r w:rsidRPr="00512807">
              <w:rPr>
                <w:sz w:val="20"/>
              </w:rPr>
              <w:t>big</w:t>
            </w:r>
            <w:r w:rsidRPr="00512807">
              <w:rPr>
                <w:spacing w:val="-12"/>
                <w:sz w:val="20"/>
              </w:rPr>
              <w:t xml:space="preserve"> </w:t>
            </w:r>
            <w:r w:rsidRPr="00512807">
              <w:rPr>
                <w:sz w:val="20"/>
              </w:rPr>
              <w:t xml:space="preserve">data </w:t>
            </w:r>
            <w:r w:rsidRPr="00512807">
              <w:rPr>
                <w:spacing w:val="-2"/>
                <w:sz w:val="20"/>
              </w:rPr>
              <w:t>architecture</w:t>
            </w:r>
          </w:p>
        </w:tc>
        <w:tc>
          <w:tcPr>
            <w:tcW w:w="1560" w:type="dxa"/>
          </w:tcPr>
          <w:p w14:paraId="6011A6C2" w14:textId="77777777" w:rsidR="0085389B" w:rsidRPr="00512807" w:rsidRDefault="00000000" w:rsidP="00512807">
            <w:pPr>
              <w:pStyle w:val="TableParagraph"/>
              <w:spacing w:before="224"/>
              <w:ind w:left="108" w:right="291"/>
              <w:jc w:val="both"/>
              <w:rPr>
                <w:sz w:val="20"/>
              </w:rPr>
            </w:pPr>
            <w:r w:rsidRPr="00512807">
              <w:rPr>
                <w:spacing w:val="-4"/>
                <w:sz w:val="20"/>
              </w:rPr>
              <w:t xml:space="preserve">Good </w:t>
            </w:r>
            <w:r w:rsidRPr="00512807">
              <w:rPr>
                <w:spacing w:val="-2"/>
                <w:sz w:val="20"/>
              </w:rPr>
              <w:t>understanding</w:t>
            </w:r>
          </w:p>
        </w:tc>
        <w:tc>
          <w:tcPr>
            <w:tcW w:w="1560" w:type="dxa"/>
          </w:tcPr>
          <w:p w14:paraId="203751EC" w14:textId="77777777" w:rsidR="0085389B" w:rsidRPr="00512807" w:rsidRDefault="00000000" w:rsidP="00512807">
            <w:pPr>
              <w:pStyle w:val="TableParagraph"/>
              <w:spacing w:before="224"/>
              <w:ind w:left="108" w:right="291"/>
              <w:jc w:val="both"/>
              <w:rPr>
                <w:sz w:val="20"/>
              </w:rPr>
            </w:pPr>
            <w:r w:rsidRPr="00512807">
              <w:rPr>
                <w:spacing w:val="-2"/>
                <w:sz w:val="20"/>
              </w:rPr>
              <w:t>Partial understanding</w:t>
            </w:r>
          </w:p>
        </w:tc>
        <w:tc>
          <w:tcPr>
            <w:tcW w:w="1561" w:type="dxa"/>
          </w:tcPr>
          <w:p w14:paraId="054E7E5D" w14:textId="77777777" w:rsidR="0085389B" w:rsidRPr="00512807" w:rsidRDefault="00000000" w:rsidP="00512807">
            <w:pPr>
              <w:pStyle w:val="TableParagraph"/>
              <w:spacing w:before="224"/>
              <w:ind w:left="108"/>
              <w:jc w:val="both"/>
              <w:rPr>
                <w:sz w:val="20"/>
              </w:rPr>
            </w:pPr>
            <w:r w:rsidRPr="00512807">
              <w:rPr>
                <w:spacing w:val="-4"/>
                <w:sz w:val="20"/>
              </w:rPr>
              <w:t xml:space="preserve">Poor </w:t>
            </w:r>
            <w:r w:rsidRPr="00512807">
              <w:rPr>
                <w:spacing w:val="-2"/>
                <w:sz w:val="20"/>
              </w:rPr>
              <w:t>understanding</w:t>
            </w:r>
          </w:p>
        </w:tc>
        <w:tc>
          <w:tcPr>
            <w:tcW w:w="1275" w:type="dxa"/>
          </w:tcPr>
          <w:p w14:paraId="2F526F08" w14:textId="77777777" w:rsidR="0085389B" w:rsidRPr="00512807" w:rsidRDefault="0085389B" w:rsidP="00512807">
            <w:pPr>
              <w:pStyle w:val="TableParagraph"/>
              <w:ind w:left="0"/>
              <w:jc w:val="both"/>
            </w:pPr>
          </w:p>
        </w:tc>
      </w:tr>
      <w:tr w:rsidR="0085389B" w:rsidRPr="00512807" w14:paraId="3535AD29" w14:textId="77777777">
        <w:trPr>
          <w:trHeight w:val="688"/>
        </w:trPr>
        <w:tc>
          <w:tcPr>
            <w:tcW w:w="1707" w:type="dxa"/>
          </w:tcPr>
          <w:p w14:paraId="586A830F" w14:textId="77777777" w:rsidR="0085389B" w:rsidRPr="00512807" w:rsidRDefault="00000000" w:rsidP="00512807">
            <w:pPr>
              <w:pStyle w:val="TableParagraph"/>
              <w:spacing w:before="108"/>
              <w:jc w:val="both"/>
              <w:rPr>
                <w:sz w:val="20"/>
              </w:rPr>
            </w:pPr>
            <w:r w:rsidRPr="00512807">
              <w:rPr>
                <w:sz w:val="20"/>
              </w:rPr>
              <w:t>Use</w:t>
            </w:r>
            <w:r w:rsidRPr="00512807">
              <w:rPr>
                <w:spacing w:val="-13"/>
                <w:sz w:val="20"/>
              </w:rPr>
              <w:t xml:space="preserve"> </w:t>
            </w:r>
            <w:r w:rsidRPr="00512807">
              <w:rPr>
                <w:sz w:val="20"/>
              </w:rPr>
              <w:t>of</w:t>
            </w:r>
            <w:r w:rsidRPr="00512807">
              <w:rPr>
                <w:spacing w:val="-12"/>
                <w:sz w:val="20"/>
              </w:rPr>
              <w:t xml:space="preserve"> </w:t>
            </w:r>
            <w:r w:rsidRPr="00512807">
              <w:rPr>
                <w:sz w:val="20"/>
              </w:rPr>
              <w:t xml:space="preserve">Technical </w:t>
            </w:r>
            <w:r w:rsidRPr="00512807">
              <w:rPr>
                <w:spacing w:val="-2"/>
                <w:sz w:val="20"/>
              </w:rPr>
              <w:t>Evidence</w:t>
            </w:r>
          </w:p>
        </w:tc>
        <w:tc>
          <w:tcPr>
            <w:tcW w:w="1231" w:type="dxa"/>
          </w:tcPr>
          <w:p w14:paraId="0932C187" w14:textId="77777777" w:rsidR="0085389B" w:rsidRPr="00512807" w:rsidRDefault="00000000" w:rsidP="00512807">
            <w:pPr>
              <w:pStyle w:val="TableParagraph"/>
              <w:spacing w:before="223"/>
              <w:jc w:val="both"/>
              <w:rPr>
                <w:sz w:val="20"/>
              </w:rPr>
            </w:pPr>
            <w:r w:rsidRPr="00512807">
              <w:rPr>
                <w:spacing w:val="-5"/>
                <w:sz w:val="20"/>
              </w:rPr>
              <w:t>20%</w:t>
            </w:r>
          </w:p>
        </w:tc>
        <w:tc>
          <w:tcPr>
            <w:tcW w:w="1985" w:type="dxa"/>
          </w:tcPr>
          <w:p w14:paraId="7B36FACE" w14:textId="77777777" w:rsidR="0085389B" w:rsidRPr="00512807" w:rsidRDefault="00000000" w:rsidP="00512807">
            <w:pPr>
              <w:pStyle w:val="TableParagraph"/>
              <w:spacing w:line="223" w:lineRule="exact"/>
              <w:jc w:val="both"/>
              <w:rPr>
                <w:sz w:val="20"/>
              </w:rPr>
            </w:pPr>
            <w:r w:rsidRPr="00512807">
              <w:rPr>
                <w:sz w:val="20"/>
              </w:rPr>
              <w:t>Uses</w:t>
            </w:r>
            <w:r w:rsidRPr="00512807">
              <w:rPr>
                <w:spacing w:val="-6"/>
                <w:sz w:val="20"/>
              </w:rPr>
              <w:t xml:space="preserve"> </w:t>
            </w:r>
            <w:r w:rsidRPr="00512807">
              <w:rPr>
                <w:sz w:val="20"/>
              </w:rPr>
              <w:t>strong</w:t>
            </w:r>
            <w:r w:rsidRPr="00512807">
              <w:rPr>
                <w:spacing w:val="-5"/>
                <w:sz w:val="20"/>
              </w:rPr>
              <w:t xml:space="preserve"> </w:t>
            </w:r>
            <w:r w:rsidRPr="00512807">
              <w:rPr>
                <w:spacing w:val="-2"/>
                <w:sz w:val="20"/>
              </w:rPr>
              <w:t>reasoning</w:t>
            </w:r>
          </w:p>
          <w:p w14:paraId="0740BBD5" w14:textId="77777777" w:rsidR="0085389B" w:rsidRPr="00512807" w:rsidRDefault="00000000" w:rsidP="00512807">
            <w:pPr>
              <w:pStyle w:val="TableParagraph"/>
              <w:spacing w:line="228" w:lineRule="exact"/>
              <w:ind w:right="800"/>
              <w:jc w:val="both"/>
              <w:rPr>
                <w:sz w:val="20"/>
              </w:rPr>
            </w:pPr>
            <w:r w:rsidRPr="00512807">
              <w:rPr>
                <w:sz w:val="20"/>
              </w:rPr>
              <w:t>and</w:t>
            </w:r>
            <w:r w:rsidRPr="00512807">
              <w:rPr>
                <w:spacing w:val="-13"/>
                <w:sz w:val="20"/>
              </w:rPr>
              <w:t xml:space="preserve"> </w:t>
            </w:r>
            <w:r w:rsidRPr="00512807">
              <w:rPr>
                <w:sz w:val="20"/>
              </w:rPr>
              <w:t xml:space="preserve">technical </w:t>
            </w:r>
            <w:r w:rsidRPr="00512807">
              <w:rPr>
                <w:spacing w:val="-2"/>
                <w:sz w:val="20"/>
              </w:rPr>
              <w:t>evidence</w:t>
            </w:r>
          </w:p>
        </w:tc>
        <w:tc>
          <w:tcPr>
            <w:tcW w:w="1560" w:type="dxa"/>
          </w:tcPr>
          <w:p w14:paraId="59728BC1" w14:textId="77777777" w:rsidR="0085389B" w:rsidRPr="00512807" w:rsidRDefault="00000000" w:rsidP="00512807">
            <w:pPr>
              <w:pStyle w:val="TableParagraph"/>
              <w:spacing w:before="108"/>
              <w:ind w:left="108" w:right="520"/>
              <w:jc w:val="both"/>
              <w:rPr>
                <w:sz w:val="20"/>
              </w:rPr>
            </w:pPr>
            <w:r w:rsidRPr="00512807">
              <w:rPr>
                <w:spacing w:val="-2"/>
                <w:sz w:val="20"/>
              </w:rPr>
              <w:t>Reasonable evidence</w:t>
            </w:r>
          </w:p>
        </w:tc>
        <w:tc>
          <w:tcPr>
            <w:tcW w:w="1560" w:type="dxa"/>
          </w:tcPr>
          <w:p w14:paraId="1A685FDB" w14:textId="77777777" w:rsidR="0085389B" w:rsidRPr="00512807" w:rsidRDefault="00000000" w:rsidP="00512807">
            <w:pPr>
              <w:pStyle w:val="TableParagraph"/>
              <w:spacing w:before="108"/>
              <w:ind w:left="108" w:right="727"/>
              <w:jc w:val="both"/>
              <w:rPr>
                <w:sz w:val="20"/>
              </w:rPr>
            </w:pPr>
            <w:r w:rsidRPr="00512807">
              <w:rPr>
                <w:spacing w:val="-2"/>
                <w:sz w:val="20"/>
              </w:rPr>
              <w:t>Limited evidence</w:t>
            </w:r>
          </w:p>
        </w:tc>
        <w:tc>
          <w:tcPr>
            <w:tcW w:w="1561" w:type="dxa"/>
          </w:tcPr>
          <w:p w14:paraId="313207E3" w14:textId="77777777" w:rsidR="0085389B" w:rsidRPr="00512807" w:rsidRDefault="00000000" w:rsidP="00512807">
            <w:pPr>
              <w:pStyle w:val="TableParagraph"/>
              <w:spacing w:before="108"/>
              <w:ind w:left="108" w:right="230"/>
              <w:jc w:val="both"/>
              <w:rPr>
                <w:sz w:val="20"/>
              </w:rPr>
            </w:pPr>
            <w:r w:rsidRPr="00512807">
              <w:rPr>
                <w:sz w:val="20"/>
              </w:rPr>
              <w:t>No</w:t>
            </w:r>
            <w:r w:rsidRPr="00512807">
              <w:rPr>
                <w:spacing w:val="-13"/>
                <w:sz w:val="20"/>
              </w:rPr>
              <w:t xml:space="preserve"> </w:t>
            </w:r>
            <w:r w:rsidRPr="00512807">
              <w:rPr>
                <w:sz w:val="20"/>
              </w:rPr>
              <w:t xml:space="preserve">meaningful </w:t>
            </w:r>
            <w:r w:rsidRPr="00512807">
              <w:rPr>
                <w:spacing w:val="-2"/>
                <w:sz w:val="20"/>
              </w:rPr>
              <w:t>evidence</w:t>
            </w:r>
          </w:p>
        </w:tc>
        <w:tc>
          <w:tcPr>
            <w:tcW w:w="1275" w:type="dxa"/>
          </w:tcPr>
          <w:p w14:paraId="67655333" w14:textId="77777777" w:rsidR="0085389B" w:rsidRPr="00512807" w:rsidRDefault="0085389B" w:rsidP="00512807">
            <w:pPr>
              <w:pStyle w:val="TableParagraph"/>
              <w:ind w:left="0"/>
              <w:jc w:val="both"/>
            </w:pPr>
          </w:p>
        </w:tc>
      </w:tr>
      <w:tr w:rsidR="0085389B" w:rsidRPr="00512807" w14:paraId="6F2AAF2B" w14:textId="77777777">
        <w:trPr>
          <w:trHeight w:val="460"/>
        </w:trPr>
        <w:tc>
          <w:tcPr>
            <w:tcW w:w="1707" w:type="dxa"/>
          </w:tcPr>
          <w:p w14:paraId="6740CB5E" w14:textId="77777777" w:rsidR="0085389B" w:rsidRPr="00512807" w:rsidRDefault="00000000" w:rsidP="00512807">
            <w:pPr>
              <w:pStyle w:val="TableParagraph"/>
              <w:spacing w:before="108"/>
              <w:jc w:val="both"/>
              <w:rPr>
                <w:sz w:val="20"/>
              </w:rPr>
            </w:pPr>
            <w:r w:rsidRPr="00512807">
              <w:rPr>
                <w:sz w:val="20"/>
              </w:rPr>
              <w:t>Depth</w:t>
            </w:r>
            <w:r w:rsidRPr="00512807">
              <w:rPr>
                <w:spacing w:val="-5"/>
                <w:sz w:val="20"/>
              </w:rPr>
              <w:t xml:space="preserve"> </w:t>
            </w:r>
            <w:r w:rsidRPr="00512807">
              <w:rPr>
                <w:sz w:val="20"/>
              </w:rPr>
              <w:t>of</w:t>
            </w:r>
            <w:r w:rsidRPr="00512807">
              <w:rPr>
                <w:spacing w:val="-1"/>
                <w:sz w:val="20"/>
              </w:rPr>
              <w:t xml:space="preserve"> </w:t>
            </w:r>
            <w:r w:rsidRPr="00512807">
              <w:rPr>
                <w:spacing w:val="-2"/>
                <w:sz w:val="20"/>
              </w:rPr>
              <w:t>Analysis</w:t>
            </w:r>
          </w:p>
        </w:tc>
        <w:tc>
          <w:tcPr>
            <w:tcW w:w="1231" w:type="dxa"/>
          </w:tcPr>
          <w:p w14:paraId="3BC6CE4F" w14:textId="77777777" w:rsidR="0085389B" w:rsidRPr="00512807" w:rsidRDefault="00000000" w:rsidP="00512807">
            <w:pPr>
              <w:pStyle w:val="TableParagraph"/>
              <w:spacing w:before="108"/>
              <w:jc w:val="both"/>
              <w:rPr>
                <w:sz w:val="20"/>
              </w:rPr>
            </w:pPr>
            <w:r w:rsidRPr="00512807">
              <w:rPr>
                <w:spacing w:val="-5"/>
                <w:sz w:val="20"/>
              </w:rPr>
              <w:t>15%</w:t>
            </w:r>
          </w:p>
        </w:tc>
        <w:tc>
          <w:tcPr>
            <w:tcW w:w="1985" w:type="dxa"/>
          </w:tcPr>
          <w:p w14:paraId="54E57B86" w14:textId="77777777" w:rsidR="0085389B" w:rsidRPr="00512807" w:rsidRDefault="00000000" w:rsidP="00512807">
            <w:pPr>
              <w:pStyle w:val="TableParagraph"/>
              <w:spacing w:line="223" w:lineRule="exact"/>
              <w:jc w:val="both"/>
              <w:rPr>
                <w:sz w:val="20"/>
              </w:rPr>
            </w:pPr>
            <w:r w:rsidRPr="00512807">
              <w:rPr>
                <w:sz w:val="20"/>
              </w:rPr>
              <w:t>Analysis</w:t>
            </w:r>
            <w:r w:rsidRPr="00512807">
              <w:rPr>
                <w:spacing w:val="-5"/>
                <w:sz w:val="20"/>
              </w:rPr>
              <w:t xml:space="preserve"> </w:t>
            </w:r>
            <w:r w:rsidRPr="00512807">
              <w:rPr>
                <w:sz w:val="20"/>
              </w:rPr>
              <w:t>is</w:t>
            </w:r>
            <w:r w:rsidRPr="00512807">
              <w:rPr>
                <w:spacing w:val="-5"/>
                <w:sz w:val="20"/>
              </w:rPr>
              <w:t xml:space="preserve"> </w:t>
            </w:r>
            <w:r w:rsidRPr="00512807">
              <w:rPr>
                <w:sz w:val="20"/>
              </w:rPr>
              <w:t>deep</w:t>
            </w:r>
            <w:r w:rsidRPr="00512807">
              <w:rPr>
                <w:spacing w:val="-3"/>
                <w:sz w:val="20"/>
              </w:rPr>
              <w:t xml:space="preserve"> </w:t>
            </w:r>
            <w:r w:rsidRPr="00512807">
              <w:rPr>
                <w:spacing w:val="-5"/>
                <w:sz w:val="20"/>
              </w:rPr>
              <w:t>and</w:t>
            </w:r>
          </w:p>
          <w:p w14:paraId="02C0A0D2" w14:textId="77777777" w:rsidR="0085389B" w:rsidRPr="00512807" w:rsidRDefault="00000000" w:rsidP="00512807">
            <w:pPr>
              <w:pStyle w:val="TableParagraph"/>
              <w:spacing w:line="217" w:lineRule="exact"/>
              <w:jc w:val="both"/>
              <w:rPr>
                <w:sz w:val="20"/>
              </w:rPr>
            </w:pPr>
            <w:r w:rsidRPr="00512807">
              <w:rPr>
                <w:spacing w:val="-2"/>
                <w:sz w:val="20"/>
              </w:rPr>
              <w:t>insightful</w:t>
            </w:r>
          </w:p>
        </w:tc>
        <w:tc>
          <w:tcPr>
            <w:tcW w:w="1560" w:type="dxa"/>
          </w:tcPr>
          <w:p w14:paraId="32E6434D" w14:textId="77777777" w:rsidR="0085389B" w:rsidRPr="00512807" w:rsidRDefault="00000000" w:rsidP="00512807">
            <w:pPr>
              <w:pStyle w:val="TableParagraph"/>
              <w:spacing w:line="223" w:lineRule="exact"/>
              <w:ind w:left="108"/>
              <w:jc w:val="both"/>
              <w:rPr>
                <w:sz w:val="20"/>
              </w:rPr>
            </w:pPr>
            <w:r w:rsidRPr="00512807">
              <w:rPr>
                <w:spacing w:val="-2"/>
                <w:sz w:val="20"/>
              </w:rPr>
              <w:t>Reasonably</w:t>
            </w:r>
          </w:p>
          <w:p w14:paraId="46B09E7E" w14:textId="77777777" w:rsidR="0085389B" w:rsidRPr="00512807" w:rsidRDefault="00000000" w:rsidP="00512807">
            <w:pPr>
              <w:pStyle w:val="TableParagraph"/>
              <w:spacing w:line="217" w:lineRule="exact"/>
              <w:ind w:left="108"/>
              <w:jc w:val="both"/>
              <w:rPr>
                <w:sz w:val="20"/>
              </w:rPr>
            </w:pPr>
            <w:r w:rsidRPr="00512807">
              <w:rPr>
                <w:spacing w:val="-4"/>
                <w:sz w:val="20"/>
              </w:rPr>
              <w:t>deep</w:t>
            </w:r>
          </w:p>
        </w:tc>
        <w:tc>
          <w:tcPr>
            <w:tcW w:w="1560" w:type="dxa"/>
          </w:tcPr>
          <w:p w14:paraId="00BD1720" w14:textId="77777777" w:rsidR="0085389B" w:rsidRPr="00512807" w:rsidRDefault="00000000" w:rsidP="00512807">
            <w:pPr>
              <w:pStyle w:val="TableParagraph"/>
              <w:spacing w:before="108"/>
              <w:ind w:left="108"/>
              <w:jc w:val="both"/>
              <w:rPr>
                <w:sz w:val="20"/>
              </w:rPr>
            </w:pPr>
            <w:r w:rsidRPr="00512807">
              <w:rPr>
                <w:sz w:val="20"/>
              </w:rPr>
              <w:t>Basic</w:t>
            </w:r>
            <w:r w:rsidRPr="00512807">
              <w:rPr>
                <w:spacing w:val="-5"/>
                <w:sz w:val="20"/>
              </w:rPr>
              <w:t xml:space="preserve"> </w:t>
            </w:r>
            <w:r w:rsidRPr="00512807">
              <w:rPr>
                <w:spacing w:val="-2"/>
                <w:sz w:val="20"/>
              </w:rPr>
              <w:t>depth</w:t>
            </w:r>
          </w:p>
        </w:tc>
        <w:tc>
          <w:tcPr>
            <w:tcW w:w="1561" w:type="dxa"/>
          </w:tcPr>
          <w:p w14:paraId="712CE7CF" w14:textId="77777777" w:rsidR="0085389B" w:rsidRPr="00512807" w:rsidRDefault="00000000" w:rsidP="00512807">
            <w:pPr>
              <w:pStyle w:val="TableParagraph"/>
              <w:spacing w:line="223" w:lineRule="exact"/>
              <w:ind w:left="108"/>
              <w:jc w:val="both"/>
              <w:rPr>
                <w:sz w:val="20"/>
              </w:rPr>
            </w:pPr>
            <w:r w:rsidRPr="00512807">
              <w:rPr>
                <w:spacing w:val="-2"/>
                <w:sz w:val="20"/>
              </w:rPr>
              <w:t>Superficial</w:t>
            </w:r>
          </w:p>
          <w:p w14:paraId="62C5F173" w14:textId="77777777" w:rsidR="0085389B" w:rsidRPr="00512807" w:rsidRDefault="00000000" w:rsidP="00512807">
            <w:pPr>
              <w:pStyle w:val="TableParagraph"/>
              <w:spacing w:line="217" w:lineRule="exact"/>
              <w:ind w:left="108"/>
              <w:jc w:val="both"/>
              <w:rPr>
                <w:sz w:val="20"/>
              </w:rPr>
            </w:pPr>
            <w:r w:rsidRPr="00512807">
              <w:rPr>
                <w:spacing w:val="-2"/>
                <w:sz w:val="20"/>
              </w:rPr>
              <w:t>analysis</w:t>
            </w:r>
          </w:p>
        </w:tc>
        <w:tc>
          <w:tcPr>
            <w:tcW w:w="1275" w:type="dxa"/>
          </w:tcPr>
          <w:p w14:paraId="5ECCBAE4" w14:textId="77777777" w:rsidR="0085389B" w:rsidRPr="00512807" w:rsidRDefault="0085389B" w:rsidP="00512807">
            <w:pPr>
              <w:pStyle w:val="TableParagraph"/>
              <w:ind w:left="0"/>
              <w:jc w:val="both"/>
            </w:pPr>
          </w:p>
        </w:tc>
      </w:tr>
      <w:tr w:rsidR="0085389B" w:rsidRPr="00512807" w14:paraId="2676500D" w14:textId="77777777">
        <w:trPr>
          <w:trHeight w:val="460"/>
        </w:trPr>
        <w:tc>
          <w:tcPr>
            <w:tcW w:w="1707" w:type="dxa"/>
          </w:tcPr>
          <w:p w14:paraId="538EE581" w14:textId="77777777" w:rsidR="0085389B" w:rsidRPr="00512807" w:rsidRDefault="00000000" w:rsidP="00512807">
            <w:pPr>
              <w:pStyle w:val="TableParagraph"/>
              <w:spacing w:before="108"/>
              <w:jc w:val="both"/>
              <w:rPr>
                <w:sz w:val="20"/>
              </w:rPr>
            </w:pPr>
            <w:r w:rsidRPr="00512807">
              <w:rPr>
                <w:spacing w:val="-2"/>
                <w:sz w:val="20"/>
              </w:rPr>
              <w:t>Clarity</w:t>
            </w:r>
          </w:p>
        </w:tc>
        <w:tc>
          <w:tcPr>
            <w:tcW w:w="1231" w:type="dxa"/>
          </w:tcPr>
          <w:p w14:paraId="2C075A75" w14:textId="77777777" w:rsidR="0085389B" w:rsidRPr="00512807" w:rsidRDefault="00000000" w:rsidP="00512807">
            <w:pPr>
              <w:pStyle w:val="TableParagraph"/>
              <w:spacing w:before="108"/>
              <w:jc w:val="both"/>
              <w:rPr>
                <w:sz w:val="20"/>
              </w:rPr>
            </w:pPr>
            <w:r w:rsidRPr="00512807">
              <w:rPr>
                <w:spacing w:val="-5"/>
                <w:sz w:val="20"/>
              </w:rPr>
              <w:t>15%</w:t>
            </w:r>
          </w:p>
        </w:tc>
        <w:tc>
          <w:tcPr>
            <w:tcW w:w="1985" w:type="dxa"/>
          </w:tcPr>
          <w:p w14:paraId="3126171E" w14:textId="77777777" w:rsidR="0085389B" w:rsidRPr="00512807" w:rsidRDefault="00000000" w:rsidP="00512807">
            <w:pPr>
              <w:pStyle w:val="TableParagraph"/>
              <w:spacing w:line="223" w:lineRule="exact"/>
              <w:jc w:val="both"/>
              <w:rPr>
                <w:sz w:val="20"/>
              </w:rPr>
            </w:pPr>
            <w:r w:rsidRPr="00512807">
              <w:rPr>
                <w:sz w:val="20"/>
              </w:rPr>
              <w:t>Clear</w:t>
            </w:r>
            <w:r w:rsidRPr="00512807">
              <w:rPr>
                <w:spacing w:val="-4"/>
                <w:sz w:val="20"/>
              </w:rPr>
              <w:t xml:space="preserve"> </w:t>
            </w:r>
            <w:r w:rsidRPr="00512807">
              <w:rPr>
                <w:sz w:val="20"/>
              </w:rPr>
              <w:t>and</w:t>
            </w:r>
            <w:r w:rsidRPr="00512807">
              <w:rPr>
                <w:spacing w:val="-4"/>
                <w:sz w:val="20"/>
              </w:rPr>
              <w:t xml:space="preserve"> </w:t>
            </w:r>
            <w:r w:rsidRPr="00512807">
              <w:rPr>
                <w:spacing w:val="-2"/>
                <w:sz w:val="20"/>
              </w:rPr>
              <w:t>organized</w:t>
            </w:r>
          </w:p>
          <w:p w14:paraId="1D51A0DC" w14:textId="77777777" w:rsidR="0085389B" w:rsidRPr="00512807" w:rsidRDefault="00000000" w:rsidP="00512807">
            <w:pPr>
              <w:pStyle w:val="TableParagraph"/>
              <w:spacing w:line="217" w:lineRule="exact"/>
              <w:jc w:val="both"/>
              <w:rPr>
                <w:sz w:val="20"/>
              </w:rPr>
            </w:pPr>
            <w:r w:rsidRPr="00512807">
              <w:rPr>
                <w:spacing w:val="-2"/>
                <w:sz w:val="20"/>
              </w:rPr>
              <w:t>explanation</w:t>
            </w:r>
          </w:p>
        </w:tc>
        <w:tc>
          <w:tcPr>
            <w:tcW w:w="1560" w:type="dxa"/>
          </w:tcPr>
          <w:p w14:paraId="5F94CBEC" w14:textId="77777777" w:rsidR="0085389B" w:rsidRPr="00512807" w:rsidRDefault="00000000" w:rsidP="00512807">
            <w:pPr>
              <w:pStyle w:val="TableParagraph"/>
              <w:spacing w:before="108"/>
              <w:ind w:left="108"/>
              <w:jc w:val="both"/>
              <w:rPr>
                <w:sz w:val="20"/>
              </w:rPr>
            </w:pPr>
            <w:r w:rsidRPr="00512807">
              <w:rPr>
                <w:sz w:val="20"/>
              </w:rPr>
              <w:t>Generally</w:t>
            </w:r>
            <w:r w:rsidRPr="00512807">
              <w:rPr>
                <w:spacing w:val="-10"/>
                <w:sz w:val="20"/>
              </w:rPr>
              <w:t xml:space="preserve"> </w:t>
            </w:r>
            <w:r w:rsidRPr="00512807">
              <w:rPr>
                <w:spacing w:val="-2"/>
                <w:sz w:val="20"/>
              </w:rPr>
              <w:t>clear</w:t>
            </w:r>
          </w:p>
        </w:tc>
        <w:tc>
          <w:tcPr>
            <w:tcW w:w="1560" w:type="dxa"/>
          </w:tcPr>
          <w:p w14:paraId="6A5FF8D2" w14:textId="77777777" w:rsidR="0085389B" w:rsidRPr="00512807" w:rsidRDefault="00000000" w:rsidP="00512807">
            <w:pPr>
              <w:pStyle w:val="TableParagraph"/>
              <w:spacing w:line="223" w:lineRule="exact"/>
              <w:ind w:left="108"/>
              <w:jc w:val="both"/>
              <w:rPr>
                <w:sz w:val="20"/>
              </w:rPr>
            </w:pPr>
            <w:r w:rsidRPr="00512807">
              <w:rPr>
                <w:spacing w:val="-2"/>
                <w:sz w:val="20"/>
              </w:rPr>
              <w:t>Somewhat</w:t>
            </w:r>
          </w:p>
          <w:p w14:paraId="7ED97331" w14:textId="77777777" w:rsidR="0085389B" w:rsidRPr="00512807" w:rsidRDefault="00000000" w:rsidP="00512807">
            <w:pPr>
              <w:pStyle w:val="TableParagraph"/>
              <w:spacing w:line="217" w:lineRule="exact"/>
              <w:ind w:left="108"/>
              <w:jc w:val="both"/>
              <w:rPr>
                <w:sz w:val="20"/>
              </w:rPr>
            </w:pPr>
            <w:r w:rsidRPr="00512807">
              <w:rPr>
                <w:spacing w:val="-2"/>
                <w:sz w:val="20"/>
              </w:rPr>
              <w:t>unclear</w:t>
            </w:r>
          </w:p>
        </w:tc>
        <w:tc>
          <w:tcPr>
            <w:tcW w:w="1561" w:type="dxa"/>
          </w:tcPr>
          <w:p w14:paraId="77251602" w14:textId="77777777" w:rsidR="0085389B" w:rsidRPr="00512807" w:rsidRDefault="00000000" w:rsidP="00512807">
            <w:pPr>
              <w:pStyle w:val="TableParagraph"/>
              <w:spacing w:line="223" w:lineRule="exact"/>
              <w:ind w:left="108"/>
              <w:jc w:val="both"/>
              <w:rPr>
                <w:sz w:val="20"/>
              </w:rPr>
            </w:pPr>
            <w:r w:rsidRPr="00512807">
              <w:rPr>
                <w:spacing w:val="-2"/>
                <w:sz w:val="20"/>
              </w:rPr>
              <w:t>Poorly</w:t>
            </w:r>
          </w:p>
          <w:p w14:paraId="64CA4AA1" w14:textId="77777777" w:rsidR="0085389B" w:rsidRPr="00512807" w:rsidRDefault="00000000" w:rsidP="00512807">
            <w:pPr>
              <w:pStyle w:val="TableParagraph"/>
              <w:spacing w:line="217" w:lineRule="exact"/>
              <w:ind w:left="108"/>
              <w:jc w:val="both"/>
              <w:rPr>
                <w:sz w:val="20"/>
              </w:rPr>
            </w:pPr>
            <w:r w:rsidRPr="00512807">
              <w:rPr>
                <w:spacing w:val="-2"/>
                <w:sz w:val="20"/>
              </w:rPr>
              <w:t>presented</w:t>
            </w:r>
          </w:p>
        </w:tc>
        <w:tc>
          <w:tcPr>
            <w:tcW w:w="1275" w:type="dxa"/>
          </w:tcPr>
          <w:p w14:paraId="3F9DDEBA" w14:textId="77777777" w:rsidR="0085389B" w:rsidRPr="00512807" w:rsidRDefault="0085389B" w:rsidP="00512807">
            <w:pPr>
              <w:pStyle w:val="TableParagraph"/>
              <w:ind w:left="0"/>
              <w:jc w:val="both"/>
            </w:pPr>
          </w:p>
        </w:tc>
      </w:tr>
    </w:tbl>
    <w:p w14:paraId="23E9CB55" w14:textId="77777777" w:rsidR="009611E3" w:rsidRPr="00512807" w:rsidRDefault="009611E3" w:rsidP="00512807">
      <w:pPr>
        <w:jc w:val="both"/>
      </w:pPr>
    </w:p>
    <w:sectPr w:rsidR="009611E3" w:rsidRPr="00512807">
      <w:pgSz w:w="12240" w:h="15840"/>
      <w:pgMar w:top="76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17925"/>
    <w:multiLevelType w:val="hybridMultilevel"/>
    <w:tmpl w:val="9F947696"/>
    <w:lvl w:ilvl="0" w:tplc="E09C7A14">
      <w:start w:val="1"/>
      <w:numFmt w:val="bullet"/>
      <w:lvlText w:val="•"/>
      <w:lvlJc w:val="left"/>
      <w:pPr>
        <w:ind w:left="504" w:hanging="288"/>
      </w:pPr>
    </w:lvl>
    <w:lvl w:ilvl="1" w:tplc="C39A7D78">
      <w:start w:val="1"/>
      <w:numFmt w:val="bullet"/>
      <w:lvlText w:val="◦"/>
      <w:lvlJc w:val="left"/>
      <w:pPr>
        <w:ind w:left="1008" w:hanging="288"/>
      </w:pPr>
    </w:lvl>
    <w:lvl w:ilvl="2" w:tplc="030415DA">
      <w:numFmt w:val="decimal"/>
      <w:lvlText w:val=""/>
      <w:lvlJc w:val="left"/>
    </w:lvl>
    <w:lvl w:ilvl="3" w:tplc="9BDE3BD2">
      <w:numFmt w:val="decimal"/>
      <w:lvlText w:val=""/>
      <w:lvlJc w:val="left"/>
    </w:lvl>
    <w:lvl w:ilvl="4" w:tplc="4FF27276">
      <w:numFmt w:val="decimal"/>
      <w:lvlText w:val=""/>
      <w:lvlJc w:val="left"/>
    </w:lvl>
    <w:lvl w:ilvl="5" w:tplc="AF9EDB7A">
      <w:numFmt w:val="decimal"/>
      <w:lvlText w:val=""/>
      <w:lvlJc w:val="left"/>
    </w:lvl>
    <w:lvl w:ilvl="6" w:tplc="54A228F4">
      <w:numFmt w:val="decimal"/>
      <w:lvlText w:val=""/>
      <w:lvlJc w:val="left"/>
    </w:lvl>
    <w:lvl w:ilvl="7" w:tplc="931C40B8">
      <w:numFmt w:val="decimal"/>
      <w:lvlText w:val=""/>
      <w:lvlJc w:val="left"/>
    </w:lvl>
    <w:lvl w:ilvl="8" w:tplc="55B8F36A">
      <w:numFmt w:val="decimal"/>
      <w:lvlText w:val=""/>
      <w:lvlJc w:val="left"/>
    </w:lvl>
  </w:abstractNum>
  <w:abstractNum w:abstractNumId="1" w15:restartNumberingAfterBreak="0">
    <w:nsid w:val="5B7675BD"/>
    <w:multiLevelType w:val="hybridMultilevel"/>
    <w:tmpl w:val="B8E268B8"/>
    <w:lvl w:ilvl="0" w:tplc="C41A9FFE">
      <w:start w:val="1"/>
      <w:numFmt w:val="decimal"/>
      <w:lvlText w:val="%1."/>
      <w:lvlJc w:val="left"/>
      <w:pPr>
        <w:ind w:left="50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E983FDC">
      <w:numFmt w:val="bullet"/>
      <w:lvlText w:val="•"/>
      <w:lvlJc w:val="left"/>
      <w:pPr>
        <w:ind w:left="2376" w:hanging="360"/>
      </w:pPr>
      <w:rPr>
        <w:rFonts w:hint="default"/>
        <w:lang w:val="en-US" w:eastAsia="en-US" w:bidi="ar-SA"/>
      </w:rPr>
    </w:lvl>
    <w:lvl w:ilvl="2" w:tplc="45E0F452">
      <w:numFmt w:val="bullet"/>
      <w:lvlText w:val="•"/>
      <w:lvlJc w:val="left"/>
      <w:pPr>
        <w:ind w:left="3392" w:hanging="360"/>
      </w:pPr>
      <w:rPr>
        <w:rFonts w:hint="default"/>
        <w:lang w:val="en-US" w:eastAsia="en-US" w:bidi="ar-SA"/>
      </w:rPr>
    </w:lvl>
    <w:lvl w:ilvl="3" w:tplc="84064A0C">
      <w:numFmt w:val="bullet"/>
      <w:lvlText w:val="•"/>
      <w:lvlJc w:val="left"/>
      <w:pPr>
        <w:ind w:left="4408" w:hanging="360"/>
      </w:pPr>
      <w:rPr>
        <w:rFonts w:hint="default"/>
        <w:lang w:val="en-US" w:eastAsia="en-US" w:bidi="ar-SA"/>
      </w:rPr>
    </w:lvl>
    <w:lvl w:ilvl="4" w:tplc="FCB2E64E">
      <w:numFmt w:val="bullet"/>
      <w:lvlText w:val="•"/>
      <w:lvlJc w:val="left"/>
      <w:pPr>
        <w:ind w:left="5424" w:hanging="360"/>
      </w:pPr>
      <w:rPr>
        <w:rFonts w:hint="default"/>
        <w:lang w:val="en-US" w:eastAsia="en-US" w:bidi="ar-SA"/>
      </w:rPr>
    </w:lvl>
    <w:lvl w:ilvl="5" w:tplc="C2027C76">
      <w:numFmt w:val="bullet"/>
      <w:lvlText w:val="•"/>
      <w:lvlJc w:val="left"/>
      <w:pPr>
        <w:ind w:left="6440" w:hanging="360"/>
      </w:pPr>
      <w:rPr>
        <w:rFonts w:hint="default"/>
        <w:lang w:val="en-US" w:eastAsia="en-US" w:bidi="ar-SA"/>
      </w:rPr>
    </w:lvl>
    <w:lvl w:ilvl="6" w:tplc="442A547E">
      <w:numFmt w:val="bullet"/>
      <w:lvlText w:val="•"/>
      <w:lvlJc w:val="left"/>
      <w:pPr>
        <w:ind w:left="7456" w:hanging="360"/>
      </w:pPr>
      <w:rPr>
        <w:rFonts w:hint="default"/>
        <w:lang w:val="en-US" w:eastAsia="en-US" w:bidi="ar-SA"/>
      </w:rPr>
    </w:lvl>
    <w:lvl w:ilvl="7" w:tplc="CEC28832">
      <w:numFmt w:val="bullet"/>
      <w:lvlText w:val="•"/>
      <w:lvlJc w:val="left"/>
      <w:pPr>
        <w:ind w:left="8472" w:hanging="360"/>
      </w:pPr>
      <w:rPr>
        <w:rFonts w:hint="default"/>
        <w:lang w:val="en-US" w:eastAsia="en-US" w:bidi="ar-SA"/>
      </w:rPr>
    </w:lvl>
    <w:lvl w:ilvl="8" w:tplc="8BD61CF0">
      <w:numFmt w:val="bullet"/>
      <w:lvlText w:val="•"/>
      <w:lvlJc w:val="left"/>
      <w:pPr>
        <w:ind w:left="9488" w:hanging="360"/>
      </w:pPr>
      <w:rPr>
        <w:rFonts w:hint="default"/>
        <w:lang w:val="en-US" w:eastAsia="en-US" w:bidi="ar-SA"/>
      </w:rPr>
    </w:lvl>
  </w:abstractNum>
  <w:num w:numId="1" w16cid:durableId="614295347">
    <w:abstractNumId w:val="1"/>
  </w:num>
  <w:num w:numId="2" w16cid:durableId="1728069907">
    <w:abstractNumId w:val="0"/>
    <w:lvlOverride w:ilvl="0">
      <w:startOverride w:val="1"/>
    </w:lvlOverride>
  </w:num>
  <w:num w:numId="3" w16cid:durableId="3226756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5389B"/>
    <w:rsid w:val="00512807"/>
    <w:rsid w:val="0085389B"/>
    <w:rsid w:val="009611E3"/>
    <w:rsid w:val="009C6810"/>
    <w:rsid w:val="00C05454"/>
    <w:rsid w:val="00D23D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4A989"/>
  <w15:docId w15:val="{42CE52B6-1F99-49DC-913A-B1F2BA856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jc w:val="center"/>
      <w:outlineLvl w:val="0"/>
    </w:pPr>
    <w:rPr>
      <w:b/>
      <w:bCs/>
      <w:sz w:val="30"/>
      <w:szCs w:val="30"/>
    </w:rPr>
  </w:style>
  <w:style w:type="paragraph" w:styleId="Heading2">
    <w:name w:val="heading 2"/>
    <w:basedOn w:val="Normal"/>
    <w:uiPriority w:val="9"/>
    <w:unhideWhenUsed/>
    <w:qFormat/>
    <w:pPr>
      <w:spacing w:before="37"/>
      <w:jc w:val="cente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qFormat/>
    <w:pPr>
      <w:ind w:left="1361" w:right="637" w:hanging="360"/>
      <w:jc w:val="both"/>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10</Pages>
  <Words>3923</Words>
  <Characters>22364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Muni Lokesh</cp:lastModifiedBy>
  <cp:revision>2</cp:revision>
  <dcterms:created xsi:type="dcterms:W3CDTF">2026-08-25T03:53:00Z</dcterms:created>
  <dcterms:modified xsi:type="dcterms:W3CDTF">2026-08-25T04:19:00Z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Creator">
    <vt:lpwstr>Microsoft® Word 2013</vt:lpwstr>
  </property>
  <property fmtid="{D5CDD505-2E9C-101B-9397-08002B2CF9AE}" pid="5" name="LastSaved">
    <vt:filetime>2026-08-25T00:00:00Z</vt:filetime>
  </property>
  <property fmtid="{D5CDD505-2E9C-101B-9397-08002B2CF9AE}" pid="6" name="Producer">
    <vt:lpwstr>Microsoft® Word 2013</vt:lpwstr>
  </property>
</Properties>
</file>