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Malgun Gothic" w:hAnsi="Malgun Gothic"/>
          <w:b/>
          <w:color w:val="0F2C59"/>
        </w:rPr>
        <w:t>FORMAL INSURANCE CLAIM NOTICE &amp; PREEMPTIVE LEGAL BRIEF</w:t>
      </w:r>
    </w:p>
    <w:p>
      <w:pPr>
        <w:pStyle w:val="Heading2"/>
        <w:spacing w:before="200" w:after="80"/>
      </w:pPr>
      <w:r>
        <w:rPr>
          <w:rFonts w:ascii="Malgun Gothic" w:hAnsi="Malgun Gothic"/>
          <w:b/>
          <w:color w:val="1B4B82"/>
        </w:rPr>
        <w:t>최고서 겸 사전 법률의견서 (자동차보험 자기신체사고 사망보험금 청구의 건)</w:t>
      </w:r>
    </w:p>
    <w:p/>
    <w:p>
      <w:pPr>
        <w:spacing w:before="120" w:after="120"/>
        <w:pBdr>
          <w:bottom w:val="single" w:sz="6" w:space="1" w:color="D0D7DE"/>
        </w:pBdr>
      </w:pPr>
    </w:p>
    <w:p/>
    <w:p>
      <w:pPr>
        <w:spacing w:line="276" w:lineRule="auto" w:after="60"/>
      </w:pPr>
      <w:r>
        <w:rPr>
          <w:rFonts w:ascii="Malgun Gothic" w:hAnsi="Malgun Gothic"/>
        </w:rPr>
      </w:r>
      <w:r>
        <w:rPr>
          <w:rFonts w:ascii="Malgun Gothic" w:hAnsi="Malgun Gothic"/>
          <w:b/>
        </w:rPr>
        <w:t>문서번호 (Doc No.):</w:t>
      </w:r>
      <w:r>
        <w:rPr>
          <w:rFonts w:ascii="Malgun Gothic" w:hAnsi="Malgun Gothic"/>
        </w:rPr>
        <w:t xml:space="preserve"> DBINS-CLAIM-2026-0314-01  </w:t>
      </w:r>
    </w:p>
    <w:p>
      <w:pPr>
        <w:spacing w:line="276" w:lineRule="auto" w:after="60"/>
      </w:pPr>
      <w:r>
        <w:rPr>
          <w:rFonts w:ascii="Malgun Gothic" w:hAnsi="Malgun Gothic"/>
        </w:rPr>
      </w:r>
      <w:r>
        <w:rPr>
          <w:rFonts w:ascii="Malgun Gothic" w:hAnsi="Malgun Gothic"/>
          <w:b/>
        </w:rPr>
        <w:t>발송일자 (Date):</w:t>
      </w:r>
      <w:r>
        <w:rPr>
          <w:rFonts w:ascii="Malgun Gothic" w:hAnsi="Malgun Gothic"/>
        </w:rPr>
        <w:t xml:space="preserve"> 2026년 3월 23일 (March 23, 2026)  </w:t>
      </w:r>
    </w:p>
    <w:p>
      <w:pPr>
        <w:spacing w:line="276" w:lineRule="auto" w:after="60"/>
      </w:pPr>
      <w:r>
        <w:rPr>
          <w:rFonts w:ascii="Malgun Gothic" w:hAnsi="Malgun Gothic"/>
        </w:rPr>
      </w:r>
      <w:r>
        <w:rPr>
          <w:rFonts w:ascii="Malgun Gothic" w:hAnsi="Malgun Gothic"/>
          <w:b/>
        </w:rPr>
        <w:t>발신인 (Claimants / Heirs):</w:t>
      </w:r>
      <w:r>
        <w:rPr>
          <w:rFonts w:ascii="Malgun Gothic" w:hAnsi="Malgun Gothic"/>
        </w:rPr>
        <w:t xml:space="preserve">  </w:t>
      </w:r>
    </w:p>
    <w:p>
      <w:pPr>
        <w:spacing w:line="276" w:lineRule="auto" w:after="60"/>
      </w:pPr>
      <w:r>
        <w:rPr>
          <w:rFonts w:ascii="Malgun Gothic" w:hAnsi="Malgun Gothic"/>
        </w:rPr>
        <w:t xml:space="preserve">1. </w:t>
      </w:r>
      <w:r>
        <w:rPr>
          <w:rFonts w:ascii="Malgun Gothic" w:hAnsi="Malgun Gothic"/>
          <w:b/>
        </w:rPr>
        <w:t>BELAL HOSSAIN</w:t>
      </w:r>
      <w:r>
        <w:rPr>
          <w:rFonts w:ascii="Malgun Gothic" w:hAnsi="Malgun Gothic"/>
        </w:rPr>
        <w:t xml:space="preserve"> (망인의 부 / Father, 법정상속지분 2/3)  </w:t>
      </w:r>
    </w:p>
    <w:p>
      <w:pPr>
        <w:spacing w:line="276" w:lineRule="auto" w:after="60"/>
      </w:pPr>
      <w:r>
        <w:rPr>
          <w:rFonts w:ascii="Malgun Gothic" w:hAnsi="Malgun Gothic"/>
        </w:rPr>
        <w:t xml:space="preserve">2. </w:t>
      </w:r>
      <w:r>
        <w:rPr>
          <w:rFonts w:ascii="Malgun Gothic" w:hAnsi="Malgun Gothic"/>
          <w:b/>
        </w:rPr>
        <w:t>MONOARA BEGUM</w:t>
      </w:r>
      <w:r>
        <w:rPr>
          <w:rFonts w:ascii="Malgun Gothic" w:hAnsi="Malgun Gothic"/>
        </w:rPr>
        <w:t xml:space="preserve"> (망인의 모 / Mother, 법정상속지분 1/3)  </w:t>
      </w:r>
    </w:p>
    <w:p>
      <w:pPr>
        <w:spacing w:line="276" w:lineRule="auto" w:after="60"/>
      </w:pPr>
      <w:r>
        <w:rPr>
          <w:rFonts w:ascii="Malgun Gothic" w:hAnsi="Malgun Gothic"/>
        </w:rPr>
        <w:t xml:space="preserve">(상속인들의 주소: Munshi Bari, Keshobpur, Monoharganj - 3571, Cumilla, Bangladesh / KA/312-H Uttarpara Khilkhet, Khilkhet - 1229, Dhaka, Bangladesh)  </w:t>
      </w:r>
    </w:p>
    <w:p>
      <w:pPr>
        <w:spacing w:line="276" w:lineRule="auto" w:after="60"/>
      </w:pPr>
      <w:r>
        <w:rPr>
          <w:rFonts w:ascii="Malgun Gothic" w:hAnsi="Malgun Gothic"/>
        </w:rPr>
      </w:r>
      <w:r>
        <w:rPr>
          <w:rFonts w:ascii="Malgun Gothic" w:hAnsi="Malgun Gothic"/>
          <w:i/>
        </w:rPr>
        <w:t>대리인 (Authorized Legal Counsel &amp; Attorney-in-Fact): 상속인들의 적법한 특별위임장을 수임한 법률대리인</w:t>
      </w:r>
      <w:r>
        <w:rPr>
          <w:rFonts w:ascii="Malgun Gothic" w:hAnsi="Malgun Gothic"/>
        </w:rPr>
        <w:t xml:space="preserve">  </w:t>
      </w:r>
    </w:p>
    <w:p/>
    <w:p>
      <w:pPr>
        <w:spacing w:line="276" w:lineRule="auto" w:after="60"/>
      </w:pPr>
      <w:r>
        <w:rPr>
          <w:rFonts w:ascii="Malgun Gothic" w:hAnsi="Malgun Gothic"/>
        </w:rPr>
      </w:r>
      <w:r>
        <w:rPr>
          <w:rFonts w:ascii="Malgun Gothic" w:hAnsi="Malgun Gothic"/>
          <w:b/>
        </w:rPr>
        <w:t>수신인 (Addressee):</w:t>
      </w:r>
      <w:r>
        <w:rPr>
          <w:rFonts w:ascii="Malgun Gothic" w:hAnsi="Malgun Gothic"/>
        </w:rPr>
        <w:t xml:space="preserve">  </w:t>
      </w:r>
    </w:p>
    <w:p>
      <w:pPr>
        <w:spacing w:line="276" w:lineRule="auto" w:after="60"/>
      </w:pPr>
      <w:r>
        <w:rPr>
          <w:rFonts w:ascii="Malgun Gothic" w:hAnsi="Malgun Gothic"/>
        </w:rPr>
      </w:r>
      <w:r>
        <w:rPr>
          <w:rFonts w:ascii="Malgun Gothic" w:hAnsi="Malgun Gothic"/>
          <w:b/>
        </w:rPr>
        <w:t>DB손해보험주식회사 (DB Insurance Co., Ltd.)</w:t>
      </w:r>
      <w:r>
        <w:rPr>
          <w:rFonts w:ascii="Malgun Gothic" w:hAnsi="Malgun Gothic"/>
        </w:rPr>
        <w:t xml:space="preserve">  </w:t>
      </w:r>
    </w:p>
    <w:p>
      <w:pPr>
        <w:spacing w:line="276" w:lineRule="auto" w:after="60"/>
      </w:pPr>
      <w:r>
        <w:rPr>
          <w:rFonts w:ascii="Malgun Gothic" w:hAnsi="Malgun Gothic"/>
        </w:rPr>
        <w:t xml:space="preserve">- </w:t>
      </w:r>
      <w:r>
        <w:rPr>
          <w:rFonts w:ascii="Malgun Gothic" w:hAnsi="Malgun Gothic"/>
          <w:b/>
        </w:rPr>
        <w:t>대표자 (CEO / Representative Director):</w:t>
      </w:r>
      <w:r>
        <w:rPr>
          <w:rFonts w:ascii="Malgun Gothic" w:hAnsi="Malgun Gothic"/>
        </w:rPr>
        <w:t xml:space="preserve"> 대표이사 사장 정종표  </w:t>
      </w:r>
    </w:p>
    <w:p>
      <w:pPr>
        <w:spacing w:line="276" w:lineRule="auto" w:after="60"/>
      </w:pPr>
      <w:r>
        <w:rPr>
          <w:rFonts w:ascii="Malgun Gothic" w:hAnsi="Malgun Gothic"/>
        </w:rPr>
        <w:t xml:space="preserve">- </w:t>
      </w:r>
      <w:r>
        <w:rPr>
          <w:rFonts w:ascii="Malgun Gothic" w:hAnsi="Malgun Gothic"/>
          <w:b/>
        </w:rPr>
        <w:t>주소 (Headquarters Address):</w:t>
      </w:r>
      <w:r>
        <w:rPr>
          <w:rFonts w:ascii="Malgun Gothic" w:hAnsi="Malgun Gothic"/>
        </w:rPr>
        <w:t xml:space="preserve"> 서울특별시 강남구 테헤란로 432 (대치동, DB금융센터) [우편번호: 06194]  </w:t>
      </w:r>
    </w:p>
    <w:p>
      <w:pPr>
        <w:spacing w:line="276" w:lineRule="auto" w:after="60"/>
      </w:pPr>
      <w:r>
        <w:rPr>
          <w:rFonts w:ascii="Malgun Gothic" w:hAnsi="Malgun Gothic"/>
        </w:rPr>
        <w:t xml:space="preserve">- </w:t>
      </w:r>
      <w:r>
        <w:rPr>
          <w:rFonts w:ascii="Malgun Gothic" w:hAnsi="Malgun Gothic"/>
          <w:b/>
        </w:rPr>
        <w:t>소관부서 (Department in Charge):</w:t>
      </w:r>
      <w:r>
        <w:rPr>
          <w:rFonts w:ascii="Malgun Gothic" w:hAnsi="Malgun Gothic"/>
        </w:rPr>
        <w:t xml:space="preserve"> 자동차보상본부 / 강원사업단(원주/강릉 보상센터) / 보상심사팀  </w:t>
      </w:r>
    </w:p>
    <w:p>
      <w:pPr>
        <w:spacing w:line="276" w:lineRule="auto" w:after="60"/>
      </w:pPr>
      <w:r>
        <w:rPr>
          <w:rFonts w:ascii="Malgun Gothic" w:hAnsi="Malgun Gothic"/>
        </w:rPr>
        <w:t xml:space="preserve">- </w:t>
      </w:r>
      <w:r>
        <w:rPr>
          <w:rFonts w:ascii="Malgun Gothic" w:hAnsi="Malgun Gothic"/>
          <w:b/>
        </w:rPr>
        <w:t>관리/접수창구 (Managing Channel):</w:t>
      </w:r>
      <w:r>
        <w:rPr>
          <w:rFonts w:ascii="Malgun Gothic" w:hAnsi="Malgun Gothic"/>
        </w:rPr>
        <w:t xml:space="preserve"> DB손해보험 다이렉트 / 고객지원센터 (1588-0100)  </w:t>
      </w:r>
    </w:p>
    <w:p/>
    <w:p>
      <w:pPr>
        <w:spacing w:before="120" w:after="120"/>
        <w:pBdr>
          <w:bottom w:val="single" w:sz="6" w:space="1" w:color="D0D7DE"/>
        </w:pBdr>
      </w:pPr>
    </w:p>
    <w:p/>
    <w:p>
      <w:pPr>
        <w:pStyle w:val="Heading1"/>
        <w:spacing w:before="240" w:after="120"/>
      </w:pPr>
      <w:r>
        <w:rPr>
          <w:rFonts w:ascii="Malgun Gothic" w:hAnsi="Malgun Gothic"/>
          <w:b/>
          <w:color w:val="0F2C59"/>
        </w:rPr>
        <w:t>[PART I: 국문 정본] 최고서 겸 사전 법률의견서</w:t>
      </w:r>
    </w:p>
    <w:p/>
    <w:p>
      <w:pPr>
        <w:pStyle w:val="Heading2"/>
        <w:spacing w:before="200" w:after="80"/>
      </w:pPr>
      <w:r>
        <w:rPr>
          <w:rFonts w:ascii="Malgun Gothic" w:hAnsi="Malgun Gothic"/>
          <w:b/>
          <w:color w:val="1B4B82"/>
        </w:rPr>
        <w:t>1. 당사자 및 사건의 표시</w:t>
      </w:r>
    </w:p>
    <w:p/>
    <w:p>
      <w:pPr>
        <w:pStyle w:val="Heading3"/>
        <w:spacing w:before="160" w:after="40"/>
      </w:pPr>
      <w:r>
        <w:rPr>
          <w:rFonts w:ascii="Malgun Gothic" w:hAnsi="Malgun Gothic"/>
          <w:b/>
          <w:color w:val="333333"/>
        </w:rPr>
        <w:t>가. 피보험자 (망인)의 인적사항</w:t>
      </w:r>
    </w:p>
    <w:p>
      <w:pPr>
        <w:spacing w:line="276" w:lineRule="auto" w:after="60"/>
      </w:pPr>
      <w:r>
        <w:rPr>
          <w:rFonts w:ascii="Malgun Gothic" w:hAnsi="Malgun Gothic"/>
        </w:rPr>
        <w:t xml:space="preserve">- </w:t>
      </w:r>
      <w:r>
        <w:rPr>
          <w:rFonts w:ascii="Malgun Gothic" w:hAnsi="Malgun Gothic"/>
          <w:b/>
        </w:rPr>
        <w:t>성명 (Name):</w:t>
      </w:r>
      <w:r>
        <w:rPr>
          <w:rFonts w:ascii="Malgun Gothic" w:hAnsi="Malgun Gothic"/>
        </w:rPr>
        <w:t xml:space="preserve"> MAHADI MONOAR HOSSAIN (마하디 모노아르 후세인 / 여권상 표기: MONOAR HOSSAIN MAHADI)</w:t>
      </w:r>
    </w:p>
    <w:p>
      <w:pPr>
        <w:spacing w:line="276" w:lineRule="auto" w:after="60"/>
      </w:pPr>
      <w:r>
        <w:rPr>
          <w:rFonts w:ascii="Malgun Gothic" w:hAnsi="Malgun Gothic"/>
        </w:rPr>
        <w:t xml:space="preserve">- </w:t>
      </w:r>
      <w:r>
        <w:rPr>
          <w:rFonts w:ascii="Malgun Gothic" w:hAnsi="Malgun Gothic"/>
          <w:b/>
        </w:rPr>
        <w:t>외국인등록번호 (ARC):</w:t>
      </w:r>
      <w:r>
        <w:rPr>
          <w:rFonts w:ascii="Malgun Gothic" w:hAnsi="Malgun Gothic"/>
        </w:rPr>
        <w:t xml:space="preserve"> 010530-7660021 (체류자격: D-2 유학, 춘천출입국·외국인관서 속초출장소 관할)</w:t>
      </w:r>
    </w:p>
    <w:p>
      <w:pPr>
        <w:spacing w:line="276" w:lineRule="auto" w:after="60"/>
      </w:pPr>
      <w:r>
        <w:rPr>
          <w:rFonts w:ascii="Malgun Gothic" w:hAnsi="Malgun Gothic"/>
        </w:rPr>
        <w:t xml:space="preserve">- </w:t>
      </w:r>
      <w:r>
        <w:rPr>
          <w:rFonts w:ascii="Malgun Gothic" w:hAnsi="Malgun Gothic"/>
          <w:b/>
        </w:rPr>
        <w:t>여권번호 (Passport No.):</w:t>
      </w:r>
      <w:r>
        <w:rPr>
          <w:rFonts w:ascii="Malgun Gothic" w:hAnsi="Malgun Gothic"/>
        </w:rPr>
        <w:t xml:space="preserve"> A03097931 (개인번호: 7362790417)</w:t>
      </w:r>
    </w:p>
    <w:p>
      <w:pPr>
        <w:spacing w:line="276" w:lineRule="auto" w:after="60"/>
      </w:pPr>
      <w:r>
        <w:rPr>
          <w:rFonts w:ascii="Malgun Gothic" w:hAnsi="Malgun Gothic"/>
        </w:rPr>
        <w:t xml:space="preserve">- </w:t>
      </w:r>
      <w:r>
        <w:rPr>
          <w:rFonts w:ascii="Malgun Gothic" w:hAnsi="Malgun Gothic"/>
          <w:b/>
        </w:rPr>
        <w:t>생년월일 (Date of Birth):</w:t>
      </w:r>
      <w:r>
        <w:rPr>
          <w:rFonts w:ascii="Malgun Gothic" w:hAnsi="Malgun Gothic"/>
        </w:rPr>
        <w:t xml:space="preserve"> 2001년 5월 30일 (사망 당시 만 24세)</w:t>
      </w:r>
    </w:p>
    <w:p>
      <w:pPr>
        <w:spacing w:line="276" w:lineRule="auto" w:after="60"/>
      </w:pPr>
      <w:r>
        <w:rPr>
          <w:rFonts w:ascii="Malgun Gothic" w:hAnsi="Malgun Gothic"/>
        </w:rPr>
        <w:t xml:space="preserve">- </w:t>
      </w:r>
      <w:r>
        <w:rPr>
          <w:rFonts w:ascii="Malgun Gothic" w:hAnsi="Malgun Gothic"/>
          <w:b/>
        </w:rPr>
        <w:t>국적 (Nationality):</w:t>
      </w:r>
      <w:r>
        <w:rPr>
          <w:rFonts w:ascii="Malgun Gothic" w:hAnsi="Malgun Gothic"/>
        </w:rPr>
        <w:t xml:space="preserve"> 방글라데시 인민공화국 (People's Republic of Bangladesh)</w:t>
      </w:r>
    </w:p>
    <w:p>
      <w:pPr>
        <w:spacing w:line="276" w:lineRule="auto" w:after="60"/>
      </w:pPr>
      <w:r>
        <w:rPr>
          <w:rFonts w:ascii="Malgun Gothic" w:hAnsi="Malgun Gothic"/>
        </w:rPr>
        <w:t xml:space="preserve">- </w:t>
      </w:r>
      <w:r>
        <w:rPr>
          <w:rFonts w:ascii="Malgun Gothic" w:hAnsi="Malgun Gothic"/>
          <w:b/>
        </w:rPr>
        <w:t>소속 대학 (University):</w:t>
      </w:r>
      <w:r>
        <w:rPr>
          <w:rFonts w:ascii="Malgun Gothic" w:hAnsi="Malgun Gothic"/>
        </w:rPr>
        <w:t xml:space="preserve"> 서정대학교 (Seojeong University) 1학년 재학</w:t>
      </w:r>
    </w:p>
    <w:p/>
    <w:p>
      <w:pPr>
        <w:pStyle w:val="Heading3"/>
        <w:spacing w:before="160" w:after="40"/>
      </w:pPr>
      <w:r>
        <w:rPr>
          <w:rFonts w:ascii="Malgun Gothic" w:hAnsi="Malgun Gothic"/>
          <w:b/>
          <w:color w:val="333333"/>
        </w:rPr>
        <w:t>나. 대상 보험계약 및 피보험자동차의 표시</w:t>
      </w:r>
    </w:p>
    <w:p>
      <w:pPr>
        <w:spacing w:line="276" w:lineRule="auto" w:after="60"/>
      </w:pPr>
      <w:r>
        <w:rPr>
          <w:rFonts w:ascii="Malgun Gothic" w:hAnsi="Malgun Gothic"/>
        </w:rPr>
        <w:t xml:space="preserve">- </w:t>
      </w:r>
      <w:r>
        <w:rPr>
          <w:rFonts w:ascii="Malgun Gothic" w:hAnsi="Malgun Gothic"/>
          <w:b/>
        </w:rPr>
        <w:t>피보험자동차 번호 (Vehicle Plate No.):</w:t>
      </w:r>
      <w:r>
        <w:rPr>
          <w:rFonts w:ascii="Malgun Gothic" w:hAnsi="Malgun Gothic"/>
        </w:rPr>
        <w:t xml:space="preserve"> 28모1390</w:t>
      </w:r>
    </w:p>
    <w:p>
      <w:pPr>
        <w:spacing w:line="276" w:lineRule="auto" w:after="60"/>
      </w:pPr>
      <w:r>
        <w:rPr>
          <w:rFonts w:ascii="Malgun Gothic" w:hAnsi="Malgun Gothic"/>
        </w:rPr>
        <w:t xml:space="preserve">- </w:t>
      </w:r>
      <w:r>
        <w:rPr>
          <w:rFonts w:ascii="Malgun Gothic" w:hAnsi="Malgun Gothic"/>
          <w:b/>
        </w:rPr>
        <w:t>차대번호 (VIN / Chassis No.):</w:t>
      </w:r>
      <w:r>
        <w:rPr>
          <w:rFonts w:ascii="Malgun Gothic" w:hAnsi="Malgun Gothic"/>
        </w:rPr>
        <w:t xml:space="preserve"> KNABE511BCT380523</w:t>
      </w:r>
    </w:p>
    <w:p>
      <w:pPr>
        <w:spacing w:line="276" w:lineRule="auto" w:after="60"/>
      </w:pPr>
      <w:r>
        <w:rPr>
          <w:rFonts w:ascii="Malgun Gothic" w:hAnsi="Malgun Gothic"/>
        </w:rPr>
        <w:t xml:space="preserve">- </w:t>
      </w:r>
      <w:r>
        <w:rPr>
          <w:rFonts w:ascii="Malgun Gothic" w:hAnsi="Malgun Gothic"/>
          <w:b/>
        </w:rPr>
        <w:t>차종 및 차명:</w:t>
      </w:r>
      <w:r>
        <w:rPr>
          <w:rFonts w:ascii="Malgun Gothic" w:hAnsi="Malgun Gothic"/>
        </w:rPr>
        <w:t xml:space="preserve"> 올뉴모닝 2012년형 경승용 (Kia Morning Hatchback)</w:t>
      </w:r>
    </w:p>
    <w:p>
      <w:pPr>
        <w:spacing w:line="276" w:lineRule="auto" w:after="60"/>
      </w:pPr>
      <w:r>
        <w:rPr>
          <w:rFonts w:ascii="Malgun Gothic" w:hAnsi="Malgun Gothic"/>
        </w:rPr>
        <w:t xml:space="preserve">- </w:t>
      </w:r>
      <w:r>
        <w:rPr>
          <w:rFonts w:ascii="Malgun Gothic" w:hAnsi="Malgun Gothic"/>
          <w:b/>
        </w:rPr>
        <w:t>보험종목 (Policy Type):</w:t>
      </w:r>
      <w:r>
        <w:rPr>
          <w:rFonts w:ascii="Malgun Gothic" w:hAnsi="Malgun Gothic"/>
        </w:rPr>
        <w:t xml:space="preserve"> DB손해보험 프로미카 개인용(베이직형) 자동차보험</w:t>
      </w:r>
    </w:p>
    <w:p>
      <w:pPr>
        <w:spacing w:line="276" w:lineRule="auto" w:after="60"/>
      </w:pPr>
      <w:r>
        <w:rPr>
          <w:rFonts w:ascii="Malgun Gothic" w:hAnsi="Malgun Gothic"/>
        </w:rPr>
        <w:t xml:space="preserve">- </w:t>
      </w:r>
      <w:r>
        <w:rPr>
          <w:rFonts w:ascii="Malgun Gothic" w:hAnsi="Malgun Gothic"/>
          <w:b/>
        </w:rPr>
        <w:t>증권번호 (Policy No.):</w:t>
      </w:r>
      <w:r>
        <w:rPr>
          <w:rFonts w:ascii="Malgun Gothic" w:hAnsi="Malgun Gothic"/>
        </w:rPr>
        <w:t xml:space="preserve"> 2-2026-0531750-000</w:t>
      </w:r>
    </w:p>
    <w:p>
      <w:pPr>
        <w:spacing w:line="276" w:lineRule="auto" w:after="60"/>
      </w:pPr>
      <w:r>
        <w:rPr>
          <w:rFonts w:ascii="Malgun Gothic" w:hAnsi="Malgun Gothic"/>
        </w:rPr>
        <w:t xml:space="preserve">- </w:t>
      </w:r>
      <w:r>
        <w:rPr>
          <w:rFonts w:ascii="Malgun Gothic" w:hAnsi="Malgun Gothic"/>
          <w:b/>
        </w:rPr>
        <w:t>계약 체결 및 유효기간 (Policy Period):</w:t>
      </w:r>
      <w:r>
        <w:rPr>
          <w:rFonts w:ascii="Malgun Gothic" w:hAnsi="Malgun Gothic"/>
        </w:rPr>
        <w:t xml:space="preserve"> 2026년 1월 21일 ~ 2026년 4월 21일 (사고 당시 유효 존속 중, 합계보험료 317,600원 일시납 완료)</w:t>
      </w:r>
    </w:p>
    <w:p>
      <w:pPr>
        <w:spacing w:line="276" w:lineRule="auto" w:after="60"/>
      </w:pPr>
      <w:r>
        <w:rPr>
          <w:rFonts w:ascii="Malgun Gothic" w:hAnsi="Malgun Gothic"/>
        </w:rPr>
        <w:t xml:space="preserve">- </w:t>
      </w:r>
      <w:r>
        <w:rPr>
          <w:rFonts w:ascii="Malgun Gothic" w:hAnsi="Malgun Gothic"/>
          <w:b/>
        </w:rPr>
        <w:t>담당 부서 및 모집/관리 담당자:</w:t>
      </w:r>
      <w:r>
        <w:rPr>
          <w:rFonts w:ascii="Malgun Gothic" w:hAnsi="Malgun Gothic"/>
        </w:rPr>
        <w:t xml:space="preserve"> DB손해보험 강릉사업단 강릉속초지점 담당자 이덕만 (직통: </w:t>
      </w:r>
      <w:r>
        <w:rPr>
          <w:rFonts w:ascii="Consolas" w:hAnsi="Consolas"/>
          <w:color w:val="C7254E"/>
          <w:sz w:val="18"/>
        </w:rPr>
        <w:t>010-5379-6099</w:t>
      </w:r>
      <w:r>
        <w:rPr>
          <w:rFonts w:ascii="Malgun Gothic" w:hAnsi="Malgun Gothic"/>
        </w:rPr>
        <w:t xml:space="preserve"> / 고객콜센터: </w:t>
      </w:r>
      <w:r>
        <w:rPr>
          <w:rFonts w:ascii="Consolas" w:hAnsi="Consolas"/>
          <w:color w:val="C7254E"/>
          <w:sz w:val="18"/>
        </w:rPr>
        <w:t>1588-0100</w:t>
      </w:r>
      <w:r>
        <w:rPr>
          <w:rFonts w:ascii="Malgun Gothic" w:hAnsi="Malgun Gothic"/>
        </w:rPr>
        <w:t>)</w:t>
      </w:r>
    </w:p>
    <w:p>
      <w:pPr>
        <w:spacing w:line="276" w:lineRule="auto" w:after="60"/>
      </w:pPr>
      <w:r>
        <w:rPr>
          <w:rFonts w:ascii="Malgun Gothic" w:hAnsi="Malgun Gothic"/>
        </w:rPr>
        <w:t xml:space="preserve">- </w:t>
      </w:r>
      <w:r>
        <w:rPr>
          <w:rFonts w:ascii="Malgun Gothic" w:hAnsi="Malgun Gothic"/>
          <w:b/>
        </w:rPr>
        <w:t>계약자 및 기명피보험자:</w:t>
      </w:r>
      <w:r>
        <w:rPr>
          <w:rFonts w:ascii="Malgun Gothic" w:hAnsi="Malgun Gothic"/>
        </w:rPr>
        <w:t xml:space="preserve"> MAHADI MONOAR HOSSAIN (010530-7660021)</w:t>
      </w:r>
    </w:p>
    <w:p/>
    <w:p>
      <w:pPr>
        <w:pStyle w:val="Heading3"/>
        <w:spacing w:before="160" w:after="40"/>
      </w:pPr>
      <w:r>
        <w:rPr>
          <w:rFonts w:ascii="Malgun Gothic" w:hAnsi="Malgun Gothic"/>
          <w:b/>
          <w:color w:val="333333"/>
        </w:rPr>
        <w:t>다. 보험사고의 발생 경위</w:t>
      </w:r>
    </w:p>
    <w:p>
      <w:pPr>
        <w:spacing w:line="276" w:lineRule="auto" w:after="60"/>
      </w:pPr>
      <w:r>
        <w:rPr>
          <w:rFonts w:ascii="Malgun Gothic" w:hAnsi="Malgun Gothic"/>
        </w:rPr>
        <w:t xml:space="preserve">- </w:t>
      </w:r>
      <w:r>
        <w:rPr>
          <w:rFonts w:ascii="Malgun Gothic" w:hAnsi="Malgun Gothic"/>
          <w:b/>
        </w:rPr>
        <w:t>사고일시:</w:t>
      </w:r>
      <w:r>
        <w:rPr>
          <w:rFonts w:ascii="Malgun Gothic" w:hAnsi="Malgun Gothic"/>
        </w:rPr>
        <w:t xml:space="preserve"> 2026년 3월 14일 05시 58분경 (계약 갱신 52일 경과 시점, 유효 존속 중)</w:t>
      </w:r>
    </w:p>
    <w:p>
      <w:pPr>
        <w:spacing w:line="276" w:lineRule="auto" w:after="60"/>
      </w:pPr>
      <w:r>
        <w:rPr>
          <w:rFonts w:ascii="Malgun Gothic" w:hAnsi="Malgun Gothic"/>
        </w:rPr>
        <w:t xml:space="preserve">- </w:t>
      </w:r>
      <w:r>
        <w:rPr>
          <w:rFonts w:ascii="Malgun Gothic" w:hAnsi="Malgun Gothic"/>
          <w:b/>
        </w:rPr>
        <w:t>사고장소:</w:t>
      </w:r>
      <w:r>
        <w:rPr>
          <w:rFonts w:ascii="Malgun Gothic" w:hAnsi="Malgun Gothic"/>
        </w:rPr>
        <w:t xml:space="preserve"> 강원특별자치도 양양군 현남면 북분리 4-1 도로상</w:t>
      </w:r>
    </w:p>
    <w:p>
      <w:pPr>
        <w:spacing w:line="276" w:lineRule="auto" w:after="60"/>
      </w:pPr>
      <w:r>
        <w:rPr>
          <w:rFonts w:ascii="Malgun Gothic" w:hAnsi="Malgun Gothic"/>
        </w:rPr>
        <w:t xml:space="preserve">- </w:t>
      </w:r>
      <w:r>
        <w:rPr>
          <w:rFonts w:ascii="Malgun Gothic" w:hAnsi="Malgun Gothic"/>
          <w:b/>
        </w:rPr>
        <w:t>사고개요:</w:t>
      </w:r>
      <w:r>
        <w:rPr>
          <w:rFonts w:ascii="Malgun Gothic" w:hAnsi="Malgun Gothic"/>
        </w:rPr>
        <w:t xml:space="preserve"> 망인이 피보험자동차(28모1390)를 운전하여 주행하던 중 도로를 이탈하여 도로변 공작물/가드레일을 충돌한 </w:t>
      </w:r>
      <w:r>
        <w:rPr>
          <w:rFonts w:ascii="Malgun Gothic" w:hAnsi="Malgun Gothic"/>
          <w:b/>
        </w:rPr>
        <w:t>단독 차량 충돌사고 (Single-Vehicle Collision)</w:t>
      </w:r>
      <w:r>
        <w:rPr>
          <w:rFonts w:ascii="Malgun Gothic" w:hAnsi="Malgun Gothic"/>
        </w:rPr>
      </w:r>
    </w:p>
    <w:p>
      <w:pPr>
        <w:spacing w:line="276" w:lineRule="auto" w:after="60"/>
      </w:pPr>
      <w:r>
        <w:rPr>
          <w:rFonts w:ascii="Malgun Gothic" w:hAnsi="Malgun Gothic"/>
        </w:rPr>
        <w:t xml:space="preserve">- </w:t>
      </w:r>
      <w:r>
        <w:rPr>
          <w:rFonts w:ascii="Malgun Gothic" w:hAnsi="Malgun Gothic"/>
          <w:b/>
        </w:rPr>
        <w:t>사고조사 관할관서:</w:t>
      </w:r>
      <w:r>
        <w:rPr>
          <w:rFonts w:ascii="Malgun Gothic" w:hAnsi="Malgun Gothic"/>
        </w:rPr>
        <w:t xml:space="preserve"> 강원속초경찰서 교통사고조사계 (사건번호: </w:t>
      </w:r>
      <w:r>
        <w:rPr>
          <w:rFonts w:ascii="Malgun Gothic" w:hAnsi="Malgun Gothic"/>
          <w:b/>
        </w:rPr>
        <w:t>2026-00020</w:t>
      </w:r>
      <w:r>
        <w:rPr>
          <w:rFonts w:ascii="Malgun Gothic" w:hAnsi="Malgun Gothic"/>
        </w:rPr>
        <w:t>)</w:t>
      </w:r>
    </w:p>
    <w:p>
      <w:pPr>
        <w:spacing w:line="276" w:lineRule="auto" w:after="60"/>
      </w:pPr>
      <w:r>
        <w:rPr>
          <w:rFonts w:ascii="Malgun Gothic" w:hAnsi="Malgun Gothic"/>
        </w:rPr>
        <w:t xml:space="preserve">- </w:t>
      </w:r>
      <w:r>
        <w:rPr>
          <w:rFonts w:ascii="Malgun Gothic" w:hAnsi="Malgun Gothic"/>
          <w:b/>
        </w:rPr>
        <w:t>검안 및 사망확인:</w:t>
      </w:r>
      <w:r>
        <w:rPr>
          <w:rFonts w:ascii="Malgun Gothic" w:hAnsi="Malgun Gothic"/>
        </w:rPr>
        <w:t xml:space="preserve"> 강릉아산병원 응급의학과/신경외과 전문의 강희동 (시체검안서/사망진단서 발급)</w:t>
      </w:r>
    </w:p>
    <w:p>
      <w:pPr>
        <w:spacing w:line="276" w:lineRule="auto" w:after="60"/>
      </w:pPr>
      <w:r>
        <w:rPr>
          <w:rFonts w:ascii="Malgun Gothic" w:hAnsi="Malgun Gothic"/>
        </w:rPr>
        <w:t xml:space="preserve">- </w:t>
      </w:r>
      <w:r>
        <w:rPr>
          <w:rFonts w:ascii="Malgun Gothic" w:hAnsi="Malgun Gothic"/>
          <w:b/>
        </w:rPr>
        <w:t>사망의 직접원인:</w:t>
      </w:r>
      <w:r>
        <w:rPr>
          <w:rFonts w:ascii="Malgun Gothic" w:hAnsi="Malgun Gothic"/>
        </w:rPr>
        <w:t xml:space="preserve"> 중증 두부 외상에 의한 두개골 골절 및 광범위 뇌간 손상 (Traumatic Brain Injury / Skull Fracture)</w:t>
      </w:r>
    </w:p>
    <w:p/>
    <w:p>
      <w:pPr>
        <w:spacing w:before="120" w:after="120"/>
        <w:pBdr>
          <w:bottom w:val="single" w:sz="6" w:space="1" w:color="D0D7DE"/>
        </w:pBdr>
      </w:pPr>
    </w:p>
    <w:p/>
    <w:p>
      <w:pPr>
        <w:pStyle w:val="Heading2"/>
        <w:spacing w:before="200" w:after="80"/>
      </w:pPr>
      <w:r>
        <w:rPr>
          <w:rFonts w:ascii="Malgun Gothic" w:hAnsi="Malgun Gothic"/>
          <w:b/>
          <w:color w:val="1B4B82"/>
        </w:rPr>
        <w:t>2. 청구 취지 (Demand for Relief)</w:t>
      </w:r>
    </w:p>
    <w:p/>
    <w:p>
      <w:pPr>
        <w:spacing w:line="276" w:lineRule="auto" w:after="60"/>
      </w:pPr>
      <w:r>
        <w:rPr>
          <w:rFonts w:ascii="Malgun Gothic" w:hAnsi="Malgun Gothic"/>
        </w:rPr>
        <w:t>청구인들은 망 MAHADI MONOAR HOSSAIN의 유일하고도 적법한 법정상속인들로서, 대리인을 통하여 수신인 DB손해보험주식회사에 대하여 다음과 같이 정당한 보험금의 지급 및 법적 조치의 이행을 엄중히 최고합니다.</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xml:space="preserve">                                      청  구  취  지</w:t>
              <w:br/>
              <w:t>========================================================================================</w:t>
              <w:br/>
              <w:t>1. 수신인은 청구인들에게 피보험자동차(28모1390)의 자동차보험계약에 기한 자기신체사고</w:t>
              <w:br/>
              <w:t xml:space="preserve">   (또는 자동차상해 특약) 사망보험금 금 100,000,000원(약정 가입금액 전액)을</w:t>
              <w:br/>
              <w:t xml:space="preserve">   법정상속지분에 따라 즉시 지급하라.</w:t>
              <w:br/>
              <w:t xml:space="preserve">   - 청구인 BELAL HOSSAIN (부, 2/3 지분): 금 66,666,667원</w:t>
              <w:br/>
              <w:t xml:space="preserve">   - 청구인 MONOARA BEGUM (모, 1/3 지분): 금 33,333,333원</w:t>
              <w:br/>
              <w:br/>
              <w:t>2. 수신인은 위 제1항의 금원에 대하여 본 최고서 송달일로부터 10영업일이 경과한</w:t>
              <w:br/>
              <w:t xml:space="preserve">   다음 날부터 완제일까지 상법 제54조 소정의 상사법정이율인 연 6%의 비율에 의한</w:t>
              <w:br/>
              <w:t xml:space="preserve">   지연손해금을 부가하여 지급하라.</w:t>
              <w:br/>
              <w:t xml:space="preserve">   (소송 제기 또는 분쟁조정 불성립 후 소장 송달 익일부터는 소송촉진 등에 관한</w:t>
              <w:br/>
              <w:t xml:space="preserve">   특례법 제3조 제1항 소정의 연 12%의 법정이율 적용)</w:t>
              <w:br/>
              <w:br/>
              <w:t>3. 수신인은 자동차보험 표준약관 제34조 제3항에 의거하여, 손해사정 또는 사실관계</w:t>
              <w:br/>
              <w:t xml:space="preserve">   조사가 완료되기 이전이라도 본 최고서 수령일로부터 3영업일 이내에 추정보험금의</w:t>
              <w:br/>
              <w:t xml:space="preserve">   50% 이상에 상당하는 금 50,000,000원 이상의 가지급보험금(Provisional Benefit)을</w:t>
              <w:br/>
              <w:t xml:space="preserve">   청구인들의 지정 해외계좌로 우선 지급하라.</w:t>
              <w:br/>
              <w:br/>
              <w:t>4. 모든 보험금의 지급은 수신인이 직접 상속인들의 방글라데시 현지 은행계좌로</w:t>
              <w:br/>
              <w:t xml:space="preserve">   해외 전신환 송금(Direct SWIFT Remittance) 방식으로 송금 집행하라.</w:t>
              <w:br/>
              <w:t>========================================================================================</w:t>
            </w:r>
          </w:p>
        </w:tc>
      </w:tr>
    </w:tbl>
    <w:p/>
    <w:p>
      <w:pPr>
        <w:spacing w:before="120" w:after="120"/>
        <w:pBdr>
          <w:bottom w:val="single" w:sz="6" w:space="1" w:color="D0D7DE"/>
        </w:pBdr>
      </w:pPr>
    </w:p>
    <w:p/>
    <w:p>
      <w:pPr>
        <w:pStyle w:val="Heading2"/>
        <w:spacing w:before="200" w:after="80"/>
      </w:pPr>
      <w:r>
        <w:rPr>
          <w:rFonts w:ascii="Malgun Gothic" w:hAnsi="Malgun Gothic"/>
          <w:b/>
          <w:color w:val="1B4B82"/>
        </w:rPr>
        <w:t>3. 청구 원인 및 당사자 지위 (국제사법 제49조에 따른 상속권의 확정)</w:t>
      </w:r>
    </w:p>
    <w:p/>
    <w:p>
      <w:pPr>
        <w:pStyle w:val="Heading3"/>
        <w:spacing w:before="160" w:after="40"/>
      </w:pPr>
      <w:r>
        <w:rPr>
          <w:rFonts w:ascii="Malgun Gothic" w:hAnsi="Malgun Gothic"/>
          <w:b/>
          <w:color w:val="333333"/>
        </w:rPr>
        <w:t>가. 국제사법 제49조에 따른 준거법의 결정</w:t>
      </w:r>
    </w:p>
    <w:p>
      <w:pPr>
        <w:spacing w:line="276" w:lineRule="auto" w:after="60"/>
      </w:pPr>
      <w:r>
        <w:rPr>
          <w:rFonts w:ascii="Malgun Gothic" w:hAnsi="Malgun Gothic"/>
        </w:rPr>
        <w:t xml:space="preserve">대한민국 </w:t>
      </w:r>
      <w:r>
        <w:rPr>
          <w:rFonts w:ascii="Malgun Gothic" w:hAnsi="Malgun Gothic"/>
          <w:b/>
        </w:rPr>
        <w:t>국제사법 제49조(상속) 제1항</w:t>
      </w:r>
      <w:r>
        <w:rPr>
          <w:rFonts w:ascii="Malgun Gothic" w:hAnsi="Malgun Gothic"/>
        </w:rPr>
        <w:t xml:space="preserve">은 </w:t>
      </w:r>
      <w:r>
        <w:rPr>
          <w:rFonts w:ascii="Malgun Gothic" w:hAnsi="Malgun Gothic"/>
          <w:i/>
        </w:rPr>
        <w:t>"상속은 사망 당시 피상속인의 본국법에 의한다"</w:t>
      </w:r>
      <w:r>
        <w:rPr>
          <w:rFonts w:ascii="Malgun Gothic" w:hAnsi="Malgun Gothic"/>
        </w:rPr>
        <w:t>고 명문으로 규정하고 있습니다.</w:t>
      </w:r>
    </w:p>
    <w:p>
      <w:pPr>
        <w:spacing w:line="276" w:lineRule="auto" w:after="60"/>
      </w:pPr>
      <w:r>
        <w:rPr>
          <w:rFonts w:ascii="Malgun Gothic" w:hAnsi="Malgun Gothic"/>
        </w:rPr>
        <w:t xml:space="preserve">망 MAHADI MONOAR HOSSAIN은 대한민국에서 유학 중이던 방글라데시 인민공화국 국적자이며, 유언에 의한 준거법 지정을 하지 아니한 채 장자(미혼)로 사망하였으므로, 망인의 상속에 관한 실질적 법률관계는 </w:t>
      </w:r>
      <w:r>
        <w:rPr>
          <w:rFonts w:ascii="Malgun Gothic" w:hAnsi="Malgun Gothic"/>
          <w:b/>
        </w:rPr>
        <w:t>방글라데시 무슬림 상속법(Muslim Personal Law / Sunni Hanafi Jurisprudence)</w:t>
      </w:r>
      <w:r>
        <w:rPr>
          <w:rFonts w:ascii="Malgun Gothic" w:hAnsi="Malgun Gothic"/>
        </w:rPr>
        <w:t>에 의하여 규율됩니다.</w:t>
      </w:r>
    </w:p>
    <w:p/>
    <w:p>
      <w:pPr>
        <w:pStyle w:val="Heading3"/>
        <w:spacing w:before="160" w:after="40"/>
      </w:pPr>
      <w:r>
        <w:rPr>
          <w:rFonts w:ascii="Malgun Gothic" w:hAnsi="Malgun Gothic"/>
          <w:b/>
          <w:color w:val="333333"/>
        </w:rPr>
        <w:t>나. 방글라데시 상속법에 따른 100% 단독·공동 상속인 지위 확정</w:t>
      </w:r>
    </w:p>
    <w:p>
      <w:pPr>
        <w:spacing w:line="276" w:lineRule="auto" w:after="60"/>
      </w:pPr>
      <w:r>
        <w:rPr>
          <w:rFonts w:ascii="Malgun Gothic" w:hAnsi="Malgun Gothic"/>
        </w:rPr>
        <w:t>방글라데시 법령 및 수니 하나피(Sunni Hanafi) 상속 법리에 따른 상속지분율 계산은 다음과 같습니다.</w:t>
      </w:r>
    </w:p>
    <w:p>
      <w:pPr>
        <w:spacing w:line="276" w:lineRule="auto" w:after="60"/>
      </w:pPr>
      <w:r>
        <w:rPr>
          <w:rFonts w:ascii="Malgun Gothic" w:hAnsi="Malgun Gothic"/>
        </w:rPr>
        <w:t xml:space="preserve">1. </w:t>
      </w:r>
      <w:r>
        <w:rPr>
          <w:rFonts w:ascii="Malgun Gothic" w:hAnsi="Malgun Gothic"/>
          <w:b/>
        </w:rPr>
        <w:t>모(Mother - MONOARA BEGUM):</w:t>
      </w:r>
      <w:r>
        <w:rPr>
          <w:rFonts w:ascii="Malgun Gothic" w:hAnsi="Malgun Gothic"/>
        </w:rPr>
        <w:t xml:space="preserve"> 망인에게 직계비속(자녀) 및 복수의 형제자매가 없으므로, 쿠란(Surah An-Nisa 4:11)에 정해진 확정 상속분인 </w:t>
      </w:r>
      <w:r>
        <w:rPr>
          <w:rFonts w:ascii="Malgun Gothic" w:hAnsi="Malgun Gothic"/>
          <w:b/>
        </w:rPr>
        <w:t>1/3 (Zawil Furud, 33.333%)</w:t>
      </w:r>
      <w:r>
        <w:rPr>
          <w:rFonts w:ascii="Malgun Gothic" w:hAnsi="Malgun Gothic"/>
        </w:rPr>
        <w:t>을 배당받습니다.</w:t>
      </w:r>
    </w:p>
    <w:p>
      <w:pPr>
        <w:spacing w:line="276" w:lineRule="auto" w:after="60"/>
      </w:pPr>
      <w:r>
        <w:rPr>
          <w:rFonts w:ascii="Malgun Gothic" w:hAnsi="Malgun Gothic"/>
        </w:rPr>
        <w:t xml:space="preserve">2. </w:t>
      </w:r>
      <w:r>
        <w:rPr>
          <w:rFonts w:ascii="Malgun Gothic" w:hAnsi="Malgun Gothic"/>
          <w:b/>
        </w:rPr>
        <w:t>부(Father - BELAL HOSSAIN):</w:t>
      </w:r>
      <w:r>
        <w:rPr>
          <w:rFonts w:ascii="Malgun Gothic" w:hAnsi="Malgun Gothic"/>
        </w:rPr>
        <w:t xml:space="preserve"> 망인에게 직계비속이 존재하지 아니하므로, 부는 잔여 상속인(</w:t>
      </w:r>
      <w:r>
        <w:rPr>
          <w:rFonts w:ascii="Malgun Gothic" w:hAnsi="Malgun Gothic"/>
          <w:b/>
        </w:rPr>
        <w:t>Asaba, Residuary</w:t>
      </w:r>
      <w:r>
        <w:rPr>
          <w:rFonts w:ascii="Malgun Gothic" w:hAnsi="Malgun Gothic"/>
        </w:rPr>
        <w:t xml:space="preserve">)의 지위에서 모의 확정지분(1/3)을 제외한 </w:t>
      </w:r>
      <w:r>
        <w:rPr>
          <w:rFonts w:ascii="Malgun Gothic" w:hAnsi="Malgun Gothic"/>
          <w:b/>
        </w:rPr>
        <w:t>나머지 2/3 (66.667%) 전액</w:t>
      </w:r>
      <w:r>
        <w:rPr>
          <w:rFonts w:ascii="Malgun Gothic" w:hAnsi="Malgun Gothic"/>
        </w:rPr>
        <w:t>을 배당받습니다.</w:t>
      </w:r>
    </w:p>
    <w:p>
      <w:pPr>
        <w:spacing w:line="276" w:lineRule="auto" w:after="60"/>
      </w:pPr>
      <w:r>
        <w:rPr>
          <w:rFonts w:ascii="Malgun Gothic" w:hAnsi="Malgun Gothic"/>
        </w:rPr>
        <w:t xml:space="preserve">3. </w:t>
      </w:r>
      <w:r>
        <w:rPr>
          <w:rFonts w:ascii="Malgun Gothic" w:hAnsi="Malgun Gothic"/>
          <w:b/>
        </w:rPr>
        <w:t>타 친족의 배제:</w:t>
      </w:r>
      <w:r>
        <w:rPr>
          <w:rFonts w:ascii="Malgun Gothic" w:hAnsi="Malgun Gothic"/>
        </w:rPr>
        <w:t xml:space="preserve"> 부의 존재로 인하여 망인의 형제자매, 숙부, 방계 혈족은 전원 상속에서 완전 배제(Mahjub)됩니다.</w:t>
      </w:r>
    </w:p>
    <w:p>
      <w:pPr>
        <w:spacing w:line="276" w:lineRule="auto" w:after="60"/>
      </w:pPr>
      <w:r>
        <w:rPr>
          <w:rFonts w:ascii="Malgun Gothic" w:hAnsi="Malgun Gothic"/>
        </w:rPr>
        <w:t xml:space="preserve">4. </w:t>
      </w:r>
      <w:r>
        <w:rPr>
          <w:rFonts w:ascii="Malgun Gothic" w:hAnsi="Malgun Gothic"/>
          <w:b/>
        </w:rPr>
        <w:t>결론:</w:t>
      </w:r>
      <w:r>
        <w:rPr>
          <w:rFonts w:ascii="Malgun Gothic" w:hAnsi="Malgun Gothic"/>
        </w:rPr>
        <w:t xml:space="preserve"> 청구인 </w:t>
      </w:r>
      <w:r>
        <w:rPr>
          <w:rFonts w:ascii="Malgun Gothic" w:hAnsi="Malgun Gothic"/>
          <w:b/>
        </w:rPr>
        <w:t>BELAL HOSSAIN(2/3)</w:t>
      </w:r>
      <w:r>
        <w:rPr>
          <w:rFonts w:ascii="Malgun Gothic" w:hAnsi="Malgun Gothic"/>
        </w:rPr>
        <w:t xml:space="preserve">과 </w:t>
      </w:r>
      <w:r>
        <w:rPr>
          <w:rFonts w:ascii="Malgun Gothic" w:hAnsi="Malgun Gothic"/>
          <w:b/>
        </w:rPr>
        <w:t>MONOARA BEGUM(1/3)</w:t>
      </w:r>
      <w:r>
        <w:rPr>
          <w:rFonts w:ascii="Malgun Gothic" w:hAnsi="Malgun Gothic"/>
        </w:rPr>
        <w:t>은 망인의 유일무이한 100% 법정상속인들입니다.</w:t>
      </w:r>
    </w:p>
    <w:p/>
    <w:p>
      <w:pPr>
        <w:pStyle w:val="Heading3"/>
        <w:spacing w:before="160" w:after="40"/>
      </w:pPr>
      <w:r>
        <w:rPr>
          <w:rFonts w:ascii="Malgun Gothic" w:hAnsi="Malgun Gothic"/>
          <w:b/>
          <w:color w:val="333333"/>
        </w:rPr>
        <w:t>다. 대법원 판례에 따른 자기신체사고 보험금의 '상속인 고유재산' 법리</w:t>
      </w:r>
    </w:p>
    <w:p>
      <w:pPr>
        <w:spacing w:line="276" w:lineRule="auto" w:after="60"/>
      </w:pPr>
      <w:r>
        <w:rPr>
          <w:rFonts w:ascii="Malgun Gothic" w:hAnsi="Malgun Gothic"/>
        </w:rPr>
        <w:t>대법원 판례(</w:t>
      </w:r>
      <w:r>
        <w:rPr>
          <w:rFonts w:ascii="Malgun Gothic" w:hAnsi="Malgun Gothic"/>
          <w:b/>
        </w:rPr>
        <w:t>대법원 2004. 7. 9. 선고 2003다29463 판결</w:t>
      </w:r>
      <w:r>
        <w:rPr>
          <w:rFonts w:ascii="Malgun Gothic" w:hAnsi="Malgun Gothic"/>
        </w:rPr>
        <w:t xml:space="preserve">, </w:t>
      </w:r>
      <w:r>
        <w:rPr>
          <w:rFonts w:ascii="Malgun Gothic" w:hAnsi="Malgun Gothic"/>
          <w:b/>
        </w:rPr>
        <w:t>대법원 2001. 12. 28. 선고 2000다31502 판결</w:t>
      </w:r>
      <w:r>
        <w:rPr>
          <w:rFonts w:ascii="Malgun Gothic" w:hAnsi="Malgun Gothic"/>
        </w:rPr>
        <w:t xml:space="preserve"> 등)에 의하면, 자동차보험의 자기신체사고 담보 및 상해보험에서 피보험자의 사망 시 보험수익자가 지정되어 있지 않거나 '법정상속인'으로 되어 있는 경우, 그 사망보험금 청구권은 피상속인의 상속재산이 아니라 </w:t>
      </w:r>
      <w:r>
        <w:rPr>
          <w:rFonts w:ascii="Malgun Gothic" w:hAnsi="Malgun Gothic"/>
          <w:b/>
        </w:rPr>
        <w:t>"상속인들의 고유재산(Inherent Original Property)"</w:t>
      </w:r>
      <w:r>
        <w:rPr>
          <w:rFonts w:ascii="Malgun Gothic" w:hAnsi="Malgun Gothic"/>
        </w:rPr>
        <w:t>으로 원시 취득됩니다.</w:t>
      </w:r>
    </w:p>
    <w:p>
      <w:pPr>
        <w:spacing w:line="276" w:lineRule="auto" w:after="60"/>
      </w:pPr>
      <w:r>
        <w:rPr>
          <w:rFonts w:ascii="Malgun Gothic" w:hAnsi="Malgun Gothic"/>
        </w:rPr>
        <w:t>따라서 본 건 자기신체사고 사망보험금은 상속채권자의 압류나 기타 상속채무와 무관하게 청구인들에게 직접 귀속되며, 수신인은 이를 전액 지체 없이 지급할 의무가 있습니다.</w:t>
      </w:r>
    </w:p>
    <w:p/>
    <w:p>
      <w:pPr>
        <w:spacing w:before="120" w:after="120"/>
        <w:pBdr>
          <w:bottom w:val="single" w:sz="6" w:space="1" w:color="D0D7DE"/>
        </w:pBdr>
      </w:pPr>
    </w:p>
    <w:p/>
    <w:p>
      <w:pPr>
        <w:pStyle w:val="Heading2"/>
        <w:spacing w:before="200" w:after="80"/>
      </w:pPr>
      <w:r>
        <w:rPr>
          <w:rFonts w:ascii="Malgun Gothic" w:hAnsi="Malgun Gothic"/>
          <w:b/>
          <w:color w:val="1B4B82"/>
        </w:rPr>
        <w:t>4. 사전 법률의견서 (Preemptive Legal Brief)</w:t>
      </w:r>
    </w:p>
    <w:p>
      <w:pPr>
        <w:pStyle w:val="Heading3"/>
        <w:spacing w:before="160" w:after="40"/>
      </w:pPr>
      <w:r>
        <w:rPr>
          <w:rFonts w:ascii="Malgun Gothic" w:hAnsi="Malgun Gothic"/>
          <w:b/>
          <w:color w:val="333333"/>
        </w:rPr>
        <w:t>— "무면허운전 면책약관" 주장의 절대적·당연 무효성 및 배척 법리</w:t>
      </w:r>
    </w:p>
    <w:p/>
    <w:p>
      <w:pPr>
        <w:spacing w:line="276" w:lineRule="auto" w:after="60"/>
      </w:pPr>
      <w:r>
        <w:rPr>
          <w:rFonts w:ascii="Malgun Gothic" w:hAnsi="Malgun Gothic"/>
        </w:rPr>
        <w:t xml:space="preserve">수신인 DB손해보험주식회사의 보상담당 부서나 손해사정 실무진에서 간혹 망인의 자동차 운전면허 소지 여부(무면허운전 여부)를 구실로 보험금 지급을 지연하거나 면책을 주장하려는 부당한 관행이 존재할 수 있으므로, 청구인 대리인은 이에 대하여 </w:t>
      </w:r>
      <w:r>
        <w:rPr>
          <w:rFonts w:ascii="Malgun Gothic" w:hAnsi="Malgun Gothic"/>
          <w:b/>
        </w:rPr>
        <w:t>대한민국 상법 강행규정 및 확립된 대법원 판례</w:t>
      </w:r>
      <w:r>
        <w:rPr>
          <w:rFonts w:ascii="Malgun Gothic" w:hAnsi="Malgun Gothic"/>
        </w:rPr>
        <w:t>에 기한 절대적 무효 법리를 사전 통고합니다.</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상법 제4편(보험편) 및 대법원 판례의 절대적 법리 구조                       │</w:t>
              <w:br/>
              <w:t>├────────────────────────────────────────────────────────────────────────────────────────┤</w:t>
              <w:br/>
              <w:t>│ 1. 상법 제732조의2 (사망보험에서 중과실 사고에 대한 면책 불가 - 강행규정)                  │</w:t>
              <w:br/>
              <w:t>│    "사망을 보험사고로 한 보험계약에서 사고가 피보험자 등의 중대한 과실로 인하여 생긴       │</w:t>
              <w:br/>
              <w:t>│     경우에도 보험자는 보험금을 지급할 책임을 면하지 못한다."                            │</w:t>
              <w:br/>
              <w:t>│                                   │                                                    │</w:t>
              <w:br/>
              <w:t>│                                   ▼                                                    │</w:t>
              <w:br/>
              <w:t>│ 2. 상법 제739조 (상해보험에의 준용)                                                     │</w:t>
              <w:br/>
              <w:t>│    상해보험(인보험)인 자기신체사고 담보에 상법 제732조의2가 전면 준용됨.                  │</w:t>
              <w:br/>
              <w:t>│                                   │                                                    │</w:t>
              <w:br/>
              <w:t>│                                   ▼                                                    │</w:t>
              <w:br/>
              <w:t>│ 3. 상법 제663조 (보험계약자 등의 불이익변경금지원칙)                                    │</w:t>
              <w:br/>
              <w:t>│    상법 강행규정에 반하여 피보험자/수익자에게 불리한 면책약관은 절대적 무효.              │</w:t>
              <w:br/>
              <w:t>│                                   │                                                    │</w:t>
              <w:br/>
              <w:t>│                                   ▼                                                    │</w:t>
              <w:br/>
              <w:t>│ 4. 대법원 98다48963, 97다27039, 98다26910 판결의 기속력                               │</w:t>
              <w:br/>
              <w:t>│    자기신체사고 담보에서 피보험자의 무면허운전을 이유로 한 면책약관은 '전부 무효'.        │</w:t>
              <w:br/>
              <w:t>└────────────────────────────────────────────────────────────────────────────────────────┘</w:t>
            </w:r>
          </w:p>
        </w:tc>
      </w:tr>
    </w:tbl>
    <w:p/>
    <w:p>
      <w:pPr>
        <w:pStyle w:val="Heading3"/>
        <w:spacing w:before="160" w:after="40"/>
      </w:pPr>
      <w:r>
        <w:rPr>
          <w:rFonts w:ascii="Malgun Gothic" w:hAnsi="Malgun Gothic"/>
          <w:b/>
          <w:color w:val="333333"/>
        </w:rPr>
        <w:t>가. 상법 제732조의2, 제739조 및 제663조의 강행규정 위반</w:t>
      </w:r>
    </w:p>
    <w:p>
      <w:pPr>
        <w:spacing w:line="276" w:lineRule="auto" w:after="60"/>
      </w:pPr>
      <w:r>
        <w:rPr>
          <w:rFonts w:ascii="Malgun Gothic" w:hAnsi="Malgun Gothic"/>
        </w:rPr>
        <w:t xml:space="preserve">1. </w:t>
      </w:r>
      <w:r>
        <w:rPr>
          <w:rFonts w:ascii="Malgun Gothic" w:hAnsi="Malgun Gothic"/>
          <w:b/>
        </w:rPr>
        <w:t>상법 제732조의2 (중과실로 인한 보험사고):</w:t>
      </w:r>
      <w:r>
        <w:rPr>
          <w:rFonts w:ascii="Malgun Gothic" w:hAnsi="Malgun Gothic"/>
        </w:rPr>
      </w:r>
    </w:p>
    <w:p>
      <w:pPr>
        <w:spacing w:line="276" w:lineRule="auto" w:after="60"/>
      </w:pPr>
      <w:r>
        <w:rPr>
          <w:rFonts w:ascii="Malgun Gothic" w:hAnsi="Malgun Gothic"/>
        </w:rPr>
        <w:t xml:space="preserve">   상법 제732조의2는 </w:t>
      </w:r>
      <w:r>
        <w:rPr>
          <w:rFonts w:ascii="Malgun Gothic" w:hAnsi="Malgun Gothic"/>
          <w:i/>
        </w:rPr>
        <w:t>"사망을 보험사고로 한 보험계약에서 사고가 보험계약자 또는 피보험자나 보험수익자의 중대한 과실로 인하여 발생한 경우에도 보험자는 보험금을 지급할 책임을 면하지 못한다"</w:t>
      </w:r>
      <w:r>
        <w:rPr>
          <w:rFonts w:ascii="Malgun Gothic" w:hAnsi="Malgun Gothic"/>
        </w:rPr>
        <w:t>고 규정하고 있습니다.</w:t>
      </w:r>
    </w:p>
    <w:p>
      <w:pPr>
        <w:spacing w:line="276" w:lineRule="auto" w:after="60"/>
      </w:pPr>
      <w:r>
        <w:rPr>
          <w:rFonts w:ascii="Malgun Gothic" w:hAnsi="Malgun Gothic"/>
        </w:rPr>
        <w:t xml:space="preserve">   상법 제659조의 일반 면책사유(고의 또는 중과실)와 달리, 인명 피해가 발생하는 사망보험에서는 입법자가 정책적으로 보험자의 면책 범위를 '오직 고의(자살 등)에 의한 사고'로 엄격히 제한하고, </w:t>
      </w:r>
      <w:r>
        <w:rPr>
          <w:rFonts w:ascii="Malgun Gothic" w:hAnsi="Malgun Gothic"/>
          <w:b/>
        </w:rPr>
        <w:t>중과실로 인한 사고에 대해서는 어떠한 경우에도 면책을 허용하지 않도록 강행법규화</w:t>
      </w:r>
      <w:r>
        <w:rPr>
          <w:rFonts w:ascii="Malgun Gothic" w:hAnsi="Malgun Gothic"/>
        </w:rPr>
        <w:t>한 것입니다.</w:t>
      </w:r>
    </w:p>
    <w:p/>
    <w:p>
      <w:pPr>
        <w:spacing w:line="276" w:lineRule="auto" w:after="60"/>
      </w:pPr>
      <w:r>
        <w:rPr>
          <w:rFonts w:ascii="Malgun Gothic" w:hAnsi="Malgun Gothic"/>
        </w:rPr>
        <w:t xml:space="preserve">2. </w:t>
      </w:r>
      <w:r>
        <w:rPr>
          <w:rFonts w:ascii="Malgun Gothic" w:hAnsi="Malgun Gothic"/>
          <w:b/>
        </w:rPr>
        <w:t>상법 제739조 (상해보험에의 준용):</w:t>
      </w:r>
      <w:r>
        <w:rPr>
          <w:rFonts w:ascii="Malgun Gothic" w:hAnsi="Malgun Gothic"/>
        </w:rPr>
      </w:r>
    </w:p>
    <w:p>
      <w:pPr>
        <w:spacing w:line="276" w:lineRule="auto" w:after="60"/>
      </w:pPr>
      <w:r>
        <w:rPr>
          <w:rFonts w:ascii="Malgun Gothic" w:hAnsi="Malgun Gothic"/>
        </w:rPr>
        <w:t xml:space="preserve">   상법 제739조는 상해보험에 관하여 생명보험에 관한 규정을 준용하도록 규정하고 있으므로, </w:t>
      </w:r>
      <w:r>
        <w:rPr>
          <w:rFonts w:ascii="Malgun Gothic" w:hAnsi="Malgun Gothic"/>
          <w:b/>
        </w:rPr>
        <w:t>상법 제732조의2는 상해보험인 자기신체사고(자손) 및 자동차상해(자상) 담보에 그대로 준용</w:t>
      </w:r>
      <w:r>
        <w:rPr>
          <w:rFonts w:ascii="Malgun Gothic" w:hAnsi="Malgun Gothic"/>
        </w:rPr>
        <w:t>됩니다.</w:t>
      </w:r>
    </w:p>
    <w:p/>
    <w:p>
      <w:pPr>
        <w:spacing w:line="276" w:lineRule="auto" w:after="60"/>
      </w:pPr>
      <w:r>
        <w:rPr>
          <w:rFonts w:ascii="Malgun Gothic" w:hAnsi="Malgun Gothic"/>
        </w:rPr>
        <w:t xml:space="preserve">3. </w:t>
      </w:r>
      <w:r>
        <w:rPr>
          <w:rFonts w:ascii="Malgun Gothic" w:hAnsi="Malgun Gothic"/>
          <w:b/>
        </w:rPr>
        <w:t>상법 제663조 (불이익변경금지원칙):</w:t>
      </w:r>
      <w:r>
        <w:rPr>
          <w:rFonts w:ascii="Malgun Gothic" w:hAnsi="Malgun Gothic"/>
        </w:rPr>
      </w:r>
    </w:p>
    <w:p>
      <w:pPr>
        <w:spacing w:line="276" w:lineRule="auto" w:after="60"/>
      </w:pPr>
      <w:r>
        <w:rPr>
          <w:rFonts w:ascii="Malgun Gothic" w:hAnsi="Malgun Gothic"/>
        </w:rPr>
        <w:t xml:space="preserve">   상법 제663조 본문은 </w:t>
      </w:r>
      <w:r>
        <w:rPr>
          <w:rFonts w:ascii="Malgun Gothic" w:hAnsi="Malgun Gothic"/>
          <w:i/>
        </w:rPr>
        <w:t>"이 편의 규정은 당사자간의 특약으로 보험계약자 또는 피보험자나 보험수익자의 불이익으로 변경하지 못한다"</w:t>
      </w:r>
      <w:r>
        <w:rPr>
          <w:rFonts w:ascii="Malgun Gothic" w:hAnsi="Malgun Gothic"/>
        </w:rPr>
        <w:t>고 명시하고 있습니다.</w:t>
      </w:r>
    </w:p>
    <w:p>
      <w:pPr>
        <w:spacing w:line="276" w:lineRule="auto" w:after="60"/>
      </w:pPr>
      <w:r>
        <w:rPr>
          <w:rFonts w:ascii="Malgun Gothic" w:hAnsi="Malgun Gothic"/>
        </w:rPr>
        <w:t xml:space="preserve">   따라서 상법 제732조의2 및 제739조의 강행규정에 위반하여, 피보험자의 중과실에 불과한 '무면허운전'을 이유로 사망보험금 지급 책임을 면제하도록 규정한 자동차보험 약관조항은 </w:t>
      </w:r>
      <w:r>
        <w:rPr>
          <w:rFonts w:ascii="Malgun Gothic" w:hAnsi="Malgun Gothic"/>
          <w:b/>
        </w:rPr>
        <w:t>상법 제663조에 의하여 당사자 간의 효력이 전면 부인되는 절대적·당연 무효(Null and Void ab initio)</w:t>
      </w:r>
      <w:r>
        <w:rPr>
          <w:rFonts w:ascii="Malgun Gothic" w:hAnsi="Malgun Gothic"/>
        </w:rPr>
        <w:t>입니다.</w:t>
      </w:r>
    </w:p>
    <w:p/>
    <w:p>
      <w:pPr>
        <w:spacing w:before="120" w:after="120"/>
        <w:pBdr>
          <w:bottom w:val="single" w:sz="6" w:space="1" w:color="D0D7DE"/>
        </w:pBdr>
      </w:pPr>
    </w:p>
    <w:p/>
    <w:p>
      <w:pPr>
        <w:pStyle w:val="Heading3"/>
        <w:spacing w:before="160" w:after="40"/>
      </w:pPr>
      <w:r>
        <w:rPr>
          <w:rFonts w:ascii="Malgun Gothic" w:hAnsi="Malgun Gothic"/>
          <w:b/>
          <w:color w:val="333333"/>
        </w:rPr>
        <w:t>나. 확립된 대한민국 대법원 판례의 명시적 판시</w:t>
      </w:r>
    </w:p>
    <w:p/>
    <w:p>
      <w:pPr>
        <w:spacing w:line="276" w:lineRule="auto" w:after="60"/>
      </w:pPr>
      <w:r>
        <w:rPr>
          <w:rFonts w:ascii="Malgun Gothic" w:hAnsi="Malgun Gothic"/>
        </w:rPr>
        <w:t>대한민국 대법원은 자동차보험 보통약관 및 특별약관상의 '무면허운전 면책조항'이 자기신체사고 담보에 적용될 수 없음을 수십 년간 일관되게 확립하여 왔습니다.</w:t>
      </w:r>
    </w:p>
    <w:p/>
    <w:p>
      <w:pPr>
        <w:spacing w:line="276" w:lineRule="auto" w:after="60"/>
      </w:pPr>
      <w:r>
        <w:rPr>
          <w:rFonts w:ascii="Malgun Gothic" w:hAnsi="Malgun Gothic"/>
        </w:rPr>
        <w:t>#### 1) 대법원 1998. 12. 22. 선고 98다48963 판결 (기본 리딩케이스)</w:t>
      </w:r>
    </w:p>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**[판시사항]**</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자동차종합보험의 **자기신체사고 담보특약에 적용되는 무면허운전 면책조항의 효력(무효)**</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**[판결요지]**</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*"상법 제732조의2, 제739조, 제663조의 규정에 의하면, 사망이나 상해를 보험사고로 한 보험계약에는 사고가 피보험자 등의 중대한 과실로 인하여 생긴 경우에도 보험자는 보험금을 지급할 책임을 면하지 못하고, 위 규정은 강행규정이므로 이에 반하여 피보험자 등의 중과실로 인한 보험사고에 대하여 보험자의 면책을 규정한 약관조항은 모두 무효이다.*</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*자동차보험 특별약관 중 피보험자가 무면허운전을 하였을 때에 생긴 손해에 대하여는 보험자가 보상하지 아니한다고 규정한 **무면허운전 면책조항은, 피보험자의 무면허운전이라는 중대한 과실로 인하여 생긴 보험사고에 대하여 보험자의 면책을 규정한 것으로서, 자기신체사고에 적용되는 한 상법 제732조의2, 제739조, 제663조에 위반되어 무효이다.**"*</w:t>
            </w:r>
          </w:p>
        </w:tc>
      </w:tr>
    </w:tbl>
    <w:p/>
    <w:p>
      <w:pPr>
        <w:spacing w:line="276" w:lineRule="auto" w:after="60"/>
      </w:pPr>
      <w:r>
        <w:rPr>
          <w:rFonts w:ascii="Malgun Gothic" w:hAnsi="Malgun Gothic"/>
        </w:rPr>
        <w:t>#### 2) 대법원 1998. 4. 24. 선고 97다27039 판결</w:t>
      </w:r>
    </w:p>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**[판결요지]**</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*"자동차종합보험 보통약관의 자기신체사고 담보는 피보험자가 피보험자동차를 소유, 사용, 관리하는 동안에 생긴 피보험자동차의 사고로 인하여 상해를 입었을 때에 약관이 정하는 보험금을 지급하도록 되어 있어 피보험자의 생명 또는 신체에 관하여 발생하는 사고에 대하여 보험금을 지급하는 **인보험의 일종인 상해보험의 성격**을 가지고 있다.*</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*따라서 자기신체사고 담보에는 상법 제732조의2, 제739조 및 제663조의 강행규정이 적용되므로, **피보험자의 무면허운전으로 인하여 생긴 사고에 대하여 보험자를 면책하도록 규정한 약관조항은 상법 제732조의2, 제739조, 제663조에 위반되어 무효이다.**"*</w:t>
            </w:r>
          </w:p>
        </w:tc>
      </w:tr>
    </w:tbl>
    <w:p/>
    <w:p>
      <w:pPr>
        <w:spacing w:line="276" w:lineRule="auto" w:after="60"/>
      </w:pPr>
      <w:r>
        <w:rPr>
          <w:rFonts w:ascii="Malgun Gothic" w:hAnsi="Malgun Gothic"/>
        </w:rPr>
        <w:t>#### 3) 대법원 1998. 10. 27. 선고 98다26910 판결</w:t>
      </w:r>
    </w:p>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**[판결요지]**</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*"자동차종합보험계약상 **자기신체사고 담보특약은 인보험의 일종으로서 상법 제732조의2, 제739조, 제663조의 적용을 받으므로, 피보험자의 무면허운전으로 인한 사고라 하더라도 그것이 피보험자의 고의에 의한 것이 아닌 한 보험자는 면책을 주장할 수 없다.**"*</w:t>
            </w:r>
          </w:p>
        </w:tc>
      </w:tr>
    </w:tbl>
    <w:p/>
    <w:p>
      <w:pPr>
        <w:spacing w:line="276" w:lineRule="auto" w:after="60"/>
      </w:pPr>
      <w:r>
        <w:rPr>
          <w:rFonts w:ascii="Malgun Gothic" w:hAnsi="Malgun Gothic"/>
        </w:rPr>
        <w:t>#### 4) 대법원 1998. 12. 22. 선고 97다48753 전원합의체 판결 및 헌법재판소 95헌바39 결정</w:t>
      </w:r>
    </w:p>
    <w:p>
      <w:pPr>
        <w:spacing w:line="276" w:lineRule="auto" w:after="60"/>
      </w:pPr>
      <w:r>
        <w:rPr>
          <w:rFonts w:ascii="Malgun Gothic" w:hAnsi="Malgun Gothic"/>
        </w:rPr>
        <w:t>대법원 전원합의체와 헌법재판소는 자동차사고 피해자 및 피보험자의 신체적 피해를 구제하기 위한 상법상 강행규정의 우위성을 재확인하였으며, 보험자가 우월적 지위에서 약관을 통해 법률상 보장된 중과실 담보책임을 회피하는 것을 엄격히 금지하고 있습니다.</w:t>
      </w:r>
    </w:p>
    <w:p/>
    <w:p>
      <w:pPr>
        <w:spacing w:before="120" w:after="120"/>
        <w:pBdr>
          <w:bottom w:val="single" w:sz="6" w:space="1" w:color="D0D7DE"/>
        </w:pBdr>
      </w:pPr>
    </w:p>
    <w:p/>
    <w:p>
      <w:pPr>
        <w:pStyle w:val="Heading3"/>
        <w:spacing w:before="160" w:after="40"/>
      </w:pPr>
      <w:r>
        <w:rPr>
          <w:rFonts w:ascii="Malgun Gothic" w:hAnsi="Malgun Gothic"/>
          <w:b/>
          <w:color w:val="333333"/>
        </w:rPr>
        <w:t>다. 단독사고의 법적 성격 및 대인배상 구상/사고부담금의 배제</w:t>
      </w:r>
    </w:p>
    <w:p>
      <w:pPr>
        <w:spacing w:line="276" w:lineRule="auto" w:after="60"/>
      </w:pPr>
      <w:r>
        <w:rPr>
          <w:rFonts w:ascii="Malgun Gothic" w:hAnsi="Malgun Gothic"/>
        </w:rPr>
        <w:t xml:space="preserve">1. 본 건 사고는 제3자의 신체나 재물에 손해를 가하지 아니한 </w:t>
      </w:r>
      <w:r>
        <w:rPr>
          <w:rFonts w:ascii="Malgun Gothic" w:hAnsi="Malgun Gothic"/>
          <w:b/>
        </w:rPr>
        <w:t>단독 차량 충돌사고(Single-vehicle accident)</w:t>
      </w:r>
      <w:r>
        <w:rPr>
          <w:rFonts w:ascii="Malgun Gothic" w:hAnsi="Malgun Gothic"/>
        </w:rPr>
        <w:t>입니다.</w:t>
      </w:r>
    </w:p>
    <w:p>
      <w:pPr>
        <w:spacing w:line="276" w:lineRule="auto" w:after="60"/>
      </w:pPr>
      <w:r>
        <w:rPr>
          <w:rFonts w:ascii="Malgun Gothic" w:hAnsi="Malgun Gothic"/>
        </w:rPr>
        <w:t>2. 따라서 자동차손해배상 보장법(자배법)상의 대인배상 I·II나 대물배상 책임 및 이에 수반하는 무면허운전 사고부담금(자배법 제29조의2) 문제는 전혀 발생하지 아니합니다.</w:t>
      </w:r>
    </w:p>
    <w:p>
      <w:pPr>
        <w:spacing w:line="276" w:lineRule="auto" w:after="60"/>
      </w:pPr>
      <w:r>
        <w:rPr>
          <w:rFonts w:ascii="Malgun Gothic" w:hAnsi="Malgun Gothic"/>
        </w:rPr>
        <w:t xml:space="preserve">3. 본 건은 순수하게 피보험자 자신의 사망에 대하여 정액 또는 실손으로 지급되는 </w:t>
      </w:r>
      <w:r>
        <w:rPr>
          <w:rFonts w:ascii="Malgun Gothic" w:hAnsi="Malgun Gothic"/>
          <w:b/>
        </w:rPr>
        <w:t>제1당사자 상해보험(First-Party Personal Accident Insurance)</w:t>
      </w:r>
      <w:r>
        <w:rPr>
          <w:rFonts w:ascii="Malgun Gothic" w:hAnsi="Malgun Gothic"/>
        </w:rPr>
        <w:t xml:space="preserve"> 청구이므로, 수신인은 일체의 공제나 과실상계 없이 약정된 사망보험금 전액을 지급하여야 합니다.</w:t>
      </w:r>
    </w:p>
    <w:p/>
    <w:p>
      <w:pPr>
        <w:spacing w:before="120" w:after="120"/>
        <w:pBdr>
          <w:bottom w:val="single" w:sz="6" w:space="1" w:color="D0D7DE"/>
        </w:pBdr>
      </w:pPr>
    </w:p>
    <w:p/>
    <w:p>
      <w:pPr>
        <w:pStyle w:val="Heading2"/>
        <w:spacing w:before="200" w:after="80"/>
      </w:pPr>
      <w:r>
        <w:rPr>
          <w:rFonts w:ascii="Malgun Gothic" w:hAnsi="Malgun Gothic"/>
          <w:b/>
          <w:color w:val="1B4B82"/>
        </w:rPr>
        <w:t>5. 법정 지급기일, 가지급보험금 지급의무 및 지연손해금의 계산</w:t>
      </w:r>
    </w:p>
    <w:p/>
    <w:p>
      <w:pPr>
        <w:pStyle w:val="Heading3"/>
        <w:spacing w:before="160" w:after="40"/>
      </w:pPr>
      <w:r>
        <w:rPr>
          <w:rFonts w:ascii="Malgun Gothic" w:hAnsi="Malgun Gothic"/>
          <w:b/>
          <w:color w:val="333333"/>
        </w:rPr>
        <w:t>가. 10영업일 법정 조사 및 지급기일 준수의무</w:t>
      </w:r>
    </w:p>
    <w:p>
      <w:pPr>
        <w:spacing w:line="276" w:lineRule="auto" w:after="60"/>
      </w:pPr>
      <w:r>
        <w:rPr>
          <w:rFonts w:ascii="Malgun Gothic" w:hAnsi="Malgun Gothic"/>
        </w:rPr>
        <w:t xml:space="preserve">- </w:t>
      </w:r>
      <w:r>
        <w:rPr>
          <w:rFonts w:ascii="Malgun Gothic" w:hAnsi="Malgun Gothic"/>
          <w:b/>
        </w:rPr>
        <w:t>근거:</w:t>
      </w:r>
      <w:r>
        <w:rPr>
          <w:rFonts w:ascii="Malgun Gothic" w:hAnsi="Malgun Gothic"/>
        </w:rPr>
        <w:t xml:space="preserve"> 금융감독원 자동차보험 표준약관 제34조(보험금의 지급기일) 및 보험업법령.</w:t>
      </w:r>
    </w:p>
    <w:p>
      <w:pPr>
        <w:spacing w:line="276" w:lineRule="auto" w:after="60"/>
      </w:pPr>
      <w:r>
        <w:rPr>
          <w:rFonts w:ascii="Malgun Gothic" w:hAnsi="Malgun Gothic"/>
        </w:rPr>
        <w:t xml:space="preserve">- 수신인은 청구서류를 접수한 날로부터 </w:t>
      </w:r>
      <w:r>
        <w:rPr>
          <w:rFonts w:ascii="Malgun Gothic" w:hAnsi="Malgun Gothic"/>
          <w:b/>
        </w:rPr>
        <w:t>10영업일 이내</w:t>
      </w:r>
      <w:r>
        <w:rPr>
          <w:rFonts w:ascii="Malgun Gothic" w:hAnsi="Malgun Gothic"/>
        </w:rPr>
        <w:t>에 보험금을 지급하여야 하며, 경찰서 사고조사 등으로 부득이 지급이 지연될 경우 지연사유와 지급예정일을 서면으로 즉시 통보하여야 합니다.</w:t>
      </w:r>
    </w:p>
    <w:p/>
    <w:p>
      <w:pPr>
        <w:pStyle w:val="Heading3"/>
        <w:spacing w:before="160" w:after="40"/>
      </w:pPr>
      <w:r>
        <w:rPr>
          <w:rFonts w:ascii="Malgun Gothic" w:hAnsi="Malgun Gothic"/>
          <w:b/>
          <w:color w:val="333333"/>
        </w:rPr>
        <w:t>나. 50% 가지급보험금(Provisional Benefit) 즉시 지급의무</w:t>
      </w:r>
    </w:p>
    <w:p>
      <w:pPr>
        <w:spacing w:line="276" w:lineRule="auto" w:after="60"/>
      </w:pPr>
      <w:r>
        <w:rPr>
          <w:rFonts w:ascii="Malgun Gothic" w:hAnsi="Malgun Gothic"/>
        </w:rPr>
        <w:t xml:space="preserve">- </w:t>
      </w:r>
      <w:r>
        <w:rPr>
          <w:rFonts w:ascii="Malgun Gothic" w:hAnsi="Malgun Gothic"/>
          <w:b/>
        </w:rPr>
        <w:t>근거:</w:t>
      </w:r>
      <w:r>
        <w:rPr>
          <w:rFonts w:ascii="Malgun Gothic" w:hAnsi="Malgun Gothic"/>
        </w:rPr>
        <w:t xml:space="preserve"> 자동차보험 표준약관 제34조 제3항</w:t>
      </w:r>
    </w:p>
    <w:p>
      <w:pPr>
        <w:spacing w:line="276" w:lineRule="auto" w:after="60"/>
      </w:pPr>
      <w:r>
        <w:rPr>
          <w:rFonts w:ascii="Malgun Gothic" w:hAnsi="Malgun Gothic"/>
        </w:rPr>
        <w:t xml:space="preserve">  &gt; </w:t>
      </w:r>
      <w:r>
        <w:rPr>
          <w:rFonts w:ascii="Malgun Gothic" w:hAnsi="Malgun Gothic"/>
          <w:i/>
        </w:rPr>
        <w:t>"보험회사는 보험금 지급기일 내에 보험금을 지급하지 못할 것으로 추정되는 경우에는 청구권자의 청구에 따라 회사가 추정한 보험금의 50% 이상을 가지급보험금으로 지급합니다."</w:t>
      </w:r>
      <w:r>
        <w:rPr>
          <w:rFonts w:ascii="Malgun Gothic" w:hAnsi="Malgun Gothic"/>
        </w:rPr>
      </w:r>
    </w:p>
    <w:p>
      <w:pPr>
        <w:spacing w:line="276" w:lineRule="auto" w:after="60"/>
      </w:pPr>
      <w:r>
        <w:rPr>
          <w:rFonts w:ascii="Malgun Gothic" w:hAnsi="Malgun Gothic"/>
        </w:rPr>
        <w:t xml:space="preserve">- 청구인들은 본 최고서를 통하여 </w:t>
      </w:r>
      <w:r>
        <w:rPr>
          <w:rFonts w:ascii="Malgun Gothic" w:hAnsi="Malgun Gothic"/>
          <w:b/>
        </w:rPr>
        <w:t>추정보험금의 50%에 상당하는 금 50,000,000원 이상의 가지급보험금을 본 최고서 접수일로부터 3영업일 이내에 지급할 것을 정식으로 청구</w:t>
      </w:r>
      <w:r>
        <w:rPr>
          <w:rFonts w:ascii="Malgun Gothic" w:hAnsi="Malgun Gothic"/>
        </w:rPr>
        <w:t>합니다. 이를 정당한 사유 없이 거부할 경우 보험업법 위반에 따른 금융감독원 제재 대상이 됩니다.</w:t>
      </w:r>
    </w:p>
    <w:p/>
    <w:p>
      <w:pPr>
        <w:pStyle w:val="Heading3"/>
        <w:spacing w:before="160" w:after="40"/>
      </w:pPr>
      <w:r>
        <w:rPr>
          <w:rFonts w:ascii="Malgun Gothic" w:hAnsi="Malgun Gothic"/>
          <w:b/>
          <w:color w:val="333333"/>
        </w:rPr>
        <w:t>다. 지연손해금의 법정이율 및 가산 계산식</w:t>
      </w:r>
    </w:p>
    <w:p>
      <w:pPr>
        <w:spacing w:line="276" w:lineRule="auto" w:after="60"/>
      </w:pPr>
      <w:r>
        <w:rPr>
          <w:rFonts w:ascii="Malgun Gothic" w:hAnsi="Malgun Gothic"/>
        </w:rPr>
        <w:t>수신인이 법정 기한 내에 보험금을 지급하지 아니할 경우, 다음과 같은 법정 지연손해금이 원금에 가산됩니다.</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xml:space="preserve">                              지 연 손 해 금   산 정   기 준</w:t>
              <w:br/>
              <w:t>========================================================================================</w:t>
              <w:br/>
              <w:t>1. 지급기일 경과일(청구 접수 10영업일 익일) ~ 소송제기/소장송달일:</w:t>
              <w:br/>
              <w:t xml:space="preserve">   - 적용이율: 상법 제54조 소정의 상사법정이율 [연 6.0%]</w:t>
              <w:br/>
              <w:t xml:space="preserve">     (단, 당해 약관상 보험계약대출이율 연체가산금리가 연 6%를 초과할 경우 약정이율 적용)</w:t>
              <w:br/>
              <w:br/>
              <w:t>2. 소장 부본 송달일 다음 날 ~ 완제일:</w:t>
              <w:br/>
              <w:t xml:space="preserve">   - 적용이율: 소송촉진 등에 관한 특례법 제3조 제1항 소정의 법정이율 [연 12.0%]</w:t>
              <w:br/>
              <w:t>========================================================================================</w:t>
            </w:r>
          </w:p>
        </w:tc>
      </w:tr>
    </w:tbl>
    <w:p/>
    <w:p>
      <w:pPr>
        <w:spacing w:line="276" w:lineRule="auto" w:after="60"/>
      </w:pPr>
      <w:r>
        <w:rPr>
          <w:rFonts w:ascii="Malgun Gothic" w:hAnsi="Malgun Gothic"/>
        </w:rPr>
        <w:t>$$\text{총 지급의무액} = \text{사망보험금 원금}(100,000,000\text{원}) + \text{상사지연이자}\left(100,000,000 \times 0.06 \times \frac{D_1}{365}\right) + \text{소촉법 소송촉진이자}\left(100,000,000 \times 0.12 \times \frac{D_2}{365}\right)$$</w:t>
      </w:r>
    </w:p>
    <w:p/>
    <w:p>
      <w:pPr>
        <w:spacing w:before="120" w:after="120"/>
        <w:pBdr>
          <w:bottom w:val="single" w:sz="6" w:space="1" w:color="D0D7DE"/>
        </w:pBdr>
      </w:pPr>
    </w:p>
    <w:p/>
    <w:p>
      <w:pPr>
        <w:pStyle w:val="Heading2"/>
        <w:spacing w:before="200" w:after="80"/>
      </w:pPr>
      <w:r>
        <w:rPr>
          <w:rFonts w:ascii="Malgun Gothic" w:hAnsi="Malgun Gothic"/>
          <w:b/>
          <w:color w:val="1B4B82"/>
        </w:rPr>
        <w:t>6. 해외 직접 전신환 송금(Direct SWIFT Remittance) 지시</w:t>
      </w:r>
    </w:p>
    <w:p/>
    <w:p>
      <w:pPr>
        <w:spacing w:line="276" w:lineRule="auto" w:after="60"/>
      </w:pPr>
      <w:r>
        <w:rPr>
          <w:rFonts w:ascii="Malgun Gothic" w:hAnsi="Malgun Gothic"/>
        </w:rPr>
        <w:t>청구인들은 방글라데시에 거주 중인 고령의 부모로서, 보험금의 안전한 수령과 외환관리법령 준수를 위하여 다음과 같이 각자의 방글라데시 현지 은행계좌로 법정상속분할액이 직접 송금되도록 지정합니다.</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xml:space="preserve">                                     해외 송금 계좌 정보 (SWIFT WIRE DETAILS)</w:t>
              <w:br/>
              <w:t>========================================================================================================</w:t>
              <w:br/>
              <w:t>[1. 부(Father) BELAL HOSSAIN - 상속지분 2/3 (KRW 66,666,667 상당 USD)]</w:t>
              <w:br/>
              <w:t>- Beneficiary Name (수취인명): BELAL HOSSAIN</w:t>
              <w:br/>
              <w:t>- Beneficiary Address (주소): Munshi Bari, Keshobpur, Monoharganj - 3571, Cumilla, Bangladesh</w:t>
              <w:br/>
              <w:t>- Receiving Bank Name (수취은행): Mutual Trust Bank PLC (또는 지정 외환취급은행)</w:t>
              <w:br/>
              <w:t>- Bank Branch (지점명): Manohargonj Branch, Cumilla / Dhaka Principal Branch</w:t>
              <w:br/>
              <w:t>- SWIFT / BIC Code: MTBLBDDH</w:t>
              <w:br/>
              <w:t>- Account Number (계좌번호): [상속인 명의 등록 외환계좌번호]</w:t>
              <w:br/>
              <w:t>- Routing Number / Sort Code: 145261188</w:t>
              <w:br/>
              <w:t>- Currency (송금통화): USD (또는 원화 환전 후 전신환매도율 TTS 적용 송금)</w:t>
              <w:br/>
              <w:br/>
              <w:t>[2. 모(Mother) MONOARA BEGUM - 상속지분 1/3 (KRW 33,333,333 상당 USD)]</w:t>
              <w:br/>
              <w:t>- Beneficiary Name (수취인명): MONOARA BEGUM</w:t>
              <w:br/>
              <w:t>- Beneficiary Address (주소): Munshi Bari, Keshobpur, Monoharganj - 3571, Cumilla, Bangladesh</w:t>
              <w:br/>
              <w:t>- Receiving Bank Name (수취은행): Mutual Trust Bank PLC (또는 지정 외환취급은행)</w:t>
              <w:br/>
              <w:t>- Bank Branch (지점명): Manohargonj Branch, Cumilla / Dhaka Principal Branch</w:t>
              <w:br/>
              <w:t>- SWIFT / BIC Code: MTBLBDDH</w:t>
              <w:br/>
              <w:t>- Account Number (계좌번호): [상속인 명의 등록 외환계좌번호]</w:t>
              <w:br/>
              <w:t>- Routing Number / Sort Code: 145261188</w:t>
              <w:br/>
              <w:t>- Currency (송금통화): USD (또는 원화 환전 후 전신환매도율 TTS 적용 송금)</w:t>
              <w:br/>
              <w:t>========================================================================================================</w:t>
            </w:r>
          </w:p>
        </w:tc>
      </w:tr>
    </w:tbl>
    <w:p/>
    <w:p>
      <w:pPr>
        <w:spacing w:before="120" w:after="120"/>
        <w:pBdr>
          <w:bottom w:val="single" w:sz="6" w:space="1" w:color="D0D7DE"/>
        </w:pBdr>
      </w:pPr>
    </w:p>
    <w:p/>
    <w:p>
      <w:pPr>
        <w:pStyle w:val="Heading2"/>
        <w:spacing w:before="200" w:after="80"/>
      </w:pPr>
      <w:r>
        <w:rPr>
          <w:rFonts w:ascii="Malgun Gothic" w:hAnsi="Malgun Gothic"/>
          <w:b/>
          <w:color w:val="1B4B82"/>
        </w:rPr>
        <w:t>7. 불이행 시 법적 조치 예고 (Final Legal Warning)</w:t>
      </w:r>
    </w:p>
    <w:p/>
    <w:p>
      <w:pPr>
        <w:spacing w:line="276" w:lineRule="auto" w:after="60"/>
      </w:pPr>
      <w:r>
        <w:rPr>
          <w:rFonts w:ascii="Malgun Gothic" w:hAnsi="Malgun Gothic"/>
        </w:rPr>
        <w:t>수신인이 본 최고서를 수령하고도 법정 기한(10영업일) 내에 사망보험금을 정당한 사유 없이 지급하지 않거나, 이미 대법원 판례에 의해 무효임이 확립된 무면허운전 면책 조항을 답습하여 거절할 경우, 청구인 대리인은 의뢰인의 권익을 보호하기 위하여 일체의 사전 예고 없이 다음의 법적·행정적 조치를 즉각 실행할 것임을 통고합니다.</w:t>
      </w:r>
    </w:p>
    <w:p/>
    <w:p>
      <w:pPr>
        <w:spacing w:line="276" w:lineRule="auto" w:after="60"/>
      </w:pPr>
      <w:r>
        <w:rPr>
          <w:rFonts w:ascii="Malgun Gothic" w:hAnsi="Malgun Gothic"/>
        </w:rPr>
        <w:t xml:space="preserve">1. </w:t>
      </w:r>
      <w:r>
        <w:rPr>
          <w:rFonts w:ascii="Malgun Gothic" w:hAnsi="Malgun Gothic"/>
          <w:b/>
        </w:rPr>
        <w:t>금융감독원 분쟁조정신청서 즉시 접수:</w:t>
      </w:r>
      <w:r>
        <w:rPr>
          <w:rFonts w:ascii="Malgun Gothic" w:hAnsi="Malgun Gothic"/>
        </w:rPr>
      </w:r>
    </w:p>
    <w:p>
      <w:pPr>
        <w:spacing w:line="276" w:lineRule="auto" w:after="60"/>
      </w:pPr>
      <w:r>
        <w:rPr>
          <w:rFonts w:ascii="Malgun Gothic" w:hAnsi="Malgun Gothic"/>
        </w:rPr>
        <w:t xml:space="preserve">   금융소비자 보호에 관한 법률 제36조에 따라 금융감독원 금융분쟁조정위원회에 정식 분쟁조정을 신청하고, 재판상 화해의 효력(동법 제39조 제4항)을 갖는 강력한 조정결정을 이끌어낼 것입니다.</w:t>
      </w:r>
    </w:p>
    <w:p>
      <w:pPr>
        <w:spacing w:line="276" w:lineRule="auto" w:after="60"/>
      </w:pPr>
      <w:r>
        <w:rPr>
          <w:rFonts w:ascii="Malgun Gothic" w:hAnsi="Malgun Gothic"/>
        </w:rPr>
        <w:t xml:space="preserve">2. </w:t>
      </w:r>
      <w:r>
        <w:rPr>
          <w:rFonts w:ascii="Malgun Gothic" w:hAnsi="Malgun Gothic"/>
          <w:b/>
        </w:rPr>
        <w:t>보험업법 위반에 따른 금융위원회·금융감독원 감독 신고:</w:t>
      </w:r>
      <w:r>
        <w:rPr>
          <w:rFonts w:ascii="Malgun Gothic" w:hAnsi="Malgun Gothic"/>
        </w:rPr>
      </w:r>
    </w:p>
    <w:p>
      <w:pPr>
        <w:spacing w:line="276" w:lineRule="auto" w:after="60"/>
      </w:pPr>
      <w:r>
        <w:rPr>
          <w:rFonts w:ascii="Malgun Gothic" w:hAnsi="Malgun Gothic"/>
        </w:rPr>
        <w:t xml:space="preserve">   확립된 대법원 판례를 고의로 위반하여 정당한 보험금 지급을 지연·거절하는 행위는 보험업법상 '기초서류 준수의무 위반' 및 '불공정 영업행위'에 해당하므로 정식 검사 및 과징금 제재를 요청할 것입니다.</w:t>
      </w:r>
    </w:p>
    <w:p>
      <w:pPr>
        <w:spacing w:line="276" w:lineRule="auto" w:after="60"/>
      </w:pPr>
      <w:r>
        <w:rPr>
          <w:rFonts w:ascii="Malgun Gothic" w:hAnsi="Malgun Gothic"/>
        </w:rPr>
        <w:t xml:space="preserve">3. </w:t>
      </w:r>
      <w:r>
        <w:rPr>
          <w:rFonts w:ascii="Malgun Gothic" w:hAnsi="Malgun Gothic"/>
          <w:b/>
        </w:rPr>
        <w:t>법정이율 연 12% 가산 민사 본안소송 제기:</w:t>
      </w:r>
      <w:r>
        <w:rPr>
          <w:rFonts w:ascii="Malgun Gothic" w:hAnsi="Malgun Gothic"/>
        </w:rPr>
      </w:r>
    </w:p>
    <w:p>
      <w:pPr>
        <w:spacing w:line="276" w:lineRule="auto" w:after="60"/>
      </w:pPr>
      <w:r>
        <w:rPr>
          <w:rFonts w:ascii="Malgun Gothic" w:hAnsi="Malgun Gothic"/>
        </w:rPr>
        <w:t xml:space="preserve">   서울중앙지방법원에 사망보험금 청구 소송을 제기하여 원금 및 소송촉진 등에 관한 특례법 제3조 제1항 소정의 연 12%의 법정이자, 소송비용 일체를 전부 수신인에게 청구하여 강제집행할 것입니다.</w:t>
      </w:r>
    </w:p>
    <w:p/>
    <w:p>
      <w:pPr>
        <w:spacing w:before="120" w:after="120"/>
        <w:pBdr>
          <w:bottom w:val="single" w:sz="6" w:space="1" w:color="D0D7DE"/>
        </w:pBdr>
      </w:pPr>
    </w:p>
    <w:p/>
    <w:p>
      <w:pPr>
        <w:pStyle w:val="Heading1"/>
        <w:spacing w:before="240" w:after="120"/>
      </w:pPr>
      <w:r>
        <w:rPr>
          <w:rFonts w:ascii="Malgun Gothic" w:hAnsi="Malgun Gothic"/>
          <w:b/>
          <w:color w:val="0F2C59"/>
        </w:rPr>
        <w:t>[PART II: ENGLISH VERSION] FORMAL LEGAL CLAIM NOTICE &amp; PREEMPTIVE LEGAL BRIEF</w:t>
      </w:r>
    </w:p>
    <w:p/>
    <w:p>
      <w:pPr>
        <w:pStyle w:val="Heading2"/>
        <w:spacing w:before="200" w:after="80"/>
      </w:pPr>
      <w:r>
        <w:rPr>
          <w:rFonts w:ascii="Malgun Gothic" w:hAnsi="Malgun Gothic"/>
          <w:b/>
          <w:color w:val="1B4B82"/>
        </w:rPr>
        <w:t>1. Parties, Identification &amp; Policy Information</w:t>
      </w:r>
    </w:p>
    <w:p/>
    <w:p>
      <w:pPr>
        <w:pStyle w:val="Heading3"/>
        <w:spacing w:before="160" w:after="40"/>
      </w:pPr>
      <w:r>
        <w:rPr>
          <w:rFonts w:ascii="Malgun Gothic" w:hAnsi="Malgun Gothic"/>
          <w:b/>
          <w:color w:val="333333"/>
        </w:rPr>
        <w:t>A. The Deceased Insured</w:t>
      </w:r>
    </w:p>
    <w:p>
      <w:pPr>
        <w:spacing w:line="276" w:lineRule="auto" w:after="60"/>
      </w:pPr>
      <w:r>
        <w:rPr>
          <w:rFonts w:ascii="Malgun Gothic" w:hAnsi="Malgun Gothic"/>
        </w:rPr>
        <w:t xml:space="preserve">- </w:t>
      </w:r>
      <w:r>
        <w:rPr>
          <w:rFonts w:ascii="Malgun Gothic" w:hAnsi="Malgun Gothic"/>
          <w:b/>
        </w:rPr>
        <w:t>Full Legal Name:</w:t>
      </w:r>
      <w:r>
        <w:rPr>
          <w:rFonts w:ascii="Malgun Gothic" w:hAnsi="Malgun Gothic"/>
        </w:rPr>
        <w:t xml:space="preserve"> MAHADI MONOAR HOSSAIN (Passport Name: MONOAR HOSSAIN MAHADI)</w:t>
      </w:r>
    </w:p>
    <w:p>
      <w:pPr>
        <w:spacing w:line="276" w:lineRule="auto" w:after="60"/>
      </w:pPr>
      <w:r>
        <w:rPr>
          <w:rFonts w:ascii="Malgun Gothic" w:hAnsi="Malgun Gothic"/>
        </w:rPr>
        <w:t xml:space="preserve">- </w:t>
      </w:r>
      <w:r>
        <w:rPr>
          <w:rFonts w:ascii="Malgun Gothic" w:hAnsi="Malgun Gothic"/>
          <w:b/>
        </w:rPr>
        <w:t>Alien Registration Certificate (ARC) No.:</w:t>
      </w:r>
      <w:r>
        <w:rPr>
          <w:rFonts w:ascii="Malgun Gothic" w:hAnsi="Malgun Gothic"/>
        </w:rPr>
        <w:t xml:space="preserve"> 010530-7660021 (D-2 Student Visa, Chuncheon Immigration Sokcho Branch)</w:t>
      </w:r>
    </w:p>
    <w:p>
      <w:pPr>
        <w:spacing w:line="276" w:lineRule="auto" w:after="60"/>
      </w:pPr>
      <w:r>
        <w:rPr>
          <w:rFonts w:ascii="Malgun Gothic" w:hAnsi="Malgun Gothic"/>
        </w:rPr>
        <w:t xml:space="preserve">- </w:t>
      </w:r>
      <w:r>
        <w:rPr>
          <w:rFonts w:ascii="Malgun Gothic" w:hAnsi="Malgun Gothic"/>
          <w:b/>
        </w:rPr>
        <w:t>Passport Number:</w:t>
      </w:r>
      <w:r>
        <w:rPr>
          <w:rFonts w:ascii="Malgun Gothic" w:hAnsi="Malgun Gothic"/>
        </w:rPr>
        <w:t xml:space="preserve"> A03097931 (Personal Identification No.: 7362790417)</w:t>
      </w:r>
    </w:p>
    <w:p>
      <w:pPr>
        <w:spacing w:line="276" w:lineRule="auto" w:after="60"/>
      </w:pPr>
      <w:r>
        <w:rPr>
          <w:rFonts w:ascii="Malgun Gothic" w:hAnsi="Malgun Gothic"/>
        </w:rPr>
        <w:t xml:space="preserve">- </w:t>
      </w:r>
      <w:r>
        <w:rPr>
          <w:rFonts w:ascii="Malgun Gothic" w:hAnsi="Malgun Gothic"/>
          <w:b/>
        </w:rPr>
        <w:t>Date of Birth:</w:t>
      </w:r>
      <w:r>
        <w:rPr>
          <w:rFonts w:ascii="Malgun Gothic" w:hAnsi="Malgun Gothic"/>
        </w:rPr>
        <w:t xml:space="preserve"> May 30, 2001 (Age at death: 24)</w:t>
      </w:r>
    </w:p>
    <w:p>
      <w:pPr>
        <w:spacing w:line="276" w:lineRule="auto" w:after="60"/>
      </w:pPr>
      <w:r>
        <w:rPr>
          <w:rFonts w:ascii="Malgun Gothic" w:hAnsi="Malgun Gothic"/>
        </w:rPr>
        <w:t xml:space="preserve">- </w:t>
      </w:r>
      <w:r>
        <w:rPr>
          <w:rFonts w:ascii="Malgun Gothic" w:hAnsi="Malgun Gothic"/>
          <w:b/>
        </w:rPr>
        <w:t>Nationality:</w:t>
      </w:r>
      <w:r>
        <w:rPr>
          <w:rFonts w:ascii="Malgun Gothic" w:hAnsi="Malgun Gothic"/>
        </w:rPr>
        <w:t xml:space="preserve"> People's Republic of Bangladesh</w:t>
      </w:r>
    </w:p>
    <w:p>
      <w:pPr>
        <w:spacing w:line="276" w:lineRule="auto" w:after="60"/>
      </w:pPr>
      <w:r>
        <w:rPr>
          <w:rFonts w:ascii="Malgun Gothic" w:hAnsi="Malgun Gothic"/>
        </w:rPr>
        <w:t xml:space="preserve">- </w:t>
      </w:r>
      <w:r>
        <w:rPr>
          <w:rFonts w:ascii="Malgun Gothic" w:hAnsi="Malgun Gothic"/>
          <w:b/>
        </w:rPr>
        <w:t>Academic Enrollment:</w:t>
      </w:r>
      <w:r>
        <w:rPr>
          <w:rFonts w:ascii="Malgun Gothic" w:hAnsi="Malgun Gothic"/>
        </w:rPr>
        <w:t xml:space="preserve"> Seojeong University (서정대학교, 1st Year Degree Student)</w:t>
      </w:r>
    </w:p>
    <w:p/>
    <w:p>
      <w:pPr>
        <w:pStyle w:val="Heading3"/>
        <w:spacing w:before="160" w:after="40"/>
      </w:pPr>
      <w:r>
        <w:rPr>
          <w:rFonts w:ascii="Malgun Gothic" w:hAnsi="Malgun Gothic"/>
          <w:b/>
          <w:color w:val="333333"/>
        </w:rPr>
        <w:t>B. Subject Automobile Insurance Policy &amp; Insured Vehicle</w:t>
      </w:r>
    </w:p>
    <w:p>
      <w:pPr>
        <w:spacing w:line="276" w:lineRule="auto" w:after="60"/>
      </w:pPr>
      <w:r>
        <w:rPr>
          <w:rFonts w:ascii="Malgun Gothic" w:hAnsi="Malgun Gothic"/>
        </w:rPr>
        <w:t xml:space="preserve">- </w:t>
      </w:r>
      <w:r>
        <w:rPr>
          <w:rFonts w:ascii="Malgun Gothic" w:hAnsi="Malgun Gothic"/>
          <w:b/>
        </w:rPr>
        <w:t>Insured Vehicle Plate Number:</w:t>
      </w:r>
      <w:r>
        <w:rPr>
          <w:rFonts w:ascii="Malgun Gothic" w:hAnsi="Malgun Gothic"/>
        </w:rPr>
        <w:t xml:space="preserve"> </w:t>
      </w:r>
      <w:r>
        <w:rPr>
          <w:rFonts w:ascii="Consolas" w:hAnsi="Consolas"/>
          <w:color w:val="C7254E"/>
          <w:sz w:val="18"/>
        </w:rPr>
        <w:t>28모1390</w:t>
      </w:r>
      <w:r>
        <w:rPr>
          <w:rFonts w:ascii="Malgun Gothic" w:hAnsi="Malgun Gothic"/>
        </w:rPr>
      </w:r>
    </w:p>
    <w:p>
      <w:pPr>
        <w:spacing w:line="276" w:lineRule="auto" w:after="60"/>
      </w:pPr>
      <w:r>
        <w:rPr>
          <w:rFonts w:ascii="Malgun Gothic" w:hAnsi="Malgun Gothic"/>
        </w:rPr>
        <w:t xml:space="preserve">- </w:t>
      </w:r>
      <w:r>
        <w:rPr>
          <w:rFonts w:ascii="Malgun Gothic" w:hAnsi="Malgun Gothic"/>
          <w:b/>
        </w:rPr>
        <w:t>Vehicle VIN / Chassis Number:</w:t>
      </w:r>
      <w:r>
        <w:rPr>
          <w:rFonts w:ascii="Malgun Gothic" w:hAnsi="Malgun Gothic"/>
        </w:rPr>
        <w:t xml:space="preserve"> </w:t>
      </w:r>
      <w:r>
        <w:rPr>
          <w:rFonts w:ascii="Consolas" w:hAnsi="Consolas"/>
          <w:color w:val="C7254E"/>
          <w:sz w:val="18"/>
        </w:rPr>
        <w:t>KNABE511BCT380523</w:t>
      </w:r>
      <w:r>
        <w:rPr>
          <w:rFonts w:ascii="Malgun Gothic" w:hAnsi="Malgun Gothic"/>
        </w:rPr>
      </w:r>
    </w:p>
    <w:p>
      <w:pPr>
        <w:spacing w:line="276" w:lineRule="auto" w:after="60"/>
      </w:pPr>
      <w:r>
        <w:rPr>
          <w:rFonts w:ascii="Malgun Gothic" w:hAnsi="Malgun Gothic"/>
        </w:rPr>
        <w:t xml:space="preserve">- </w:t>
      </w:r>
      <w:r>
        <w:rPr>
          <w:rFonts w:ascii="Malgun Gothic" w:hAnsi="Malgun Gothic"/>
          <w:b/>
        </w:rPr>
        <w:t>Vehicle Model / Make:</w:t>
      </w:r>
      <w:r>
        <w:rPr>
          <w:rFonts w:ascii="Malgun Gothic" w:hAnsi="Malgun Gothic"/>
        </w:rPr>
        <w:t xml:space="preserve"> 2012 All New Morning (Kia Morning Hatchback)</w:t>
      </w:r>
    </w:p>
    <w:p>
      <w:pPr>
        <w:spacing w:line="276" w:lineRule="auto" w:after="60"/>
      </w:pPr>
      <w:r>
        <w:rPr>
          <w:rFonts w:ascii="Malgun Gothic" w:hAnsi="Malgun Gothic"/>
        </w:rPr>
        <w:t xml:space="preserve">- </w:t>
      </w:r>
      <w:r>
        <w:rPr>
          <w:rFonts w:ascii="Malgun Gothic" w:hAnsi="Malgun Gothic"/>
          <w:b/>
        </w:rPr>
        <w:t>Insurance Company / Underwriter:</w:t>
      </w:r>
      <w:r>
        <w:rPr>
          <w:rFonts w:ascii="Malgun Gothic" w:hAnsi="Malgun Gothic"/>
        </w:rPr>
        <w:t xml:space="preserve"> DB Insurance Co., Ltd. (DB손해보험주식회사)</w:t>
      </w:r>
    </w:p>
    <w:p>
      <w:pPr>
        <w:spacing w:line="276" w:lineRule="auto" w:after="60"/>
      </w:pPr>
      <w:r>
        <w:rPr>
          <w:rFonts w:ascii="Malgun Gothic" w:hAnsi="Malgun Gothic"/>
        </w:rPr>
        <w:t xml:space="preserve">- </w:t>
      </w:r>
      <w:r>
        <w:rPr>
          <w:rFonts w:ascii="Malgun Gothic" w:hAnsi="Malgun Gothic"/>
          <w:b/>
        </w:rPr>
        <w:t>Policy Identification / Number:</w:t>
      </w:r>
      <w:r>
        <w:rPr>
          <w:rFonts w:ascii="Malgun Gothic" w:hAnsi="Malgun Gothic"/>
        </w:rPr>
        <w:t xml:space="preserve"> </w:t>
      </w:r>
      <w:r>
        <w:rPr>
          <w:rFonts w:ascii="Consolas" w:hAnsi="Consolas"/>
          <w:color w:val="C7254E"/>
          <w:sz w:val="18"/>
        </w:rPr>
        <w:t>2-2026-0531750-000</w:t>
      </w:r>
      <w:r>
        <w:rPr>
          <w:rFonts w:ascii="Malgun Gothic" w:hAnsi="Malgun Gothic"/>
        </w:rPr>
      </w:r>
    </w:p>
    <w:p>
      <w:pPr>
        <w:spacing w:line="276" w:lineRule="auto" w:after="60"/>
      </w:pPr>
      <w:r>
        <w:rPr>
          <w:rFonts w:ascii="Malgun Gothic" w:hAnsi="Malgun Gothic"/>
        </w:rPr>
        <w:t xml:space="preserve">- </w:t>
      </w:r>
      <w:r>
        <w:rPr>
          <w:rFonts w:ascii="Malgun Gothic" w:hAnsi="Malgun Gothic"/>
          <w:b/>
        </w:rPr>
        <w:t>Policy Classification:</w:t>
      </w:r>
      <w:r>
        <w:rPr>
          <w:rFonts w:ascii="Malgun Gothic" w:hAnsi="Malgun Gothic"/>
        </w:rPr>
        <w:t xml:space="preserve"> Promy Car Individual (Basic) Auto Policy (프로미카 개인용 베이직형 자동차보험)</w:t>
      </w:r>
    </w:p>
    <w:p>
      <w:pPr>
        <w:spacing w:line="276" w:lineRule="auto" w:after="60"/>
      </w:pPr>
      <w:r>
        <w:rPr>
          <w:rFonts w:ascii="Malgun Gothic" w:hAnsi="Malgun Gothic"/>
        </w:rPr>
        <w:t xml:space="preserve">- </w:t>
      </w:r>
      <w:r>
        <w:rPr>
          <w:rFonts w:ascii="Malgun Gothic" w:hAnsi="Malgun Gothic"/>
          <w:b/>
        </w:rPr>
        <w:t>Policy Term / Effective Period:</w:t>
      </w:r>
      <w:r>
        <w:rPr>
          <w:rFonts w:ascii="Malgun Gothic" w:hAnsi="Malgun Gothic"/>
        </w:rPr>
        <w:t xml:space="preserve"> January 21, 2026 ~ April 21, 2026 (Active at the time of crash; Total Premium: KRW 317,600 settled)</w:t>
      </w:r>
    </w:p>
    <w:p>
      <w:pPr>
        <w:spacing w:line="276" w:lineRule="auto" w:after="60"/>
      </w:pPr>
      <w:r>
        <w:rPr>
          <w:rFonts w:ascii="Malgun Gothic" w:hAnsi="Malgun Gothic"/>
        </w:rPr>
        <w:t xml:space="preserve">- </w:t>
      </w:r>
      <w:r>
        <w:rPr>
          <w:rFonts w:ascii="Malgun Gothic" w:hAnsi="Malgun Gothic"/>
          <w:b/>
        </w:rPr>
        <w:t>Managing Branch &amp; Assigned Agent:</w:t>
      </w:r>
      <w:r>
        <w:rPr>
          <w:rFonts w:ascii="Malgun Gothic" w:hAnsi="Malgun Gothic"/>
        </w:rPr>
        <w:t xml:space="preserve"> Gangneung Business Dept / Gangneung Sokcho Branch, Agent Lee Deok-man (Direct Tel: </w:t>
      </w:r>
      <w:r>
        <w:rPr>
          <w:rFonts w:ascii="Consolas" w:hAnsi="Consolas"/>
          <w:color w:val="C7254E"/>
          <w:sz w:val="18"/>
        </w:rPr>
        <w:t>010-5379-6099</w:t>
      </w:r>
      <w:r>
        <w:rPr>
          <w:rFonts w:ascii="Malgun Gothic" w:hAnsi="Malgun Gothic"/>
        </w:rPr>
        <w:t xml:space="preserve"> / Customer Center: </w:t>
      </w:r>
      <w:r>
        <w:rPr>
          <w:rFonts w:ascii="Consolas" w:hAnsi="Consolas"/>
          <w:color w:val="C7254E"/>
          <w:sz w:val="18"/>
        </w:rPr>
        <w:t>1588-0100</w:t>
      </w:r>
      <w:r>
        <w:rPr>
          <w:rFonts w:ascii="Malgun Gothic" w:hAnsi="Malgun Gothic"/>
        </w:rPr>
        <w:t>)</w:t>
      </w:r>
    </w:p>
    <w:p>
      <w:pPr>
        <w:spacing w:line="276" w:lineRule="auto" w:after="60"/>
      </w:pPr>
      <w:r>
        <w:rPr>
          <w:rFonts w:ascii="Malgun Gothic" w:hAnsi="Malgun Gothic"/>
        </w:rPr>
        <w:t xml:space="preserve">- </w:t>
      </w:r>
      <w:r>
        <w:rPr>
          <w:rFonts w:ascii="Malgun Gothic" w:hAnsi="Malgun Gothic"/>
          <w:b/>
        </w:rPr>
        <w:t>Policyholder &amp; Named Insured:</w:t>
      </w:r>
      <w:r>
        <w:rPr>
          <w:rFonts w:ascii="Malgun Gothic" w:hAnsi="Malgun Gothic"/>
        </w:rPr>
        <w:t xml:space="preserve"> MAHADI MONOAR HOSSAIN (ARC: </w:t>
      </w:r>
      <w:r>
        <w:rPr>
          <w:rFonts w:ascii="Consolas" w:hAnsi="Consolas"/>
          <w:color w:val="C7254E"/>
          <w:sz w:val="18"/>
        </w:rPr>
        <w:t>010530-7660021</w:t>
      </w:r>
      <w:r>
        <w:rPr>
          <w:rFonts w:ascii="Malgun Gothic" w:hAnsi="Malgun Gothic"/>
        </w:rPr>
        <w:t>)</w:t>
      </w:r>
    </w:p>
    <w:p/>
    <w:p>
      <w:pPr>
        <w:pStyle w:val="Heading3"/>
        <w:spacing w:before="160" w:after="40"/>
      </w:pPr>
      <w:r>
        <w:rPr>
          <w:rFonts w:ascii="Malgun Gothic" w:hAnsi="Malgun Gothic"/>
          <w:b/>
          <w:color w:val="333333"/>
        </w:rPr>
        <w:t>C. Factual Summary of the Fatal Accident</w:t>
      </w:r>
    </w:p>
    <w:p>
      <w:pPr>
        <w:spacing w:line="276" w:lineRule="auto" w:after="60"/>
      </w:pPr>
      <w:r>
        <w:rPr>
          <w:rFonts w:ascii="Malgun Gothic" w:hAnsi="Malgun Gothic"/>
        </w:rPr>
        <w:t xml:space="preserve">- </w:t>
      </w:r>
      <w:r>
        <w:rPr>
          <w:rFonts w:ascii="Malgun Gothic" w:hAnsi="Malgun Gothic"/>
          <w:b/>
        </w:rPr>
        <w:t>Date &amp; Time of Accident:</w:t>
      </w:r>
      <w:r>
        <w:rPr>
          <w:rFonts w:ascii="Malgun Gothic" w:hAnsi="Malgun Gothic"/>
        </w:rPr>
        <w:t xml:space="preserve"> March 14, 2026 at approximately 05:58 AM (KST)</w:t>
      </w:r>
    </w:p>
    <w:p>
      <w:pPr>
        <w:spacing w:line="276" w:lineRule="auto" w:after="60"/>
      </w:pPr>
      <w:r>
        <w:rPr>
          <w:rFonts w:ascii="Malgun Gothic" w:hAnsi="Malgun Gothic"/>
        </w:rPr>
        <w:t xml:space="preserve">- </w:t>
      </w:r>
      <w:r>
        <w:rPr>
          <w:rFonts w:ascii="Malgun Gothic" w:hAnsi="Malgun Gothic"/>
          <w:b/>
        </w:rPr>
        <w:t>Location of Accident:</w:t>
      </w:r>
      <w:r>
        <w:rPr>
          <w:rFonts w:ascii="Malgun Gothic" w:hAnsi="Malgun Gothic"/>
        </w:rPr>
        <w:t xml:space="preserve"> Public Road at Bukbun-ri 4-1, Hyeonnam-myeon, Yangyang-gun, Gangwon State, Republic of Korea</w:t>
      </w:r>
    </w:p>
    <w:p>
      <w:pPr>
        <w:spacing w:line="276" w:lineRule="auto" w:after="60"/>
      </w:pPr>
      <w:r>
        <w:rPr>
          <w:rFonts w:ascii="Malgun Gothic" w:hAnsi="Malgun Gothic"/>
        </w:rPr>
        <w:t xml:space="preserve">- </w:t>
      </w:r>
      <w:r>
        <w:rPr>
          <w:rFonts w:ascii="Malgun Gothic" w:hAnsi="Malgun Gothic"/>
          <w:b/>
        </w:rPr>
        <w:t>Accident Description:</w:t>
      </w:r>
      <w:r>
        <w:rPr>
          <w:rFonts w:ascii="Malgun Gothic" w:hAnsi="Malgun Gothic"/>
        </w:rPr>
        <w:t xml:space="preserve"> Single-vehicle collision wherein the deceased insured lost control of vehicle </w:t>
      </w:r>
      <w:r>
        <w:rPr>
          <w:rFonts w:ascii="Consolas" w:hAnsi="Consolas"/>
          <w:color w:val="C7254E"/>
          <w:sz w:val="18"/>
        </w:rPr>
        <w:t>28모1390</w:t>
      </w:r>
      <w:r>
        <w:rPr>
          <w:rFonts w:ascii="Malgun Gothic" w:hAnsi="Malgun Gothic"/>
        </w:rPr>
        <w:t>, departed the roadway, and collided with a roadside structure/guardrail (</w:t>
      </w:r>
      <w:r>
        <w:rPr>
          <w:rFonts w:ascii="Malgun Gothic" w:hAnsi="Malgun Gothic"/>
          <w:b/>
        </w:rPr>
        <w:t>Single-Vehicle Accident / 단독사고</w:t>
      </w:r>
      <w:r>
        <w:rPr>
          <w:rFonts w:ascii="Malgun Gothic" w:hAnsi="Malgun Gothic"/>
        </w:rPr>
        <w:t>).</w:t>
      </w:r>
    </w:p>
    <w:p>
      <w:pPr>
        <w:spacing w:line="276" w:lineRule="auto" w:after="60"/>
      </w:pPr>
      <w:r>
        <w:rPr>
          <w:rFonts w:ascii="Malgun Gothic" w:hAnsi="Malgun Gothic"/>
        </w:rPr>
        <w:t xml:space="preserve">- </w:t>
      </w:r>
      <w:r>
        <w:rPr>
          <w:rFonts w:ascii="Malgun Gothic" w:hAnsi="Malgun Gothic"/>
          <w:b/>
        </w:rPr>
        <w:t>Investigating Police Authority:</w:t>
      </w:r>
      <w:r>
        <w:rPr>
          <w:rFonts w:ascii="Malgun Gothic" w:hAnsi="Malgun Gothic"/>
        </w:rPr>
        <w:t xml:space="preserve"> Gangwon Sokcho Police Station, Traffic Accident Investigation Unit (Case File No.: </w:t>
      </w:r>
      <w:r>
        <w:rPr>
          <w:rFonts w:ascii="Malgun Gothic" w:hAnsi="Malgun Gothic"/>
          <w:b/>
        </w:rPr>
        <w:t>2026-00020</w:t>
      </w:r>
      <w:r>
        <w:rPr>
          <w:rFonts w:ascii="Malgun Gothic" w:hAnsi="Malgun Gothic"/>
        </w:rPr>
        <w:t>).</w:t>
      </w:r>
    </w:p>
    <w:p>
      <w:pPr>
        <w:spacing w:line="276" w:lineRule="auto" w:after="60"/>
      </w:pPr>
      <w:r>
        <w:rPr>
          <w:rFonts w:ascii="Malgun Gothic" w:hAnsi="Malgun Gothic"/>
        </w:rPr>
        <w:t xml:space="preserve">- </w:t>
      </w:r>
      <w:r>
        <w:rPr>
          <w:rFonts w:ascii="Malgun Gothic" w:hAnsi="Malgun Gothic"/>
          <w:b/>
        </w:rPr>
        <w:t>Medical / Post-Mortem Examination:</w:t>
      </w:r>
      <w:r>
        <w:rPr>
          <w:rFonts w:ascii="Malgun Gothic" w:hAnsi="Malgun Gothic"/>
        </w:rPr>
        <w:t xml:space="preserve"> GangNeung Asan Hospital, Attending Physician Dr. Huidong Kang.</w:t>
      </w:r>
    </w:p>
    <w:p>
      <w:pPr>
        <w:spacing w:line="276" w:lineRule="auto" w:after="60"/>
      </w:pPr>
      <w:r>
        <w:rPr>
          <w:rFonts w:ascii="Malgun Gothic" w:hAnsi="Malgun Gothic"/>
        </w:rPr>
        <w:t xml:space="preserve">- </w:t>
      </w:r>
      <w:r>
        <w:rPr>
          <w:rFonts w:ascii="Malgun Gothic" w:hAnsi="Malgun Gothic"/>
          <w:b/>
        </w:rPr>
        <w:t>Direct Cause of Death:</w:t>
      </w:r>
      <w:r>
        <w:rPr>
          <w:rFonts w:ascii="Malgun Gothic" w:hAnsi="Malgun Gothic"/>
        </w:rPr>
        <w:t xml:space="preserve"> Severe Traumatic Brain Injury, Basal Skull Fracture, and Extensive Brainstem Damage resulting from blunt force trauma.</w:t>
      </w:r>
    </w:p>
    <w:p/>
    <w:p>
      <w:pPr>
        <w:spacing w:before="120" w:after="120"/>
        <w:pBdr>
          <w:bottom w:val="single" w:sz="6" w:space="1" w:color="D0D7DE"/>
        </w:pBdr>
      </w:pPr>
    </w:p>
    <w:p/>
    <w:p>
      <w:pPr>
        <w:pStyle w:val="Heading2"/>
        <w:spacing w:before="200" w:after="80"/>
      </w:pPr>
      <w:r>
        <w:rPr>
          <w:rFonts w:ascii="Malgun Gothic" w:hAnsi="Malgun Gothic"/>
          <w:b/>
          <w:color w:val="1B4B82"/>
        </w:rPr>
        <w:t>2. Formal Demand &amp; Prayer for Relief</w:t>
      </w:r>
    </w:p>
    <w:p/>
    <w:p>
      <w:pPr>
        <w:spacing w:line="276" w:lineRule="auto" w:after="60"/>
      </w:pPr>
      <w:r>
        <w:rPr>
          <w:rFonts w:ascii="Malgun Gothic" w:hAnsi="Malgun Gothic"/>
        </w:rPr>
        <w:t>The Claimants, acting as the sole and lawful surviving legal heirs of the late MAHADI MONOAR HOSSAIN, through their authorized legal counsel, hereby make the following formal legal demands upon DB Insurance Co., Ltd.:</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xml:space="preserve">                               FORMAL PRAYER FOR RELIEF</w:t>
              <w:br/>
              <w:t>========================================================================================</w:t>
              <w:br/>
              <w:t>1. DB Insurance Co., Ltd. SHALL IMMEDIATELY DISBURSE the full</w:t>
              <w:br/>
              <w:t xml:space="preserve">   principal Accidental Death Benefit under the First-Party Self-Physical Accident</w:t>
              <w:br/>
              <w:t xml:space="preserve">   (or Automobile Personal Injury) coverage of Policy Vehicle 28모1390 in the sum of</w:t>
              <w:br/>
              <w:t xml:space="preserve">   KRW 100,000,000 (One Hundred Million Korean Won), apportioned strictly according</w:t>
              <w:br/>
              <w:t xml:space="preserve">   to the statutory inheritance shares:</w:t>
              <w:br/>
              <w:t xml:space="preserve">   - Claimant BELAL HOSSAIN (Father - 2/3 Share): KRW 66,666,667</w:t>
              <w:br/>
              <w:t xml:space="preserve">   - Claimant MONOARA BEGUM (Mother - 1/3 Share): KRW 33,333,333</w:t>
              <w:br/>
              <w:br/>
              <w:t>2. The Insurer SHALL PAY statutory commercial default interest pursuant to Article 54</w:t>
              <w:br/>
              <w:t xml:space="preserve">   of the Korean Commercial Code at the rate of 6.0% per annum, accruing from the</w:t>
              <w:br/>
              <w:t xml:space="preserve">   calendar day immediately following the expiration of the 10-business-day statutory</w:t>
              <w:br/>
              <w:t xml:space="preserve">   investigation deadline until full satisfaction; and upon commencement of judicial</w:t>
              <w:br/>
              <w:t xml:space="preserve">   proceedings, statutory litigation penalty interest at 12.0% per annum pursuant to</w:t>
              <w:br/>
              <w:t xml:space="preserve">   Article 3(1) of the Act on Special Cases Concerning the Promotion, etc. of Legal</w:t>
              <w:br/>
              <w:t xml:space="preserve">   Proceedings.</w:t>
              <w:br/>
              <w:br/>
              <w:t>3. Pursuant to Article 34(3) of the Standard Automobile Insurance Policy Terms, the</w:t>
              <w:br/>
              <w:t xml:space="preserve">   Insurer SHALL FORTHWITH ADVANCE at least 50% of the estimated accidental death</w:t>
              <w:br/>
              <w:t xml:space="preserve">   benefit (minimum KRW 50,000,000) as PROVISIONAL INSURANCE BENEFITS (가지급보험금)</w:t>
              <w:br/>
              <w:t xml:space="preserve">   within three (3) business days from the receipt of this formal notice.</w:t>
              <w:br/>
              <w:br/>
              <w:t>4. ALL PAYMENTS SHALL BE REMITTED DIRECTLY to the Claimants' designated foreign</w:t>
              <w:br/>
              <w:t xml:space="preserve">   currency bank accounts in Bangladesh via international direct SWIFT wire transfer.</w:t>
              <w:br/>
              <w:t>========================================================================================</w:t>
            </w:r>
          </w:p>
        </w:tc>
      </w:tr>
    </w:tbl>
    <w:p/>
    <w:p>
      <w:pPr>
        <w:spacing w:before="120" w:after="120"/>
        <w:pBdr>
          <w:bottom w:val="single" w:sz="6" w:space="1" w:color="D0D7DE"/>
        </w:pBdr>
      </w:pPr>
    </w:p>
    <w:p/>
    <w:p>
      <w:pPr>
        <w:pStyle w:val="Heading2"/>
        <w:spacing w:before="200" w:after="80"/>
      </w:pPr>
      <w:r>
        <w:rPr>
          <w:rFonts w:ascii="Malgun Gothic" w:hAnsi="Malgun Gothic"/>
          <w:b/>
          <w:color w:val="1B4B82"/>
        </w:rPr>
        <w:t>3. Governing Law of Succession &amp; Determination of Sole Heirs (Private International Law Art. 49)</w:t>
      </w:r>
    </w:p>
    <w:p/>
    <w:p>
      <w:pPr>
        <w:pStyle w:val="Heading3"/>
        <w:spacing w:before="160" w:after="40"/>
      </w:pPr>
      <w:r>
        <w:rPr>
          <w:rFonts w:ascii="Malgun Gothic" w:hAnsi="Malgun Gothic"/>
          <w:b/>
          <w:color w:val="333333"/>
        </w:rPr>
        <w:t>A. Choice of Law under Korean Conflict of Laws Principles</w:t>
      </w:r>
    </w:p>
    <w:p>
      <w:pPr>
        <w:spacing w:line="276" w:lineRule="auto" w:after="60"/>
      </w:pPr>
      <w:r>
        <w:rPr>
          <w:rFonts w:ascii="Malgun Gothic" w:hAnsi="Malgun Gothic"/>
        </w:rPr>
        <w:t xml:space="preserve">Under </w:t>
      </w:r>
      <w:r>
        <w:rPr>
          <w:rFonts w:ascii="Malgun Gothic" w:hAnsi="Malgun Gothic"/>
          <w:b/>
        </w:rPr>
        <w:t>Article 49, Paragraph 1 of the Private International Law Act of the Republic of Korea (국제사법 제49조 제1항)</w:t>
      </w:r>
      <w:r>
        <w:rPr>
          <w:rFonts w:ascii="Malgun Gothic" w:hAnsi="Malgun Gothic"/>
        </w:rPr>
        <w:t>:</w:t>
      </w:r>
    </w:p>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*"Succession shall be governed by the national law of the deceased at the time of death (피상속인의 본국법)."*</w:t>
            </w:r>
          </w:p>
        </w:tc>
      </w:tr>
    </w:tbl>
    <w:p/>
    <w:p>
      <w:pPr>
        <w:spacing w:line="276" w:lineRule="auto" w:after="60"/>
      </w:pPr>
      <w:r>
        <w:rPr>
          <w:rFonts w:ascii="Malgun Gothic" w:hAnsi="Malgun Gothic"/>
        </w:rPr>
        <w:t xml:space="preserve">Because the deceased Mahadi Monoar Hossain was a citizen of the People's Republic of Bangladesh who died intestate without a choice-of-law testamentary disposition, the substantive determination of his lawful heirs and the devolution of his estate are </w:t>
      </w:r>
      <w:r>
        <w:rPr>
          <w:rFonts w:ascii="Malgun Gothic" w:hAnsi="Malgun Gothic"/>
          <w:b/>
        </w:rPr>
        <w:t>exclusively governed by the Law of Bangladesh (Muslim Personal Law / Sunni Hanafi Jurisprudence)</w:t>
      </w:r>
      <w:r>
        <w:rPr>
          <w:rFonts w:ascii="Malgun Gothic" w:hAnsi="Malgun Gothic"/>
        </w:rPr>
        <w:t>.</w:t>
      </w:r>
    </w:p>
    <w:p/>
    <w:p>
      <w:pPr>
        <w:pStyle w:val="Heading3"/>
        <w:spacing w:before="160" w:after="40"/>
      </w:pPr>
      <w:r>
        <w:rPr>
          <w:rFonts w:ascii="Malgun Gothic" w:hAnsi="Malgun Gothic"/>
          <w:b/>
          <w:color w:val="333333"/>
        </w:rPr>
        <w:t>B. Mathematical Apportionment under Bangladeshi Muslim Succession Law</w:t>
      </w:r>
    </w:p>
    <w:p>
      <w:pPr>
        <w:spacing w:line="276" w:lineRule="auto" w:after="60"/>
      </w:pPr>
      <w:r>
        <w:rPr>
          <w:rFonts w:ascii="Malgun Gothic" w:hAnsi="Malgun Gothic"/>
        </w:rPr>
        <w:t>Under the Sunni Hanafi rules of inheritance (</w:t>
      </w:r>
      <w:r>
        <w:rPr>
          <w:rFonts w:ascii="Malgun Gothic" w:hAnsi="Malgun Gothic"/>
          <w:i/>
        </w:rPr>
        <w:t>Al-Sirajiyyah</w:t>
      </w:r>
      <w:r>
        <w:rPr>
          <w:rFonts w:ascii="Malgun Gothic" w:hAnsi="Malgun Gothic"/>
        </w:rPr>
        <w:t>) applicable in Bangladesh:</w:t>
      </w:r>
    </w:p>
    <w:p>
      <w:pPr>
        <w:spacing w:line="276" w:lineRule="auto" w:after="60"/>
      </w:pPr>
      <w:r>
        <w:rPr>
          <w:rFonts w:ascii="Malgun Gothic" w:hAnsi="Malgun Gothic"/>
        </w:rPr>
        <w:t xml:space="preserve">1. </w:t>
      </w:r>
      <w:r>
        <w:rPr>
          <w:rFonts w:ascii="Malgun Gothic" w:hAnsi="Malgun Gothic"/>
          <w:b/>
        </w:rPr>
        <w:t>Mother (MONOARA BEGUM):</w:t>
      </w:r>
      <w:r>
        <w:rPr>
          <w:rFonts w:ascii="Malgun Gothic" w:hAnsi="Malgun Gothic"/>
        </w:rPr>
        <w:t xml:space="preserve"> In the absence of surviving children (descendants) or multiple siblings of the deceased, the Mother inherits as a fixed Quranic Sharer (</w:t>
      </w:r>
      <w:r>
        <w:rPr>
          <w:rFonts w:ascii="Malgun Gothic" w:hAnsi="Malgun Gothic"/>
          <w:i/>
        </w:rPr>
        <w:t>Zawil Furud</w:t>
      </w:r>
      <w:r>
        <w:rPr>
          <w:rFonts w:ascii="Malgun Gothic" w:hAnsi="Malgun Gothic"/>
        </w:rPr>
        <w:t xml:space="preserve">) under Surah An-Nisa (4:11), receiving </w:t>
      </w:r>
      <w:r>
        <w:rPr>
          <w:rFonts w:ascii="Malgun Gothic" w:hAnsi="Malgun Gothic"/>
          <w:b/>
        </w:rPr>
        <w:t>one-third (1/3 or 33.333%)</w:t>
      </w:r>
      <w:r>
        <w:rPr>
          <w:rFonts w:ascii="Malgun Gothic" w:hAnsi="Malgun Gothic"/>
        </w:rPr>
        <w:t xml:space="preserve"> of the estate/claim rights.</w:t>
      </w:r>
    </w:p>
    <w:p>
      <w:pPr>
        <w:spacing w:line="276" w:lineRule="auto" w:after="60"/>
      </w:pPr>
      <w:r>
        <w:rPr>
          <w:rFonts w:ascii="Malgun Gothic" w:hAnsi="Malgun Gothic"/>
        </w:rPr>
        <w:t xml:space="preserve">2. </w:t>
      </w:r>
      <w:r>
        <w:rPr>
          <w:rFonts w:ascii="Malgun Gothic" w:hAnsi="Malgun Gothic"/>
          <w:b/>
        </w:rPr>
        <w:t>Father (BELAL HOSSAIN):</w:t>
      </w:r>
      <w:r>
        <w:rPr>
          <w:rFonts w:ascii="Malgun Gothic" w:hAnsi="Malgun Gothic"/>
        </w:rPr>
        <w:t xml:space="preserve"> In the absence of surviving children, the Father does not inherit merely as a fractional sharer, but inherits in his primary capacity as the supreme Agnatic Residuary (</w:t>
      </w:r>
      <w:r>
        <w:rPr>
          <w:rFonts w:ascii="Malgun Gothic" w:hAnsi="Malgun Gothic"/>
          <w:i/>
        </w:rPr>
        <w:t>Asaba</w:t>
      </w:r>
      <w:r>
        <w:rPr>
          <w:rFonts w:ascii="Malgun Gothic" w:hAnsi="Malgun Gothic"/>
        </w:rPr>
        <w:t xml:space="preserve">), taking the </w:t>
      </w:r>
      <w:r>
        <w:rPr>
          <w:rFonts w:ascii="Malgun Gothic" w:hAnsi="Malgun Gothic"/>
          <w:b/>
        </w:rPr>
        <w:t>entire remaining two-thirds (2/3 or 66.667%)</w:t>
      </w:r>
      <w:r>
        <w:rPr>
          <w:rFonts w:ascii="Malgun Gothic" w:hAnsi="Malgun Gothic"/>
        </w:rPr>
        <w:t xml:space="preserve"> of the estate.</w:t>
      </w:r>
    </w:p>
    <w:p>
      <w:pPr>
        <w:spacing w:line="276" w:lineRule="auto" w:after="60"/>
      </w:pPr>
      <w:r>
        <w:rPr>
          <w:rFonts w:ascii="Malgun Gothic" w:hAnsi="Malgun Gothic"/>
        </w:rPr>
        <w:t xml:space="preserve">3. </w:t>
      </w:r>
      <w:r>
        <w:rPr>
          <w:rFonts w:ascii="Malgun Gothic" w:hAnsi="Malgun Gothic"/>
          <w:b/>
        </w:rPr>
        <w:t>Total Exclusion of Other Relatives:</w:t>
      </w:r>
      <w:r>
        <w:rPr>
          <w:rFonts w:ascii="Malgun Gothic" w:hAnsi="Malgun Gothic"/>
        </w:rPr>
        <w:t xml:space="preserve"> Under the principle of total exclusion (</w:t>
      </w:r>
      <w:r>
        <w:rPr>
          <w:rFonts w:ascii="Malgun Gothic" w:hAnsi="Malgun Gothic"/>
          <w:i/>
        </w:rPr>
        <w:t>Al-Hajib</w:t>
      </w:r>
      <w:r>
        <w:rPr>
          <w:rFonts w:ascii="Malgun Gothic" w:hAnsi="Malgun Gothic"/>
        </w:rPr>
        <w:t>), the Father's survival completely and absolutely excludes all brothers, sisters, uncles, and remote collaterals.</w:t>
      </w:r>
    </w:p>
    <w:p>
      <w:pPr>
        <w:spacing w:line="276" w:lineRule="auto" w:after="60"/>
      </w:pPr>
      <w:r>
        <w:rPr>
          <w:rFonts w:ascii="Malgun Gothic" w:hAnsi="Malgun Gothic"/>
        </w:rPr>
        <w:t xml:space="preserve">4. </w:t>
      </w:r>
      <w:r>
        <w:rPr>
          <w:rFonts w:ascii="Malgun Gothic" w:hAnsi="Malgun Gothic"/>
          <w:b/>
        </w:rPr>
        <w:t>Conclusion:</w:t>
      </w:r>
      <w:r>
        <w:rPr>
          <w:rFonts w:ascii="Malgun Gothic" w:hAnsi="Malgun Gothic"/>
        </w:rPr>
        <w:t xml:space="preserve"> BELAL HOSSAIN (66.67%) and MONOARA BEGUM (33.33%) constitute </w:t>
      </w:r>
      <w:r>
        <w:rPr>
          <w:rFonts w:ascii="Malgun Gothic" w:hAnsi="Malgun Gothic"/>
          <w:b/>
        </w:rPr>
        <w:t>100% of the sole and exclusive legal heirs</w:t>
      </w:r>
      <w:r>
        <w:rPr>
          <w:rFonts w:ascii="Malgun Gothic" w:hAnsi="Malgun Gothic"/>
        </w:rPr>
        <w:t>.</w:t>
      </w:r>
    </w:p>
    <w:p/>
    <w:p>
      <w:pPr>
        <w:pStyle w:val="Heading3"/>
        <w:spacing w:before="160" w:after="40"/>
      </w:pPr>
      <w:r>
        <w:rPr>
          <w:rFonts w:ascii="Malgun Gothic" w:hAnsi="Malgun Gothic"/>
          <w:b/>
          <w:color w:val="333333"/>
        </w:rPr>
        <w:t>C. First-Party Death Benefits as the "Inherent Original Property" of Heirs</w:t>
      </w:r>
    </w:p>
    <w:p>
      <w:pPr>
        <w:spacing w:line="276" w:lineRule="auto" w:after="60"/>
      </w:pPr>
      <w:r>
        <w:rPr>
          <w:rFonts w:ascii="Malgun Gothic" w:hAnsi="Malgun Gothic"/>
        </w:rPr>
        <w:t>Under definitive Supreme Court of Korea precedents (</w:t>
      </w:r>
      <w:r>
        <w:rPr>
          <w:rFonts w:ascii="Malgun Gothic" w:hAnsi="Malgun Gothic"/>
          <w:b/>
        </w:rPr>
        <w:t>Supreme Court Decision 2003Da29463 rendered July 9, 2004</w:t>
      </w:r>
      <w:r>
        <w:rPr>
          <w:rFonts w:ascii="Malgun Gothic" w:hAnsi="Malgun Gothic"/>
        </w:rPr>
        <w:t xml:space="preserve">; </w:t>
      </w:r>
      <w:r>
        <w:rPr>
          <w:rFonts w:ascii="Malgun Gothic" w:hAnsi="Malgun Gothic"/>
          <w:b/>
        </w:rPr>
        <w:t>Supreme Court Decision 2000Da31502 rendered December 28, 2001</w:t>
      </w:r>
      <w:r>
        <w:rPr>
          <w:rFonts w:ascii="Malgun Gothic" w:hAnsi="Malgun Gothic"/>
        </w:rPr>
        <w:t>):</w:t>
      </w:r>
    </w:p>
    <w:p>
      <w:pPr>
        <w:spacing w:line="276" w:lineRule="auto" w:after="60"/>
      </w:pPr>
      <w:r>
        <w:rPr>
          <w:rFonts w:ascii="Malgun Gothic" w:hAnsi="Malgun Gothic"/>
        </w:rPr>
        <w:t xml:space="preserve">When an accidental death benefit in first-party automobile coverage is payable to the "statutory heirs," the claim right does not constitute an asset of the deceased's general estate subject to estate debts, but is </w:t>
      </w:r>
      <w:r>
        <w:rPr>
          <w:rFonts w:ascii="Malgun Gothic" w:hAnsi="Malgun Gothic"/>
          <w:b/>
        </w:rPr>
        <w:t>acquired directly and originally by the statutory heirs as their own inherent property (상속인의 고유재산)</w:t>
      </w:r>
      <w:r>
        <w:rPr>
          <w:rFonts w:ascii="Malgun Gothic" w:hAnsi="Malgun Gothic"/>
        </w:rPr>
        <w:t>. The insurer is under an absolute legal obligation to pay the full benefit directly to the surviving parents.</w:t>
      </w:r>
    </w:p>
    <w:p/>
    <w:p>
      <w:pPr>
        <w:spacing w:before="120" w:after="120"/>
        <w:pBdr>
          <w:bottom w:val="single" w:sz="6" w:space="1" w:color="D0D7DE"/>
        </w:pBdr>
      </w:pPr>
    </w:p>
    <w:p/>
    <w:p>
      <w:pPr>
        <w:pStyle w:val="Heading2"/>
        <w:spacing w:before="200" w:after="80"/>
      </w:pPr>
      <w:r>
        <w:rPr>
          <w:rFonts w:ascii="Malgun Gothic" w:hAnsi="Malgun Gothic"/>
          <w:b/>
          <w:color w:val="1B4B82"/>
        </w:rPr>
        <w:t>4. Preemptive Legal Brief: Absolute Invalidation of Unlicensed Driving Exemption</w:t>
      </w:r>
    </w:p>
    <w:p/>
    <w:p>
      <w:pPr>
        <w:spacing w:line="276" w:lineRule="auto" w:after="60"/>
      </w:pPr>
      <w:r>
        <w:rPr>
          <w:rFonts w:ascii="Malgun Gothic" w:hAnsi="Malgun Gothic"/>
        </w:rPr>
        <w:t xml:space="preserve">Should DB Insurance Co., Ltd. attempt to assert an "unlicensed driving exclusion clause" (무면허운전 면책약관) to deny or delay the disbursement of first-party accidental death benefits, Claimants hereby present the definitive, unassailable statutory and judicial grounds demonstrating that such defense is </w:t>
      </w:r>
      <w:r>
        <w:rPr>
          <w:rFonts w:ascii="Malgun Gothic" w:hAnsi="Malgun Gothic"/>
          <w:b/>
        </w:rPr>
        <w:t>strictly null, void ab initio, and legally frivolous under Korean law</w:t>
      </w:r>
      <w:r>
        <w:rPr>
          <w:rFonts w:ascii="Malgun Gothic" w:hAnsi="Malgun Gothic"/>
        </w:rPr>
        <w:t>.</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STATUTORY TRINITY &amp; SUPREME COURT JURISPRUDENCE PYRAMID                    │</w:t>
              <w:br/>
              <w:t>├────────────────────────────────────────────────────────────────────────────────────────┤</w:t>
              <w:br/>
              <w:t>│                                                                                        │</w:t>
              <w:br/>
              <w:t>│                      [COMMERCIAL CODE ARTICLE 732-2]                                   │</w:t>
              <w:br/>
              <w:t>│              Mandatory Payout for Gross Negligence in Death Policies                   │</w:t>
              <w:br/>
              <w:t>│                                      ▲                                                 │</w:t>
              <w:br/>
              <w:t>│                                      │                                                 │</w:t>
              <w:br/>
              <w:t>│                      [COMMERCIAL CODE ARTICLE 739]                                     │</w:t>
              <w:br/>
              <w:t>│              Direct Application to Personal Accident Insurance (자손/자상)             │</w:t>
              <w:br/>
              <w:t>│                                      ▲                                                 │</w:t>
              <w:br/>
              <w:t>│                                      │                                                 │</w:t>
              <w:br/>
              <w:t>│                      [COMMERCIAL CODE ARTICLE 663]                                     │</w:t>
              <w:br/>
              <w:t>│              Strict Prohibition of Disadvantageous Contractual Alterations             │</w:t>
              <w:br/>
              <w:t>│                                      ▲                                                 │</w:t>
              <w:br/>
              <w:t>│                                      │                                                 │</w:t>
              <w:br/>
              <w:t>│           [SUPREME COURT 98Da48963, 97Da27039, 98Da26910 PRECEDENTS]                   │</w:t>
              <w:br/>
              <w:t>│       Unlicensed Driving Exclusion in Auto Accidental Death Coverage is VOID           │</w:t>
              <w:br/>
              <w:t>└────────────────────────────────────────────────────────────────────────────────────────┘</w:t>
            </w:r>
          </w:p>
        </w:tc>
      </w:tr>
    </w:tbl>
    <w:p/>
    <w:p>
      <w:pPr>
        <w:pStyle w:val="Heading3"/>
        <w:spacing w:before="160" w:after="40"/>
      </w:pPr>
      <w:r>
        <w:rPr>
          <w:rFonts w:ascii="Malgun Gothic" w:hAnsi="Malgun Gothic"/>
          <w:b/>
          <w:color w:val="333333"/>
        </w:rPr>
        <w:t>A. Mandatory Provisions of the Korean Commercial Code</w:t>
      </w:r>
    </w:p>
    <w:p>
      <w:pPr>
        <w:spacing w:line="276" w:lineRule="auto" w:after="60"/>
      </w:pPr>
      <w:r>
        <w:rPr>
          <w:rFonts w:ascii="Malgun Gothic" w:hAnsi="Malgun Gothic"/>
        </w:rPr>
        <w:t xml:space="preserve">1. </w:t>
      </w:r>
      <w:r>
        <w:rPr>
          <w:rFonts w:ascii="Malgun Gothic" w:hAnsi="Malgun Gothic"/>
          <w:b/>
        </w:rPr>
        <w:t>Article 732-2 (Insured Event Caused by Gross Negligence - 상법 제732조의2):</w:t>
      </w:r>
      <w:r>
        <w:rPr>
          <w:rFonts w:ascii="Malgun Gothic" w:hAnsi="Malgun Gothic"/>
        </w:rPr>
      </w:r>
    </w:p>
    <w:p>
      <w:pPr>
        <w:spacing w:line="276" w:lineRule="auto" w:after="60"/>
      </w:pPr>
      <w:r>
        <w:rPr>
          <w:rFonts w:ascii="Malgun Gothic" w:hAnsi="Malgun Gothic"/>
        </w:rPr>
        <w:t xml:space="preserve">   &gt; </w:t>
      </w:r>
      <w:r>
        <w:rPr>
          <w:rFonts w:ascii="Malgun Gothic" w:hAnsi="Malgun Gothic"/>
          <w:i/>
        </w:rPr>
        <w:t>"In an insurance contract where death is the insured event, even if the accident occurs due to the gross negligence of the policyholder, the insured, or the insurance beneficiary, the insurer shall not be exempt from the liability to pay the insurance amount."</w:t>
      </w:r>
      <w:r>
        <w:rPr>
          <w:rFonts w:ascii="Malgun Gothic" w:hAnsi="Malgun Gothic"/>
        </w:rPr>
      </w:r>
    </w:p>
    <w:p>
      <w:pPr>
        <w:spacing w:line="276" w:lineRule="auto" w:after="60"/>
      </w:pPr>
      <w:r>
        <w:rPr>
          <w:rFonts w:ascii="Malgun Gothic" w:hAnsi="Malgun Gothic"/>
        </w:rPr>
        <w:t xml:space="preserve">   The Korean National Assembly enacted Article 732-2 as a mandatory public policy shield. While intentional suicide (고의) relieves an insurer of liability, </w:t>
      </w:r>
      <w:r>
        <w:rPr>
          <w:rFonts w:ascii="Malgun Gothic" w:hAnsi="Malgun Gothic"/>
          <w:b/>
        </w:rPr>
        <w:t>gross negligence (중과실) cannot legally exempt the insurer</w:t>
      </w:r>
      <w:r>
        <w:rPr>
          <w:rFonts w:ascii="Malgun Gothic" w:hAnsi="Malgun Gothic"/>
        </w:rPr>
        <w:t>. Under Korean tort and insurance doctrine, operating a motor vehicle without a valid local license constitutes gross negligence, not intentional self-destruction.</w:t>
      </w:r>
    </w:p>
    <w:p/>
    <w:p>
      <w:pPr>
        <w:spacing w:line="276" w:lineRule="auto" w:after="60"/>
      </w:pPr>
      <w:r>
        <w:rPr>
          <w:rFonts w:ascii="Malgun Gothic" w:hAnsi="Malgun Gothic"/>
        </w:rPr>
        <w:t xml:space="preserve">2. </w:t>
      </w:r>
      <w:r>
        <w:rPr>
          <w:rFonts w:ascii="Malgun Gothic" w:hAnsi="Malgun Gothic"/>
          <w:b/>
        </w:rPr>
        <w:t>Article 739 (Provisions Applicable Mutatis Mutandis - 상법 제739조):</w:t>
      </w:r>
      <w:r>
        <w:rPr>
          <w:rFonts w:ascii="Malgun Gothic" w:hAnsi="Malgun Gothic"/>
        </w:rPr>
      </w:r>
    </w:p>
    <w:p>
      <w:pPr>
        <w:spacing w:line="276" w:lineRule="auto" w:after="60"/>
      </w:pPr>
      <w:r>
        <w:rPr>
          <w:rFonts w:ascii="Malgun Gothic" w:hAnsi="Malgun Gothic"/>
        </w:rPr>
        <w:t xml:space="preserve">   &gt; </w:t>
      </w:r>
      <w:r>
        <w:rPr>
          <w:rFonts w:ascii="Malgun Gothic" w:hAnsi="Malgun Gothic"/>
          <w:i/>
        </w:rPr>
        <w:t>"With respect to accident insurance, the provisions concerning life insurance shall apply mutatis mutandis..."</w:t>
      </w:r>
      <w:r>
        <w:rPr>
          <w:rFonts w:ascii="Malgun Gothic" w:hAnsi="Malgun Gothic"/>
        </w:rPr>
      </w:r>
    </w:p>
    <w:p>
      <w:pPr>
        <w:spacing w:line="276" w:lineRule="auto" w:after="60"/>
      </w:pPr>
      <w:r>
        <w:rPr>
          <w:rFonts w:ascii="Malgun Gothic" w:hAnsi="Malgun Gothic"/>
        </w:rPr>
        <w:t xml:space="preserve">   By explicit statutory mandate, Article 732-2 applies directly to all personal accident coverages (자기신체사고 및 자동차상해 담보).</w:t>
      </w:r>
    </w:p>
    <w:p/>
    <w:p>
      <w:pPr>
        <w:spacing w:line="276" w:lineRule="auto" w:after="60"/>
      </w:pPr>
      <w:r>
        <w:rPr>
          <w:rFonts w:ascii="Malgun Gothic" w:hAnsi="Malgun Gothic"/>
        </w:rPr>
        <w:t xml:space="preserve">3. </w:t>
      </w:r>
      <w:r>
        <w:rPr>
          <w:rFonts w:ascii="Malgun Gothic" w:hAnsi="Malgun Gothic"/>
          <w:b/>
        </w:rPr>
        <w:t>Article 663 (Prohibition of Disadvantageous Alteration - 상법 제663조):</w:t>
      </w:r>
      <w:r>
        <w:rPr>
          <w:rFonts w:ascii="Malgun Gothic" w:hAnsi="Malgun Gothic"/>
        </w:rPr>
      </w:r>
    </w:p>
    <w:p>
      <w:pPr>
        <w:spacing w:line="276" w:lineRule="auto" w:after="60"/>
      </w:pPr>
      <w:r>
        <w:rPr>
          <w:rFonts w:ascii="Malgun Gothic" w:hAnsi="Malgun Gothic"/>
        </w:rPr>
        <w:t xml:space="preserve">   &gt; </w:t>
      </w:r>
      <w:r>
        <w:rPr>
          <w:rFonts w:ascii="Malgun Gothic" w:hAnsi="Malgun Gothic"/>
          <w:i/>
        </w:rPr>
        <w:t>"The provisions of this Part [Part IV Insurance] shall not be altered by special agreement between the parties to the disadvantage of the policyholder, the insured, or the insurance beneficiary..."</w:t>
      </w:r>
      <w:r>
        <w:rPr>
          <w:rFonts w:ascii="Malgun Gothic" w:hAnsi="Malgun Gothic"/>
        </w:rPr>
      </w:r>
    </w:p>
    <w:p>
      <w:pPr>
        <w:spacing w:line="276" w:lineRule="auto" w:after="60"/>
      </w:pPr>
      <w:r>
        <w:rPr>
          <w:rFonts w:ascii="Malgun Gothic" w:hAnsi="Malgun Gothic"/>
        </w:rPr>
        <w:t xml:space="preserve">   Any standard policy term, rider, or endorsement that purports to relieve DB Insurance of accidental death liability on grounds of unlicensed driving alters statutory protections to the detriment of the insured and is </w:t>
      </w:r>
      <w:r>
        <w:rPr>
          <w:rFonts w:ascii="Malgun Gothic" w:hAnsi="Malgun Gothic"/>
          <w:b/>
        </w:rPr>
        <w:t>rendered completely null and void ab initio</w:t>
      </w:r>
      <w:r>
        <w:rPr>
          <w:rFonts w:ascii="Malgun Gothic" w:hAnsi="Malgun Gothic"/>
        </w:rPr>
        <w:t>.</w:t>
      </w:r>
    </w:p>
    <w:p/>
    <w:p>
      <w:pPr>
        <w:spacing w:before="120" w:after="120"/>
        <w:pBdr>
          <w:bottom w:val="single" w:sz="6" w:space="1" w:color="D0D7DE"/>
        </w:pBdr>
      </w:pPr>
    </w:p>
    <w:p/>
    <w:p>
      <w:pPr>
        <w:pStyle w:val="Heading3"/>
        <w:spacing w:before="160" w:after="40"/>
      </w:pPr>
      <w:r>
        <w:rPr>
          <w:rFonts w:ascii="Malgun Gothic" w:hAnsi="Malgun Gothic"/>
          <w:b/>
          <w:color w:val="333333"/>
        </w:rPr>
        <w:t>B. Settled, Binding Supreme Court Case Law</w:t>
      </w:r>
    </w:p>
    <w:p/>
    <w:p>
      <w:pPr>
        <w:spacing w:line="276" w:lineRule="auto" w:after="60"/>
      </w:pPr>
      <w:r>
        <w:rPr>
          <w:rFonts w:ascii="Malgun Gothic" w:hAnsi="Malgun Gothic"/>
        </w:rPr>
        <w:t>#### 1) Supreme Court Decision 98Da48963 (Decided Dec. 22, 1998) — The Definitive Landmark Case</w:t>
      </w:r>
    </w:p>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**[Verbatim Legal Holding]**</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*"Pursuant to Articles 732-2, 739, and 663 of the Commercial Code, in an insurance contract covering death or injury, the insurer shall not be exempt from liability even if the accident occurred due to the gross negligence of the insured. Because these provisions are mandatory rules of law, any policy clause exempting the insurer for an insured event caused by gross negligence is entirely void.*</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***The unlicensed driving exemption clause in an automobile insurance special agreement, which provides that the insurer shall not indemnify damages arising when the insured operates a vehicle without a driver's license, is a clause exempting the insurer for an accident caused by the gross negligence of unlicensed driving; therefore, insofar as it applies to first-party self-physical accident coverage (자기신체사고), it violates Articles 732-2, 739, and 663 of the Commercial Code and is STRICTLY NULL AND VOID.***"*</w:t>
            </w:r>
          </w:p>
        </w:tc>
      </w:tr>
    </w:tbl>
    <w:p/>
    <w:p>
      <w:pPr>
        <w:spacing w:line="276" w:lineRule="auto" w:after="60"/>
      </w:pPr>
      <w:r>
        <w:rPr>
          <w:rFonts w:ascii="Malgun Gothic" w:hAnsi="Malgun Gothic"/>
        </w:rPr>
        <w:t>#### 2) Supreme Court Decision 97Da27039 (Decided April 24, 1998)</w:t>
      </w:r>
    </w:p>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**[Verbatim Legal Holding]**</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*"First-party self-physical accident coverage under standard automobile insurance policy terms pays insurance proceeds when the insured suffers bodily injury arising out of the ownership, use, or management of the insured vehicle, and thus possesses the **inherent legal character of personal accident insurance (인보험/상해보험)**.*</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*Therefore, the mandatory rules of Commercial Code Articles 732-2, 739, and 663 apply directly to self-physical accident coverage. **Consequently, any policy clause exempting the insurer from liability for an accident caused by the insured's unlicensed driving violates Commercial Code Articles 732-2, 739, and 663 and is NULL AND VOID.***"*</w:t>
            </w:r>
          </w:p>
        </w:tc>
      </w:tr>
    </w:tbl>
    <w:p/>
    <w:p>
      <w:pPr>
        <w:spacing w:line="276" w:lineRule="auto" w:after="60"/>
      </w:pPr>
      <w:r>
        <w:rPr>
          <w:rFonts w:ascii="Malgun Gothic" w:hAnsi="Malgun Gothic"/>
        </w:rPr>
        <w:t>#### 3) Supreme Court Decision 98Da26910 (Decided Oct. 27, 1998)</w:t>
      </w:r>
    </w:p>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**[Verbatim Legal Holding]**</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*"First-party self-physical accident coverage in an automobile insurance contract is a form of personal accident insurance and is governed by Commercial Code Articles 732-2, 739, and 663; **therefore, even if the accident resulted from the insured's unlicensed driving, the insurer cannot assert exemption from liability unless the accident was caused by the intentional act (willful suicide) of the insured.***"*</w:t>
            </w:r>
          </w:p>
        </w:tc>
      </w:tr>
    </w:tbl>
    <w:p/>
    <w:p>
      <w:pPr>
        <w:spacing w:line="276" w:lineRule="auto" w:after="60"/>
      </w:pPr>
      <w:r>
        <w:rPr>
          <w:rFonts w:ascii="Malgun Gothic" w:hAnsi="Malgun Gothic"/>
        </w:rPr>
        <w:t>#### 4) Supreme Court En Banc Decision 97Da48753 &amp; Constitutional Court Decision 95Heonba39</w:t>
      </w:r>
    </w:p>
    <w:p>
      <w:pPr>
        <w:spacing w:line="276" w:lineRule="auto" w:after="60"/>
      </w:pPr>
      <w:r>
        <w:rPr>
          <w:rFonts w:ascii="Malgun Gothic" w:hAnsi="Malgun Gothic"/>
        </w:rPr>
        <w:t>The Supreme Court En Banc and the Constitutional Court have repeatedly affirmed that mandatory Commercial Code provisions supersede standard insurance terms, cementing the absolute invalidity of unlicensed driving defenses in accidental death claims.</w:t>
      </w:r>
    </w:p>
    <w:p/>
    <w:p>
      <w:pPr>
        <w:spacing w:before="120" w:after="120"/>
        <w:pBdr>
          <w:bottom w:val="single" w:sz="6" w:space="1" w:color="D0D7DE"/>
        </w:pBdr>
      </w:pPr>
    </w:p>
    <w:p/>
    <w:p>
      <w:pPr>
        <w:pStyle w:val="Heading3"/>
        <w:spacing w:before="160" w:after="40"/>
      </w:pPr>
      <w:r>
        <w:rPr>
          <w:rFonts w:ascii="Malgun Gothic" w:hAnsi="Malgun Gothic"/>
          <w:b/>
          <w:color w:val="333333"/>
        </w:rPr>
        <w:t>C. Inapplicability of Third-Party Exclusions to Single-Vehicle Accidents</w:t>
      </w:r>
    </w:p>
    <w:p>
      <w:pPr>
        <w:spacing w:line="276" w:lineRule="auto" w:after="60"/>
      </w:pPr>
      <w:r>
        <w:rPr>
          <w:rFonts w:ascii="Malgun Gothic" w:hAnsi="Malgun Gothic"/>
        </w:rPr>
        <w:t>1. The subject collision was an isolated single-vehicle crash with zero third-party bodily injury or third-party vehicular damage.</w:t>
      </w:r>
    </w:p>
    <w:p>
      <w:pPr>
        <w:spacing w:line="276" w:lineRule="auto" w:after="60"/>
      </w:pPr>
      <w:r>
        <w:rPr>
          <w:rFonts w:ascii="Malgun Gothic" w:hAnsi="Malgun Gothic"/>
        </w:rPr>
        <w:t>2. The statutory co-payment rules (</w:t>
      </w:r>
      <w:r>
        <w:rPr>
          <w:rFonts w:ascii="Malgun Gothic" w:hAnsi="Malgun Gothic"/>
          <w:i/>
        </w:rPr>
        <w:t>사고부담금</w:t>
      </w:r>
      <w:r>
        <w:rPr>
          <w:rFonts w:ascii="Malgun Gothic" w:hAnsi="Malgun Gothic"/>
        </w:rPr>
        <w:t>) under Article 29-2 of the Guarantee of Automobile Accident Compensation Act (</w:t>
      </w:r>
      <w:r>
        <w:rPr>
          <w:rFonts w:ascii="Malgun Gothic" w:hAnsi="Malgun Gothic"/>
          <w:i/>
        </w:rPr>
        <w:t>자배법</w:t>
      </w:r>
      <w:r>
        <w:rPr>
          <w:rFonts w:ascii="Malgun Gothic" w:hAnsi="Malgun Gothic"/>
        </w:rPr>
        <w:t>) apply strictly to third-party indemnity (</w:t>
      </w:r>
      <w:r>
        <w:rPr>
          <w:rFonts w:ascii="Malgun Gothic" w:hAnsi="Malgun Gothic"/>
          <w:i/>
        </w:rPr>
        <w:t>대인배상 / 대물배상</w:t>
      </w:r>
      <w:r>
        <w:rPr>
          <w:rFonts w:ascii="Malgun Gothic" w:hAnsi="Malgun Gothic"/>
        </w:rPr>
        <w:t xml:space="preserve">) and have </w:t>
      </w:r>
      <w:r>
        <w:rPr>
          <w:rFonts w:ascii="Malgun Gothic" w:hAnsi="Malgun Gothic"/>
          <w:b/>
        </w:rPr>
        <w:t>zero legal relevance</w:t>
      </w:r>
      <w:r>
        <w:rPr>
          <w:rFonts w:ascii="Malgun Gothic" w:hAnsi="Malgun Gothic"/>
        </w:rPr>
        <w:t xml:space="preserve"> to first-party personal accident death benefits (</w:t>
      </w:r>
      <w:r>
        <w:rPr>
          <w:rFonts w:ascii="Malgun Gothic" w:hAnsi="Malgun Gothic"/>
          <w:i/>
        </w:rPr>
        <w:t>자손 / 자상</w:t>
      </w:r>
      <w:r>
        <w:rPr>
          <w:rFonts w:ascii="Malgun Gothic" w:hAnsi="Malgun Gothic"/>
        </w:rPr>
        <w:t>).</w:t>
      </w:r>
    </w:p>
    <w:p>
      <w:pPr>
        <w:spacing w:line="276" w:lineRule="auto" w:after="60"/>
      </w:pPr>
      <w:r>
        <w:rPr>
          <w:rFonts w:ascii="Malgun Gothic" w:hAnsi="Malgun Gothic"/>
        </w:rPr>
        <w:t>3. DB Insurance is legally barred from offsetting, reducing, or withholding first-party death benefits on any third-party liability theory.</w:t>
      </w:r>
    </w:p>
    <w:p/>
    <w:p>
      <w:pPr>
        <w:spacing w:before="120" w:after="120"/>
        <w:pBdr>
          <w:bottom w:val="single" w:sz="6" w:space="1" w:color="D0D7DE"/>
        </w:pBdr>
      </w:pPr>
    </w:p>
    <w:p/>
    <w:p>
      <w:pPr>
        <w:pStyle w:val="Heading2"/>
        <w:spacing w:before="200" w:after="80"/>
      </w:pPr>
      <w:r>
        <w:rPr>
          <w:rFonts w:ascii="Malgun Gothic" w:hAnsi="Malgun Gothic"/>
          <w:b/>
          <w:color w:val="1B4B82"/>
        </w:rPr>
        <w:t>5. Statutory Payment Deadlines, Provisional Advance Demands &amp; Default Interest</w:t>
      </w:r>
    </w:p>
    <w:p/>
    <w:p>
      <w:pPr>
        <w:pStyle w:val="Heading3"/>
        <w:spacing w:before="160" w:after="40"/>
      </w:pPr>
      <w:r>
        <w:rPr>
          <w:rFonts w:ascii="Malgun Gothic" w:hAnsi="Malgun Gothic"/>
          <w:b/>
          <w:color w:val="333333"/>
        </w:rPr>
        <w:t>A. Statutory 10-Business-Day Investigation Window</w:t>
      </w:r>
    </w:p>
    <w:p>
      <w:pPr>
        <w:spacing w:line="276" w:lineRule="auto" w:after="60"/>
      </w:pPr>
      <w:r>
        <w:rPr>
          <w:rFonts w:ascii="Malgun Gothic" w:hAnsi="Malgun Gothic"/>
        </w:rPr>
        <w:t>Under Article 34 of the Standard Automobile Insurance Policy and Financial Supervisory Service (FSS) regulatory standards:</w:t>
      </w:r>
    </w:p>
    <w:p>
      <w:pPr>
        <w:spacing w:line="276" w:lineRule="auto" w:after="60"/>
      </w:pPr>
      <w:r>
        <w:rPr>
          <w:rFonts w:ascii="Malgun Gothic" w:hAnsi="Malgun Gothic"/>
        </w:rPr>
        <w:t xml:space="preserve">- The Insurer must complete claim processing and pay benefits within </w:t>
      </w:r>
      <w:r>
        <w:rPr>
          <w:rFonts w:ascii="Malgun Gothic" w:hAnsi="Malgun Gothic"/>
          <w:b/>
        </w:rPr>
        <w:t>ten (10) business days</w:t>
      </w:r>
      <w:r>
        <w:rPr>
          <w:rFonts w:ascii="Malgun Gothic" w:hAnsi="Malgun Gothic"/>
        </w:rPr>
        <w:t xml:space="preserve"> of document submission.</w:t>
      </w:r>
    </w:p>
    <w:p>
      <w:pPr>
        <w:spacing w:line="276" w:lineRule="auto" w:after="60"/>
      </w:pPr>
      <w:r>
        <w:rPr>
          <w:rFonts w:ascii="Malgun Gothic" w:hAnsi="Malgun Gothic"/>
        </w:rPr>
        <w:t>- If external police verification creates unavoidable delays, the Insurer must immediately serve a formal written interim explanation specifying the concrete delay grounds and the exact expected payout date.</w:t>
      </w:r>
    </w:p>
    <w:p/>
    <w:p>
      <w:pPr>
        <w:pStyle w:val="Heading3"/>
        <w:spacing w:before="160" w:after="40"/>
      </w:pPr>
      <w:r>
        <w:rPr>
          <w:rFonts w:ascii="Malgun Gothic" w:hAnsi="Malgun Gothic"/>
          <w:b/>
          <w:color w:val="333333"/>
        </w:rPr>
        <w:t>B. Mandatory Provisional Insurance Benefit Demand (가지급보험금 청구)</w:t>
      </w:r>
    </w:p>
    <w:p>
      <w:pPr>
        <w:spacing w:line="276" w:lineRule="auto" w:after="60"/>
      </w:pPr>
      <w:r>
        <w:rPr>
          <w:rFonts w:ascii="Malgun Gothic" w:hAnsi="Malgun Gothic"/>
        </w:rPr>
        <w:t xml:space="preserve">Pursuant to </w:t>
      </w:r>
      <w:r>
        <w:rPr>
          <w:rFonts w:ascii="Malgun Gothic" w:hAnsi="Malgun Gothic"/>
          <w:b/>
        </w:rPr>
        <w:t>Article 34, Paragraph 3 of the Standard Automobile Insurance Terms</w:t>
      </w:r>
      <w:r>
        <w:rPr>
          <w:rFonts w:ascii="Malgun Gothic" w:hAnsi="Malgun Gothic"/>
        </w:rPr>
        <w:t>:</w:t>
      </w:r>
    </w:p>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*"Where it is anticipated that insurance benefits cannot be paid within the statutory payment period, the insurer SHALL, upon request of the claimant, advance at least 50% of the estimated insurance amount as provisional insurance benefits."*</w:t>
            </w:r>
          </w:p>
        </w:tc>
      </w:tr>
    </w:tbl>
    <w:p/>
    <w:p>
      <w:pPr>
        <w:spacing w:line="276" w:lineRule="auto" w:after="60"/>
      </w:pPr>
      <w:r>
        <w:rPr>
          <w:rFonts w:ascii="Malgun Gothic" w:hAnsi="Malgun Gothic"/>
        </w:rPr>
        <w:t xml:space="preserve">Claimants hereby formally demand that DB Insurance </w:t>
      </w:r>
      <w:r>
        <w:rPr>
          <w:rFonts w:ascii="Malgun Gothic" w:hAnsi="Malgun Gothic"/>
          <w:b/>
        </w:rPr>
        <w:t>disburse at least KRW 50,000,000 (50% of the estimated death benefit) within three (3) business days</w:t>
      </w:r>
      <w:r>
        <w:rPr>
          <w:rFonts w:ascii="Malgun Gothic" w:hAnsi="Malgun Gothic"/>
        </w:rPr>
        <w:t xml:space="preserve"> of receiving this notice. Arbitrary refusal to advance provisional benefits constitutes an unfair insurance practice punishable under the Insurance Business Act.</w:t>
      </w:r>
    </w:p>
    <w:p/>
    <w:p>
      <w:pPr>
        <w:pStyle w:val="Heading3"/>
        <w:spacing w:before="160" w:after="40"/>
      </w:pPr>
      <w:r>
        <w:rPr>
          <w:rFonts w:ascii="Malgun Gothic" w:hAnsi="Malgun Gothic"/>
          <w:b/>
          <w:color w:val="333333"/>
        </w:rPr>
        <w:t>C. Statutory Default Interest Schedule &amp; Computation Formula</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xml:space="preserve">                           STATUTORY DEFAULT INTEREST SCHEDULE</w:t>
              <w:br/>
              <w:t>========================================================================================</w:t>
              <w:br/>
              <w:t>1. Pre-Litigation Commercial Default Interest (상사법정이율):</w:t>
              <w:br/>
              <w:t xml:space="preserve">   - Statutory Rate: 6.0% per annum (Article 54, Korean Commercial Code)</w:t>
              <w:br/>
              <w:t xml:space="preserve">   - Accrual Period: From Day 11 post-claim submission until formal service of lawsuit.</w:t>
              <w:br/>
              <w:br/>
              <w:t>2. Litigation Penalty Default Interest (소송촉진 특례법정이율):</w:t>
              <w:br/>
              <w:t xml:space="preserve">   - Statutory Rate: 12.0% per annum (Article 3(1), Act on Special Cases for Promotion, etc.)</w:t>
              <w:br/>
              <w:t xml:space="preserve">   - Accrual Period: From the calendar day following service of legal process until satisfaction.</w:t>
              <w:br/>
              <w:t>========================================================================================</w:t>
            </w:r>
          </w:p>
        </w:tc>
      </w:tr>
    </w:tbl>
    <w:p/>
    <w:p>
      <w:pPr>
        <w:spacing w:line="276" w:lineRule="auto" w:after="60"/>
      </w:pPr>
      <w:r>
        <w:rPr>
          <w:rFonts w:ascii="Malgun Gothic" w:hAnsi="Malgun Gothic"/>
        </w:rPr>
        <w:t>$$\text{Total Obligation} = P_{\text{death}} + \left[ P_{\text{death}} \times 0.06 \times \left(\frac{D_{\text{comm}}}{365}\right) \right] + \left[ P_{\text{death}} \times 0.12 \times \left(\frac{D_{\text{lit}}}{365}\right) \right]$$</w:t>
      </w:r>
    </w:p>
    <w:p/>
    <w:p>
      <w:pPr>
        <w:spacing w:before="120" w:after="120"/>
        <w:pBdr>
          <w:bottom w:val="single" w:sz="6" w:space="1" w:color="D0D7DE"/>
        </w:pBdr>
      </w:pPr>
    </w:p>
    <w:p/>
    <w:p>
      <w:pPr>
        <w:pStyle w:val="Heading2"/>
        <w:spacing w:before="200" w:after="80"/>
      </w:pPr>
      <w:r>
        <w:rPr>
          <w:rFonts w:ascii="Malgun Gothic" w:hAnsi="Malgun Gothic"/>
          <w:b/>
          <w:color w:val="1B4B82"/>
        </w:rPr>
        <w:t>6. Direct International SWIFT Wire Remittance Instructions</w:t>
      </w:r>
    </w:p>
    <w:p/>
    <w:p>
      <w:pPr>
        <w:spacing w:line="276" w:lineRule="auto" w:after="60"/>
      </w:pPr>
      <w:r>
        <w:rPr>
          <w:rFonts w:ascii="Malgun Gothic" w:hAnsi="Malgun Gothic"/>
        </w:rPr>
        <w:t>To safeguard against cross-border fraud, improper fund commingling, or intermediary diversion, Claimants direct DB Insurance Co., Ltd. to wire all proceeds directly to the Claimants' verified foreign exchange accounts in Bangladesh pursuant to Korean Foreign Exchange Regulations (</w:t>
      </w:r>
      <w:r>
        <w:rPr>
          <w:rFonts w:ascii="Malgun Gothic" w:hAnsi="Malgun Gothic"/>
          <w:i/>
        </w:rPr>
        <w:t>외국환거래규정 제4장</w:t>
      </w:r>
      <w:r>
        <w:rPr>
          <w:rFonts w:ascii="Malgun Gothic" w:hAnsi="Malgun Gothic"/>
        </w:rPr>
        <w:t>):</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xml:space="preserve">                               DIRECT SWIFT WIRE TRANSFER SPECIFICATIONS</w:t>
              <w:br/>
              <w:t>========================================================================================================</w:t>
              <w:br/>
              <w:t>[BENEFICIARY 1: FATHER - BELAL HOSSAIN (66.667% SHARE / KRW 66,666,667 EQUIVALENT)]</w:t>
              <w:br/>
              <w:t>- Beneficiary Full Legal Name: BELAL HOSSAIN</w:t>
              <w:br/>
              <w:t>- Beneficiary Permanent Address: Munshi Bari, Keshobpur, Monoharganj - 3571, Cumilla, Bangladesh</w:t>
              <w:br/>
              <w:t>- Receiving Foreign Exchange Bank: Mutual Trust Bank PLC (or Designated FX Remittance Bank)</w:t>
              <w:br/>
              <w:t>- Bank Branch Name: Manohargonj Branch / Dhaka Foreign Exchange Branch</w:t>
              <w:br/>
              <w:t>- SWIFT / BIC Code: MTBLBDDH</w:t>
              <w:br/>
              <w:t>- Bank Account Number: [Designated Foreign Currency Account No. of Belal Hossain]</w:t>
              <w:br/>
              <w:t>- Routing Number / Sort Code: 145261188</w:t>
              <w:br/>
              <w:t>- Remittance Currency: USD (converted at Bank's Telegraphic Transfer Selling Rate - TTS)</w:t>
              <w:br/>
              <w:t>- Purpose of Remittance Code: "Non-Resident Inheritance Insurance Payout Settlement"</w:t>
              <w:br/>
              <w:br/>
              <w:t>[BENEFICIARY 2: MOTHER - MONOARA BEGUM (33.333% SHARE / KRW 33,333,333 EQUIVALENT)]</w:t>
              <w:br/>
              <w:t>- Beneficiary Full Legal Name: MONOARA BEGUM</w:t>
              <w:br/>
              <w:t>- Beneficiary Permanent Address: Munshi Bari, Keshobpur, Monoharganj - 3571, Cumilla, Bangladesh</w:t>
              <w:br/>
              <w:t>- Receiving Foreign Exchange Bank: Mutual Trust Bank PLC (or Designated FX Remittance Bank)</w:t>
              <w:br/>
              <w:t>- Bank Branch Name: Manohargonj Branch / Dhaka Foreign Exchange Branch</w:t>
              <w:br/>
              <w:t>- SWIFT / BIC Code: MTBLBDDH</w:t>
              <w:br/>
              <w:t>- Bank Account Number: [Designated Foreign Currency Account No. of Monoara Begum]</w:t>
              <w:br/>
              <w:t>- Routing Number / Sort Code: 145261188</w:t>
              <w:br/>
              <w:t>- Remittance Currency: USD (converted at Bank's Telegraphic Transfer Selling Rate - TTS)</w:t>
              <w:br/>
              <w:t>- Purpose of Remittance Code: "Non-Resident Inheritance Insurance Payout Settlement"</w:t>
              <w:br/>
              <w:t>========================================================================================================</w:t>
            </w:r>
          </w:p>
        </w:tc>
      </w:tr>
    </w:tbl>
    <w:p/>
    <w:p>
      <w:pPr>
        <w:spacing w:before="120" w:after="120"/>
        <w:pBdr>
          <w:bottom w:val="single" w:sz="6" w:space="1" w:color="D0D7DE"/>
        </w:pBdr>
      </w:pPr>
    </w:p>
    <w:p/>
    <w:p>
      <w:pPr>
        <w:pStyle w:val="Heading2"/>
        <w:spacing w:before="200" w:after="80"/>
      </w:pPr>
      <w:r>
        <w:rPr>
          <w:rFonts w:ascii="Malgun Gothic" w:hAnsi="Malgun Gothic"/>
          <w:b/>
          <w:color w:val="1B4B82"/>
        </w:rPr>
        <w:t>7. Final Warning &amp; Forthwith Administrative and Judicial Remedies</w:t>
      </w:r>
    </w:p>
    <w:p/>
    <w:p>
      <w:pPr>
        <w:spacing w:line="276" w:lineRule="auto" w:after="60"/>
      </w:pPr>
      <w:r>
        <w:rPr>
          <w:rFonts w:ascii="Malgun Gothic" w:hAnsi="Malgun Gothic"/>
        </w:rPr>
        <w:t>Notice is hereby given that if DB Insurance Co., Ltd. fails to disburse the full accidental death benefit and provisional payment within the statutory deadlines, or raises any discredited unlicensed driving exemption defenses, Claimants' legal counsel will immediately execute the following legal countermeasures without further notice:</w:t>
      </w:r>
    </w:p>
    <w:p/>
    <w:p>
      <w:pPr>
        <w:spacing w:line="276" w:lineRule="auto" w:after="60"/>
      </w:pPr>
      <w:r>
        <w:rPr>
          <w:rFonts w:ascii="Malgun Gothic" w:hAnsi="Malgun Gothic"/>
        </w:rPr>
        <w:t xml:space="preserve">1. </w:t>
      </w:r>
      <w:r>
        <w:rPr>
          <w:rFonts w:ascii="Malgun Gothic" w:hAnsi="Malgun Gothic"/>
          <w:b/>
        </w:rPr>
        <w:t>Immediate Lodgment of FSS Financial Dispute Mediation Petition:</w:t>
      </w:r>
      <w:r>
        <w:rPr>
          <w:rFonts w:ascii="Malgun Gothic" w:hAnsi="Malgun Gothic"/>
        </w:rPr>
      </w:r>
    </w:p>
    <w:p>
      <w:pPr>
        <w:spacing w:line="276" w:lineRule="auto" w:after="60"/>
      </w:pPr>
      <w:r>
        <w:rPr>
          <w:rFonts w:ascii="Malgun Gothic" w:hAnsi="Malgun Gothic"/>
        </w:rPr>
        <w:t xml:space="preserve">   Filing a formal petition before the Financial Dispute Settlement Committee of the Financial Supervisory Service (FSS) pursuant to Article 36 of the Financial Consumer Protection Act to obtain a binding mediation award carrying the full force of a judicial settlement (</w:t>
      </w:r>
      <w:r>
        <w:rPr>
          <w:rFonts w:ascii="Malgun Gothic" w:hAnsi="Malgun Gothic"/>
          <w:i/>
        </w:rPr>
        <w:t>재판상 화해</w:t>
      </w:r>
      <w:r>
        <w:rPr>
          <w:rFonts w:ascii="Malgun Gothic" w:hAnsi="Malgun Gothic"/>
        </w:rPr>
        <w:t>).</w:t>
      </w:r>
    </w:p>
    <w:p>
      <w:pPr>
        <w:spacing w:line="276" w:lineRule="auto" w:after="60"/>
      </w:pPr>
      <w:r>
        <w:rPr>
          <w:rFonts w:ascii="Malgun Gothic" w:hAnsi="Malgun Gothic"/>
        </w:rPr>
        <w:t xml:space="preserve">2. </w:t>
      </w:r>
      <w:r>
        <w:rPr>
          <w:rFonts w:ascii="Malgun Gothic" w:hAnsi="Malgun Gothic"/>
          <w:b/>
        </w:rPr>
        <w:t>Administrative Sanction Complaints to the Financial Services Commission (FSC):</w:t>
      </w:r>
      <w:r>
        <w:rPr>
          <w:rFonts w:ascii="Malgun Gothic" w:hAnsi="Malgun Gothic"/>
        </w:rPr>
      </w:r>
    </w:p>
    <w:p>
      <w:pPr>
        <w:spacing w:line="276" w:lineRule="auto" w:after="60"/>
      </w:pPr>
      <w:r>
        <w:rPr>
          <w:rFonts w:ascii="Malgun Gothic" w:hAnsi="Malgun Gothic"/>
        </w:rPr>
        <w:t xml:space="preserve">   Reporting DB Insurance for unfair insurance practices and bad-faith claim handling under the Insurance Business Act for willfully ignoring binding Supreme Court en banc case law.</w:t>
      </w:r>
    </w:p>
    <w:p>
      <w:pPr>
        <w:spacing w:line="276" w:lineRule="auto" w:after="60"/>
      </w:pPr>
      <w:r>
        <w:rPr>
          <w:rFonts w:ascii="Malgun Gothic" w:hAnsi="Malgun Gothic"/>
        </w:rPr>
        <w:t xml:space="preserve">3. </w:t>
      </w:r>
      <w:r>
        <w:rPr>
          <w:rFonts w:ascii="Malgun Gothic" w:hAnsi="Malgun Gothic"/>
          <w:b/>
        </w:rPr>
        <w:t>Civil Lawsuit in Seoul Central District Court:</w:t>
      </w:r>
      <w:r>
        <w:rPr>
          <w:rFonts w:ascii="Malgun Gothic" w:hAnsi="Malgun Gothic"/>
        </w:rPr>
      </w:r>
    </w:p>
    <w:p>
      <w:pPr>
        <w:spacing w:line="276" w:lineRule="auto" w:after="60"/>
      </w:pPr>
      <w:r>
        <w:rPr>
          <w:rFonts w:ascii="Malgun Gothic" w:hAnsi="Malgun Gothic"/>
        </w:rPr>
        <w:t xml:space="preserve">   Instituting civil litigation to recover the principal benefit plus 12% litigation default interest and all associated legal expenses and attorney fees under the Court Costs Act.</w:t>
      </w:r>
    </w:p>
    <w:p/>
    <w:p>
      <w:pPr>
        <w:spacing w:before="120" w:after="120"/>
        <w:pBdr>
          <w:bottom w:val="single" w:sz="6" w:space="1" w:color="D0D7DE"/>
        </w:pBdr>
      </w:pPr>
    </w:p>
    <w:p/>
    <w:p>
      <w:pPr>
        <w:pStyle w:val="Heading1"/>
        <w:spacing w:before="240" w:after="120"/>
      </w:pPr>
      <w:r>
        <w:rPr>
          <w:rFonts w:ascii="Malgun Gothic" w:hAnsi="Malgun Gothic"/>
          <w:b/>
          <w:color w:val="0F2C59"/>
        </w:rPr>
        <w:t>[PART III: EVIDENCE EXHIBIT CATALOG]</w:t>
      </w:r>
    </w:p>
    <w:p>
      <w:pPr>
        <w:pStyle w:val="Heading2"/>
        <w:spacing w:before="200" w:after="80"/>
      </w:pPr>
      <w:r>
        <w:rPr>
          <w:rFonts w:ascii="Malgun Gothic" w:hAnsi="Malgun Gothic"/>
          <w:b/>
          <w:color w:val="1B4B82"/>
        </w:rPr>
        <w:t>입증방법 및 첨부서류 목록 (List of Attached Evidentiary Exhibits)</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EXHIBIT NO.   DOCUMENT TITLE (KOREAN / ENGLISH)              ISSUING AUTHORITY         EVIDENTIARY VALUE</w:t>
              <w:br/>
              <w:t>========================================================================================================</w:t>
              <w:br/>
              <w:t>Exhibit 1     자동차보험 가입증명서 / 보험증권                DB손해보험주식회사          피보험차량(28모1390) 및</w:t>
              <w:br/>
              <w:t xml:space="preserve">              Insurance Policy Certificate / Binder          DB Insurance Co., Ltd.    유효한 계약 성립 입증</w:t>
              <w:br/>
              <w:t>--------------------------------------------------------------------------------------------------------</w:t>
              <w:br/>
              <w:t>Exhibit 2     교통사고사실확인원 (사건번호: 2026-00020)        강원속초경찰서            2026. 3. 14. 05:58경 발생한</w:t>
              <w:br/>
              <w:t xml:space="preserve">              Traffic Accident Confirmation Report           Sokcho Police Station     단독 교통사고 사실 입증</w:t>
              <w:br/>
              <w:t>--------------------------------------------------------------------------------------------------------</w:t>
              <w:br/>
              <w:t>Exhibit 3     사망진단서 및 시체검안서                        강릉아산병원 의사 강희동    사고로 인한 외상성 뇌손상 및</w:t>
              <w:br/>
              <w:t xml:space="preserve">              Medical Death Certificate / Post-Mortem        GangNeung Asan Hospital   외인사(Accidental Death) 입증</w:t>
              <w:br/>
              <w:t>--------------------------------------------------------------------------------------------------------</w:t>
              <w:br/>
              <w:t>Exhibit 4     외국인등록사실증명서 및 여권 사본               대한민국 법무부 출입국    피보험자(MAHADI MONOAR</w:t>
              <w:br/>
              <w:t xml:space="preserve">              Alien Registration Certificate &amp; Passport Copy Korea Immigration Service HOSSAIN) 신원 및 체류자격</w:t>
              <w:br/>
              <w:t>--------------------------------------------------------------------------------------------------------</w:t>
              <w:br/>
              <w:t>Exhibit 5     상속인증명서 (와리샨 증명서 / Legal Heir Cert)  방글라데시 지방정부/법원   상속인 BELAL HOSSAIN(2/3),</w:t>
              <w:br/>
              <w:t xml:space="preserve">              Warishan / Succession Certificate              Govt of Bangladesh        MONOARA BEGUM(1/3) 확정</w:t>
              <w:br/>
              <w:t xml:space="preserve">              (Apostilled &amp; Consular Legalized by ROK Emb)   &amp; ROK Embassy Dhaka       (국제사법 제49조 준거)</w:t>
              <w:br/>
              <w:t>--------------------------------------------------------------------------------------------------------</w:t>
              <w:br/>
              <w:t>Exhibit 6     가족관계증명서 (Family Relationship Cert)      방글라데시 주민등록청     망인과 상속인들 간의 친족관계</w:t>
              <w:br/>
              <w:t xml:space="preserve">              Family Lineage &amp; Parentage Certificate         National Registrar BD     및 직계존속 지위 입증</w:t>
              <w:br/>
              <w:t>--------------------------------------------------------------------------------------------------------</w:t>
              <w:br/>
              <w:t>Exhibit 7     특별위임장 (Special Power of Attorney)          위임인(부·모) 직접 서명    보험금 청구, 수령, 분쟁조정,</w:t>
              <w:br/>
              <w:t xml:space="preserve">              Bilingual Special POA (민법 제118조 특별수권)   Notary / MOFA / Embassy   소송 일체 대리권 수여 입증</w:t>
              <w:br/>
              <w:t>--------------------------------------------------------------------------------------------------------</w:t>
              <w:br/>
              <w:t>Exhibit 8     상속인 신분증 및 여권 사본 (NID &amp; Passports)   방글라데시 선거관리위원회  상속인들의 본인 확인 및</w:t>
              <w:br/>
              <w:t xml:space="preserve">              National ID Cards &amp; True Copy Passports        Bangladesh NID Authority  서명 일치 여부 확인</w:t>
              <w:br/>
              <w:t>--------------------------------------------------------------------------------------------------------</w:t>
              <w:br/>
              <w:t>Exhibit 9     해외 은행계좌 개설확인서 및 SWIFT 전문         방글라데시 외환지정은행   해외 직접 전신환 송금(SWIFT)</w:t>
              <w:br/>
              <w:t xml:space="preserve">              Bank Account Verification &amp; SWIFT Mandate      Islami Bank Bangladesh    계좌 진위 및 수취인 확인</w:t>
              <w:br/>
              <w:t>========================================================================================================</w:t>
            </w:r>
          </w:p>
        </w:tc>
      </w:tr>
    </w:tbl>
    <w:p/>
    <w:p>
      <w:pPr>
        <w:spacing w:before="120" w:after="120"/>
        <w:pBdr>
          <w:bottom w:val="single" w:sz="6" w:space="1" w:color="D0D7DE"/>
        </w:pBdr>
      </w:pPr>
    </w:p>
    <w:p/>
    <w:p>
      <w:pPr>
        <w:spacing w:line="276" w:lineRule="auto" w:after="60"/>
      </w:pPr>
      <w:r>
        <w:rPr>
          <w:rFonts w:ascii="Malgun Gothic" w:hAnsi="Malgun Gothic"/>
        </w:rPr>
      </w:r>
      <w:r>
        <w:rPr>
          <w:rFonts w:ascii="Malgun Gothic" w:hAnsi="Malgun Gothic"/>
          <w:b/>
        </w:rPr>
        <w:t>청구인들 (Claimants / Surviving Heirs):</w:t>
      </w:r>
      <w:r>
        <w:rPr>
          <w:rFonts w:ascii="Malgun Gothic" w:hAnsi="Malgun Gothic"/>
        </w:rPr>
        <w:t xml:space="preserve">  </w:t>
      </w:r>
    </w:p>
    <w:p>
      <w:pPr>
        <w:spacing w:line="276" w:lineRule="auto" w:after="60"/>
      </w:pPr>
      <w:r>
        <w:rPr>
          <w:rFonts w:ascii="Malgun Gothic" w:hAnsi="Malgun Gothic"/>
        </w:rPr>
        <w:t xml:space="preserve">- </w:t>
      </w:r>
      <w:r>
        <w:rPr>
          <w:rFonts w:ascii="Malgun Gothic" w:hAnsi="Malgun Gothic"/>
          <w:b/>
        </w:rPr>
        <w:t>BELAL HOSSAIN</w:t>
      </w:r>
      <w:r>
        <w:rPr>
          <w:rFonts w:ascii="Malgun Gothic" w:hAnsi="Malgun Gothic"/>
        </w:rPr>
        <w:t xml:space="preserve"> (망인의 부, 상속지분 2/3) </w:t>
      </w:r>
      <w:r>
        <w:rPr>
          <w:rFonts w:ascii="Consolas" w:hAnsi="Consolas"/>
          <w:color w:val="C7254E"/>
          <w:sz w:val="18"/>
        </w:rPr>
        <w:t>[인/서명]</w:t>
      </w:r>
      <w:r>
        <w:rPr>
          <w:rFonts w:ascii="Malgun Gothic" w:hAnsi="Malgun Gothic"/>
        </w:rPr>
        <w:t xml:space="preserve">  </w:t>
      </w:r>
    </w:p>
    <w:p>
      <w:pPr>
        <w:spacing w:line="276" w:lineRule="auto" w:after="60"/>
      </w:pPr>
      <w:r>
        <w:rPr>
          <w:rFonts w:ascii="Malgun Gothic" w:hAnsi="Malgun Gothic"/>
        </w:rPr>
        <w:t xml:space="preserve">- </w:t>
      </w:r>
      <w:r>
        <w:rPr>
          <w:rFonts w:ascii="Malgun Gothic" w:hAnsi="Malgun Gothic"/>
          <w:b/>
        </w:rPr>
        <w:t>MONOARA BEGUM</w:t>
      </w:r>
      <w:r>
        <w:rPr>
          <w:rFonts w:ascii="Malgun Gothic" w:hAnsi="Malgun Gothic"/>
        </w:rPr>
        <w:t xml:space="preserve"> (망인의 모, 상속지분 1/3) </w:t>
      </w:r>
      <w:r>
        <w:rPr>
          <w:rFonts w:ascii="Consolas" w:hAnsi="Consolas"/>
          <w:color w:val="C7254E"/>
          <w:sz w:val="18"/>
        </w:rPr>
        <w:t>[인/서명]</w:t>
      </w:r>
      <w:r>
        <w:rPr>
          <w:rFonts w:ascii="Malgun Gothic" w:hAnsi="Malgun Gothic"/>
        </w:rPr>
        <w:t xml:space="preserve">  </w:t>
      </w:r>
    </w:p>
    <w:p/>
    <w:p>
      <w:pPr>
        <w:spacing w:line="276" w:lineRule="auto" w:after="60"/>
      </w:pPr>
      <w:r>
        <w:rPr>
          <w:rFonts w:ascii="Malgun Gothic" w:hAnsi="Malgun Gothic"/>
        </w:rPr>
      </w:r>
      <w:r>
        <w:rPr>
          <w:rFonts w:ascii="Malgun Gothic" w:hAnsi="Malgun Gothic"/>
          <w:b/>
        </w:rPr>
        <w:t>법률대리인 및 수임인 (Authorized Legal Representative &amp; Attorney-in-Fact):</w:t>
      </w:r>
      <w:r>
        <w:rPr>
          <w:rFonts w:ascii="Malgun Gothic" w:hAnsi="Malgun Gothic"/>
        </w:rPr>
        <w:t xml:space="preserve">  </w:t>
      </w:r>
    </w:p>
    <w:p>
      <w:pPr>
        <w:spacing w:line="276" w:lineRule="auto" w:after="60"/>
      </w:pPr>
      <w:r>
        <w:rPr>
          <w:rFonts w:ascii="Malgun Gothic" w:hAnsi="Malgun Gothic"/>
        </w:rPr>
        <w:t xml:space="preserve">- </w:t>
      </w:r>
      <w:r>
        <w:rPr>
          <w:rFonts w:ascii="Malgun Gothic" w:hAnsi="Malgun Gothic"/>
          <w:b/>
        </w:rPr>
        <w:t>상속인 대리인 법률사무소 / 법무법인 (Law Firm / Authorized Counsel)</w:t>
      </w:r>
      <w:r>
        <w:rPr>
          <w:rFonts w:ascii="Malgun Gothic" w:hAnsi="Malgun Gothic"/>
        </w:rPr>
        <w:t xml:space="preserve"> </w:t>
      </w:r>
      <w:r>
        <w:rPr>
          <w:rFonts w:ascii="Consolas" w:hAnsi="Consolas"/>
          <w:color w:val="C7254E"/>
          <w:sz w:val="18"/>
        </w:rPr>
        <w:t>[직인]</w:t>
      </w:r>
      <w:r>
        <w:rPr>
          <w:rFonts w:ascii="Malgun Gothic" w:hAnsi="Malgun Gothic"/>
        </w:rPr>
        <w:t xml:space="preserve">  </w:t>
      </w:r>
    </w:p>
    <w:p/>
    <w:p>
      <w:pPr>
        <w:spacing w:before="120" w:after="120"/>
        <w:pBdr>
          <w:bottom w:val="single" w:sz="6" w:space="1" w:color="D0D7DE"/>
        </w:pBdr>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