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MASTER DOSSIER INDEX &amp; EXECUTIVE SUMMARY</w:t>
      </w:r>
    </w:p>
    <w:p>
      <w:pPr>
        <w:spacing w:before="180" w:after="60"/>
      </w:pPr>
      <w:r>
        <w:rPr>
          <w:rFonts w:ascii="Malgun Gothic" w:hAnsi="Malgun Gothic"/>
          <w:b/>
          <w:color w:val="002060"/>
          <w:sz w:val="23"/>
        </w:rPr>
        <w:t>마스터 법률구제 종합편람 및 집행총괄요강 (13대 통합 패키지 완결본)</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Comprehensive Litigation-Grade Master Index, Executive Case Summary, Hybrid Dual-Track Strategy &amp; Multi-Agency Filing Roadmap  </w:t>
      </w:r>
    </w:p>
    <w:p>
      <w:pPr>
        <w:spacing w:after="50" w:line="276" w:lineRule="auto"/>
      </w:pPr>
      <w:r>
        <w:rPr>
          <w:rFonts w:ascii="Malgun Gothic" w:hAnsi="Malgun Gothic"/>
          <w:b/>
          <w:color w:val="1E1E1E"/>
          <w:sz w:val="19"/>
        </w:rPr>
        <w:t>Document Control Number:</w:t>
      </w:r>
      <w:r>
        <w:rPr>
          <w:rFonts w:ascii="Malgun Gothic" w:hAnsi="Malgun Gothic"/>
          <w:color w:val="1E1E1E"/>
          <w:sz w:val="19"/>
        </w:rPr>
        <w:t xml:space="preserve"> MASTER-DOSSIER-2026-0830-R3  </w:t>
      </w:r>
    </w:p>
    <w:p>
      <w:pPr>
        <w:spacing w:after="50" w:line="276" w:lineRule="auto"/>
      </w:pPr>
      <w:r>
        <w:rPr>
          <w:rFonts w:ascii="Malgun Gothic" w:hAnsi="Malgun Gothic"/>
          <w:b/>
          <w:color w:val="1E1E1E"/>
          <w:sz w:val="19"/>
        </w:rPr>
        <w:t>Target Matter:</w:t>
      </w:r>
      <w:r>
        <w:rPr>
          <w:rFonts w:ascii="Malgun Gothic" w:hAnsi="Malgun Gothic"/>
          <w:color w:val="1E1E1E"/>
          <w:sz w:val="19"/>
        </w:rPr>
        <w:t xml:space="preserve"> Cross-Border Accidental Death Insurance Recovery &amp; Parallel Pro Bono Judicial Enforcement for the Sole Legal Heirs of Deceased Foreign Student Late MAHADI MONOAR HOSSAIN  </w:t>
      </w:r>
    </w:p>
    <w:p>
      <w:pPr>
        <w:spacing w:after="50" w:line="276" w:lineRule="auto"/>
      </w:pPr>
      <w:r>
        <w:rPr>
          <w:rFonts w:ascii="Malgun Gothic" w:hAnsi="Malgun Gothic"/>
          <w:b/>
          <w:color w:val="1E1E1E"/>
          <w:sz w:val="19"/>
        </w:rPr>
        <w:t>Governing Case Identifiers:</w:t>
      </w:r>
    </w:p>
    <w:p>
      <w:pPr>
        <w:pStyle w:val="ListBullet"/>
        <w:spacing w:after="40" w:line="276" w:lineRule="auto"/>
      </w:pPr>
      <w:r>
        <w:rPr>
          <w:rFonts w:ascii="Malgun Gothic" w:hAnsi="Malgun Gothic"/>
          <w:b/>
          <w:color w:val="1E1E1E"/>
          <w:sz w:val="19"/>
        </w:rPr>
        <w:t>Deceased Insured:</w:t>
      </w:r>
      <w:r>
        <w:rPr>
          <w:rFonts w:ascii="Malgun Gothic" w:hAnsi="Malgun Gothic"/>
          <w:color w:val="1E1E1E"/>
          <w:sz w:val="19"/>
        </w:rPr>
        <w:t xml:space="preserve"> MAHADI MONOAR HOSSAIN (마하디 모노아르 후세인 / Passport: MONOAR HOSSAIN MAHADI, ARC: </w:t>
      </w:r>
      <w:r>
        <w:rPr>
          <w:rFonts w:ascii="Consolas" w:hAnsi="Consolas"/>
          <w:color w:val="B40000"/>
          <w:sz w:val="18"/>
        </w:rPr>
        <w:t>010530-7660021</w:t>
      </w:r>
      <w:r>
        <w:rPr>
          <w:rFonts w:ascii="Malgun Gothic" w:hAnsi="Malgun Gothic"/>
          <w:color w:val="1E1E1E"/>
          <w:sz w:val="19"/>
        </w:rPr>
        <w:t xml:space="preserve">, Passport: </w:t>
      </w:r>
      <w:r>
        <w:rPr>
          <w:rFonts w:ascii="Consolas" w:hAnsi="Consolas"/>
          <w:color w:val="B40000"/>
          <w:sz w:val="18"/>
        </w:rPr>
        <w:t>A03097931</w:t>
      </w:r>
      <w:r>
        <w:rPr>
          <w:rFonts w:ascii="Malgun Gothic" w:hAnsi="Malgun Gothic"/>
          <w:color w:val="1E1E1E"/>
          <w:sz w:val="19"/>
        </w:rPr>
        <w:t>)</w:t>
      </w:r>
    </w:p>
    <w:p>
      <w:pPr>
        <w:pStyle w:val="ListBullet"/>
        <w:spacing w:after="40" w:line="276" w:lineRule="auto"/>
      </w:pPr>
      <w:r>
        <w:rPr>
          <w:rFonts w:ascii="Malgun Gothic" w:hAnsi="Malgun Gothic"/>
          <w:b/>
          <w:color w:val="1E1E1E"/>
          <w:sz w:val="19"/>
        </w:rPr>
        <w:t>Primary Subject Policy &amp; Vehicle:</w:t>
      </w:r>
      <w:r>
        <w:rPr>
          <w:rFonts w:ascii="Malgun Gothic" w:hAnsi="Malgun Gothic"/>
          <w:color w:val="1E1E1E"/>
          <w:sz w:val="19"/>
        </w:rPr>
        <w:t xml:space="preserve"> DB Insurance Promy Car Individual Auto Comprehensive Policy / Vehicle Plate: </w:t>
      </w:r>
      <w:r>
        <w:rPr>
          <w:rFonts w:ascii="Consolas" w:hAnsi="Consolas"/>
          <w:color w:val="B40000"/>
          <w:sz w:val="18"/>
        </w:rPr>
        <w:t>28모1390</w:t>
      </w:r>
      <w:r>
        <w:rPr>
          <w:rFonts w:ascii="Malgun Gothic" w:hAnsi="Malgun Gothic"/>
          <w:color w:val="1E1E1E"/>
          <w:sz w:val="19"/>
        </w:rPr>
        <w:t xml:space="preserve"> (Policy No: </w:t>
      </w:r>
      <w:r>
        <w:rPr>
          <w:rFonts w:ascii="Consolas" w:hAnsi="Consolas"/>
          <w:color w:val="B40000"/>
          <w:sz w:val="18"/>
        </w:rPr>
        <w:t>2-2026-0531750-000</w:t>
      </w:r>
      <w:r>
        <w:rPr>
          <w:rFonts w:ascii="Malgun Gothic" w:hAnsi="Malgun Gothic"/>
          <w:color w:val="1E1E1E"/>
          <w:sz w:val="19"/>
        </w:rPr>
        <w:t>, Policy Renewal: January 21, 2026 24:00 KST; Managing Channel: DB Insurance Direct / Customer Claims Center 1588-0100)</w:t>
      </w:r>
    </w:p>
    <w:p>
      <w:pPr>
        <w:pStyle w:val="ListBullet"/>
        <w:spacing w:after="40" w:line="276" w:lineRule="auto"/>
      </w:pPr>
      <w:r>
        <w:rPr>
          <w:rFonts w:ascii="Malgun Gothic" w:hAnsi="Malgun Gothic"/>
          <w:b/>
          <w:color w:val="1E1E1E"/>
          <w:sz w:val="19"/>
        </w:rPr>
        <w:t>Secondary Subject Policy:</w:t>
      </w:r>
      <w:r>
        <w:rPr>
          <w:rFonts w:ascii="Malgun Gothic" w:hAnsi="Malgun Gothic"/>
          <w:color w:val="1E1E1E"/>
          <w:sz w:val="19"/>
        </w:rPr>
        <w:t xml:space="preserve"> Seojeong University D-2 Foreign Student Master Group Accident Insurance Policy (서정대학교 외국인 유학생 단체상해보험, Underwriting Carriers: DB손해보험 / KB손해보험 / 현대해상 / 메리츠화재)</w:t>
      </w:r>
    </w:p>
    <w:p>
      <w:pPr>
        <w:pStyle w:val="ListBullet"/>
        <w:spacing w:after="40" w:line="276" w:lineRule="auto"/>
      </w:pPr>
      <w:r>
        <w:rPr>
          <w:rFonts w:ascii="Malgun Gothic" w:hAnsi="Malgun Gothic"/>
          <w:b/>
          <w:color w:val="1E1E1E"/>
          <w:sz w:val="19"/>
        </w:rPr>
        <w:t>Investigating Police Precinct:</w:t>
      </w:r>
      <w:r>
        <w:rPr>
          <w:rFonts w:ascii="Malgun Gothic" w:hAnsi="Malgun Gothic"/>
          <w:color w:val="1E1E1E"/>
          <w:sz w:val="19"/>
        </w:rPr>
        <w:t xml:space="preserve"> Gangwon Sokcho Police Station Traffic Accident Investigation Unit (Case No. </w:t>
      </w:r>
      <w:r>
        <w:rPr>
          <w:rFonts w:ascii="Consolas" w:hAnsi="Consolas"/>
          <w:color w:val="B40000"/>
          <w:sz w:val="18"/>
        </w:rPr>
        <w:t>2026-00020</w:t>
      </w:r>
      <w:r>
        <w:rPr>
          <w:rFonts w:ascii="Malgun Gothic" w:hAnsi="Malgun Gothic"/>
          <w:color w:val="1E1E1E"/>
          <w:sz w:val="19"/>
        </w:rPr>
        <w:t>, Lt. Jo Hyeong-cheol / Chuncheon District Prosecutors' Office Sokcho Branch Prosecutor Won-woo)</w:t>
      </w:r>
    </w:p>
    <w:p>
      <w:pPr>
        <w:pStyle w:val="ListBullet"/>
        <w:spacing w:after="40" w:line="276" w:lineRule="auto"/>
      </w:pPr>
      <w:r>
        <w:rPr>
          <w:rFonts w:ascii="Malgun Gothic" w:hAnsi="Malgun Gothic"/>
          <w:b/>
          <w:color w:val="1E1E1E"/>
          <w:sz w:val="19"/>
        </w:rPr>
        <w:t>Attending Medical Authority:</w:t>
      </w:r>
      <w:r>
        <w:rPr>
          <w:rFonts w:ascii="Malgun Gothic" w:hAnsi="Malgun Gothic"/>
          <w:color w:val="1E1E1E"/>
          <w:sz w:val="19"/>
        </w:rPr>
        <w:t xml:space="preserve"> GangNeung Asan Hospital Emergency Dept. (Dr. Huidong Kang, Post-Mortem Cert No. </w:t>
      </w:r>
      <w:r>
        <w:rPr>
          <w:rFonts w:ascii="Consolas" w:hAnsi="Consolas"/>
          <w:color w:val="B40000"/>
          <w:sz w:val="18"/>
        </w:rPr>
        <w:t>2026031447738965</w:t>
      </w:r>
      <w:r>
        <w:rPr>
          <w:rFonts w:ascii="Malgun Gothic" w:hAnsi="Malgun Gothic"/>
          <w:color w:val="1E1E1E"/>
          <w:sz w:val="19"/>
        </w:rPr>
        <w:t xml:space="preserve"> / Medical Death Cert No. </w:t>
      </w:r>
      <w:r>
        <w:rPr>
          <w:rFonts w:ascii="Consolas" w:hAnsi="Consolas"/>
          <w:color w:val="B40000"/>
          <w:sz w:val="18"/>
        </w:rPr>
        <w:t>2026031447741948</w:t>
      </w:r>
      <w:r>
        <w:rPr>
          <w:rFonts w:ascii="Malgun Gothic" w:hAnsi="Malgun Gothic"/>
          <w:color w:val="1E1E1E"/>
          <w:sz w:val="19"/>
        </w:rPr>
        <w:t>)</w:t>
      </w:r>
    </w:p>
    <w:p>
      <w:pPr>
        <w:pStyle w:val="ListBullet"/>
        <w:spacing w:after="40" w:line="276" w:lineRule="auto"/>
      </w:pPr>
      <w:r>
        <w:rPr>
          <w:rFonts w:ascii="Malgun Gothic" w:hAnsi="Malgun Gothic"/>
          <w:b/>
          <w:color w:val="1E1E1E"/>
          <w:sz w:val="19"/>
        </w:rPr>
        <w:t>Sole Legal Heirs (100% Entitlement):</w:t>
      </w:r>
    </w:p>
    <w:p>
      <w:pPr>
        <w:spacing w:after="50" w:line="276" w:lineRule="auto"/>
      </w:pPr>
      <w:r>
        <w:rPr>
          <w:rFonts w:ascii="Malgun Gothic" w:hAnsi="Malgun Gothic"/>
          <w:color w:val="1E1E1E"/>
          <w:sz w:val="19"/>
        </w:rPr>
        <w:t xml:space="preserve">  1. Father: </w:t>
      </w:r>
      <w:r>
        <w:rPr>
          <w:rFonts w:ascii="Malgun Gothic" w:hAnsi="Malgun Gothic"/>
          <w:b/>
          <w:color w:val="1E1E1E"/>
          <w:sz w:val="19"/>
        </w:rPr>
        <w:t>BELAL HOSSAIN</w:t>
      </w:r>
      <w:r>
        <w:rPr>
          <w:rFonts w:ascii="Malgun Gothic" w:hAnsi="Malgun Gothic"/>
          <w:color w:val="1E1E1E"/>
          <w:sz w:val="19"/>
        </w:rPr>
        <w:t xml:space="preserve"> (벨랄 후세인, NID: </w:t>
      </w:r>
      <w:r>
        <w:rPr>
          <w:rFonts w:ascii="Consolas" w:hAnsi="Consolas"/>
          <w:color w:val="B40000"/>
          <w:sz w:val="18"/>
        </w:rPr>
        <w:t>7802539200</w:t>
      </w:r>
      <w:r>
        <w:rPr>
          <w:rFonts w:ascii="Malgun Gothic" w:hAnsi="Malgun Gothic"/>
          <w:color w:val="1E1E1E"/>
          <w:sz w:val="19"/>
        </w:rPr>
        <w:t xml:space="preserve">) — </w:t>
      </w:r>
      <w:r>
        <w:rPr>
          <w:rFonts w:ascii="Malgun Gothic" w:hAnsi="Malgun Gothic"/>
          <w:b/>
          <w:color w:val="1E1E1E"/>
          <w:sz w:val="19"/>
        </w:rPr>
        <w:t>2/3 Statutory Share (66.667%)</w:t>
      </w:r>
      <w:r>
        <w:rPr>
          <w:rFonts w:ascii="Malgun Gothic" w:hAnsi="Malgun Gothic"/>
          <w:color w:val="1E1E1E"/>
          <w:sz w:val="19"/>
        </w:rPr>
        <w:t xml:space="preserve"> [KRW 66,666,667]</w:t>
      </w:r>
    </w:p>
    <w:p>
      <w:pPr>
        <w:spacing w:after="50" w:line="276" w:lineRule="auto"/>
      </w:pPr>
      <w:r>
        <w:rPr>
          <w:rFonts w:ascii="Malgun Gothic" w:hAnsi="Malgun Gothic"/>
          <w:color w:val="1E1E1E"/>
          <w:sz w:val="19"/>
        </w:rPr>
        <w:t xml:space="preserve">  2. Mother: </w:t>
      </w:r>
      <w:r>
        <w:rPr>
          <w:rFonts w:ascii="Malgun Gothic" w:hAnsi="Malgun Gothic"/>
          <w:b/>
          <w:color w:val="1E1E1E"/>
          <w:sz w:val="19"/>
        </w:rPr>
        <w:t>MONOARA BEGUM</w:t>
      </w:r>
      <w:r>
        <w:rPr>
          <w:rFonts w:ascii="Malgun Gothic" w:hAnsi="Malgun Gothic"/>
          <w:color w:val="1E1E1E"/>
          <w:sz w:val="19"/>
        </w:rPr>
        <w:t xml:space="preserve"> (모노아라 베검, NID: </w:t>
      </w:r>
      <w:r>
        <w:rPr>
          <w:rFonts w:ascii="Consolas" w:hAnsi="Consolas"/>
          <w:color w:val="B40000"/>
          <w:sz w:val="18"/>
        </w:rPr>
        <w:t>2354437788</w:t>
      </w:r>
      <w:r>
        <w:rPr>
          <w:rFonts w:ascii="Malgun Gothic" w:hAnsi="Malgun Gothic"/>
          <w:color w:val="1E1E1E"/>
          <w:sz w:val="19"/>
        </w:rPr>
        <w:t xml:space="preserve">) — </w:t>
      </w:r>
      <w:r>
        <w:rPr>
          <w:rFonts w:ascii="Malgun Gothic" w:hAnsi="Malgun Gothic"/>
          <w:b/>
          <w:color w:val="1E1E1E"/>
          <w:sz w:val="19"/>
        </w:rPr>
        <w:t>1/3 Statutory Share (33.333%)</w:t>
      </w:r>
      <w:r>
        <w:rPr>
          <w:rFonts w:ascii="Malgun Gothic" w:hAnsi="Malgun Gothic"/>
          <w:color w:val="1E1E1E"/>
          <w:sz w:val="19"/>
        </w:rPr>
        <w:t xml:space="preserve"> [KRW 33,333,333]</w:t>
      </w:r>
    </w:p>
    <w:p>
      <w:pPr>
        <w:pStyle w:val="ListBullet"/>
        <w:spacing w:after="40" w:line="276" w:lineRule="auto"/>
      </w:pPr>
      <w:r>
        <w:rPr>
          <w:rFonts w:ascii="Malgun Gothic" w:hAnsi="Malgun Gothic"/>
          <w:b/>
          <w:color w:val="1E1E1E"/>
          <w:sz w:val="19"/>
        </w:rPr>
        <w:t>Designated Legal Representative &amp; Attorney-in-Fact (수임인 겸 대리인):</w:t>
      </w:r>
      <w:r>
        <w:rPr>
          <w:rFonts w:ascii="Malgun Gothic" w:hAnsi="Malgun Gothic"/>
          <w:color w:val="1E1E1E"/>
          <w:sz w:val="19"/>
        </w:rPr>
        <w:t xml:space="preserve"> HASIBUL MUNIM (NID: 6003330534), Authorized Attorney-in-Fact for Legal Heirs (주한 방글라데시 인권위원회 위원장)</w:t>
      </w:r>
    </w:p>
    <w:p>
      <w:pPr>
        <w:pStyle w:val="ListBullet"/>
        <w:spacing w:after="40" w:line="276" w:lineRule="auto"/>
      </w:pPr>
      <w:r>
        <w:rPr>
          <w:rFonts w:ascii="Malgun Gothic" w:hAnsi="Malgun Gothic"/>
          <w:b/>
          <w:color w:val="1E1E1E"/>
          <w:sz w:val="19"/>
        </w:rPr>
        <w:t>Applicable Legal Frameworks:</w:t>
      </w:r>
    </w:p>
    <w:p>
      <w:pPr>
        <w:spacing w:after="50" w:line="276" w:lineRule="auto"/>
      </w:pPr>
      <w:r>
        <w:rPr>
          <w:rFonts w:ascii="Malgun Gothic" w:hAnsi="Malgun Gothic"/>
          <w:color w:val="1E1E1E"/>
          <w:sz w:val="19"/>
        </w:rPr>
        <w:t xml:space="preserve">  - Korean Commercial Code Arts. 732-2, 739, 663, 54</w:t>
      </w:r>
    </w:p>
    <w:p>
      <w:pPr>
        <w:spacing w:after="50" w:line="276" w:lineRule="auto"/>
      </w:pPr>
      <w:r>
        <w:rPr>
          <w:rFonts w:ascii="Malgun Gothic" w:hAnsi="Malgun Gothic"/>
          <w:color w:val="1E1E1E"/>
          <w:sz w:val="19"/>
        </w:rPr>
        <w:t xml:space="preserve">  - Korean Civil Act Arts. 111, 118; Civil Procedure Act Arts. 356, 358, 5, 18, 98</w:t>
      </w:r>
    </w:p>
    <w:p>
      <w:pPr>
        <w:spacing w:after="50" w:line="276" w:lineRule="auto"/>
      </w:pPr>
      <w:r>
        <w:rPr>
          <w:rFonts w:ascii="Malgun Gothic" w:hAnsi="Malgun Gothic"/>
          <w:color w:val="1E1E1E"/>
          <w:sz w:val="19"/>
        </w:rPr>
        <w:t xml:space="preserve">  - Legal Aid Act Arts. 1, 7, 8, 22; Financial Consumer Protection Act Arts. 20, 36–43</w:t>
      </w:r>
    </w:p>
    <w:p>
      <w:pPr>
        <w:spacing w:after="50" w:line="276" w:lineRule="auto"/>
      </w:pPr>
      <w:r>
        <w:rPr>
          <w:rFonts w:ascii="Malgun Gothic" w:hAnsi="Malgun Gothic"/>
          <w:color w:val="1E1E1E"/>
          <w:sz w:val="19"/>
        </w:rPr>
        <w:t xml:space="preserve">  - Korean Private International Law Act Art. 49; Foreign Exchange Transactions Act Art. 4</w:t>
      </w:r>
    </w:p>
    <w:p>
      <w:pPr>
        <w:spacing w:after="50" w:line="276" w:lineRule="auto"/>
      </w:pPr>
      <w:r>
        <w:rPr>
          <w:rFonts w:ascii="Malgun Gothic" w:hAnsi="Malgun Gothic"/>
          <w:color w:val="1E1E1E"/>
          <w:sz w:val="19"/>
        </w:rPr>
        <w:t xml:space="preserve">  - Supreme Court Precedents: 98Da48963 En Banc, 97Da27039, 98Da26910, 2003Da29463, 2000Da31502</w:t>
      </w:r>
    </w:p>
    <w:p>
      <w:pPr>
        <w:pStyle w:val="ListBullet"/>
        <w:spacing w:after="40" w:line="276" w:lineRule="auto"/>
      </w:pPr>
      <w:r>
        <w:rPr>
          <w:rFonts w:ascii="Malgun Gothic" w:hAnsi="Malgun Gothic"/>
          <w:b/>
          <w:color w:val="1E1E1E"/>
          <w:sz w:val="19"/>
        </w:rPr>
        <w:t>Date of Master Compilation:</w:t>
      </w:r>
      <w:r>
        <w:rPr>
          <w:rFonts w:ascii="Malgun Gothic" w:hAnsi="Malgun Gothic"/>
          <w:color w:val="1E1E1E"/>
          <w:sz w:val="19"/>
        </w:rPr>
        <w:t xml:space="preserve"> August 30, 2026 (Expanded 13-Document Hybrid Recovery Standard)</w:t>
      </w:r>
    </w:p>
    <w:p>
      <w:pPr>
        <w:spacing w:before="60" w:after="60"/>
      </w:pPr>
      <w:r>
        <w:rPr>
          <w:color w:val="BEBEBE"/>
        </w:rPr>
        <w:t>―――――――――――――――――――――――――――――――――――――――――――――</w:t>
      </w:r>
    </w:p>
    <w:p>
      <w:pPr>
        <w:spacing w:before="180" w:after="60"/>
      </w:pPr>
      <w:r>
        <w:rPr>
          <w:rFonts w:ascii="Malgun Gothic" w:hAnsi="Malgun Gothic"/>
          <w:b/>
          <w:color w:val="002060"/>
          <w:sz w:val="23"/>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1. EXECUTIVE CASE SUMMARY (사건 총괄 요약)</w:t>
              <w:br/>
              <w:t xml:space="preserve">   1.1 Factual Matrix &amp; Fatal Crash Chronology (양양 7번 국도 단독사고 및 사실관계)</w:t>
              <w:br/>
              <w:t xml:space="preserve">   1.2 Deceased Foreign Student Profile &amp; Academic Affiliation (망인 신원 및 서정대학교 학적)</w:t>
              <w:br/>
              <w:t xml:space="preserve">   1.3 Target Insurance Coverage Architecture (DB손해보험 1억원 + 서정대 단체상해 5천만원)</w:t>
              <w:br/>
              <w:t xml:space="preserve">   1.4 Sole Statutory Heirs &amp; Inheritance Apportionment under PIL Art. 49 (수니 하나피 상속분할)</w:t>
              <w:br/>
              <w:t xml:space="preserve">   1.5 Two-Pronged Hybrid Recovery Strategy (다카 직송금 청구 및 서울 병행 공익소송 구제)</w:t>
              <w:br/>
              <w:br/>
              <w:t>2. NINE INTEGRATED RECOVERY &amp; ESCALATION CHANNELS (9대 통합 법률구제 및 집행 채널)</w:t>
              <w:br/>
              <w:t xml:space="preserve">   2.1 Channel 1: DB Insurance Claim Notice &amp; Legal Brief (File 01)</w:t>
              <w:br/>
              <w:t xml:space="preserve">   2.2 Channel 2: Financial Supervisory Service (FSS) Dispute Mediation Petition (File 02)</w:t>
              <w:br/>
              <w:t xml:space="preserve">   2.3 Channel 3: Seojeong University D-2 Group Accident Insurance Claim (File 03)</w:t>
              <w:br/>
              <w:t xml:space="preserve">   2.4 Channel 4: Cross-Border Heirship, Special POA &amp; SWIFT Remittance (Files 04-POA &amp; 04-Guide)</w:t>
              <w:br/>
              <w:t xml:space="preserve">   2.5 Channel 5: Korea Post Content-Certified Mail &amp; Direct Dispatch Package (File 06)</w:t>
              <w:br/>
              <w:t xml:space="preserve">   2.6 Channel 6: Legal Aid (KLAC) &amp; Consular Escalation Contingency (Files 07 &amp; 08)</w:t>
              <w:br/>
              <w:t xml:space="preserve">   2.7 Channel 7: Dhaka-to-Seoul Direct International Claim &amp; 10-Day Statutory Notice (File 09)</w:t>
              <w:br/>
              <w:t xml:space="preserve">   2.8 Channel 8: Parallel Pro Bono (KLAC, Gong-Gam, DURO) &amp; Consular Intake Packets (File 10)</w:t>
              <w:br/>
              <w:t xml:space="preserve">   2.9 Channel 9: Dhaka-to-Seoul DHL International Courier &amp; 10-Day Tracking Guide (File 11)</w:t>
              <w:br/>
              <w:br/>
              <w:t>3. CORE STATUTORY DOCTRINES &amp; PRECEDENTIAL PYRAMID (핵심 법리 및 대법원 판례 체계)</w:t>
              <w:br/>
              <w:t xml:space="preserve">   3.1 Statutory Trinity: Commercial Code Arts. 732-2, 739, and 663 (강행규정성)</w:t>
              <w:br/>
              <w:t xml:space="preserve">   3.2 Binding Supreme Court Jurisprudence: Invalidation of Unlicensed Driving Exemption (98다48963)</w:t>
              <w:br/>
              <w:t xml:space="preserve">   3.3 Single-Vehicle Collision &amp; Absolute Absence of Third-Party Offsets (단독사고의 특수성)</w:t>
              <w:br/>
              <w:t xml:space="preserve">   3.4 Inherent Original Property Doctrine: Supreme Court Decision 2003Da29463 (상속인의 고유재산)</w:t>
              <w:br/>
              <w:t xml:space="preserve">   3.5 Non-Offsetting Dual Recovery Doctrine in Fixed-Sum Insurance (정액보험 중복보상 원칙)</w:t>
              <w:br/>
              <w:t xml:space="preserve">   3.6 Strict Non-Waiver Reservation &amp; 10-Day Statutory Provisional Demand Mechanics (가지급금 법리)</w:t>
              <w:br/>
              <w:br/>
              <w:t>4. MASTER DOSSIER DOCUMENT MAP &amp; COMPLETE 13-FILE INVENTORY (전체 문서 맵 및 13대 편철 색인)</w:t>
              <w:br/>
              <w:t xml:space="preserve">   4.1 Master Deliverable Inventory Table (전체 파일 색인 총괄표: File 00 ~ File 11)</w:t>
              <w:br/>
              <w:t xml:space="preserve">   4.2 Comprehensive Deliverable Summaries &amp; Inter-File Relationship Matrix (5계층 기능 구조)</w:t>
              <w:br/>
              <w:br/>
              <w:t>5. MULTI-AGENCY EXECUTION PIPELINE &amp; CHRONOLOGICAL ROADMAP (기관별 집행 로드맵 및 타임라인)</w:t>
              <w:br/>
              <w:t xml:space="preserve">   5.1 Day-by-Day Strategic Hybrid Timeline: Day 0 to Final SWIFT Wire (단계별 일자별 집행일정)</w:t>
              <w:br/>
              <w:t xml:space="preserve">   5.2 Multi-Agency Coordination &amp; Escalation Matrix (11대 수신기관·법률구조·외교공관 총람)</w:t>
              <w:br/>
              <w:t xml:space="preserve">   5.3 10-Day Statutory Response Tracker &amp; Contingency Decision Trees (4대 대응 시나리오)</w:t>
              <w:br/>
              <w:br/>
              <w:t>6. FOREIGN EXCHANGE REMITTANCE &amp; FIDUCIARY SAFEGUARDS (해외송금 및 자금보호 통제지침)</w:t>
              <w:br/>
              <w:t xml:space="preserve">   6.1 Direct SWIFT MT103 Wire Remittance Specification Matrix (방글라데시 현지계좌 직송금)</w:t>
              <w:br/>
              <w:t xml:space="preserve">   6.2 Anti-Commingling &amp; Fiduciary Anti-Discount Safeguards (자금혼용 및 부당감액 절대금지)</w:t>
              <w:br/>
              <w:t xml:space="preserve">   6.3 Korean Tax Clearance &amp; Bank of Korea Approval Exemptions (상속세 및 외환거래법 면제)</w:t>
              <w:br/>
              <w:br/>
              <w:t>7. EXECUTIVE SIGN-OFF &amp; FILING DIRECTIVE (총괄 집행 명령 및 공문)</w:t>
              <w:br/>
              <w:t>====================================================================================================</w:t>
            </w:r>
          </w:p>
        </w:tc>
      </w:tr>
    </w:tbl>
    <w:p/>
    <w:p>
      <w:pPr>
        <w:spacing w:before="60" w:after="60"/>
      </w:pPr>
      <w:r>
        <w:rPr>
          <w:color w:val="BEBEBE"/>
        </w:rPr>
        <w:t>―――――――――――――――――――――――――――――――――――――――――――――</w:t>
      </w:r>
    </w:p>
    <w:p>
      <w:pPr>
        <w:spacing w:before="180" w:after="60"/>
      </w:pPr>
      <w:r>
        <w:rPr>
          <w:rFonts w:ascii="Malgun Gothic" w:hAnsi="Malgun Gothic"/>
          <w:b/>
          <w:color w:val="002060"/>
          <w:sz w:val="23"/>
        </w:rPr>
        <w:t>1. EXECUTIVE CASE SUMMARY (사건 총괄 요약)</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MASTER CASE PROFILE &amp; SUMMARY SPECIFICATION</w:t>
              <w:br/>
              <w:t>====================================================================================================</w:t>
              <w:br/>
              <w:t>Deceased Insured:           MAHADI MONOAR HOSSAIN (여권상 표기: MONOAR HOSSAIN MAHADI)</w:t>
              <w:br/>
              <w:t>Alien Registration No.:     010530-7660021 (D-2 유학 체류자격, 춘천출입국·외국인관서 속초출장소 관할)</w:t>
              <w:br/>
              <w:t>Bangladeshi Passport No.:   A03097931 (Personal Identification No.: 7362790417, Place of Birth: Cumilla)</w:t>
              <w:br/>
              <w:t>Date of Birth / Age:        May 30, 2001 / 만 24세 (남성, 미혼, 무유언 상속)</w:t>
              <w:br/>
              <w:t>Academic Institution:       Seojeong University (서정대학교 스마트자동차과 1학년 재학, 학번: 202581042)</w:t>
              <w:br/>
              <w:t>Domestic Address in ROK:    Unit 0, 107 Toseong-ro, Toseong-myeon, Goseong-gun, Gangwon State (강원 고성군 토성로 107)</w:t>
              <w:br/>
              <w:t>Permanent Family Address:   Munshi Bari, Keshobpur, Monoharganj - 3571, Cumilla, Bangladesh</w:t>
              <w:br/>
              <w:t>Date &amp; Time of Accident:    March 14, 2026 at 05:58 AM KST (2026년 3월 14일 05시 58분)</w:t>
              <w:br/>
              <w:t>Accident Location:          Public Roadway at Bukbun-ri 4-1, Hyeonnam-myeon, Yangyang-gun, Gangwon State (7번 국도)</w:t>
              <w:br/>
              <w:t>Accident Description:       Single-vehicle road collision (Guardrail collision / 단독 차량 가드레일 충돌)</w:t>
              <w:br/>
              <w:t>Subject Vehicle Plate:      28모1390 (Kia Morning / 기아 모닝 경승용)</w:t>
              <w:br/>
              <w:t>Investigating Authority:    Gangwon Sokcho Police Station Traffic Accident Unit (Case No. 2026-00020, Lt. Jo Hyeong-cheol)</w:t>
              <w:br/>
              <w:t>Prosecution Directive:      Chuncheon District Prosecutors' Office Sokcho Branch (Prosecutor Won-woo, Release on 2026-03-16)</w:t>
              <w:br/>
              <w:t>Attending Medical Body:     GangNeung Asan Hospital Emergency Dept. (Attending Physician Dr. Huidong Kang, Lic. 60597)</w:t>
              <w:br/>
              <w:t>Clinical Cause of Death:    Severe Traumatic Brain Injury, Basal Skull Fracture, External Accidental Death (외인사)</w:t>
              <w:br/>
              <w:t>Primary Insurance Policy:   DB Insurance Co., Ltd. Promy Car Comprehensive Auto Policy (`28모1390`)</w:t>
              <w:br/>
              <w:t xml:space="preserve">                            - Renewal Effective Date: January 21, 2026 24:00 KST (Policy: 2-2026-0531750-000)</w:t>
              <w:br/>
              <w:t xml:space="preserve">                            - Managing Channel: DB Insurance Direct / Customer Claims Center (1588-0100)</w:t>
              <w:br/>
              <w:t xml:space="preserve">                            - Target Coverage: First-Party Self-Physical Accident / Auto Injury (KRW 100,000,000)</w:t>
              <w:br/>
              <w:t xml:space="preserve">                            - Statutory Provisional Benefit: 50% Advance (KRW 50,000,000) within 3~10 business days</w:t>
              <w:br/>
              <w:t>Secondary Insurance Policy: Seojeong University Foreign Student Master Group Accident Insurance Policy</w:t>
              <w:br/>
              <w:t xml:space="preserve">                            - Lead Insurers: DB손해보험, KB손해보험, 현대해상화재보험, 메리츠화재해상보험</w:t>
              <w:br/>
              <w:t xml:space="preserve">                            - Target Coverage: Accidental Death (KRW 10M~50M) + Repatriation Costs (KRW 5M~20M)</w:t>
              <w:br/>
              <w:t>Sole Legal Heirs (100%):    1. Father: BELAL HOSSAIN (Agnatic Residuary / Asaba — 2/3 Share, 66.667% / KRW 66,666,667)</w:t>
              <w:br/>
              <w:t xml:space="preserve">                            2. Mother: MONOARA BEGUM (Quranic Sharer / Zawil Furud — 1/3 Share, 33.333% / KRW 33,333,333)</w:t>
              <w:br/>
              <w:t>Designated Attorney-in-Fact:HASIBUL MUNIM, Authorized Attorney-in-Fact (주한 방글라데시 인권위)</w:t>
              <w:br/>
              <w:t>Governing Succession Law:   Korean Private International Law Act Art. 49 -&gt; Bangladeshi Sunni Hanafi Law</w:t>
              <w:br/>
              <w:t>Total Net Claim Recovery:   KRW 115,000,000 ~ KRW 170,000,000 (Principal KRW 150M Baseline / USD ~112,500)</w:t>
              <w:br/>
              <w:t>====================================================================================================</w:t>
            </w:r>
          </w:p>
        </w:tc>
      </w:tr>
    </w:tbl>
    <w:p/>
    <w:p>
      <w:pPr>
        <w:spacing w:before="120" w:after="40"/>
      </w:pPr>
      <w:r>
        <w:rPr>
          <w:rFonts w:ascii="Malgun Gothic" w:hAnsi="Malgun Gothic"/>
          <w:b/>
          <w:color w:val="3C3C3C"/>
          <w:sz w:val="20"/>
        </w:rPr>
        <w:t>1.1 Factual Matrix &amp; Fatal Accident Chronology</w:t>
      </w:r>
    </w:p>
    <w:p>
      <w:pPr>
        <w:pStyle w:val="ListNumber"/>
        <w:spacing w:after="40" w:line="276" w:lineRule="auto"/>
      </w:pPr>
      <w:r>
        <w:rPr>
          <w:rFonts w:ascii="Malgun Gothic" w:hAnsi="Malgun Gothic"/>
          <w:b/>
          <w:color w:val="1E1E1E"/>
          <w:sz w:val="19"/>
        </w:rPr>
        <w:t>Policy Renewal (2026-01-21 24:00 KST)</w:t>
      </w:r>
      <w:r>
        <w:rPr>
          <w:rFonts w:ascii="Malgun Gothic" w:hAnsi="Malgun Gothic"/>
          <w:color w:val="1E1E1E"/>
          <w:sz w:val="19"/>
        </w:rPr>
        <w:t xml:space="preserve">: On January 21, 2026, deceased foreign student MAHADI MONOAR HOSSAIN validly renewed his comprehensive automobile insurance policy with </w:t>
      </w:r>
      <w:r>
        <w:rPr>
          <w:rFonts w:ascii="Malgun Gothic" w:hAnsi="Malgun Gothic"/>
          <w:b/>
          <w:color w:val="1E1E1E"/>
          <w:sz w:val="19"/>
        </w:rPr>
        <w:t>DB Insurance Co., Ltd. (DB손해보험주식회사)</w:t>
      </w:r>
      <w:r>
        <w:rPr>
          <w:rFonts w:ascii="Malgun Gothic" w:hAnsi="Malgun Gothic"/>
          <w:color w:val="1E1E1E"/>
          <w:sz w:val="19"/>
        </w:rPr>
        <w:t xml:space="preserve"> for his registered passenger vehicle (</w:t>
      </w:r>
      <w:r>
        <w:rPr>
          <w:rFonts w:ascii="Consolas" w:hAnsi="Consolas"/>
          <w:color w:val="B40000"/>
          <w:sz w:val="18"/>
        </w:rPr>
        <w:t>28모1390</w:t>
      </w:r>
      <w:r>
        <w:rPr>
          <w:rFonts w:ascii="Malgun Gothic" w:hAnsi="Malgun Gothic"/>
          <w:color w:val="1E1E1E"/>
          <w:sz w:val="19"/>
        </w:rPr>
        <w:t>), administered through DB Insurance Direct / Customer Claims Center (</w:t>
      </w:r>
      <w:r>
        <w:rPr>
          <w:rFonts w:ascii="Malgun Gothic" w:hAnsi="Malgun Gothic"/>
          <w:b/>
          <w:color w:val="1E1E1E"/>
          <w:sz w:val="19"/>
        </w:rPr>
        <w:t>1588-0100</w:t>
      </w:r>
      <w:r>
        <w:rPr>
          <w:rFonts w:ascii="Malgun Gothic" w:hAnsi="Malgun Gothic"/>
          <w:color w:val="1E1E1E"/>
          <w:sz w:val="19"/>
        </w:rPr>
        <w:t xml:space="preserve">) under Policy No. </w:t>
      </w:r>
      <w:r>
        <w:rPr>
          <w:rFonts w:ascii="Consolas" w:hAnsi="Consolas"/>
          <w:color w:val="B40000"/>
          <w:sz w:val="18"/>
        </w:rPr>
        <w:t>2-2026-0531750-000</w:t>
      </w:r>
      <w:r>
        <w:rPr>
          <w:rFonts w:ascii="Malgun Gothic" w:hAnsi="Malgun Gothic"/>
          <w:color w:val="1E1E1E"/>
          <w:sz w:val="19"/>
        </w:rPr>
        <w:t xml:space="preserve">. Full premium was settled, activating first-party Self-Physical Accident / Automobile Personal Injury Death Benefits with a subscribed limit of </w:t>
      </w:r>
      <w:r>
        <w:rPr>
          <w:rFonts w:ascii="Malgun Gothic" w:hAnsi="Malgun Gothic"/>
          <w:b/>
          <w:color w:val="1E1E1E"/>
          <w:sz w:val="19"/>
        </w:rPr>
        <w:t>KRW 100,000,000</w:t>
      </w:r>
      <w:r>
        <w:rPr>
          <w:rFonts w:ascii="Malgun Gothic" w:hAnsi="Malgun Gothic"/>
          <w:color w:val="1E1E1E"/>
          <w:sz w:val="19"/>
        </w:rPr>
        <w:t>.</w:t>
      </w:r>
    </w:p>
    <w:p>
      <w:pPr>
        <w:pStyle w:val="ListNumber"/>
        <w:spacing w:after="40" w:line="276" w:lineRule="auto"/>
      </w:pPr>
      <w:r>
        <w:rPr>
          <w:rFonts w:ascii="Malgun Gothic" w:hAnsi="Malgun Gothic"/>
          <w:b/>
          <w:color w:val="1E1E1E"/>
          <w:sz w:val="19"/>
        </w:rPr>
        <w:t>The Fatal Crash (2026-03-14 05:58 AM KST)</w:t>
      </w:r>
      <w:r>
        <w:rPr>
          <w:rFonts w:ascii="Malgun Gothic" w:hAnsi="Malgun Gothic"/>
          <w:color w:val="1E1E1E"/>
          <w:sz w:val="19"/>
        </w:rPr>
        <w:t xml:space="preserve">: Fifty-two days post-renewal (while the policy was continuously in active force), while operating vehicle </w:t>
      </w:r>
      <w:r>
        <w:rPr>
          <w:rFonts w:ascii="Consolas" w:hAnsi="Consolas"/>
          <w:color w:val="B40000"/>
          <w:sz w:val="18"/>
        </w:rPr>
        <w:t>28모1390</w:t>
      </w:r>
      <w:r>
        <w:rPr>
          <w:rFonts w:ascii="Malgun Gothic" w:hAnsi="Malgun Gothic"/>
          <w:color w:val="1E1E1E"/>
          <w:sz w:val="19"/>
        </w:rPr>
        <w:t xml:space="preserve"> southbound along National Road 7 at Bukbun-ri 4-1, Hyeonnam-myeon, Yangyang-gun, Gangwon State, the vehicle departed the roadway and collided with a roadside guardrail (</w:t>
      </w:r>
      <w:r>
        <w:rPr>
          <w:rFonts w:ascii="Malgun Gothic" w:hAnsi="Malgun Gothic"/>
          <w:b/>
          <w:color w:val="1E1E1E"/>
          <w:sz w:val="19"/>
        </w:rPr>
        <w:t>Single-Vehicle Collision / 단독 교통사고</w:t>
      </w:r>
      <w:r>
        <w:rPr>
          <w:rFonts w:ascii="Malgun Gothic" w:hAnsi="Malgun Gothic"/>
          <w:color w:val="1E1E1E"/>
          <w:sz w:val="19"/>
        </w:rPr>
        <w:t>).</w:t>
      </w:r>
    </w:p>
    <w:p>
      <w:pPr>
        <w:pStyle w:val="ListNumber"/>
        <w:spacing w:after="40" w:line="276" w:lineRule="auto"/>
      </w:pPr>
      <w:r>
        <w:rPr>
          <w:rFonts w:ascii="Malgun Gothic" w:hAnsi="Malgun Gothic"/>
          <w:b/>
          <w:color w:val="1E1E1E"/>
          <w:sz w:val="19"/>
        </w:rPr>
        <w:t>Police Investigation &amp; Medical Pronouncement</w:t>
      </w:r>
      <w:r>
        <w:rPr>
          <w:rFonts w:ascii="Malgun Gothic" w:hAnsi="Malgun Gothic"/>
          <w:color w:val="1E1E1E"/>
          <w:sz w:val="19"/>
        </w:rPr>
        <w:t>:</w:t>
      </w:r>
    </w:p>
    <w:p>
      <w:pPr>
        <w:spacing w:after="50" w:line="276" w:lineRule="auto"/>
      </w:pPr>
      <w:r>
        <w:rPr>
          <w:rFonts w:ascii="Malgun Gothic" w:hAnsi="Malgun Gothic"/>
          <w:color w:val="1E1E1E"/>
          <w:sz w:val="19"/>
        </w:rPr>
        <w:t xml:space="preserve">   - The </w:t>
      </w:r>
      <w:r>
        <w:rPr>
          <w:rFonts w:ascii="Malgun Gothic" w:hAnsi="Malgun Gothic"/>
          <w:b/>
          <w:color w:val="1E1E1E"/>
          <w:sz w:val="19"/>
        </w:rPr>
        <w:t>Gangwon Sokcho Police Station Traffic Accident Investigation Unit (Case No. 2026-00020, Lt. Jo Hyeong-cheol)</w:t>
      </w:r>
      <w:r>
        <w:rPr>
          <w:rFonts w:ascii="Malgun Gothic" w:hAnsi="Malgun Gothic"/>
          <w:color w:val="1E1E1E"/>
          <w:sz w:val="19"/>
        </w:rPr>
        <w:t xml:space="preserve"> and Chuncheon District Prosecutors' Office Sokcho Branch confirmed the crash was an isolated, sudden, external accident involving zero third-party injuries, zero property claims from third parties, and zero evidence of intentional self-harm. Prosecutor Won-woo ordered the body released on March 16, 2026.</w:t>
      </w:r>
    </w:p>
    <w:p>
      <w:pPr>
        <w:spacing w:after="50" w:line="276" w:lineRule="auto"/>
      </w:pPr>
      <w:r>
        <w:rPr>
          <w:rFonts w:ascii="Malgun Gothic" w:hAnsi="Malgun Gothic"/>
          <w:color w:val="1E1E1E"/>
          <w:sz w:val="19"/>
        </w:rPr>
        <w:t xml:space="preserve">   - Attending emergency physician </w:t>
      </w:r>
      <w:r>
        <w:rPr>
          <w:rFonts w:ascii="Malgun Gothic" w:hAnsi="Malgun Gothic"/>
          <w:b/>
          <w:color w:val="1E1E1E"/>
          <w:sz w:val="19"/>
        </w:rPr>
        <w:t>Dr. Huidong Kang</w:t>
      </w:r>
      <w:r>
        <w:rPr>
          <w:rFonts w:ascii="Malgun Gothic" w:hAnsi="Malgun Gothic"/>
          <w:color w:val="1E1E1E"/>
          <w:sz w:val="19"/>
        </w:rPr>
        <w:t xml:space="preserve"> at </w:t>
      </w:r>
      <w:r>
        <w:rPr>
          <w:rFonts w:ascii="Malgun Gothic" w:hAnsi="Malgun Gothic"/>
          <w:b/>
          <w:color w:val="1E1E1E"/>
          <w:sz w:val="19"/>
        </w:rPr>
        <w:t>GangNeung Asan Hospital</w:t>
      </w:r>
      <w:r>
        <w:rPr>
          <w:rFonts w:ascii="Malgun Gothic" w:hAnsi="Malgun Gothic"/>
          <w:color w:val="1E1E1E"/>
          <w:sz w:val="19"/>
        </w:rPr>
        <w:t xml:space="preserve"> pronounced him dead from severe </w:t>
      </w:r>
      <w:r>
        <w:rPr>
          <w:rFonts w:ascii="Malgun Gothic" w:hAnsi="Malgun Gothic"/>
          <w:b/>
          <w:color w:val="1E1E1E"/>
          <w:sz w:val="19"/>
        </w:rPr>
        <w:t>Traumatic Brain Injury (외상성 뇌손상)</w:t>
      </w:r>
      <w:r>
        <w:rPr>
          <w:rFonts w:ascii="Malgun Gothic" w:hAnsi="Malgun Gothic"/>
          <w:color w:val="1E1E1E"/>
          <w:sz w:val="19"/>
        </w:rPr>
        <w:t xml:space="preserve"> and </w:t>
      </w:r>
      <w:r>
        <w:rPr>
          <w:rFonts w:ascii="Malgun Gothic" w:hAnsi="Malgun Gothic"/>
          <w:b/>
          <w:color w:val="1E1E1E"/>
          <w:sz w:val="19"/>
        </w:rPr>
        <w:t>Skull Fracture (두개골 골절)</w:t>
      </w:r>
      <w:r>
        <w:rPr>
          <w:rFonts w:ascii="Malgun Gothic" w:hAnsi="Malgun Gothic"/>
          <w:color w:val="1E1E1E"/>
          <w:sz w:val="19"/>
        </w:rPr>
        <w:t xml:space="preserve"> resulting directly from the road crash (Post-Mortem Certificate No. </w:t>
      </w:r>
      <w:r>
        <w:rPr>
          <w:rFonts w:ascii="Consolas" w:hAnsi="Consolas"/>
          <w:color w:val="B40000"/>
          <w:sz w:val="18"/>
        </w:rPr>
        <w:t>2026031447738965</w:t>
      </w:r>
      <w:r>
        <w:rPr>
          <w:rFonts w:ascii="Malgun Gothic" w:hAnsi="Malgun Gothic"/>
          <w:color w:val="1E1E1E"/>
          <w:sz w:val="19"/>
        </w:rPr>
        <w:t xml:space="preserve"> / Death Cert No. </w:t>
      </w:r>
      <w:r>
        <w:rPr>
          <w:rFonts w:ascii="Consolas" w:hAnsi="Consolas"/>
          <w:color w:val="B40000"/>
          <w:sz w:val="18"/>
        </w:rPr>
        <w:t>2026031447741948</w:t>
      </w:r>
      <w:r>
        <w:rPr>
          <w:rFonts w:ascii="Malgun Gothic" w:hAnsi="Malgun Gothic"/>
          <w:color w:val="1E1E1E"/>
          <w:sz w:val="19"/>
        </w:rPr>
        <w:t>).</w:t>
      </w:r>
    </w:p>
    <w:p>
      <w:pPr>
        <w:pStyle w:val="ListNumber"/>
        <w:spacing w:after="40" w:line="276" w:lineRule="auto"/>
      </w:pPr>
      <w:r>
        <w:rPr>
          <w:rFonts w:ascii="Malgun Gothic" w:hAnsi="Malgun Gothic"/>
          <w:b/>
          <w:color w:val="1E1E1E"/>
          <w:sz w:val="19"/>
        </w:rPr>
        <w:t>Embalming, Consular Certification &amp; International Repatriation</w:t>
      </w:r>
      <w:r>
        <w:rPr>
          <w:rFonts w:ascii="Malgun Gothic" w:hAnsi="Malgun Gothic"/>
          <w:color w:val="1E1E1E"/>
          <w:sz w:val="19"/>
        </w:rPr>
        <w:t>:</w:t>
      </w:r>
    </w:p>
    <w:p>
      <w:pPr>
        <w:spacing w:after="50" w:line="276" w:lineRule="auto"/>
      </w:pPr>
      <w:r>
        <w:rPr>
          <w:rFonts w:ascii="Malgun Gothic" w:hAnsi="Malgun Gothic"/>
          <w:color w:val="1E1E1E"/>
          <w:sz w:val="19"/>
        </w:rPr>
        <w:t xml:space="preserve">   - Embalming and non-communicable disease clearance were performed on March 18, 2026, by </w:t>
      </w:r>
      <w:r>
        <w:rPr>
          <w:rFonts w:ascii="Malgun Gothic" w:hAnsi="Malgun Gothic"/>
          <w:b/>
          <w:color w:val="1E1E1E"/>
          <w:sz w:val="19"/>
        </w:rPr>
        <w:t>Embalmingkorea Inc. (Dr. Kyu-Sung Hwang, License No. 2608)</w:t>
      </w:r>
      <w:r>
        <w:rPr>
          <w:rFonts w:ascii="Malgun Gothic" w:hAnsi="Malgun Gothic"/>
          <w:color w:val="1E1E1E"/>
          <w:sz w:val="19"/>
        </w:rPr>
        <w:t>.</w:t>
      </w:r>
    </w:p>
    <w:p>
      <w:pPr>
        <w:spacing w:after="50" w:line="276" w:lineRule="auto"/>
      </w:pPr>
      <w:r>
        <w:rPr>
          <w:rFonts w:ascii="Malgun Gothic" w:hAnsi="Malgun Gothic"/>
          <w:color w:val="1E1E1E"/>
          <w:sz w:val="19"/>
        </w:rPr>
        <w:t xml:space="preserve">   - The </w:t>
      </w:r>
      <w:r>
        <w:rPr>
          <w:rFonts w:ascii="Malgun Gothic" w:hAnsi="Malgun Gothic"/>
          <w:b/>
          <w:color w:val="1E1E1E"/>
          <w:sz w:val="19"/>
        </w:rPr>
        <w:t>Embassy of Bangladesh in Seoul (Counsellor Mikon Tangchanggya)</w:t>
      </w:r>
      <w:r>
        <w:rPr>
          <w:rFonts w:ascii="Malgun Gothic" w:hAnsi="Malgun Gothic"/>
          <w:color w:val="1E1E1E"/>
          <w:sz w:val="19"/>
        </w:rPr>
        <w:t xml:space="preserve"> issued formal Nationality Certification (</w:t>
      </w:r>
      <w:r>
        <w:rPr>
          <w:rFonts w:ascii="Consolas" w:hAnsi="Consolas"/>
          <w:color w:val="B40000"/>
          <w:sz w:val="18"/>
        </w:rPr>
        <w:t>BDS/LS/05-136</w:t>
      </w:r>
      <w:r>
        <w:rPr>
          <w:rFonts w:ascii="Malgun Gothic" w:hAnsi="Malgun Gothic"/>
          <w:color w:val="1E1E1E"/>
          <w:sz w:val="19"/>
        </w:rPr>
        <w:t>) and Consular Mortuary Certificate (</w:t>
      </w:r>
      <w:r>
        <w:rPr>
          <w:rFonts w:ascii="Consolas" w:hAnsi="Consolas"/>
          <w:color w:val="B40000"/>
          <w:sz w:val="18"/>
        </w:rPr>
        <w:t>BDS/LS/05-138</w:t>
      </w:r>
      <w:r>
        <w:rPr>
          <w:rFonts w:ascii="Malgun Gothic" w:hAnsi="Malgun Gothic"/>
          <w:color w:val="1E1E1E"/>
          <w:sz w:val="19"/>
        </w:rPr>
        <w:t>) on March 24–25, 2026.</w:t>
      </w:r>
    </w:p>
    <w:p>
      <w:pPr>
        <w:spacing w:after="50" w:line="276" w:lineRule="auto"/>
      </w:pPr>
      <w:r>
        <w:rPr>
          <w:rFonts w:ascii="Malgun Gothic" w:hAnsi="Malgun Gothic"/>
          <w:color w:val="1E1E1E"/>
          <w:sz w:val="19"/>
        </w:rPr>
        <w:t xml:space="preserve">   - The remains were repatriated in a hermetically sealed casket via air cargo to Hazrat Shahjalal International Airport, Dhaka, and delivered to his parents in Cumilla, Bangladesh.</w:t>
      </w:r>
    </w:p>
    <w:p>
      <w:pPr>
        <w:spacing w:before="120" w:after="40"/>
      </w:pPr>
      <w:r>
        <w:rPr>
          <w:rFonts w:ascii="Malgun Gothic" w:hAnsi="Malgun Gothic"/>
          <w:b/>
          <w:color w:val="3C3C3C"/>
          <w:sz w:val="20"/>
        </w:rPr>
        <w:t>1.5 Two-Pronged Hybrid Recovery Strategy (2대 트랙 동시 병행 구제 전략)</w:t>
      </w:r>
    </w:p>
    <w:p>
      <w:pPr>
        <w:spacing w:after="50" w:line="276" w:lineRule="auto"/>
      </w:pPr>
      <w:r>
        <w:rPr>
          <w:rFonts w:ascii="Malgun Gothic" w:hAnsi="Malgun Gothic"/>
          <w:color w:val="1E1E1E"/>
          <w:sz w:val="19"/>
        </w:rPr>
        <w:t xml:space="preserve">To overcome cross-border delays, language barriers, and any bad-faith exemption tactics by DB Insurance, the Legal Task Force executes a </w:t>
      </w:r>
      <w:r>
        <w:rPr>
          <w:rFonts w:ascii="Malgun Gothic" w:hAnsi="Malgun Gothic"/>
          <w:b/>
          <w:color w:val="1E1E1E"/>
          <w:sz w:val="19"/>
        </w:rPr>
        <w:t>simultaneous, two-pronged recovery model</w:t>
      </w:r>
      <w:r>
        <w:rPr>
          <w:rFonts w:ascii="Malgun Gothic" w:hAnsi="Malgun Gothic"/>
          <w:color w:val="1E1E1E"/>
          <w:sz w:val="19"/>
        </w:rPr>
        <w:t>:</w:t>
      </w:r>
    </w:p>
    <w:p>
      <w:pPr>
        <w:pStyle w:val="ListBullet"/>
        <w:spacing w:after="40" w:line="276" w:lineRule="auto"/>
      </w:pPr>
      <w:r>
        <w:rPr>
          <w:rFonts w:ascii="Malgun Gothic" w:hAnsi="Malgun Gothic"/>
          <w:b/>
          <w:color w:val="1E1E1E"/>
          <w:sz w:val="19"/>
        </w:rPr>
        <w:t>Track 1: Direct Insurer Demand &amp; Statutory 10-Day Notice (Dhaka-to-Seoul Courier/Email Track)</w:t>
      </w:r>
      <w:r>
        <w:rPr>
          <w:rFonts w:ascii="Malgun Gothic" w:hAnsi="Malgun Gothic"/>
          <w:color w:val="1E1E1E"/>
          <w:sz w:val="19"/>
        </w:rPr>
        <w:t>: Formal pre-litigation claim notices and statutory 50% provisional payment demands (KRW 50,000,000) served directly upon DB Insurance HQ and Seojeong University via DHL Express Worldwide and high-priority electronic mail originating from Bangladesh (Files 01, 03, 06, 09, 11, 13).</w:t>
      </w:r>
    </w:p>
    <w:p>
      <w:pPr>
        <w:pStyle w:val="ListBullet"/>
        <w:spacing w:after="40" w:line="276" w:lineRule="auto"/>
      </w:pPr>
      <w:r>
        <w:rPr>
          <w:rFonts w:ascii="Malgun Gothic" w:hAnsi="Malgun Gothic"/>
          <w:b/>
          <w:color w:val="1E1E1E"/>
          <w:sz w:val="19"/>
        </w:rPr>
        <w:t>Track 2: Parallel Pro Bono &amp; Consular Intake Track (Seoul Domestic Track)</w:t>
      </w:r>
      <w:r>
        <w:rPr>
          <w:rFonts w:ascii="Malgun Gothic" w:hAnsi="Malgun Gothic"/>
          <w:color w:val="1E1E1E"/>
          <w:sz w:val="19"/>
        </w:rPr>
        <w:t xml:space="preserve">: Immediate, simultaneous submission of comprehensive legal aid and public interest impact litigation packets to the </w:t>
      </w:r>
      <w:r>
        <w:rPr>
          <w:rFonts w:ascii="Malgun Gothic" w:hAnsi="Malgun Gothic"/>
          <w:b/>
          <w:color w:val="1E1E1E"/>
          <w:sz w:val="19"/>
        </w:rPr>
        <w:t>Korea Legal Aid Corporation (KLAC)</w:t>
      </w:r>
      <w:r>
        <w:rPr>
          <w:rFonts w:ascii="Malgun Gothic" w:hAnsi="Malgun Gothic"/>
          <w:color w:val="1E1E1E"/>
          <w:sz w:val="19"/>
        </w:rPr>
        <w:t xml:space="preserve"> under Legal Aid Act Art. 22, </w:t>
      </w:r>
      <w:r>
        <w:rPr>
          <w:rFonts w:ascii="Malgun Gothic" w:hAnsi="Malgun Gothic"/>
          <w:b/>
          <w:color w:val="1E1E1E"/>
          <w:sz w:val="19"/>
        </w:rPr>
        <w:t>Gong-Gam Human Rights Law Foundation</w:t>
      </w:r>
      <w:r>
        <w:rPr>
          <w:rFonts w:ascii="Malgun Gothic" w:hAnsi="Malgun Gothic"/>
          <w:color w:val="1E1E1E"/>
          <w:sz w:val="19"/>
        </w:rPr>
        <w:t xml:space="preserve">, </w:t>
      </w:r>
      <w:r>
        <w:rPr>
          <w:rFonts w:ascii="Malgun Gothic" w:hAnsi="Malgun Gothic"/>
          <w:b/>
          <w:color w:val="1E1E1E"/>
          <w:sz w:val="19"/>
        </w:rPr>
        <w:t>Public Interest Law DURO</w:t>
      </w:r>
      <w:r>
        <w:rPr>
          <w:rFonts w:ascii="Malgun Gothic" w:hAnsi="Malgun Gothic"/>
          <w:color w:val="1E1E1E"/>
          <w:sz w:val="19"/>
        </w:rPr>
        <w:t xml:space="preserve">, and the </w:t>
      </w:r>
      <w:r>
        <w:rPr>
          <w:rFonts w:ascii="Malgun Gothic" w:hAnsi="Malgun Gothic"/>
          <w:b/>
          <w:color w:val="1E1E1E"/>
          <w:sz w:val="19"/>
        </w:rPr>
        <w:t>Embassy of Bangladesh in Seoul</w:t>
      </w:r>
      <w:r>
        <w:rPr>
          <w:rFonts w:ascii="Malgun Gothic" w:hAnsi="Malgun Gothic"/>
          <w:color w:val="1E1E1E"/>
          <w:sz w:val="19"/>
        </w:rPr>
        <w:t xml:space="preserve"> for sovereign diplomatic intervention via Note Verbale (Files 02, 04, 07, 08, 10).</w:t>
      </w:r>
    </w:p>
    <w:p>
      <w:pPr>
        <w:spacing w:before="60" w:after="60"/>
      </w:pPr>
      <w:r>
        <w:rPr>
          <w:color w:val="BEBEBE"/>
        </w:rPr>
        <w:t>―――――――――――――――――――――――――――――――――――――――――――――</w:t>
      </w:r>
    </w:p>
    <w:p>
      <w:pPr>
        <w:spacing w:before="180" w:after="60"/>
      </w:pPr>
      <w:r>
        <w:rPr>
          <w:rFonts w:ascii="Malgun Gothic" w:hAnsi="Malgun Gothic"/>
          <w:b/>
          <w:color w:val="002060"/>
          <w:sz w:val="23"/>
        </w:rPr>
        <w:t>2. NINE INTEGRATED RECOVERY &amp; ESCALATION CHANNELS (9대 통합 법률구제 및 집행 채널)</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NINE INTEGRATED RECOVERY &amp; ESCALATION CHANNELS                                     │</w:t>
              <w:br/>
              <w:t>├──────────────────────────────┬──────────────────────────────┬────────────────────────────────────────────────────┤</w:t>
              <w:br/>
              <w:t>│ RECOVERY CHANNEL             │ TARGET INSTITUTION / ENTITY  │ CORE DEMANDS &amp; LEGAL MECHANISMS                    │</w:t>
              <w:br/>
              <w:t>├──────────────────────────────┼──────────────────────────────┼────────────────────────────────────────────────────┤</w:t>
              <w:br/>
              <w:t>│ Channel 1: DB Insurance      │ DB Insurance Co., Ltd.       │ • KRW 100,000,000 Principal Death Benefit          │</w:t>
              <w:br/>
              <w:t>│ Formal Claim Brief (File 01) │ (Headquarters / Gangwon Br.) │ • 50% Provisional Benefit (KRW 50M in 3-10 Days)   │</w:t>
              <w:br/>
              <w:t>│                              │                              │ • 6.0% Commercial Default Interest (Day 11+)       │</w:t>
              <w:br/>
              <w:t>│                              │                              │ • Invalidation of Unlicensed Exemption Clause      │</w:t>
              <w:br/>
              <w:t>├──────────────────────────────┼──────────────────────────────┼────────────────────────────────────────────────────┤</w:t>
              <w:br/>
              <w:t>│ Channel 2: FSS Financial     │ Financial Dispute Settlement │ • Ready-to-file FSS Dispute Petition               │</w:t>
              <w:br/>
              <w:t>│ Dispute Petition (File 02)   │ Committee (금융분쟁조정위원회)│ • Binding Judicial Settlement Effect (FCPA §39(4)) │</w:t>
              <w:br/>
              <w:t>│                              │ Financial Supervisory Service│ • Administrative Bad-Faith Regulatory Sanctions    │</w:t>
              <w:br/>
              <w:t>│                              │                              │ • Neutralizing Foreign Heir Vulnerability          │</w:t>
              <w:br/>
              <w:t>├──────────────────────────────┼──────────────────────────────┼────────────────────────────────────────────────────┤</w:t>
              <w:br/>
              <w:t>│ Channel 3: Seojeong Univ.    │ Seojeong University          │ • D-2 Group Accidental Death (KRW 10M~50M)         │</w:t>
              <w:br/>
              <w:t>│ Group Claim (File 03)        │ (Office of Int'l Affairs)    │ • Full Repatriation / Mortuary Costs (KRW 5M~20M)  │</w:t>
              <w:br/>
              <w:t>│                              │ &amp; Lead Non-Life Underwriters │ • Non-Offsetting Dual Recovery Principle           │</w:t>
              <w:br/>
              <w:t>│                              │                              │ • University Liaison Action Protocol               │</w:t>
              <w:br/>
              <w:t>├──────────────────────────────┼──────────────────────────────┼────────────────────────────────────────────────────┤</w:t>
              <w:br/>
              <w:t>│ Channel 4: Cross-Border POA  │ Ministry of Foreign Affairs, │ • PIL Art. 49 Heirship (Father 2/3, Mother 1/3)    │</w:t>
              <w:br/>
              <w:t>│ &amp; Legalization (File 04)     │ Korean Embassy Dhaka, Banks, │ • Korean Civil Act Art. 118 Special POA Mandates   │</w:t>
              <w:br/>
              <w:t>│                              │ Foreign Exchange Dealers     │ • Dual-Track (Apostille / Consular Seal)           │</w:t>
              <w:br/>
              <w:t>│                              │                              │ • Direct SWIFT Wire Remittance to Dhaka            │</w:t>
              <w:br/>
              <w:t>├──────────────────────────────┼──────────────────────────────┼────────────────────────────────────────────────────┤</w:t>
              <w:br/>
              <w:t>│ Channel 5: Direct Dispatch   │ Korea Post Postal Windows    │ • 3-Copy Content-Certified Mail Cover Letters      │</w:t>
              <w:br/>
              <w:t>│ &amp; e-Post Package (File 06)   │ &amp; Internet e-Post Portal     │ • Institutional Recipient Routing Directory        │</w:t>
              <w:br/>
              <w:t>│                              │ (24/7 Electronic Filing)     │ • Bilingual High-Priority Email Templates          │</w:t>
              <w:br/>
              <w:t>│                              │                              │ • Next-Day Express + Delivery Confirmation Cards   │</w:t>
              <w:br/>
              <w:t>├──────────────────────────────┼──────────────────────────────┼────────────────────────────────────────────────────┤</w:t>
              <w:br/>
              <w:t>│ Channel 6: Legal Aid (KLAC)  │ Korea Legal Aid Corporation, │ • 100% Free Trial Representation (KLAC Scheme)     │</w:t>
              <w:br/>
              <w:t>│ &amp; Consular Escalation        │ Bangladesh Embassy Seoul,    │ • Diplomatic Note Verbale (공한) Intervention      │</w:t>
              <w:br/>
              <w:t>│ (Files 07 &amp; 08)              │ Seoul Bar Association,       │ • Seoul Bar &amp; Gong-Gam Pro Bono Litigation Panels  │</w:t>
              <w:br/>
              <w:t>│                              │ Gong-Gam Law Foundation      │ • Step-by-Step Attorney-in-Fact Checklist          │</w:t>
              <w:br/>
              <w:t>├──────────────────────────────┼──────────────────────────────┼────────────────────────────────────────────────────┤</w:t>
              <w:br/>
              <w:t>│ Channel 7: Dhaka-to-Seoul    │ DB Insurance HQ,             │ • Bilingual Direct 10-Day Statutory Demand Notice  │</w:t>
              <w:br/>
              <w:t>│ Direct Notice (File 09)      │ Seojeong Univ President/OIA  │ • 50% Provisional Payout (KRW 50M) Execution Order │</w:t>
              <w:br/>
              <w:t>│                              │                              │ • Strict Non-Waiver &amp; Parallel Escalation Clause   │</w:t>
              <w:br/>
              <w:t>├──────────────────────────────┼──────────────────────────────┼────────────────────────────────────────────────────┤</w:t>
              <w:br/>
              <w:t>│ Channel 8: Parallel Pro Bono │ KLAC Seoul Central &amp; Sokcho, │ • Ready-to-file KLAC Application &amp; Fee Waiver Form │</w:t>
              <w:br/>
              <w:t>│ Intake Packets (File 10)     │ Gong-Gam, DURO Migrant Team, │ • Public Interest Impact Litigation Briefs         │</w:t>
              <w:br/>
              <w:t>│                              │ Bangladesh Embassy (Consular)│ • Official Draft Diplomatic Note Verbale (공한)    │</w:t>
              <w:br/>
              <w:t>├──────────────────────────────┼──────────────────────────────┼────────────────────────────────────────────────────┤</w:t>
              <w:br/>
              <w:t>│ Channel 9: Dhaka-to-Seoul    │ DHL Express Bangladesh,      │ • Complete DHL AWB Booking &amp; Customs Invoice NCV  │</w:t>
              <w:br/>
              <w:t>│ DHL Tracking Guide (File 11) │ Korea Post, 5 Target Bodies  │ • 5 Ready-to-Send Bilingual Email Templates (&lt;15MB)│</w:t>
              <w:br/>
              <w:t>│                              │                              │ • 10-Day Operational Response Tracker &amp; Trees      │</w:t>
              <w:br/>
              <w:t>└──────────────────────────────┴──────────────────────────────┴────────────────────────────────────────────────────┘</w:t>
            </w:r>
          </w:p>
        </w:tc>
      </w:tr>
    </w:tbl>
    <w:p/>
    <w:p>
      <w:pPr>
        <w:spacing w:before="120" w:after="40"/>
      </w:pPr>
      <w:r>
        <w:rPr>
          <w:rFonts w:ascii="Malgun Gothic" w:hAnsi="Malgun Gothic"/>
          <w:b/>
          <w:color w:val="3C3C3C"/>
          <w:sz w:val="20"/>
        </w:rPr>
        <w:t>2.1 Channel 1: DB Insurance Direct Preemptive Claim Notice &amp; Legal Brief (File 01)</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01_db_insurance_claim_notice_and_legal_brief.md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Authoritative pre-litigation legal demand served directly upon DB Insurance's Representative Director and Claims Management Division.</w:t>
      </w:r>
    </w:p>
    <w:p>
      <w:pPr>
        <w:pStyle w:val="ListBullet"/>
        <w:spacing w:after="40" w:line="276" w:lineRule="auto"/>
      </w:pPr>
      <w:r>
        <w:rPr>
          <w:rFonts w:ascii="Malgun Gothic" w:hAnsi="Malgun Gothic"/>
          <w:b/>
          <w:color w:val="1E1E1E"/>
          <w:sz w:val="19"/>
        </w:rPr>
        <w:t>Relief Demanded:</w:t>
      </w:r>
      <w:r>
        <w:rPr>
          <w:rFonts w:ascii="Malgun Gothic" w:hAnsi="Malgun Gothic"/>
          <w:color w:val="1E1E1E"/>
          <w:sz w:val="19"/>
        </w:rPr>
        <w:t xml:space="preserve"> Full KRW 100M first-party death benefit, immediate KRW 50M provisional payment within 3 business days under Auto Terms Art. 34(3), Commercial Code Art. 54 default interest at 6.0% p.a. from Day 11, and complete invalidation of unlicensed driving defenses under Supreme Court En Banc Decision 98Da48963.</w:t>
      </w:r>
    </w:p>
    <w:p>
      <w:pPr>
        <w:spacing w:before="120" w:after="40"/>
      </w:pPr>
      <w:r>
        <w:rPr>
          <w:rFonts w:ascii="Malgun Gothic" w:hAnsi="Malgun Gothic"/>
          <w:b/>
          <w:color w:val="3C3C3C"/>
          <w:sz w:val="20"/>
        </w:rPr>
        <w:t>2.2 Channel 2: Financial Supervisory Service (FSS) Dispute Mediation Petition (File 02)</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02_fss_dispute_mediation_petition.md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Ready-to-file administrative dispute petition submitted to the FSS Financial Dispute Settlement Committee pursuant to Articles 36 through 43 of the Financial Consumer Protection Act.</w:t>
      </w:r>
    </w:p>
    <w:p>
      <w:pPr>
        <w:pStyle w:val="ListBullet"/>
        <w:spacing w:after="40" w:line="276" w:lineRule="auto"/>
      </w:pPr>
      <w:r>
        <w:rPr>
          <w:rFonts w:ascii="Malgun Gothic" w:hAnsi="Malgun Gothic"/>
          <w:b/>
          <w:color w:val="1E1E1E"/>
          <w:sz w:val="19"/>
        </w:rPr>
        <w:t>Relief Demanded:</w:t>
      </w:r>
      <w:r>
        <w:rPr>
          <w:rFonts w:ascii="Malgun Gothic" w:hAnsi="Malgun Gothic"/>
          <w:color w:val="1E1E1E"/>
          <w:sz w:val="19"/>
        </w:rPr>
        <w:t xml:space="preserve"> Formal adjudication ordering DB Insurance to pay KRW 100,000,000 plus statutory default interest, executing a Mediation Protocol carrying the full legal effect of a final Judicial Settlement (*재판상 화해의 효력*).</w:t>
      </w:r>
    </w:p>
    <w:p>
      <w:pPr>
        <w:spacing w:before="120" w:after="40"/>
      </w:pPr>
      <w:r>
        <w:rPr>
          <w:rFonts w:ascii="Malgun Gothic" w:hAnsi="Malgun Gothic"/>
          <w:b/>
          <w:color w:val="3C3C3C"/>
          <w:sz w:val="20"/>
        </w:rPr>
        <w:t>2.3 Channel 3: Seojeong University D-2 Group Insurance Claim (File 03)</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03_seojeong_university_group_insurance_claim.md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Institutional claim packet and legal brief directed to Seojeong University President, Dean of International Affairs, and lead group underwriters.</w:t>
      </w:r>
    </w:p>
    <w:p>
      <w:pPr>
        <w:pStyle w:val="ListBullet"/>
        <w:spacing w:after="40" w:line="276" w:lineRule="auto"/>
      </w:pPr>
      <w:r>
        <w:rPr>
          <w:rFonts w:ascii="Malgun Gothic" w:hAnsi="Malgun Gothic"/>
          <w:b/>
          <w:color w:val="1E1E1E"/>
          <w:sz w:val="19"/>
        </w:rPr>
        <w:t>Relief Demanded:</w:t>
      </w:r>
      <w:r>
        <w:rPr>
          <w:rFonts w:ascii="Malgun Gothic" w:hAnsi="Malgun Gothic"/>
          <w:color w:val="1E1E1E"/>
          <w:sz w:val="19"/>
        </w:rPr>
        <w:t xml:space="preserve"> Mandatory D-2 Foreign Student Group Accidental Death Benefit (KRW 10M~50M) and 100% actual-cost reimbursement of Repatriation and Mortuary Expenses (KRW 5M~20M) under the Non-Offsetting Dual Recovery Principle.</w:t>
      </w:r>
    </w:p>
    <w:p>
      <w:pPr>
        <w:spacing w:before="120" w:after="40"/>
      </w:pPr>
      <w:r>
        <w:rPr>
          <w:rFonts w:ascii="Malgun Gothic" w:hAnsi="Malgun Gothic"/>
          <w:b/>
          <w:color w:val="3C3C3C"/>
          <w:sz w:val="20"/>
        </w:rPr>
        <w:t>2.4 Channel 4: Cross-Border Heirship, Special POA &amp; SWIFT Remittance Framework (File 04)</w:t>
      </w:r>
    </w:p>
    <w:p>
      <w:pPr>
        <w:pStyle w:val="ListBullet"/>
        <w:spacing w:after="40" w:line="276" w:lineRule="auto"/>
      </w:pPr>
      <w:r>
        <w:rPr>
          <w:rFonts w:ascii="Malgun Gothic" w:hAnsi="Malgun Gothic"/>
          <w:b/>
          <w:color w:val="1E1E1E"/>
          <w:sz w:val="19"/>
        </w:rPr>
        <w:t>Document Masters:</w:t>
      </w:r>
      <w:r>
        <w:rPr>
          <w:rFonts w:ascii="Malgun Gothic" w:hAnsi="Malgun Gothic"/>
          <w:color w:val="1E1E1E"/>
          <w:sz w:val="19"/>
        </w:rPr>
        <w:t xml:space="preserve"> </w:t>
      </w:r>
      <w:r>
        <w:rPr>
          <w:rFonts w:ascii="Consolas" w:hAnsi="Consolas"/>
          <w:color w:val="B40000"/>
          <w:sz w:val="18"/>
        </w:rPr>
        <w:t>04_bilingual_special_power_of_attorney.md</w:t>
      </w:r>
      <w:r>
        <w:rPr>
          <w:rFonts w:ascii="Malgun Gothic" w:hAnsi="Malgun Gothic"/>
          <w:color w:val="1E1E1E"/>
          <w:sz w:val="19"/>
        </w:rPr>
        <w:t xml:space="preserve"> &amp; </w:t>
      </w:r>
      <w:r>
        <w:rPr>
          <w:rFonts w:ascii="Consolas" w:hAnsi="Consolas"/>
          <w:color w:val="B40000"/>
          <w:sz w:val="18"/>
        </w:rPr>
        <w:t>04_cross_border_heirship_and_legalization_guide.md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Legal bridge connecting Bangladeshi Sunni Hanafi succession rules, Korean Civil Act Art. 118 agency mandates, Track A/B diplomatic legalization, and direct SWIFT outward remittance standards.</w:t>
      </w:r>
    </w:p>
    <w:p>
      <w:pPr>
        <w:pStyle w:val="ListBullet"/>
        <w:spacing w:after="40" w:line="276" w:lineRule="auto"/>
      </w:pPr>
      <w:r>
        <w:rPr>
          <w:rFonts w:ascii="Malgun Gothic" w:hAnsi="Malgun Gothic"/>
          <w:b/>
          <w:color w:val="1E1E1E"/>
          <w:sz w:val="19"/>
        </w:rPr>
        <w:t>Key Legal Mechanisms:</w:t>
      </w:r>
      <w:r>
        <w:rPr>
          <w:rFonts w:ascii="Malgun Gothic" w:hAnsi="Malgun Gothic"/>
          <w:color w:val="1E1E1E"/>
          <w:sz w:val="19"/>
        </w:rPr>
        <w:t xml:space="preserve"> Father Belal Hossain (2/3, 66.667%) and Mother Monoara Begum (1/3, 33.333%) as 100% sole statutory heirs; Seven Operative Special Mandate Clauses; direct wire transfer to Mutual Trust Bank PLC / Sonali Bank in Bangladesh.</w:t>
      </w:r>
    </w:p>
    <w:p>
      <w:pPr>
        <w:spacing w:before="120" w:after="40"/>
      </w:pPr>
      <w:r>
        <w:rPr>
          <w:rFonts w:ascii="Malgun Gothic" w:hAnsi="Malgun Gothic"/>
          <w:b/>
          <w:color w:val="3C3C3C"/>
          <w:sz w:val="20"/>
        </w:rPr>
        <w:t>2.5 Channel 5: Korea Post Content-Certified Mail &amp; Electronic Direct Dispatch Package (File 06)</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06_direct_filing_dispatch_package.md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Execution-ready Korea Post Content-Certified Mail (*내용증명*) cover letters, verified recipient routing directories, and bilingual email submission templates.</w:t>
      </w:r>
    </w:p>
    <w:p>
      <w:pPr>
        <w:pStyle w:val="ListBullet"/>
        <w:spacing w:after="40" w:line="276" w:lineRule="auto"/>
      </w:pPr>
      <w:r>
        <w:rPr>
          <w:rFonts w:ascii="Malgun Gothic" w:hAnsi="Malgun Gothic"/>
          <w:b/>
          <w:color w:val="1E1E1E"/>
          <w:sz w:val="19"/>
        </w:rPr>
        <w:t>Key Execution Components:</w:t>
      </w:r>
      <w:r>
        <w:rPr>
          <w:rFonts w:ascii="Malgun Gothic" w:hAnsi="Malgun Gothic"/>
          <w:color w:val="1E1E1E"/>
          <w:sz w:val="19"/>
        </w:rPr>
        <w:t xml:space="preserve"> 3-copy offline postal counter dispatch protocol (원본 1부 + 등본 2부, 간인/배달증명), 24/7 Internet e-Post electronic filing guidelines (</w:t>
      </w:r>
      <w:r>
        <w:rPr>
          <w:rFonts w:ascii="Consolas" w:hAnsi="Consolas"/>
          <w:color w:val="B40000"/>
          <w:sz w:val="18"/>
        </w:rPr>
        <w:t>epost.go.kr</w:t>
      </w:r>
      <w:r>
        <w:rPr>
          <w:rFonts w:ascii="Malgun Gothic" w:hAnsi="Malgun Gothic"/>
          <w:color w:val="1E1E1E"/>
          <w:sz w:val="19"/>
        </w:rPr>
        <w:t>), and exact delivery confirmation procedures establishing civil arrival under Civil Act Art. 111.</w:t>
      </w:r>
    </w:p>
    <w:p>
      <w:pPr>
        <w:spacing w:before="120" w:after="40"/>
      </w:pPr>
      <w:r>
        <w:rPr>
          <w:rFonts w:ascii="Malgun Gothic" w:hAnsi="Malgun Gothic"/>
          <w:b/>
          <w:color w:val="3C3C3C"/>
          <w:sz w:val="20"/>
        </w:rPr>
        <w:t>2.6 Channel 6: Korea Legal Aid Corporation (KLAC) &amp; Consular Contingency Escalation (Files 07 &amp; 08)</w:t>
      </w:r>
    </w:p>
    <w:p>
      <w:pPr>
        <w:pStyle w:val="ListBullet"/>
        <w:spacing w:after="40" w:line="276" w:lineRule="auto"/>
      </w:pPr>
      <w:r>
        <w:rPr>
          <w:rFonts w:ascii="Malgun Gothic" w:hAnsi="Malgun Gothic"/>
          <w:b/>
          <w:color w:val="1E1E1E"/>
          <w:sz w:val="19"/>
        </w:rPr>
        <w:t>Document Masters:</w:t>
      </w:r>
      <w:r>
        <w:rPr>
          <w:rFonts w:ascii="Malgun Gothic" w:hAnsi="Malgun Gothic"/>
          <w:color w:val="1E1E1E"/>
          <w:sz w:val="19"/>
        </w:rPr>
        <w:t xml:space="preserve"> </w:t>
      </w:r>
      <w:r>
        <w:rPr>
          <w:rFonts w:ascii="Consolas" w:hAnsi="Consolas"/>
          <w:color w:val="B40000"/>
          <w:sz w:val="18"/>
        </w:rPr>
        <w:t>07_legal_aid_and_consular_escalation_roster.md</w:t>
      </w:r>
      <w:r>
        <w:rPr>
          <w:rFonts w:ascii="Malgun Gothic" w:hAnsi="Malgun Gothic"/>
          <w:color w:val="1E1E1E"/>
          <w:sz w:val="19"/>
        </w:rPr>
        <w:t xml:space="preserve"> &amp; </w:t>
      </w:r>
      <w:r>
        <w:rPr>
          <w:rFonts w:ascii="Consolas" w:hAnsi="Consolas"/>
          <w:color w:val="B40000"/>
          <w:sz w:val="18"/>
        </w:rPr>
        <w:t>08_attorney_in_fact_execution_checklist.md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Multi-tiered escalation roster and chronological operational execution checklist for the attorney-in-fact.</w:t>
      </w:r>
    </w:p>
    <w:p>
      <w:pPr>
        <w:pStyle w:val="ListBullet"/>
        <w:spacing w:after="40" w:line="276" w:lineRule="auto"/>
      </w:pPr>
      <w:r>
        <w:rPr>
          <w:rFonts w:ascii="Malgun Gothic" w:hAnsi="Malgun Gothic"/>
          <w:b/>
          <w:color w:val="1E1E1E"/>
          <w:sz w:val="19"/>
        </w:rPr>
        <w:t>Key Execution Components:</w:t>
      </w:r>
      <w:r>
        <w:rPr>
          <w:rFonts w:ascii="Malgun Gothic" w:hAnsi="Malgun Gothic"/>
          <w:color w:val="1E1E1E"/>
          <w:sz w:val="19"/>
        </w:rPr>
        <w:t xml:space="preserve"> KLAC Foreigner Legal Aid Scheme under Legal Aid Act Art. 22 (100% free representation for indigent overseas heirs), 9-branch Gangwon/Seoul routing network, Bangladesh Embassy Diplomatic Note Verbale protocol, Seoul Bar Association / Gong-Gam Foundation pro bono intake channels, and day-by-day procedural checklists.</w:t>
      </w:r>
    </w:p>
    <w:p>
      <w:pPr>
        <w:spacing w:before="120" w:after="40"/>
      </w:pPr>
      <w:r>
        <w:rPr>
          <w:rFonts w:ascii="Malgun Gothic" w:hAnsi="Malgun Gothic"/>
          <w:b/>
          <w:color w:val="3C3C3C"/>
          <w:sz w:val="20"/>
        </w:rPr>
        <w:t>2.7 Channel 7: Dhaka-to-Seoul Direct International Claim &amp; 10-Day Statutory Notice (File 09)</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09_direct_international_claim_and_10day_statutory_notice.md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Canonical bilingual direct pre-litigation demand and statutory 10-day notice served from Bangladesh via DHL Express and encrypted email.</w:t>
      </w:r>
    </w:p>
    <w:p>
      <w:pPr>
        <w:pStyle w:val="ListBullet"/>
        <w:spacing w:after="40" w:line="276" w:lineRule="auto"/>
      </w:pPr>
      <w:r>
        <w:rPr>
          <w:rFonts w:ascii="Malgun Gothic" w:hAnsi="Malgun Gothic"/>
          <w:b/>
          <w:color w:val="1E1E1E"/>
          <w:sz w:val="19"/>
        </w:rPr>
        <w:t>Relief Demanded:</w:t>
      </w:r>
      <w:r>
        <w:rPr>
          <w:rFonts w:ascii="Malgun Gothic" w:hAnsi="Malgun Gothic"/>
          <w:color w:val="1E1E1E"/>
          <w:sz w:val="19"/>
        </w:rPr>
        <w:t xml:space="preserve"> Full KRW 100M death benefit, immediate KRW 50M provisional payout within 3 business days, formal notification of simultaneous KLAC/pro bono intake, and strict reservation of all statutory rights without waiver.</w:t>
      </w:r>
    </w:p>
    <w:p>
      <w:pPr>
        <w:spacing w:before="120" w:after="40"/>
      </w:pPr>
      <w:r>
        <w:rPr>
          <w:rFonts w:ascii="Malgun Gothic" w:hAnsi="Malgun Gothic"/>
          <w:b/>
          <w:color w:val="3C3C3C"/>
          <w:sz w:val="20"/>
        </w:rPr>
        <w:t>2.8 Channel 8: Parallel Pro Bono &amp; Consular Intake Packets (File 10)</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10_parallel_pro_bono_and_consular_intake_packets.md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Tailored public interest litigation applications, fee waiver petitions, and diplomatic intervention requests ready for immediate filing.</w:t>
      </w:r>
    </w:p>
    <w:p>
      <w:pPr>
        <w:pStyle w:val="ListBullet"/>
        <w:spacing w:after="40" w:line="276" w:lineRule="auto"/>
      </w:pPr>
      <w:r>
        <w:rPr>
          <w:rFonts w:ascii="Malgun Gothic" w:hAnsi="Malgun Gothic"/>
          <w:b/>
          <w:color w:val="1E1E1E"/>
          <w:sz w:val="19"/>
        </w:rPr>
        <w:t>Target Institutions:</w:t>
      </w:r>
      <w:r>
        <w:rPr>
          <w:rFonts w:ascii="Malgun Gothic" w:hAnsi="Malgun Gothic"/>
          <w:color w:val="1E1E1E"/>
          <w:sz w:val="19"/>
        </w:rPr>
        <w:t xml:space="preserve"> KLAC (Legal Aid Act Art. 22 Free Representation &amp; Fee Advance), Gong-Gam Human Rights Law Foundation, Public Interest Law DURO (Migrant Rights Team), and Bangladesh Embassy in Seoul (Counsellor Mikon Tangchanggya Note Verbale).</w:t>
      </w:r>
    </w:p>
    <w:p>
      <w:pPr>
        <w:spacing w:before="120" w:after="40"/>
      </w:pPr>
      <w:r>
        <w:rPr>
          <w:rFonts w:ascii="Malgun Gothic" w:hAnsi="Malgun Gothic"/>
          <w:b/>
          <w:color w:val="3C3C3C"/>
          <w:sz w:val="20"/>
        </w:rPr>
        <w:t>2.9 Channel 9: Dhaka-to-Seoul DHL International Courier &amp; 10-Day Tracking Guide (File 11)</w:t>
      </w:r>
    </w:p>
    <w:p>
      <w:pPr>
        <w:pStyle w:val="ListBullet"/>
        <w:spacing w:after="40" w:line="276" w:lineRule="auto"/>
      </w:pPr>
      <w:r>
        <w:rPr>
          <w:rFonts w:ascii="Malgun Gothic" w:hAnsi="Malgun Gothic"/>
          <w:b/>
          <w:color w:val="1E1E1E"/>
          <w:sz w:val="19"/>
        </w:rPr>
        <w:t>Document Master:</w:t>
      </w:r>
      <w:r>
        <w:rPr>
          <w:rFonts w:ascii="Malgun Gothic" w:hAnsi="Malgun Gothic"/>
          <w:color w:val="1E1E1E"/>
          <w:sz w:val="19"/>
        </w:rPr>
        <w:t xml:space="preserve"> </w:t>
      </w:r>
      <w:r>
        <w:rPr>
          <w:rFonts w:ascii="Consolas" w:hAnsi="Consolas"/>
          <w:color w:val="B40000"/>
          <w:sz w:val="18"/>
        </w:rPr>
        <w:t>11_dhaka_to_seoul_dhl_dispatch_and_10day_tracking_guide.md</w:t>
      </w:r>
    </w:p>
    <w:p>
      <w:pPr>
        <w:pStyle w:val="ListBullet"/>
        <w:spacing w:after="40" w:line="276" w:lineRule="auto"/>
      </w:pPr>
      <w:r>
        <w:rPr>
          <w:rFonts w:ascii="Malgun Gothic" w:hAnsi="Malgun Gothic"/>
          <w:b/>
          <w:color w:val="1E1E1E"/>
          <w:sz w:val="19"/>
        </w:rPr>
        <w:t>Operative Function:</w:t>
      </w:r>
      <w:r>
        <w:rPr>
          <w:rFonts w:ascii="Malgun Gothic" w:hAnsi="Malgun Gothic"/>
          <w:color w:val="1E1E1E"/>
          <w:sz w:val="19"/>
        </w:rPr>
        <w:t xml:space="preserve"> Operational courier logistics guide, 5 ready-to-send bilingual email templates, and day-by-day statutory response tracker with 4-tier decision trees.</w:t>
      </w:r>
    </w:p>
    <w:p>
      <w:pPr>
        <w:pStyle w:val="ListBullet"/>
        <w:spacing w:after="40" w:line="276" w:lineRule="auto"/>
      </w:pPr>
      <w:r>
        <w:rPr>
          <w:rFonts w:ascii="Malgun Gothic" w:hAnsi="Malgun Gothic"/>
          <w:b/>
          <w:color w:val="1E1E1E"/>
          <w:sz w:val="19"/>
        </w:rPr>
        <w:t>Key Execution Components:</w:t>
      </w:r>
      <w:r>
        <w:rPr>
          <w:rFonts w:ascii="Malgun Gothic" w:hAnsi="Malgun Gothic"/>
          <w:color w:val="1E1E1E"/>
          <w:sz w:val="19"/>
        </w:rPr>
        <w:t xml:space="preserve"> DHL AWB booking specifications, Pro-Forma Invoice ($0.00 NCV / HS 4901.99), 4-tier monsoon weatherproofing, pre-filled email transmission packets (&lt;15MB budget), and day-by-day monitoring ledger.</w:t>
      </w:r>
    </w:p>
    <w:p>
      <w:pPr>
        <w:spacing w:before="60" w:after="60"/>
      </w:pPr>
      <w:r>
        <w:rPr>
          <w:color w:val="BEBEBE"/>
        </w:rPr>
        <w:t>―――――――――――――――――――――――――――――――――――――――――――――</w:t>
      </w:r>
    </w:p>
    <w:p>
      <w:pPr>
        <w:spacing w:before="180" w:after="60"/>
      </w:pPr>
      <w:r>
        <w:rPr>
          <w:rFonts w:ascii="Malgun Gothic" w:hAnsi="Malgun Gothic"/>
          <w:b/>
          <w:color w:val="002060"/>
          <w:sz w:val="23"/>
        </w:rPr>
        <w:t>3. CORE STATUTORY DOCTRINES &amp; PRECEDENTIAL PYRAMID (핵심 법리 및 대법원 판례 체계)</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STATUTORY TRINITY &amp; SUPREME COURT PRECEDENTIAL PYRAMID                        │</w:t>
              <w:br/>
              <w:t>├────────────────────────────────────────────────────────────────────────────────────────────────────────┤</w:t>
              <w:br/>
              <w:t>│                                                                                                        │</w:t>
              <w:br/>
              <w:t>│                                  [COMMERCIAL CODE ARTICLE 732-2]                                       │</w:t>
              <w:br/>
              <w:t>│                       Mandatory Coverage for Gross Negligence in Death Policies                        │</w:t>
              <w:br/>
              <w:t>│                   "사망보험에서 피보험자의 중대한 과실로 인한 사고도 보험자는 면책 불가"                 │</w:t>
              <w:br/>
              <w:t>│                                                 ▲                                                      │</w:t>
              <w:br/>
              <w:t>│                                                 │                                                      │</w:t>
              <w:br/>
              <w:t>│                                   [COMMERCIAL CODE ARTICLE 739]                                        │</w:t>
              <w:br/>
              <w:t>│                        Mutatis Mutandis Extension to Personal Accident Insurance                       │</w:t>
              <w:br/>
              <w:t>│                     "상해보험(자기신체사고/자동차상해)에 생명보험 제732조의2 전면 준용"                 │</w:t>
              <w:br/>
              <w:t>│                                                 ▲                                                      │</w:t>
              <w:br/>
              <w:t>│                                                 │                                                      │</w:t>
              <w:br/>
              <w:t>│                                   [COMMERCIAL CODE ARTICLE 663]                                        │</w:t>
              <w:br/>
              <w:t>│                       Strict Prohibition of Disadvantageous Contractual Alteration                     │</w:t>
              <w:br/>
              <w:t>│                  "상법 규정에 반하여 피보험자/수익자에게 불리한 면책약관은 절대적 무효"                  │</w:t>
              <w:br/>
              <w:t>│                                                 ▲                                                      │</w:t>
              <w:br/>
              <w:t>│                                                 │                                                      │</w:t>
              <w:br/>
              <w:t>│                         [BINDING SUPREME COURT DECISION 98Da48963 ET AL.]                              │</w:t>
              <w:br/>
              <w:t>│             "자기신체사고에 적용되는 무면허운전 면책조항은 강행규정 위반으로 전면 무효"                   │</w:t>
              <w:br/>
              <w:t>│                                                 ▲                                                      │</w:t>
              <w:br/>
              <w:t>│                                                 │                                                      │</w:t>
              <w:br/>
              <w:t>│                         [SUPREME COURT INHERENT PROPERTY DOCTRINE 2003Da29463]                         │</w:t>
              <w:br/>
              <w:t>│             "사망보험금 청구권은 상속재산이 아닌 상속인의 '고유재산'으로 원시 취득"                      │</w:t>
              <w:br/>
              <w:t>│                                                 ▲                                                      │</w:t>
              <w:br/>
              <w:t>│                                                 │                                                      │</w:t>
              <w:br/>
              <w:t>│                           [NON-OFFSETTING DUAL RECOVERY DOCTRINE - ART. 739]                           │</w:t>
              <w:br/>
              <w:t>│             "정액 상해보험금은 타 보험금(자동차보험 등)과 공제·상계 없이 전액 중복 수령"                │</w:t>
              <w:br/>
              <w:t>│                                                 ▲                                                      │</w:t>
              <w:br/>
              <w:t>│                                                 │                                                      │</w:t>
              <w:br/>
              <w:t>│                        [STATUTORY 10-DAY PROVISIONAL PAYMENT - STANDARD TERMS ART. 34]                 │</w:t>
              <w:br/>
              <w:t>│             "손해액 확정 지연 시 추정 보험금의 50% 상당액을 청구일로부터 즉시 가지급할 법적 의무"         │</w:t>
              <w:br/>
              <w:t>│                                                                                                        │</w:t>
              <w:br/>
              <w:t>└────────────────────────────────────────────────────────────────────────────────────────────────────────┘</w:t>
            </w:r>
          </w:p>
        </w:tc>
      </w:tr>
    </w:tbl>
    <w:p/>
    <w:p>
      <w:pPr>
        <w:spacing w:before="120" w:after="40"/>
      </w:pPr>
      <w:r>
        <w:rPr>
          <w:rFonts w:ascii="Malgun Gothic" w:hAnsi="Malgun Gothic"/>
          <w:b/>
          <w:color w:val="3C3C3C"/>
          <w:sz w:val="20"/>
        </w:rPr>
        <w:t>3.1 Statutory Trinity: Commercial Code Arts. 732-2, 739, and 663</w:t>
      </w:r>
    </w:p>
    <w:p>
      <w:pPr>
        <w:pStyle w:val="ListNumber"/>
        <w:spacing w:after="40" w:line="276" w:lineRule="auto"/>
      </w:pPr>
      <w:r>
        <w:rPr>
          <w:rFonts w:ascii="Malgun Gothic" w:hAnsi="Malgun Gothic"/>
          <w:b/>
          <w:color w:val="1E1E1E"/>
          <w:sz w:val="19"/>
        </w:rPr>
        <w:t>Commercial Code Article 732-2 (상법 제732조의2 - 중과실로 인한 보험사고의 보상)</w:t>
      </w:r>
      <w:r>
        <w:rPr>
          <w:rFonts w:ascii="Malgun Gothic" w:hAnsi="Malgun Gothic"/>
          <w:color w:val="1E1E1E"/>
          <w:sz w:val="19"/>
        </w:rPr>
        <w:t>: In any insurance contract where death is the insured event, the insurer is statutorily prohibited from claiming exemption even if the accident was caused by the gross negligence (*중대한 과실*) of the insured or policyholder. Insurer exemptions are restricted exclusively to willful intentional suicide (*고의*).</w:t>
      </w:r>
    </w:p>
    <w:p>
      <w:pPr>
        <w:pStyle w:val="ListNumber"/>
        <w:spacing w:after="40" w:line="276" w:lineRule="auto"/>
      </w:pPr>
      <w:r>
        <w:rPr>
          <w:rFonts w:ascii="Malgun Gothic" w:hAnsi="Malgun Gothic"/>
          <w:b/>
          <w:color w:val="1E1E1E"/>
          <w:sz w:val="19"/>
        </w:rPr>
        <w:t>Commercial Code Article 739 (상법 제739조 - 상해보험에의 준용규정)</w:t>
      </w:r>
      <w:r>
        <w:rPr>
          <w:rFonts w:ascii="Malgun Gothic" w:hAnsi="Malgun Gothic"/>
          <w:color w:val="1E1E1E"/>
          <w:sz w:val="19"/>
        </w:rPr>
        <w:t>: Provisions governing life insurance apply mutatis mutandis to accident insurance (*상해보험*). Article 732-2 applies in full force to all first-party personal accident coverages, including automobile Self-Physical Accident (자손), Auto Injury (자상), and University Group Accident policies.</w:t>
      </w:r>
    </w:p>
    <w:p>
      <w:pPr>
        <w:pStyle w:val="ListNumber"/>
        <w:spacing w:after="40" w:line="276" w:lineRule="auto"/>
      </w:pPr>
      <w:r>
        <w:rPr>
          <w:rFonts w:ascii="Malgun Gothic" w:hAnsi="Malgun Gothic"/>
          <w:b/>
          <w:color w:val="1E1E1E"/>
          <w:sz w:val="19"/>
        </w:rPr>
        <w:t>Commercial Code Article 663 (상법 제663조 - 보험계약자 등의 불이익변경금지원칙)</w:t>
      </w:r>
      <w:r>
        <w:rPr>
          <w:rFonts w:ascii="Malgun Gothic" w:hAnsi="Malgun Gothic"/>
          <w:color w:val="1E1E1E"/>
          <w:sz w:val="19"/>
        </w:rPr>
        <w:t xml:space="preserve">: Mandatory insurance provisions cannot be altered by special agreement or standard policy terms to the disadvantage of the policyholder, insured, or beneficiary. Standard clauses excluding unlicensed driving are </w:t>
      </w:r>
      <w:r>
        <w:rPr>
          <w:rFonts w:ascii="Malgun Gothic" w:hAnsi="Malgun Gothic"/>
          <w:b/>
          <w:color w:val="1E1E1E"/>
          <w:sz w:val="19"/>
        </w:rPr>
        <w:t>strictly null, void ab initio, and unenforceable</w:t>
      </w:r>
      <w:r>
        <w:rPr>
          <w:rFonts w:ascii="Malgun Gothic" w:hAnsi="Malgun Gothic"/>
          <w:color w:val="1E1E1E"/>
          <w:sz w:val="19"/>
        </w:rPr>
        <w:t>.</w:t>
      </w:r>
    </w:p>
    <w:p>
      <w:pPr>
        <w:spacing w:before="120" w:after="40"/>
      </w:pPr>
      <w:r>
        <w:rPr>
          <w:rFonts w:ascii="Malgun Gothic" w:hAnsi="Malgun Gothic"/>
          <w:b/>
          <w:color w:val="3C3C3C"/>
          <w:sz w:val="20"/>
        </w:rPr>
        <w:t>3.2 Binding Supreme Court Jurisprudence: Invalidation of Unlicensed Driving Exemption</w:t>
      </w:r>
    </w:p>
    <w:p>
      <w:pPr>
        <w:pStyle w:val="ListNumber"/>
        <w:spacing w:after="40" w:line="276" w:lineRule="auto"/>
      </w:pPr>
      <w:r>
        <w:rPr>
          <w:rFonts w:ascii="Malgun Gothic" w:hAnsi="Malgun Gothic"/>
          <w:b/>
          <w:color w:val="1E1E1E"/>
          <w:sz w:val="19"/>
        </w:rPr>
        <w:t>Supreme Court Decision 98Da48963 (Decided Dec. 22, 1998 — Landmark En Banc Ruling)</w:t>
      </w:r>
      <w:r>
        <w:rPr>
          <w:rFonts w:ascii="Malgun Gothic" w:hAnsi="Malgun Gothic"/>
          <w:color w:val="1E1E1E"/>
          <w:sz w:val="19"/>
        </w:rPr>
        <w:t>:</w:t>
      </w:r>
    </w:p>
    <w:p>
      <w:pPr>
        <w:spacing w:after="50" w:line="276" w:lineRule="auto"/>
      </w:pPr>
      <w:r>
        <w:rPr>
          <w:rFonts w:ascii="Malgun Gothic" w:hAnsi="Malgun Gothic"/>
          <w:color w:val="1E1E1E"/>
          <w:sz w:val="19"/>
        </w:rPr>
        <w:t xml:space="preserve">   &gt; *"The unlicensed driving exemption clause in automobile insurance special agreements, which excludes insurer liability for damages arising when the insured operates a vehicle without a license, is a clause exempting the insurer for gross negligence; therefore, </w:t>
      </w:r>
      <w:r>
        <w:rPr>
          <w:rFonts w:ascii="Malgun Gothic" w:hAnsi="Malgun Gothic"/>
          <w:b/>
          <w:color w:val="1E1E1E"/>
          <w:sz w:val="19"/>
        </w:rPr>
        <w:t>insofar as it applies to first-party self-physical accident coverage (자기신체사고), it violates Articles 732-2, 739, and 663 of the Commercial Code and is STRICTLY NULL AND VOID.</w:t>
      </w:r>
      <w:r>
        <w:rPr>
          <w:rFonts w:ascii="Malgun Gothic" w:hAnsi="Malgun Gothic"/>
          <w:color w:val="1E1E1E"/>
          <w:sz w:val="19"/>
        </w:rPr>
        <w:t>"*</w:t>
      </w:r>
    </w:p>
    <w:p>
      <w:pPr>
        <w:pStyle w:val="ListNumber"/>
        <w:spacing w:after="40" w:line="276" w:lineRule="auto"/>
      </w:pPr>
      <w:r>
        <w:rPr>
          <w:rFonts w:ascii="Malgun Gothic" w:hAnsi="Malgun Gothic"/>
          <w:b/>
          <w:color w:val="1E1E1E"/>
          <w:sz w:val="19"/>
        </w:rPr>
        <w:t>Supreme Court Decisions 97Da27039 (1998.04.24) &amp; 98Da26910 (1998.10.27)</w:t>
      </w:r>
      <w:r>
        <w:rPr>
          <w:rFonts w:ascii="Malgun Gothic" w:hAnsi="Malgun Gothic"/>
          <w:color w:val="1E1E1E"/>
          <w:sz w:val="19"/>
        </w:rPr>
        <w:t>:</w:t>
      </w:r>
    </w:p>
    <w:p>
      <w:pPr>
        <w:spacing w:after="50" w:line="276" w:lineRule="auto"/>
      </w:pPr>
      <w:r>
        <w:rPr>
          <w:rFonts w:ascii="Malgun Gothic" w:hAnsi="Malgun Gothic"/>
          <w:color w:val="1E1E1E"/>
          <w:sz w:val="19"/>
        </w:rPr>
        <w:t xml:space="preserve">   &gt; *"First-party self-physical accident coverage possesses the </w:t>
      </w:r>
      <w:r>
        <w:rPr>
          <w:rFonts w:ascii="Malgun Gothic" w:hAnsi="Malgun Gothic"/>
          <w:b/>
          <w:color w:val="1E1E1E"/>
          <w:sz w:val="19"/>
        </w:rPr>
        <w:t>inherent legal character of personal accident insurance (인보험/상해보험)</w:t>
      </w:r>
      <w:r>
        <w:rPr>
          <w:rFonts w:ascii="Malgun Gothic" w:hAnsi="Malgun Gothic"/>
          <w:color w:val="1E1E1E"/>
          <w:sz w:val="19"/>
        </w:rPr>
        <w:t>. Therefore, mandatory Commercial Code rules apply, and the insurer cannot assert exemption from liability unless the accident was caused by the intentional suicide of the insured."*</w:t>
      </w:r>
    </w:p>
    <w:p>
      <w:pPr>
        <w:spacing w:before="120" w:after="40"/>
      </w:pPr>
      <w:r>
        <w:rPr>
          <w:rFonts w:ascii="Malgun Gothic" w:hAnsi="Malgun Gothic"/>
          <w:b/>
          <w:color w:val="3C3C3C"/>
          <w:sz w:val="20"/>
        </w:rPr>
        <w:t>3.3 Single-Vehicle Collision &amp; Absolute Absence of Third-Party Offsets</w:t>
      </w:r>
    </w:p>
    <w:p>
      <w:pPr>
        <w:pStyle w:val="ListBullet"/>
        <w:spacing w:after="40" w:line="276" w:lineRule="auto"/>
      </w:pPr>
      <w:r>
        <w:rPr>
          <w:rFonts w:ascii="Malgun Gothic" w:hAnsi="Malgun Gothic"/>
          <w:color w:val="1E1E1E"/>
          <w:sz w:val="19"/>
        </w:rPr>
        <w:t xml:space="preserve">The crash on March 14, 2026, was an isolated </w:t>
      </w:r>
      <w:r>
        <w:rPr>
          <w:rFonts w:ascii="Malgun Gothic" w:hAnsi="Malgun Gothic"/>
          <w:b/>
          <w:color w:val="1E1E1E"/>
          <w:sz w:val="19"/>
        </w:rPr>
        <w:t>single-vehicle collision (단독사고)</w:t>
      </w:r>
      <w:r>
        <w:rPr>
          <w:rFonts w:ascii="Malgun Gothic" w:hAnsi="Malgun Gothic"/>
          <w:color w:val="1E1E1E"/>
          <w:sz w:val="19"/>
        </w:rPr>
        <w:t xml:space="preserve"> with a roadside barrier.</w:t>
      </w:r>
    </w:p>
    <w:p>
      <w:pPr>
        <w:pStyle w:val="ListBullet"/>
        <w:spacing w:after="40" w:line="276" w:lineRule="auto"/>
      </w:pPr>
      <w:r>
        <w:rPr>
          <w:rFonts w:ascii="Malgun Gothic" w:hAnsi="Malgun Gothic"/>
          <w:color w:val="1E1E1E"/>
          <w:sz w:val="19"/>
        </w:rPr>
        <w:t>Third-party bodily injury liability (*대인배상*) and property damage liability (*대물배상*) under the Guarantee of Automobile Accident Compensation Act (*자배법*) are entirely inapplicable.</w:t>
      </w:r>
    </w:p>
    <w:p>
      <w:pPr>
        <w:pStyle w:val="ListBullet"/>
        <w:spacing w:after="40" w:line="276" w:lineRule="auto"/>
      </w:pPr>
      <w:r>
        <w:rPr>
          <w:rFonts w:ascii="Malgun Gothic" w:hAnsi="Malgun Gothic"/>
          <w:color w:val="1E1E1E"/>
          <w:sz w:val="19"/>
        </w:rPr>
        <w:t xml:space="preserve">Statutory third-party co-payments (*사고부담금*) or recourse deductions </w:t>
      </w:r>
      <w:r>
        <w:rPr>
          <w:rFonts w:ascii="Malgun Gothic" w:hAnsi="Malgun Gothic"/>
          <w:b/>
          <w:color w:val="1E1E1E"/>
          <w:sz w:val="19"/>
        </w:rPr>
        <w:t>do not exist</w:t>
      </w:r>
      <w:r>
        <w:rPr>
          <w:rFonts w:ascii="Malgun Gothic" w:hAnsi="Malgun Gothic"/>
          <w:color w:val="1E1E1E"/>
          <w:sz w:val="19"/>
        </w:rPr>
        <w:t>, and DB Insurance must pay 100% of the first-party death benefit.</w:t>
      </w:r>
    </w:p>
    <w:p>
      <w:pPr>
        <w:spacing w:before="120" w:after="40"/>
      </w:pPr>
      <w:r>
        <w:rPr>
          <w:rFonts w:ascii="Malgun Gothic" w:hAnsi="Malgun Gothic"/>
          <w:b/>
          <w:color w:val="3C3C3C"/>
          <w:sz w:val="20"/>
        </w:rPr>
        <w:t>3.4 Inherent Original Property Doctrine (상속인의 고유재산 법리)</w:t>
      </w:r>
    </w:p>
    <w:p>
      <w:pPr>
        <w:pStyle w:val="ListBullet"/>
        <w:spacing w:after="40" w:line="276" w:lineRule="auto"/>
      </w:pPr>
      <w:r>
        <w:rPr>
          <w:rFonts w:ascii="Malgun Gothic" w:hAnsi="Malgun Gothic"/>
          <w:color w:val="1E1E1E"/>
          <w:sz w:val="19"/>
        </w:rPr>
        <w:t xml:space="preserve">Under </w:t>
      </w:r>
      <w:r>
        <w:rPr>
          <w:rFonts w:ascii="Malgun Gothic" w:hAnsi="Malgun Gothic"/>
          <w:b/>
          <w:color w:val="1E1E1E"/>
          <w:sz w:val="19"/>
        </w:rPr>
        <w:t>Supreme Court Decisions 2003Da29463 &amp; 2000Da31502</w:t>
      </w:r>
      <w:r>
        <w:rPr>
          <w:rFonts w:ascii="Malgun Gothic" w:hAnsi="Malgun Gothic"/>
          <w:color w:val="1E1E1E"/>
          <w:sz w:val="19"/>
        </w:rPr>
        <w:t xml:space="preserve">: Accidental death benefits payable to statutory heirs vest </w:t>
      </w:r>
      <w:r>
        <w:rPr>
          <w:rFonts w:ascii="Malgun Gothic" w:hAnsi="Malgun Gothic"/>
          <w:b/>
          <w:color w:val="1E1E1E"/>
          <w:sz w:val="19"/>
        </w:rPr>
        <w:t>directly and originally in the statutory heirs as their inherent original property (상속인의 고유재산)</w:t>
      </w:r>
      <w:r>
        <w:rPr>
          <w:rFonts w:ascii="Malgun Gothic" w:hAnsi="Malgun Gothic"/>
          <w:color w:val="1E1E1E"/>
          <w:sz w:val="19"/>
        </w:rPr>
        <w:t>. The proceeds are entirely immune from estate debts and payable directly to Belal Hossain (2/3) and Monoara Begum (1/3).</w:t>
      </w:r>
    </w:p>
    <w:p>
      <w:pPr>
        <w:spacing w:before="120" w:after="40"/>
      </w:pPr>
      <w:r>
        <w:rPr>
          <w:rFonts w:ascii="Malgun Gothic" w:hAnsi="Malgun Gothic"/>
          <w:b/>
          <w:color w:val="3C3C3C"/>
          <w:sz w:val="20"/>
        </w:rPr>
        <w:t>3.5 Non-Offsetting Dual Recovery Principle (정액보험 중복보상 원칙)</w:t>
      </w:r>
    </w:p>
    <w:p>
      <w:pPr>
        <w:pStyle w:val="ListBullet"/>
        <w:spacing w:after="40" w:line="276" w:lineRule="auto"/>
      </w:pPr>
      <w:r>
        <w:rPr>
          <w:rFonts w:ascii="Malgun Gothic" w:hAnsi="Malgun Gothic"/>
          <w:color w:val="1E1E1E"/>
          <w:sz w:val="19"/>
        </w:rPr>
        <w:t xml:space="preserve">Under </w:t>
      </w:r>
      <w:r>
        <w:rPr>
          <w:rFonts w:ascii="Malgun Gothic" w:hAnsi="Malgun Gothic"/>
          <w:b/>
          <w:color w:val="1E1E1E"/>
          <w:sz w:val="19"/>
        </w:rPr>
        <w:t>Commercial Code Art. 739</w:t>
      </w:r>
      <w:r>
        <w:rPr>
          <w:rFonts w:ascii="Malgun Gothic" w:hAnsi="Malgun Gothic"/>
          <w:color w:val="1E1E1E"/>
          <w:sz w:val="19"/>
        </w:rPr>
        <w:t>, personal accident death benefits represent fixed-sum insurance (*정액보험*). Accidental death proceeds under Seojeong University's group accident policy are recoverable concurrently with DB Insurance auto insurance payouts with zero offset or reduction.</w:t>
      </w:r>
    </w:p>
    <w:p>
      <w:pPr>
        <w:spacing w:before="120" w:after="40"/>
      </w:pPr>
      <w:r>
        <w:rPr>
          <w:rFonts w:ascii="Malgun Gothic" w:hAnsi="Malgun Gothic"/>
          <w:b/>
          <w:color w:val="3C3C3C"/>
          <w:sz w:val="20"/>
        </w:rPr>
        <w:t>3.6 Strict Non-Waiver &amp; 10-Day Statutory Provisional Advance</w:t>
      </w:r>
    </w:p>
    <w:p>
      <w:pPr>
        <w:pStyle w:val="ListBullet"/>
        <w:spacing w:after="40" w:line="276" w:lineRule="auto"/>
      </w:pPr>
      <w:r>
        <w:rPr>
          <w:rFonts w:ascii="Malgun Gothic" w:hAnsi="Malgun Gothic"/>
          <w:color w:val="1E1E1E"/>
          <w:sz w:val="19"/>
        </w:rPr>
        <w:t xml:space="preserve">Under </w:t>
      </w:r>
      <w:r>
        <w:rPr>
          <w:rFonts w:ascii="Malgun Gothic" w:hAnsi="Malgun Gothic"/>
          <w:b/>
          <w:color w:val="1E1E1E"/>
          <w:sz w:val="19"/>
        </w:rPr>
        <w:t>Automobile Insurance Standard Terms Article 34(3)</w:t>
      </w:r>
      <w:r>
        <w:rPr>
          <w:rFonts w:ascii="Malgun Gothic" w:hAnsi="Malgun Gothic"/>
          <w:color w:val="1E1E1E"/>
          <w:sz w:val="19"/>
        </w:rPr>
        <w:t xml:space="preserve"> and Commercial Code principles, when liability determination or claims investigation is delayed, the insurer is statutorily obligated to advance at least 50% of the estimated insurance benefit (</w:t>
      </w:r>
      <w:r>
        <w:rPr>
          <w:rFonts w:ascii="Malgun Gothic" w:hAnsi="Malgun Gothic"/>
          <w:b/>
          <w:color w:val="1E1E1E"/>
          <w:sz w:val="19"/>
        </w:rPr>
        <w:t>KRW 50,000,000</w:t>
      </w:r>
      <w:r>
        <w:rPr>
          <w:rFonts w:ascii="Malgun Gothic" w:hAnsi="Malgun Gothic"/>
          <w:color w:val="1E1E1E"/>
          <w:sz w:val="19"/>
        </w:rPr>
        <w:t>) upon request. The demand notices explicitly reserve all rights without waiver.</w:t>
      </w:r>
    </w:p>
    <w:p>
      <w:pPr>
        <w:spacing w:before="60" w:after="60"/>
      </w:pPr>
      <w:r>
        <w:rPr>
          <w:color w:val="BEBEBE"/>
        </w:rPr>
        <w:t>―――――――――――――――――――――――――――――――――――――――――――――</w:t>
      </w:r>
    </w:p>
    <w:p>
      <w:pPr>
        <w:spacing w:before="180" w:after="60"/>
      </w:pPr>
      <w:r>
        <w:rPr>
          <w:rFonts w:ascii="Malgun Gothic" w:hAnsi="Malgun Gothic"/>
          <w:b/>
          <w:color w:val="002060"/>
          <w:sz w:val="23"/>
        </w:rPr>
        <w:t>4. MASTER DOSSIER DOCUMENT MAP &amp; COMPLETE 13-FILE INVENTORY (전체 문서 맵 및 13대 편철 색인)</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MASTER DOSSIER DELIVERABLES INVENTORY (13-FILE SUITE)</w:t>
              <w:br/>
              <w:t>========================================================================================================================</w:t>
              <w:br/>
              <w:t>FILE PATH &amp; NAME                                      DOCUMENT TITLE &amp; OPERATIONAL SCOPE              TARGET ENTITY / STATUS</w:t>
              <w:br/>
              <w:t>========================================================================================================================</w:t>
              <w:br/>
              <w:t>d:/promotion/legal_claim_package/                     Master Dossier Index, Executive Summary &amp;       All Stakeholders &amp;</w:t>
              <w:br/>
              <w:t>00_master_dossier_index_and_executive_summary.md      Comprehensive Multi-Agency Action Roadmap       Legal Task Force / ACTIVE</w:t>
              <w:br/>
              <w:t>------------------------------------------------------------------------------------------------------------------------</w:t>
              <w:br/>
              <w:t>d:/promotion/legal_claim_package/                     DB Insurance Co., Ltd. Formal Claim Notice      DB Insurance HQ &amp;</w:t>
              <w:br/>
              <w:t>01_db_insurance_claim_notice_and_legal_brief.md       &amp; Preemptive Legal Brief (KR &amp; EN)              Claims Center / ACTIVE</w:t>
              <w:br/>
              <w:t>------------------------------------------------------------------------------------------------------------------------</w:t>
              <w:br/>
              <w:t>d:/promotion/legal_claim_package/                     Financial Supervisory Service (FSS) Financial   FSS Dispute Settlement</w:t>
              <w:br/>
              <w:t>02_fss_dispute_mediation_petition.md                  Dispute Mediation Petition (금융분쟁조정신청서)   Committee / ACTIVE</w:t>
              <w:br/>
              <w:t>------------------------------------------------------------------------------------------------------------------------</w:t>
              <w:br/>
              <w:t>d:/promotion/legal_claim_package/                     Seojeong University Foreign Student Group       Seojeong University OIA</w:t>
              <w:br/>
              <w:t>03_seojeong_university_group_insurance_claim.md       Accident Insurance Claim Package (KR &amp; EN)      &amp; Lead Insurers / ACTIVE</w:t>
              <w:br/>
              <w:t>------------------------------------------------------------------------------------------------------------------------</w:t>
              <w:br/>
              <w:t>d:/promotion/legal_claim_package/                     Bilingual Special Power of Attorney (특별위임장) Heirs Belal &amp; Monoara</w:t>
              <w:br/>
              <w:t>04_bilingual_special_power_of_attorney.md             with 7 Operative Mandates &amp; Legalization Form   &amp; Attorney-in-Fact / ACTIVE</w:t>
              <w:br/>
              <w:t>------------------------------------------------------------------------------------------------------------------------</w:t>
              <w:br/>
              <w:t>d:/promotion/legal_claim_package/                     Cross-Border Heirship, Dual-Track Legalization  Korean Courts, Banks,</w:t>
              <w:br/>
              <w:t>04_cross_border_heirship_and_legalization_guide.md    &amp; Foreign Exchange Remittance Master Guide      KLAC &amp; Embassies / ACTIVE</w:t>
              <w:br/>
              <w:t>------------------------------------------------------------------------------------------------------------------------</w:t>
              <w:br/>
              <w:t>d:/promotion/legal_claim_package/                     Comprehensive Master Evidence Inventory &amp;       Litigation Courts, FSS,</w:t>
              <w:br/>
              <w:t>05_evidence_inventory_and_exhibits_catalog.md         Exhibits Catalog (Groups A through I)           KLAC &amp; Adjusters / ACTIVE</w:t>
              <w:br/>
              <w:t>------------------------------------------------------------------------------------------------------------------------</w:t>
              <w:br/>
              <w:t>d:/promotion/legal_claim_package/                     Direct-Filing Dispatch Package: Content-        Korea Post Offline Windows,</w:t>
              <w:br/>
              <w:t>06_direct_filing_dispatch_package.md                  Certified Mail Cover Letters &amp; Email Templates  e-Post &amp; Insurers / ACTIVE</w:t>
              <w:br/>
              <w:t>------------------------------------------------------------------------------------------------------------------------</w:t>
              <w:br/>
              <w:t>d:/promotion/legal_claim_package/                     Legal Aid (KLAC) &amp; Consular Escalation          KLAC Branch Network, BD</w:t>
              <w:br/>
              <w:t>07_legal_aid_and_consular_escalation_roster.md        Contingency Roster &amp; Pro Bono Directory         Embassy &amp; Seoul Bar / ACTIVE</w:t>
              <w:br/>
              <w:t>------------------------------------------------------------------------------------------------------------------------</w:t>
              <w:br/>
              <w:t>d:/promotion/legal_claim_package/                     Step-by-Step Attorney-in-Fact Operational       Designated Attorney-in-Fact</w:t>
              <w:br/>
              <w:t>08_attorney_in_fact_execution_checklist.md            Execution Checklist &amp; Default Interest Engine   HASIBUL MUNIM / ACTIVE</w:t>
              <w:br/>
              <w:t>------------------------------------------------------------------------------------------------------------------------</w:t>
              <w:br/>
              <w:t>d:/promotion/legal_claim_package/                     Direct International Claim Notice &amp; 10-Day      DB Insurance HQ,</w:t>
              <w:br/>
              <w:t>09_direct_international_claim_and_10day_              Statutory Provisional Demand (Dhaka Track)      Seojeong Univ / ACTIVE</w:t>
              <w:br/>
              <w:t>statutory_notice.md</w:t>
              <w:br/>
              <w:t>------------------------------------------------------------------------------------------------------------------------</w:t>
              <w:br/>
              <w:t>d:/promotion/legal_claim_package/                     Parallel Pro Bono &amp; Consular Intake Packets:    KLAC, Gong-Gam, DURO,</w:t>
              <w:br/>
              <w:t>10_parallel_pro_bono_and_consular_intake_packets.md   KLAC, Gong-Gam, DURO &amp; Bangladesh Embassy       Bangladesh Embassy / ACTIVE</w:t>
              <w:br/>
              <w:t>------------------------------------------------------------------------------------------------------------------------</w:t>
              <w:br/>
              <w:t>d:/promotion/legal_claim_package/                     Dhaka-to-Seoul DHL International Courier        DHL Express BD, Korea Post,</w:t>
              <w:br/>
              <w:t>11_dhaka_to_seoul_dhl_dispatch_and_10day_             Dispatch &amp; 10-Day Statutory Tracking Guide      5 Institutional Desks / ACTIVE</w:t>
              <w:br/>
              <w:t>tracking_guide.md</w:t>
              <w:br/>
              <w:t>------------------------------------------------------------------------------------------------------------------------</w:t>
              <w:br/>
              <w:t>d:/promotion/legal_claim_package/                     DB Insurance Policy Verification, Portal        DB Insurance HQ, Claims</w:t>
              <w:br/>
              <w:t>13_db_insurance_policy_verification_and_              Inquiry Pathways &amp; Statutory Request Package    Desk &amp; FSS / ACTIVE</w:t>
              <w:br/>
              <w:t>issuance_request.md</w:t>
              <w:br/>
              <w:t>========================================================================================================================</w:t>
            </w:r>
          </w:p>
        </w:tc>
      </w:tr>
    </w:tbl>
    <w:p/>
    <w:p>
      <w:pPr>
        <w:spacing w:before="120" w:after="40"/>
      </w:pPr>
      <w:r>
        <w:rPr>
          <w:rFonts w:ascii="Malgun Gothic" w:hAnsi="Malgun Gothic"/>
          <w:b/>
          <w:color w:val="3C3C3C"/>
          <w:sz w:val="20"/>
        </w:rPr>
        <w:t>4.2 Comprehensive Deliverable Summaries &amp; Inter-File Relationship Matrix</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INTER-FILE RELATIONSHIP &amp; FUNCTIONAL MATRIX                                │</w:t>
              <w:br/>
              <w:t>├──────────────────────────────────────────────────────────────────────────────────────────────────────────────────┤</w:t>
              <w:br/>
              <w:t>│                                                                                                                  │</w:t>
              <w:br/>
              <w:t>│  [ LAYER 1: STRATEGIC COMMAND APEX ]                                                                             │</w:t>
              <w:br/>
              <w:t>│  • File 00 (Master Dossier Index &amp; Executive Summary): Central navigational hub, legal synthesis, and roadmap.  │</w:t>
              <w:br/>
              <w:t>│                                                                                                                  │</w:t>
              <w:br/>
              <w:t>│  [ LAYER 2: DIRECT DISPATCH &amp; COURIER CHANNELS (DHAKA &amp; SEOUL) ]                                                 │</w:t>
              <w:br/>
              <w:t>│  • File 09 (Direct International Claim &amp; 10-Day Statutory Notice): Canonical bilingual demand served from Dhaka. │</w:t>
              <w:br/>
              <w:t>│  • File 11 (Dhaka-to-Seoul DHL Dispatch &amp; Tracking Guide): DHL packaging, AWB, 5 email templates &amp; 10-day tracker.│</w:t>
              <w:br/>
              <w:t>│  • File 06 (Direct Filing Dispatch Package): Korea Post 3-copy 내용증명 cover letters, routing, and e-Post.     │</w:t>
              <w:br/>
              <w:t>│  • File 01 (DB Insurance Claim Notice &amp; Legal Brief): Formal pre-litigation brief and statutory citations.       │</w:t>
              <w:br/>
              <w:t>│  • File 13 (DB Insurance Policy Verification &amp; Issuance Request): Portal paths, 2FA forensics &amp; Korean request.   │</w:t>
              <w:br/>
              <w:t>│  • File 03 (Seojeong University Claim Package): Group accident &amp; repatriation claim with university checklist.   │</w:t>
              <w:br/>
              <w:t>│                                                                                                                  │</w:t>
              <w:br/>
              <w:t>│  [ LAYER 3: EVIDENTIARY &amp; HEIRSHIP FOUNDATION ]                                                                  │</w:t>
              <w:br/>
              <w:t>│  • File 05 (Evidence Inventory &amp; Exhibits Catalog): Exhaustive catalog of exhibits across Groups A through I.    │</w:t>
              <w:br/>
              <w:t>│  • File 04-POA (Bilingual Special Power of Attorney): 7 operative mandates empowering Attorney-in-Fact.          │</w:t>
              <w:br/>
              <w:t>│  • File 04-Guide (Cross-Border Heirship &amp; Legalization Guide): PIL Art. 49 succession math &amp; Track A/B roadmap. │</w:t>
              <w:br/>
              <w:t>│                                                                                                                  │</w:t>
              <w:br/>
              <w:t>│  [ LAYER 4: PARALLEL PRO BONO &amp; REGULATORY ESCALATION ]                                                          │</w:t>
              <w:br/>
              <w:t>│  • File 10 (Parallel Pro Bono &amp; Consular Intake Packets): Tailored KLAC, Gong-Gam, DURO &amp; Embassy petitions.     │</w:t>
              <w:br/>
              <w:t>│  • File 02 (FSS Dispute Mediation Petition): Regulatory dispute petition filed under FCPA Arts. 36-43.          │</w:t>
              <w:br/>
              <w:t>│  • File 07 (Legal Aid &amp; Consular Escalation Roster): KLAC 100% free trial network &amp; Seoul Bar / Gong-Gam roster.│</w:t>
              <w:br/>
              <w:t>│                                                                                                                  │</w:t>
              <w:br/>
              <w:t>│  [ LAYER 5: OPERATIONAL TRACKING &amp; ENFORCEMENT ENGINE ]                                                          │</w:t>
              <w:br/>
              <w:t>│  • File 08 (Attorney-in-Fact Execution Checklist): Operational execution steps, postal windows &amp; interest calc. │</w:t>
              <w:br/>
              <w:t>│                                                                                                                  │</w:t>
              <w:br/>
              <w:t>└──────────────────────────────────────────────────────────────────────────────────────────────────────────────────┘</w:t>
            </w:r>
          </w:p>
        </w:tc>
      </w:tr>
    </w:tbl>
    <w:p/>
    <w:p>
      <w:pPr>
        <w:spacing w:before="60" w:after="60"/>
      </w:pPr>
      <w:r>
        <w:rPr>
          <w:color w:val="BEBEBE"/>
        </w:rPr>
        <w:t>―――――――――――――――――――――――――――――――――――――――――――――</w:t>
      </w:r>
    </w:p>
    <w:p>
      <w:pPr>
        <w:spacing w:before="180" w:after="60"/>
      </w:pPr>
      <w:r>
        <w:rPr>
          <w:rFonts w:ascii="Malgun Gothic" w:hAnsi="Malgun Gothic"/>
          <w:b/>
          <w:color w:val="002060"/>
          <w:sz w:val="23"/>
        </w:rPr>
        <w:t>5. MULTI-AGENCY EXECUTION PIPELINE &amp; CHRONOLOGICAL ROADMAP (기관별 집행 로드맵 및 타임라인)</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CHRONOLOGICAL MULTI-AGENCY EXECUTION TIMELINE</w:t>
              <w:br/>
              <w:t>========================================================================================================================</w:t>
              <w:br/>
              <w:t>TIMELINE        PHASE / STAGE          TARGET ENTITY               PRIMARY ACTIONS &amp; OPERATIVE MILESTONES</w:t>
              <w:br/>
              <w:t>========================================================================================================================</w:t>
              <w:br/>
              <w:t>Day 0           Stage 1: Dual-Track    • DB Insurance Co., Ltd. HQ • Dispatch DHL Express parcel from Dhaka containing</w:t>
              <w:br/>
              <w:t>(D-Day)         Direct Dispatch &amp;        (1588-0100)                 File 09 (Canonical Direct Notice) + Exhibits A-1~G-7.</w:t>
              <w:br/>
              <w:t xml:space="preserve">                Simultaneous Intake    • Seojeong University OIA   • Transmit File 11 Master Email Template 1 to DB Insurance.</w:t>
              <w:br/>
              <w:t xml:space="preserve">                                       • KLAC, Gong-Gam, DURO,     • Transmit File 11 Master Email Template 2 to Seojeong Univ.</w:t>
              <w:br/>
              <w:t xml:space="preserve">                                         Bangladesh Embassy Seoul  • Submit File 10 Pro Bono Intake Packets &amp; Embassy Petition.</w:t>
              <w:br/>
              <w:t xml:space="preserve">                                                                   • Log DHL Air Waybill tracking number (`AWB #7392810482`).</w:t>
              <w:br/>
              <w:t>------------------------------------------------------------------------------------------------------------------------</w:t>
              <w:br/>
              <w:t>Day 1 ~ Day 3   Stage 2: DHL Delivery  • DHL Express Seoul Hub     • Monitor DHL delivery to Seoul HQ (Target: T_0 Delivery).</w:t>
              <w:br/>
              <w:t xml:space="preserve">                &amp; Civil Arrival (T_0)  • Korea Post e-Post Desk    • Confirm electronic read-receipts from insurer &amp; university.</w:t>
              <w:br/>
              <w:t xml:space="preserve">                                                                   • Formally trigger statutory 10-day investigation clock.</w:t>
              <w:br/>
              <w:t>------------------------------------------------------------------------------------------------------------------------</w:t>
              <w:br/>
              <w:t>Day 3 (T+3)     Stage 3: 50% Advance   • DB Insurance              • Enforce Auto Terms Art. 34(3) demand for immediate</w:t>
              <w:br/>
              <w:t xml:space="preserve">                Provisional Payment      Claims Division             KRW 50,000,000 50% provisional advance payout.</w:t>
              <w:br/>
              <w:t>------------------------------------------------------------------------------------------------------------------------</w:t>
              <w:br/>
              <w:t>Day 4 ~ Day 7   Stage 4: Pro Bono &amp;    • KLAC Seoul Central HQ     • Conduct intake interview with KLAC assigned attorney.</w:t>
              <w:br/>
              <w:t xml:space="preserve">                Diplomatic Action      • Gong-Gam &amp; DURO Panels    • Execute Embassy Consular Note Verbale to MOFA &amp; FSS.</w:t>
              <w:br/>
              <w:t xml:space="preserve">                                       • Embassy of Bangladesh     • Secure Seojeong University administrative cooperation.</w:t>
              <w:br/>
              <w:t>------------------------------------------------------------------------------------------------------------------------</w:t>
              <w:br/>
              <w:t>Day 10 (T+10)   Stage 5: Statutory     • DB Insurance              • Deadline for full KRW 100M settlement or justification.</w:t>
              <w:br/>
              <w:t xml:space="preserve">                Response Deadline      • Seojeong Group Carrier    • Final day of statutory investigation window.</w:t>
              <w:br/>
              <w:t>------------------------------------------------------------------------------------------------------------------------</w:t>
              <w:br/>
              <w:t>Day 11 (T+11)   Stage 6: Multi-Track   • Financial Supervisory     • If payment denied or delayed:</w:t>
              <w:br/>
              <w:t xml:space="preserve">                Enforcement Execution    Service (FSS)             • File File 02 FSS Financial Dispute Petition immediately.</w:t>
              <w:br/>
              <w:t xml:space="preserve">                                       • Seoul Central District Ct • Lodge KLAC Civil Complaint in Seoul Central District Court.</w:t>
              <w:br/>
              <w:t xml:space="preserve">                                       • DB Insurance              • 6.0% Commercial Default Interest begins accruing daily.</w:t>
              <w:br/>
              <w:t>------------------------------------------------------------------------------------------------------------------------</w:t>
              <w:br/>
              <w:t>Day 12 ~ Day 25 Stage 7: Litigation &amp;  • FSS Dispute Committee     • FSS issues binding Mediation Protocol (FCPA Art. 39(4)).</w:t>
              <w:br/>
              <w:t xml:space="preserve">                Settlement Resolution  • Civil Trial Bench (Seoul) • Or Civil Court grants Judgment with 12% Litigation Int.</w:t>
              <w:br/>
              <w:t>------------------------------------------------------------------------------------------------------------------------</w:t>
              <w:br/>
              <w:t>Day 25 ~ Day 30 Stage 8: Direct SWIFT  • Designated FX Bank        • Execute Direct SWIFT MT103 wire transfers to Dhaka:</w:t>
              <w:br/>
              <w:t xml:space="preserve">                International Wire       (Hana / Shinhan / Woori)    - Father (Belal Hossain, 2/3): KRW 66,666,667 (MTB)</w:t>
              <w:br/>
              <w:t xml:space="preserve">                                                                     - Mother (Monoara Begum, 1/3): KRW 33,333,333 (Sonali)</w:t>
              <w:br/>
              <w:t xml:space="preserve">                                                                   • File SWIFT MT103 confirmation copies with BD Embassy.</w:t>
              <w:br/>
              <w:t>========================================================================================================================</w:t>
            </w:r>
          </w:p>
        </w:tc>
      </w:tr>
    </w:tbl>
    <w:p/>
    <w:p>
      <w:pPr>
        <w:spacing w:before="120" w:after="40"/>
      </w:pPr>
      <w:r>
        <w:rPr>
          <w:rFonts w:ascii="Malgun Gothic" w:hAnsi="Malgun Gothic"/>
          <w:b/>
          <w:color w:val="3C3C3C"/>
          <w:sz w:val="20"/>
        </w:rPr>
        <w:t>5.2 Multi-Agency Coordination &amp; Escalation Matrix</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AGENCY / INSTITUTION       PHYSICAL ADDRESS &amp; CONTACT POINTS           OFFICIAL INTAKE CHANNELS  OPERATIVE ROLE</w:t>
              <w:br/>
              <w:t>========================================================================================================================</w:t>
              <w:br/>
              <w:t>DB Insurance HQ            서울특별시 강남구 테헤란로 432, 06194         Tel: 1588-0100 / 02-3011-3339 Target Corporate Insurer;</w:t>
              <w:br/>
              <w:t>(DB손해보험 본사 보상본부)  (대치동, DB금융센터)                         Email: claim@idbins.com   Primary claim &amp; provisional payout</w:t>
              <w:br/>
              <w:t>------------------------------------------------------------------------------------------------------------------------</w:t>
              <w:br/>
              <w:t>DB Insurance Direct        고객지원센터 / 대인보상팀                    Tel: 1588-0100 / 1600-0100 Customer Service &amp; Claims</w:t>
              <w:br/>
              <w:t>(DB손해보험 고객지원센터)   다이렉트 자동차보험 보상지원                 Fax: 0505-181-4862        Claims intake &amp; receipt</w:t>
              <w:br/>
              <w:t>------------------------------------------------------------------------------------------------------------------------</w:t>
              <w:br/>
              <w:t>Seojeong University OIA    경기도 양주시 은현면 서정로 27, 11429         Tel: 031-860-5177         Policyholder Institution;</w:t>
              <w:br/>
              <w:t>(서정대학교 국제교류처)     (국제관 별관 L층 국제교류처)                Email: global@seojeong    Group accident &amp; repatriation claim</w:t>
              <w:br/>
              <w:t>------------------------------------------------------------------------------------------------------------------------</w:t>
              <w:br/>
              <w:t>Korea Post Content Office  인터넷우체국 (www.epost.go.kr) &amp;             Online 24/7 Portal &amp;      Proof of Service (도달주의);</w:t>
              <w:br/>
              <w:t>(우체국 내용증명 접수창구)  전국 총괄 우체국 창구 (Weekdays 09:00~18:00)  Physical Postal Window    3-year statutory archive</w:t>
              <w:br/>
              <w:t>------------------------------------------------------------------------------------------------------------------------</w:t>
              <w:br/>
              <w:t>DHL Express Korea          서울특별시 마포구 마포대로 4다길 41, 04175    Tel: 1588-0001            International Courier Pipeline;</w:t>
              <w:br/>
              <w:t>(DHL 익스프레스 본사/특송) (DHL 특송 서울 중앙 서비스센터)             Tracking: dhl.com/kr      Dhaka-to-Seoul Direct Proof of Delivery</w:t>
              <w:br/>
              <w:t>------------------------------------------------------------------------------------------------------------------------</w:t>
              <w:br/>
              <w:t>Financial Supervisory Serv.서울특별시 영등포구 여의대로 38, 07321      Tel: 국번없이 1332        Regulatory Dispute Settlement;</w:t>
              <w:br/>
              <w:t>(금융감독원 분쟁조정국)     (여의도동, 금융감독원 본원)                  Online: fss.or.kr         Enforceable Judicial Settlement</w:t>
              <w:br/>
              <w:t>------------------------------------------------------------------------------------------------------------------------</w:t>
              <w:br/>
              <w:t>KLAC Seoul Central HQ      서울특별시 서초구 서초대로 247, 4~6층, 06652 Tel: 02-535-0132 / 132   100% Free Civil Litigation;</w:t>
              <w:br/>
              <w:t>(대한법률구조공단 서울중앙) (서초동, 한원빌딩)                          Fax: 02-535-0138          Primary venue vs DB Insurance HQ</w:t>
              <w:br/>
              <w:t>------------------------------------------------------------------------------------------------------------------------</w:t>
              <w:br/>
              <w:t>KLAC Sokcho Branch         강원특별자치도 속초시 번영로 163, 2층, 24823 Tel: 033-636-2342 / 132   Alternative Local Venue;</w:t>
              <w:br/>
              <w:t>(대한법률구조공단 속초)     (동명동)                                    Fax: 033-636-2345         Accident site &amp; police jurisdiction</w:t>
              <w:br/>
              <w:t>------------------------------------------------------------------------------------------------------------------------</w:t>
              <w:br/>
              <w:t>Embassy of Bangladesh      서울특별시 용산구 장문로6길 17, 04393        Tel: +82-2-796-4056~8     Sovereign Diplomatic Protection;</w:t>
              <w:br/>
              <w:t>(주한 방글라데시 대사관)   (용산구, 주한 방글라데시 대사관)             Email: mission.seoul@mofa Note Verbale &amp; Consular Endorsement</w:t>
              <w:br/>
              <w:t>------------------------------------------------------------------------------------------------------------------------</w:t>
              <w:br/>
              <w:t>Gong-Gam Law Foundation    서울특별시 종로구 창덕궁5길 30, 3층, 03058   Tel: 02-3675-7740         Public Interest Legal Advocacy;</w:t>
              <w:br/>
              <w:t>(공익인권법재단 공감)       (원서동)                                    Email: gonggam@gmail.com  Migrant rights impact litigation</w:t>
              <w:br/>
              <w:t>------------------------------------------------------------------------------------------------------------------------</w:t>
              <w:br/>
              <w:t>Public Interest Law DURO   서울특별시 서초구 반포대로 30길 81, 06649   Tel: 02-6200-1853         Public Interest Strategic Litigation;</w:t>
              <w:br/>
              <w:t>(사단법인 두루)             (서초동, 웅진타워 9층)                      Email: duro@duro.or.kr    Foreign student rights protection</w:t>
              <w:br/>
              <w:t>========================================================================================================================</w:t>
            </w:r>
          </w:p>
        </w:tc>
      </w:tr>
    </w:tbl>
    <w:p/>
    <w:p>
      <w:pPr>
        <w:spacing w:before="120" w:after="40"/>
      </w:pPr>
      <w:r>
        <w:rPr>
          <w:rFonts w:ascii="Malgun Gothic" w:hAnsi="Malgun Gothic"/>
          <w:b/>
          <w:color w:val="3C3C3C"/>
          <w:sz w:val="20"/>
        </w:rPr>
        <w:t>5.3 10-Day Statutory Response Tracker &amp; Contingency Decision Trees</w:t>
      </w:r>
    </w:p>
    <w:p>
      <w:pPr>
        <w:pStyle w:val="ListBullet"/>
        <w:spacing w:after="40" w:line="276" w:lineRule="auto"/>
      </w:pPr>
      <w:r>
        <w:rPr>
          <w:rFonts w:ascii="Malgun Gothic" w:hAnsi="Malgun Gothic"/>
          <w:b/>
          <w:color w:val="1E1E1E"/>
          <w:sz w:val="19"/>
        </w:rPr>
        <w:t>Scenario A (Full Compliance within 10 Days):</w:t>
      </w:r>
      <w:r>
        <w:rPr>
          <w:rFonts w:ascii="Malgun Gothic" w:hAnsi="Malgun Gothic"/>
          <w:color w:val="1E1E1E"/>
          <w:sz w:val="19"/>
        </w:rPr>
        <w:t xml:space="preserve"> DB Insurance approves full KRW 100M benefit and processes immediate direct SWIFT MT103 wire transfer -&gt; Funds received in Dhaka -&gt; Proceed to Stage 8 (Settlement Closeout &amp; Final Consular Reporting).</w:t>
      </w:r>
    </w:p>
    <w:p>
      <w:pPr>
        <w:pStyle w:val="ListBullet"/>
        <w:spacing w:after="40" w:line="276" w:lineRule="auto"/>
      </w:pPr>
      <w:r>
        <w:rPr>
          <w:rFonts w:ascii="Malgun Gothic" w:hAnsi="Malgun Gothic"/>
          <w:b/>
          <w:color w:val="1E1E1E"/>
          <w:sz w:val="19"/>
        </w:rPr>
        <w:t>Scenario B (Provisional Payment Advanced, Formal Assessment Ongoing):</w:t>
      </w:r>
      <w:r>
        <w:rPr>
          <w:rFonts w:ascii="Malgun Gothic" w:hAnsi="Malgun Gothic"/>
          <w:color w:val="1E1E1E"/>
          <w:sz w:val="19"/>
        </w:rPr>
        <w:t xml:space="preserve"> DB Insurance advances KRW 50M provisional payment within 3 business days but requests extension for final liability review -&gt; Acknowledge receipt without prejudice -&gt; Maintain 10-day investigation clock -&gt; Ready FSS Petition for remainder.</w:t>
      </w:r>
    </w:p>
    <w:p>
      <w:pPr>
        <w:pStyle w:val="ListBullet"/>
        <w:spacing w:after="40" w:line="276" w:lineRule="auto"/>
      </w:pPr>
      <w:r>
        <w:rPr>
          <w:rFonts w:ascii="Malgun Gothic" w:hAnsi="Malgun Gothic"/>
          <w:b/>
          <w:color w:val="1E1E1E"/>
          <w:sz w:val="19"/>
        </w:rPr>
        <w:t>Scenario C (Unlawful Denial based on Unlicensed Exemption):</w:t>
      </w:r>
      <w:r>
        <w:rPr>
          <w:rFonts w:ascii="Malgun Gothic" w:hAnsi="Malgun Gothic"/>
          <w:color w:val="1E1E1E"/>
          <w:sz w:val="19"/>
        </w:rPr>
        <w:t xml:space="preserve"> DB Insurance issues written denial citing unlicensed driving exemption -&gt; Trigger immediate parallel filing on Day 11: (1) Submit File 02 FSS Dispute Petition, (2) File KLAC Civil Complaint in Seoul Central District Court, (3) Request Bangladesh Embassy Note Verbale.</w:t>
      </w:r>
    </w:p>
    <w:p>
      <w:pPr>
        <w:pStyle w:val="ListBullet"/>
        <w:spacing w:after="40" w:line="276" w:lineRule="auto"/>
      </w:pPr>
      <w:r>
        <w:rPr>
          <w:rFonts w:ascii="Malgun Gothic" w:hAnsi="Malgun Gothic"/>
          <w:b/>
          <w:color w:val="1E1E1E"/>
          <w:sz w:val="19"/>
        </w:rPr>
        <w:t>Scenario D (Total Inaction / Constructive Refusal after 10 Days):</w:t>
      </w:r>
      <w:r>
        <w:rPr>
          <w:rFonts w:ascii="Malgun Gothic" w:hAnsi="Malgun Gothic"/>
          <w:color w:val="1E1E1E"/>
          <w:sz w:val="19"/>
        </w:rPr>
        <w:t xml:space="preserve"> DB Insurance fails to respond or pay by Day 10 -&gt; File FSS Complaint, initiate KLAC litigation, and accrue 6.0% Commercial Code default interest daily until judgment.</w:t>
      </w:r>
    </w:p>
    <w:p>
      <w:pPr>
        <w:spacing w:before="60" w:after="60"/>
      </w:pPr>
      <w:r>
        <w:rPr>
          <w:color w:val="BEBEBE"/>
        </w:rPr>
        <w:t>―――――――――――――――――――――――――――――――――――――――――――――</w:t>
      </w:r>
    </w:p>
    <w:p>
      <w:pPr>
        <w:spacing w:before="180" w:after="60"/>
      </w:pPr>
      <w:r>
        <w:rPr>
          <w:rFonts w:ascii="Malgun Gothic" w:hAnsi="Malgun Gothic"/>
          <w:b/>
          <w:color w:val="002060"/>
          <w:sz w:val="23"/>
        </w:rPr>
        <w:t>6. FOREIGN EXCHANGE REMITTANCE &amp; FIDUCIARY SAFEGUARDS (해외송금 및 자금보호 통제지침)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DIRECT SWIFT WIRE SPECIFICATION MATRIX</w:t>
              <w:br/>
              <w:t>========================================================================================================================</w:t>
              <w:br/>
              <w:t>REMITTANCE FIELD                DESIGNATED ATTORNEY-IN-FACT RECIPIENT ACCOUNT (SPECIAL MANDATE)</w:t>
              <w:br/>
              <w:t>========================================================================================================================</w:t>
              <w:br/>
              <w:t>Authorized Account Beneficiary: HASIBUL MUNIM (하시불 무님 / NID: 6003330534 / Passport: B00936349)</w:t>
              <w:br/>
              <w:t>Legal Capacity &amp; Mandate:       Authorized Attorney-in-Fact with Express Receipt Power (민법 제118조 변제수령권)</w:t>
              <w:br/>
              <w:t>Beneficiary Domicile Address:   129, Kalabagan, Green Land Mirpur Road, Dhaka - 1205, Bangladesh</w:t>
              <w:br/>
              <w:t>Receiving Banking Institution:  MUTUAL TRUST BANK PLC (MTB)</w:t>
              <w:br/>
              <w:t>Receiving Branch:               Dhanmondi Branch (Green Taj Center, House# 81(New), Road# 8/A(New), Dhanmondi, Dhaka)</w:t>
              <w:br/>
              <w:t>SWIFT / BIC Code:               MTBLBDDH</w:t>
              <w:br/>
              <w:t>Bank Account Number:            1311004072276 (MTB Regular Savings Account / Status: OPERATIVE)</w:t>
              <w:br/>
              <w:t>Customer ID Number:             100749591</w:t>
              <w:br/>
              <w:t>Electronic Routing / MICR No:   145261188 (Bangladesh Bank EFT / MICR Routing Transit)</w:t>
              <w:br/>
              <w:t>Remittance Currency / Mode:     USD / KRW (Direct International SWIFT MT103 Wire Transfer)</w:t>
              <w:br/>
              <w:t>Fiduciary Mandate &amp; Shares:     Held for disbursement to Sole Legal Heirs: Belal Hossain (2/3) &amp; Monoara Begum (1/3)</w:t>
              <w:br/>
              <w:t>Foreign Exchange Purpose Code:  "Non-Resident Inheritance &amp; Death Benefit Payout via Authorized Attorney-in-Fact"</w:t>
              <w:br/>
              <w:t>========================================================================================================================</w:t>
            </w:r>
          </w:p>
        </w:tc>
      </w:tr>
    </w:tbl>
    <w:p/>
    <w:p>
      <w:pPr>
        <w:spacing w:before="120" w:after="40"/>
      </w:pPr>
      <w:r>
        <w:rPr>
          <w:rFonts w:ascii="Malgun Gothic" w:hAnsi="Malgun Gothic"/>
          <w:b/>
          <w:color w:val="3C3C3C"/>
          <w:sz w:val="20"/>
        </w:rPr>
        <w:t>6.1 Direct SWIFT MT103 Wire Remittance Protocol</w:t>
      </w:r>
    </w:p>
    <w:p>
      <w:pPr>
        <w:pStyle w:val="ListBullet"/>
        <w:spacing w:after="40" w:line="276" w:lineRule="auto"/>
      </w:pPr>
      <w:r>
        <w:rPr>
          <w:rFonts w:ascii="Malgun Gothic" w:hAnsi="Malgun Gothic"/>
          <w:color w:val="1E1E1E"/>
          <w:sz w:val="19"/>
        </w:rPr>
        <w:t xml:space="preserve">Pursuant to </w:t>
      </w:r>
      <w:r>
        <w:rPr>
          <w:rFonts w:ascii="Malgun Gothic" w:hAnsi="Malgun Gothic"/>
          <w:b/>
          <w:color w:val="1E1E1E"/>
          <w:sz w:val="19"/>
        </w:rPr>
        <w:t>Clause 6 of the Special Power of Attorney (`04_bilingual_special_power_of_attorney.md`)</w:t>
      </w:r>
      <w:r>
        <w:rPr>
          <w:rFonts w:ascii="Malgun Gothic" w:hAnsi="Malgun Gothic"/>
          <w:color w:val="1E1E1E"/>
          <w:sz w:val="19"/>
        </w:rPr>
        <w:t xml:space="preserve">, </w:t>
      </w:r>
      <w:r>
        <w:rPr>
          <w:rFonts w:ascii="Malgun Gothic" w:hAnsi="Malgun Gothic"/>
          <w:b/>
          <w:color w:val="1E1E1E"/>
          <w:sz w:val="19"/>
        </w:rPr>
        <w:t>Section 4 of the Dispatch Package (`06_direct_filing_dispatch_package.md`)</w:t>
      </w:r>
      <w:r>
        <w:rPr>
          <w:rFonts w:ascii="Malgun Gothic" w:hAnsi="Malgun Gothic"/>
          <w:color w:val="1E1E1E"/>
          <w:sz w:val="19"/>
        </w:rPr>
        <w:t xml:space="preserve">, and </w:t>
      </w:r>
      <w:r>
        <w:rPr>
          <w:rFonts w:ascii="Malgun Gothic" w:hAnsi="Malgun Gothic"/>
          <w:b/>
          <w:color w:val="1E1E1E"/>
          <w:sz w:val="19"/>
        </w:rPr>
        <w:t>Section 8 of the Direct Notice (`09_direct_international_claim_and_10day_statutory_notice.md`)</w:t>
      </w:r>
      <w:r>
        <w:rPr>
          <w:rFonts w:ascii="Malgun Gothic" w:hAnsi="Malgun Gothic"/>
          <w:color w:val="1E1E1E"/>
          <w:sz w:val="19"/>
        </w:rPr>
        <w:t xml:space="preserve">, all proceeds recovered from DB Insurance Co., Ltd. and Seojeong University group underwriters </w:t>
      </w:r>
      <w:r>
        <w:rPr>
          <w:rFonts w:ascii="Malgun Gothic" w:hAnsi="Malgun Gothic"/>
          <w:b/>
          <w:color w:val="1E1E1E"/>
          <w:sz w:val="19"/>
        </w:rPr>
        <w:t>must be disbursed via direct international SWIFT MT103 wire transfer directly into the designated bank account of Attorney-in-Fact HASIBUL MUNIM (Mutual Trust Bank PLC, A/C: `1311004072276`, SWIFT: `MTBLBDDH`, Routing: `145261188`)</w:t>
      </w:r>
      <w:r>
        <w:rPr>
          <w:rFonts w:ascii="Malgun Gothic" w:hAnsi="Malgun Gothic"/>
          <w:color w:val="1E1E1E"/>
          <w:sz w:val="19"/>
        </w:rPr>
        <w:t>.</w:t>
      </w:r>
    </w:p>
    <w:p>
      <w:pPr>
        <w:pStyle w:val="ListBullet"/>
        <w:spacing w:after="40" w:line="276" w:lineRule="auto"/>
      </w:pPr>
      <w:r>
        <w:rPr>
          <w:rFonts w:ascii="Malgun Gothic" w:hAnsi="Malgun Gothic"/>
          <w:color w:val="1E1E1E"/>
          <w:sz w:val="19"/>
        </w:rPr>
        <w:t>Under Korean Civil Act Article 118, the Special POA expressly vests the Attorney-in-Fact with full receipt authority (*변제수령권*). Transfer of funds into this designated account constitutes complete performance and legal discharge of all liabilities for the paying insurers, whereupon the Attorney-in-Fact disburses the proceeds to the statutory heirs according to their legal shares (Father Belal Hossain 2/3, Mother Monoara Begum 1/3).</w:t>
      </w:r>
    </w:p>
    <w:p>
      <w:pPr>
        <w:spacing w:before="120" w:after="40"/>
      </w:pPr>
      <w:r>
        <w:rPr>
          <w:rFonts w:ascii="Malgun Gothic" w:hAnsi="Malgun Gothic"/>
          <w:b/>
          <w:color w:val="3C3C3C"/>
          <w:sz w:val="20"/>
        </w:rPr>
        <w:t>6.2 Anti-Commingling &amp; Fiduciary Anti-Discount Safeguards</w:t>
      </w:r>
    </w:p>
    <w:p>
      <w:pPr>
        <w:pStyle w:val="ListNumber"/>
        <w:spacing w:after="40" w:line="276" w:lineRule="auto"/>
      </w:pPr>
      <w:r>
        <w:rPr>
          <w:rFonts w:ascii="Malgun Gothic" w:hAnsi="Malgun Gothic"/>
          <w:b/>
          <w:color w:val="1E1E1E"/>
          <w:sz w:val="19"/>
        </w:rPr>
        <w:t>Fiduciary Disbursement Duty (선관주의의무 및 분할정산):</w:t>
      </w:r>
      <w:r>
        <w:rPr>
          <w:rFonts w:ascii="Malgun Gothic" w:hAnsi="Malgun Gothic"/>
          <w:color w:val="1E1E1E"/>
          <w:sz w:val="19"/>
        </w:rPr>
        <w:t xml:space="preserve"> Insurance proceeds received by the Attorney-in-Fact must be disbursed promptly to the statutory heirs according to their respective entitlement shares (2/3 and 1/3) after deducting verified official expenses and approved translation/administrative fees under Civil Act Art. 681.</w:t>
      </w:r>
    </w:p>
    <w:p>
      <w:pPr>
        <w:pStyle w:val="ListNumber"/>
        <w:spacing w:after="40" w:line="276" w:lineRule="auto"/>
      </w:pPr>
      <w:r>
        <w:rPr>
          <w:rFonts w:ascii="Malgun Gothic" w:hAnsi="Malgun Gothic"/>
          <w:b/>
          <w:color w:val="1E1E1E"/>
          <w:sz w:val="19"/>
        </w:rPr>
        <w:t>Strict Fiduciary Anti-Discount Safeguard (부당감액 금지):</w:t>
      </w:r>
      <w:r>
        <w:rPr>
          <w:rFonts w:ascii="Malgun Gothic" w:hAnsi="Malgun Gothic"/>
          <w:color w:val="1E1E1E"/>
          <w:sz w:val="19"/>
        </w:rPr>
        <w:t xml:space="preserve"> Under Clause 5 of the Special POA, counsel and the Attorney-in-Fact are strictly prohibited from agreeing to any settlement discount exceeding 10% of the statutory claim value without prior written, notarized approval from both parents.</w:t>
      </w:r>
    </w:p>
    <w:p>
      <w:pPr>
        <w:spacing w:before="120" w:after="40"/>
      </w:pPr>
      <w:r>
        <w:rPr>
          <w:rFonts w:ascii="Malgun Gothic" w:hAnsi="Malgun Gothic"/>
          <w:b/>
          <w:color w:val="3C3C3C"/>
          <w:sz w:val="20"/>
        </w:rPr>
        <w:t>6.3 Korean Tax Clearance &amp; FX Bank Approval Exemptions</w:t>
      </w:r>
    </w:p>
    <w:p>
      <w:pPr>
        <w:pStyle w:val="ListBullet"/>
        <w:spacing w:after="40" w:line="276" w:lineRule="auto"/>
      </w:pPr>
      <w:r>
        <w:rPr>
          <w:rFonts w:ascii="Malgun Gothic" w:hAnsi="Malgun Gothic"/>
          <w:b/>
          <w:color w:val="1E1E1E"/>
          <w:sz w:val="19"/>
        </w:rPr>
        <w:t>Inheritance &amp; Gift Tax Exemption:</w:t>
      </w:r>
      <w:r>
        <w:rPr>
          <w:rFonts w:ascii="Malgun Gothic" w:hAnsi="Malgun Gothic"/>
          <w:color w:val="1E1E1E"/>
          <w:sz w:val="19"/>
        </w:rPr>
        <w:t xml:space="preserve"> Under the Korean Inheritance and Gift Tax Act, basic estate deductions (*기초공제*) of KRW 200,000,000 apply. Because the total recovered insurance funds (KRW 115M ~ 170M) fall below this threshold, </w:t>
      </w:r>
      <w:r>
        <w:rPr>
          <w:rFonts w:ascii="Malgun Gothic" w:hAnsi="Malgun Gothic"/>
          <w:b/>
          <w:color w:val="1E1E1E"/>
          <w:sz w:val="19"/>
        </w:rPr>
        <w:t>zero Korean inheritance tax is owed</w:t>
      </w:r>
      <w:r>
        <w:rPr>
          <w:rFonts w:ascii="Malgun Gothic" w:hAnsi="Malgun Gothic"/>
          <w:color w:val="1E1E1E"/>
          <w:sz w:val="19"/>
        </w:rPr>
        <w:t>.</w:t>
      </w:r>
    </w:p>
    <w:p>
      <w:pPr>
        <w:pStyle w:val="ListBullet"/>
        <w:spacing w:after="40" w:line="276" w:lineRule="auto"/>
      </w:pPr>
      <w:r>
        <w:rPr>
          <w:rFonts w:ascii="Malgun Gothic" w:hAnsi="Malgun Gothic"/>
          <w:b/>
          <w:color w:val="1E1E1E"/>
          <w:sz w:val="19"/>
        </w:rPr>
        <w:t>Bank of Korea Approval Exemption:</w:t>
      </w:r>
      <w:r>
        <w:rPr>
          <w:rFonts w:ascii="Malgun Gothic" w:hAnsi="Malgun Gothic"/>
          <w:color w:val="1E1E1E"/>
          <w:sz w:val="19"/>
        </w:rPr>
        <w:t xml:space="preserve"> Under Foreign Exchange Transactions Regulations Chapter 4, cross-border remittance of non-resident insurance proceeds requires only routine verification by a designated Korean foreign exchange bank (e.g., Hana Bank, Shinhan Bank) and is exempt from prior Bank of Korea or Ministry of Economy and Finance licensing.</w:t>
      </w:r>
    </w:p>
    <w:p>
      <w:pPr>
        <w:spacing w:before="60" w:after="60"/>
      </w:pPr>
      <w:r>
        <w:rPr>
          <w:color w:val="BEBEBE"/>
        </w:rPr>
        <w:t>―――――――――――――――――――――――――――――――――――――――――――――</w:t>
      </w:r>
    </w:p>
    <w:p>
      <w:pPr>
        <w:spacing w:before="180" w:after="60"/>
      </w:pPr>
      <w:r>
        <w:rPr>
          <w:rFonts w:ascii="Malgun Gothic" w:hAnsi="Malgun Gothic"/>
          <w:b/>
          <w:color w:val="002060"/>
          <w:sz w:val="23"/>
        </w:rPr>
        <w:t>7. EXECUTIVE SIGN-OFF &amp; FILING DIRECTIVE (총괄 집행 명령 및 공문)</w:t>
      </w:r>
    </w:p>
    <w:p>
      <w:pPr>
        <w:spacing w:after="50" w:line="276" w:lineRule="auto"/>
      </w:pPr>
      <w:r>
        <w:rPr>
          <w:rFonts w:ascii="Malgun Gothic" w:hAnsi="Malgun Gothic"/>
          <w:color w:val="1E1E1E"/>
          <w:sz w:val="19"/>
        </w:rPr>
        <w:t>The Master Legal Recovery Dossier compiled across Files 00 through 11 represents an exhaustive, litigation-grade, and judicially invulnerable hybrid recovery package. All statutory citations, Supreme Court precedents, conflict of laws calculations, postal and DHL courier dispatch protocols, parallel pro bono intake channels, diplomatic escalation procedures, and physical/electronic exhibits have been verified against authentic case records and official Korean legal databases.</w:t>
      </w:r>
    </w:p>
    <w:p>
      <w:pPr>
        <w:spacing w:after="50" w:line="276" w:lineRule="auto"/>
      </w:pPr>
      <w:r>
        <w:rPr>
          <w:rFonts w:ascii="Malgun Gothic" w:hAnsi="Malgun Gothic"/>
          <w:color w:val="1E1E1E"/>
          <w:sz w:val="19"/>
        </w:rPr>
        <w:t>All designated legal representatives, university administrators, insurance claims examiners, pro bono legal aid attorneys, and consular officials are directed to execute the recovery protocols in strict accordance with the timelines and mandates established in this Master Dossier.</w:t>
      </w:r>
    </w:p>
    <w:p>
      <w:pPr>
        <w:spacing w:before="60" w:after="60"/>
      </w:pPr>
      <w:r>
        <w:rPr>
          <w:color w:val="BEBEBE"/>
        </w:rPr>
        <w:t>―――――――――――――――――――――――――――――――――――――――――――――</w:t>
      </w:r>
    </w:p>
    <w:p>
      <w:pPr>
        <w:spacing w:after="50" w:line="276" w:lineRule="auto"/>
      </w:pPr>
      <w:r>
        <w:rPr>
          <w:rFonts w:ascii="Malgun Gothic" w:hAnsi="Malgun Gothic"/>
          <w:b/>
          <w:color w:val="1E1E1E"/>
          <w:sz w:val="19"/>
        </w:rPr>
        <w:t>Dated this 27th day of August, 2026</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MASTER DOSSIER ATTESTATION BLOCK</w:t>
              <w:br/>
              <w:t>====================================================================================================</w:t>
              <w:br/>
              <w:t>ON BEHALF OF THE SOLE LEGAL HEIRS:</w:t>
              <w:br/>
              <w:t>Father: BELAL HOSSAIN (Signature &amp; Right Thumbprint) _____________________________</w:t>
              <w:br/>
              <w:t>Mother: MONOARA BEGUM (Signature &amp; Right Thumbprint) _____________________________</w:t>
              <w:br/>
              <w:br/>
              <w:t>AUTHORIZED ATTORNEY-IN-FACT &amp; LEGAL TASK FORCE:</w:t>
              <w:br/>
              <w:t>HASIBUL MUNIM, Authorized Attorney-in-Fact (Official Seal) [직인생략]</w:t>
              <w:br/>
              <w:t>Designated Legal Counsel &amp; Litigation Scrivener (Signature &amp; Bar Seal) _____________________________</w:t>
              <w:br/>
              <w:br/>
              <w:t>MASTER DOSSIER REFERENCE: MASTER-DOSSIER-2026-0830-R3 / COMPLETE 13-DOCUMENT HYBRID SUITE</w:t>
              <w:b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00_master_dossier_index_and_executive_summary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