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Malgun Gothic" w:hAnsi="Malgun Gothic"/>
          <w:b/>
          <w:color w:val="002060"/>
          <w:sz w:val="28"/>
        </w:rPr>
        <w:t>DIRECT INTERNATIONAL CLAIM NOTICE &amp; 10-DAY STATUTORY PROVISIONAL PAYMENT DEMAND</w:t>
      </w:r>
    </w:p>
    <w:p>
      <w:pPr>
        <w:spacing w:before="180" w:after="60"/>
      </w:pPr>
      <w:r>
        <w:rPr>
          <w:rFonts w:ascii="Malgun Gothic" w:hAnsi="Malgun Gothic"/>
          <w:b/>
          <w:color w:val="002060"/>
          <w:sz w:val="23"/>
        </w:rPr>
        <w:t>국제 직접 보험금 청구서 및 10일 법정 가지급금 최고서 (DB손해보험 및 서정대학교)</w:t>
      </w:r>
    </w:p>
    <w:p>
      <w:pPr>
        <w:spacing w:before="60" w:after="60"/>
      </w:pPr>
      <w:r>
        <w:rPr>
          <w:color w:val="BEBEBE"/>
        </w:rPr>
        <w:t>―――――――――――――――――――――――――――――――――――――――――――――</w:t>
      </w:r>
    </w:p>
    <w:p>
      <w:pPr>
        <w:spacing w:after="50" w:line="276" w:lineRule="auto"/>
      </w:pPr>
      <w:r>
        <w:rPr>
          <w:rFonts w:ascii="Malgun Gothic" w:hAnsi="Malgun Gothic"/>
          <w:b/>
          <w:color w:val="1E1E1E"/>
          <w:sz w:val="19"/>
        </w:rPr>
        <w:t>Document Classification:</w:t>
      </w:r>
      <w:r>
        <w:rPr>
          <w:rFonts w:ascii="Malgun Gothic" w:hAnsi="Malgun Gothic"/>
          <w:color w:val="1E1E1E"/>
          <w:sz w:val="19"/>
        </w:rPr>
        <w:t xml:space="preserve"> Litigation-Grade Direct International Claim &amp; Statutory Demand Notice (Dhaka-to-Seoul Track)  </w:t>
      </w:r>
    </w:p>
    <w:p>
      <w:pPr>
        <w:spacing w:after="50" w:line="276" w:lineRule="auto"/>
      </w:pPr>
      <w:r>
        <w:rPr>
          <w:rFonts w:ascii="Malgun Gothic" w:hAnsi="Malgun Gothic"/>
          <w:b/>
          <w:color w:val="1E1E1E"/>
          <w:sz w:val="19"/>
        </w:rPr>
        <w:t>Document Control Number:</w:t>
      </w:r>
      <w:r>
        <w:rPr>
          <w:rFonts w:ascii="Malgun Gothic" w:hAnsi="Malgun Gothic"/>
          <w:color w:val="1E1E1E"/>
          <w:sz w:val="19"/>
        </w:rPr>
        <w:t xml:space="preserve"> INTL-CLAIM-2026-0830-R1  </w:t>
      </w:r>
    </w:p>
    <w:p>
      <w:pPr>
        <w:spacing w:after="50" w:line="276" w:lineRule="auto"/>
      </w:pPr>
      <w:r>
        <w:rPr>
          <w:rFonts w:ascii="Malgun Gothic" w:hAnsi="Malgun Gothic"/>
          <w:b/>
          <w:color w:val="1E1E1E"/>
          <w:sz w:val="19"/>
        </w:rPr>
        <w:t>Master Dossier Reference:</w:t>
      </w:r>
      <w:r>
        <w:rPr>
          <w:rFonts w:ascii="Malgun Gothic" w:hAnsi="Malgun Gothic"/>
          <w:color w:val="1E1E1E"/>
          <w:sz w:val="19"/>
        </w:rPr>
        <w:t xml:space="preserve"> </w:t>
      </w:r>
      <w:r>
        <w:rPr>
          <w:rFonts w:ascii="Consolas" w:hAnsi="Consolas"/>
          <w:color w:val="B40000"/>
          <w:sz w:val="18"/>
        </w:rPr>
        <w:t>d:/promotion/legal_claim_package/09_direct_international_claim_and_10day_statutory_notice.md</w:t>
      </w:r>
      <w:r>
        <w:rPr>
          <w:rFonts w:ascii="Malgun Gothic" w:hAnsi="Malgun Gothic"/>
          <w:color w:val="1E1E1E"/>
          <w:sz w:val="19"/>
        </w:rPr>
        <w:t xml:space="preserve">  </w:t>
      </w:r>
    </w:p>
    <w:p>
      <w:pPr>
        <w:spacing w:after="50" w:line="276" w:lineRule="auto"/>
      </w:pPr>
      <w:r>
        <w:rPr>
          <w:rFonts w:ascii="Malgun Gothic" w:hAnsi="Malgun Gothic"/>
          <w:b/>
          <w:color w:val="1E1E1E"/>
          <w:sz w:val="19"/>
        </w:rPr>
        <w:t>Date of Execution &amp; Issuance:</w:t>
      </w:r>
      <w:r>
        <w:rPr>
          <w:rFonts w:ascii="Malgun Gothic" w:hAnsi="Malgun Gothic"/>
          <w:color w:val="1E1E1E"/>
          <w:sz w:val="19"/>
        </w:rPr>
        <w:t xml:space="preserve"> August 30, 2026 (2026년 8월 30일)  </w:t>
      </w:r>
    </w:p>
    <w:p>
      <w:pPr>
        <w:spacing w:after="50" w:line="276" w:lineRule="auto"/>
      </w:pPr>
      <w:r>
        <w:rPr>
          <w:rFonts w:ascii="Malgun Gothic" w:hAnsi="Malgun Gothic"/>
          <w:b/>
          <w:color w:val="1E1E1E"/>
          <w:sz w:val="19"/>
        </w:rPr>
        <w:t>Dispatch Origin:</w:t>
      </w:r>
      <w:r>
        <w:rPr>
          <w:rFonts w:ascii="Malgun Gothic" w:hAnsi="Malgun Gothic"/>
          <w:color w:val="1E1E1E"/>
          <w:sz w:val="19"/>
        </w:rPr>
        <w:t xml:space="preserve"> Dhaka / Cumilla, People's Republic of Bangladesh  </w:t>
      </w:r>
    </w:p>
    <w:p>
      <w:pPr>
        <w:spacing w:after="50" w:line="276" w:lineRule="auto"/>
      </w:pPr>
      <w:r>
        <w:rPr>
          <w:rFonts w:ascii="Malgun Gothic" w:hAnsi="Malgun Gothic"/>
          <w:b/>
          <w:color w:val="1E1E1E"/>
          <w:sz w:val="19"/>
        </w:rPr>
        <w:t>Service Destination:</w:t>
      </w:r>
      <w:r>
        <w:rPr>
          <w:rFonts w:ascii="Malgun Gothic" w:hAnsi="Malgun Gothic"/>
          <w:color w:val="1E1E1E"/>
          <w:sz w:val="19"/>
        </w:rPr>
        <w:t xml:space="preserve"> Seoul &amp; Yangju, Republic of Korea (대한민국 서울특별시 및 경기도 양주시)  </w:t>
      </w:r>
    </w:p>
    <w:p>
      <w:pPr>
        <w:spacing w:after="50" w:line="276" w:lineRule="auto"/>
      </w:pPr>
      <w:r>
        <w:rPr>
          <w:rFonts w:ascii="Malgun Gothic" w:hAnsi="Malgun Gothic"/>
          <w:b/>
          <w:color w:val="1E1E1E"/>
          <w:sz w:val="19"/>
        </w:rPr>
        <w:t>Transmission Pipelines:</w:t>
      </w:r>
    </w:p>
    <w:p>
      <w:pPr>
        <w:pStyle w:val="ListNumber"/>
        <w:spacing w:after="40" w:line="276" w:lineRule="auto"/>
      </w:pPr>
      <w:r>
        <w:rPr>
          <w:rFonts w:ascii="Malgun Gothic" w:hAnsi="Malgun Gothic"/>
          <w:b/>
          <w:color w:val="1E1E1E"/>
          <w:sz w:val="19"/>
        </w:rPr>
        <w:t>Physical Courier Pipeline:</w:t>
      </w:r>
      <w:r>
        <w:rPr>
          <w:rFonts w:ascii="Malgun Gothic" w:hAnsi="Malgun Gothic"/>
          <w:color w:val="1E1E1E"/>
          <w:sz w:val="19"/>
        </w:rPr>
        <w:t xml:space="preserve"> DHL Express Worldwide (DOX - Non-Commercial Legal Documents, Customs Value: $0.00 NCV, HS Code: </w:t>
      </w:r>
      <w:r>
        <w:rPr>
          <w:rFonts w:ascii="Consolas" w:hAnsi="Consolas"/>
          <w:color w:val="B40000"/>
          <w:sz w:val="18"/>
        </w:rPr>
        <w:t>4901.99</w:t>
      </w:r>
      <w:r>
        <w:rPr>
          <w:rFonts w:ascii="Malgun Gothic" w:hAnsi="Malgun Gothic"/>
          <w:color w:val="1E1E1E"/>
          <w:sz w:val="19"/>
        </w:rPr>
        <w:t>, Waybill Direct POD)</w:t>
      </w:r>
    </w:p>
    <w:p>
      <w:pPr>
        <w:pStyle w:val="ListNumber"/>
        <w:spacing w:after="40" w:line="276" w:lineRule="auto"/>
      </w:pPr>
      <w:r>
        <w:rPr>
          <w:rFonts w:ascii="Malgun Gothic" w:hAnsi="Malgun Gothic"/>
          <w:b/>
          <w:color w:val="1E1E1E"/>
          <w:sz w:val="19"/>
        </w:rPr>
        <w:t>High-Priority Electronic Pipeline:</w:t>
      </w:r>
      <w:r>
        <w:rPr>
          <w:rFonts w:ascii="Malgun Gothic" w:hAnsi="Malgun Gothic"/>
          <w:color w:val="1E1E1E"/>
          <w:sz w:val="19"/>
        </w:rPr>
        <w:t xml:space="preserve"> Certified Electronic Mail (</w:t>
      </w:r>
      <w:r>
        <w:rPr>
          <w:rFonts w:ascii="Consolas" w:hAnsi="Consolas"/>
          <w:color w:val="B40000"/>
          <w:sz w:val="18"/>
        </w:rPr>
        <w:t>X-Priority: 1</w:t>
      </w:r>
      <w:r>
        <w:rPr>
          <w:rFonts w:ascii="Malgun Gothic" w:hAnsi="Malgun Gothic"/>
          <w:color w:val="1E1E1E"/>
          <w:sz w:val="19"/>
        </w:rPr>
        <w:t xml:space="preserve">, </w:t>
      </w:r>
      <w:r>
        <w:rPr>
          <w:rFonts w:ascii="Consolas" w:hAnsi="Consolas"/>
          <w:color w:val="B40000"/>
          <w:sz w:val="18"/>
        </w:rPr>
        <w:t>Disposition-Notification-To</w:t>
      </w:r>
      <w:r>
        <w:rPr>
          <w:rFonts w:ascii="Malgun Gothic" w:hAnsi="Malgun Gothic"/>
          <w:color w:val="1E1E1E"/>
          <w:sz w:val="19"/>
        </w:rPr>
        <w:t>, Pre-filled Certified PDF Bundles)</w:t>
      </w:r>
    </w:p>
    <w:p>
      <w:pPr>
        <w:spacing w:before="60" w:after="60"/>
      </w:pPr>
      <w:r>
        <w:rPr>
          <w:color w:val="BEBEBE"/>
        </w:rPr>
        <w:t>―――――――――――――――――――――――――――――――――――――――――――――</w:t>
      </w:r>
    </w:p>
    <w:p>
      <w:pPr>
        <w:spacing w:before="240" w:after="80"/>
      </w:pPr>
      <w:r>
        <w:rPr>
          <w:rFonts w:ascii="Malgun Gothic" w:hAnsi="Malgun Gothic"/>
          <w:b/>
          <w:color w:val="002060"/>
          <w:sz w:val="28"/>
        </w:rPr>
        <w:t>EXECUTIVE OVERVIEW &amp; MASTER PARTIES ROSTER</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INTERNATIONAL DIRECT CLAIM &amp; RECOVERY ARCHITECTURE                                      │</w:t>
              <w:br/>
              <w:t>├──────────────────────────────────────────────────────────────────────────────────────────────────────────────────┤</w:t>
              <w:br/>
              <w:t>│                                                                                                                  │</w:t>
              <w:br/>
              <w:t>│   [ DECEASED INSURED / 망 피보험자 ]                                                                             │</w:t>
              <w:br/>
              <w:t>│   • Name: MAHADI MONOAR HOSSAIN (마하디 모노아르 후세인 / Passport: MONOAR HOSSAIN MAHADI)                       │</w:t>
              <w:br/>
              <w:t>│   • ARC: 010530-7660021 | Passport: A03097931 (ID: 7362790417) | DOB: May 30, 2001 (Age: 24, Male, Single)       │</w:t>
              <w:br/>
              <w:t>│   • Visa &amp; Status: D-2 Study (춘천출입국·외국인사무소 속초출장소 관할) | Seojeong Univ Student ID: 202581042        │</w:t>
              <w:br/>
              <w:t>│   • Fatal Accident: March 14, 2026 05:58 KST (Single-Vehicle Collision, Bukbun-ri 4-1, Yangyang-gun, Gangwon)   │</w:t>
              <w:br/>
              <w:t>│   • Police Investigation: Gangwon Sokcho Police Station Traffic Unit (Lt. Jo Hyeong-cheol, Case: 2026-00020)     │</w:t>
              <w:br/>
              <w:t>│   • Medical Certificate: GangNeung Asan Hospital Dr. Huidong Kang (TBI, Skull Fracture, External Violent Death) │</w:t>
              <w:br/>
              <w:t>│                                                                                                                  │</w:t>
              <w:br/>
              <w:t>│   [ SOLE STATUTORY LEGAL HEIRS / 망인의 유일한 법정상속인 ] (Private International Law Art. 49 / PIL 제49조)     │</w:t>
              <w:br/>
              <w:t>│   1. Father: BELAL HOSSAIN (벨랄 후세인, NID: 7802539200) — 2/3 Statutory Share (66.667%)                 │</w:t>
              <w:br/>
              <w:t>│   2. Mother: MONOARA BEGUM (모노아라 베검, NID: 2354437788) — 1/3 Statutory Share (33.333%)                 │</w:t>
              <w:br/>
              <w:t>│   • Domicile: Munshi Bari, Keshobpur, Monoharganj - 3571, Cumilla / Dhaka, Bangladesh                           │</w:t>
              <w:br/>
              <w:t>│   • Inherent Original Property Doctrine: Supreme Court Decisions 2003Da29463 &amp; 2000Da31502                      │</w:t>
              <w:br/>
              <w:t>│                                                                                                                  │</w:t>
              <w:br/>
              <w:t>│   [ DESIGNATED ATTORNEY-IN-FACT / 수임인 겸 법률대리인 ]                                                        │</w:t>
              <w:br/>
              <w:t>│   • HASIBUL MUNIM (NID: 6003330534), Authorized Attorney-in-Fact for Legal Heirs (주한 방글라데시 인권위원회)     │</w:t>
              <w:br/>
              <w:t>│   • Designated Foreigner Legal Support Counsel (선임 법률대리인)                                                │</w:t>
              <w:br/>
              <w:t>│   • Legal Authority: Executed Bilingual Special Power of Attorney (한·영 특별위임장, Civil Act Art. 118)         │</w:t>
              <w:br/>
              <w:t>│                                                                                                                  │</w:t>
              <w:br/>
              <w:t>│   [ INSTITUTIONAL RECIPIENT 1: PRIMARY AUTOMOBILE INSURER ]                                                      │</w:t>
              <w:br/>
              <w:t>│   • DB Insurance Co., Ltd. (DB손해보험주식회사 / CEO Jeong Jong-pyo / 대표이사 정종표)                           │</w:t>
              <w:br/>
              <w:t>│   • Policy No: 2-2026-0531750-000 | Vehicle Plate: 28모1390 | Renewal Effective: January 21, 2026 24:00 KST   │</w:t>
              <w:br/>
              <w:t>│   • Channel: DB Insurance Direct / Customer Claims Center (고객콜센터: 1588-0100)                                │</w:t>
              <w:br/>
              <w:t>│   • Claims Demanded: KRW 100,000,000 Principal + Immediate KRW 50,000,000 50% Provisional Advance + Interest   │</w:t>
              <w:br/>
              <w:t>│                                                                                                                  │</w:t>
              <w:br/>
              <w:t>│   [ INSTITUTIONAL RECIPIENT 2: UNIVERSITY INTERNATIONAL AFFAIRS ]                                                │</w:t>
              <w:br/>
              <w:t>│   • Seojeong University (서정대학교 총장 양영희 &amp; 국제교류처장)                                                  │</w:t>
              <w:br/>
              <w:t>│   • Address: Annex L-Floor, 27 Seojeong-ro, Eunhyeon-myeon, Yangju-si, Gyeonggi-do 11429 (Tel: 031-860-5177)    │</w:t>
              <w:br/>
              <w:t>│   • Claims Demanded: D-2 Foreign Student Group Accident Death (KRW 10M~50M) + Repatriation Costs (KRW 5M~20M)   │</w:t>
              <w:br/>
              <w:t>│   • Governing Rule: Commercial Code Art. 739 Non-Offsetting Dual Recovery Principle (정액보험 중복보상)          │</w:t>
              <w:br/>
              <w:t>│                                                                                                                  │</w:t>
              <w:br/>
              <w:t>└──────────────────────────────────────────────────────────────────────────────────────────────────────────────────┘</w:t>
            </w:r>
          </w:p>
        </w:tc>
      </w:tr>
    </w:tbl>
    <w:p/>
    <w:p>
      <w:pPr>
        <w:spacing w:before="60" w:after="60"/>
      </w:pPr>
      <w:r>
        <w:rPr>
          <w:color w:val="BEBEBE"/>
        </w:rPr>
        <w:t>―――――――――――――――――――――――――――――――――――――――――――――</w:t>
      </w:r>
    </w:p>
    <w:p>
      <w:pPr>
        <w:spacing w:before="240" w:after="80"/>
      </w:pPr>
      <w:r>
        <w:rPr>
          <w:rFonts w:ascii="Malgun Gothic" w:hAnsi="Malgun Gothic"/>
          <w:b/>
          <w:color w:val="002060"/>
          <w:sz w:val="28"/>
        </w:rPr>
        <w:t>TABLE OF CONTENTS (목차)</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PART I:   [국문 정본] DB손해보험주식회사 대상 10일 법정 최고서 및 50% 가지급보험금 청구서</w:t>
              <w:br/>
              <w:t xml:space="preserve">          1. 당사자 및 사건의 표시 (피보험자, 보험계약 28모1390, 고객콜센터 1588-0100, 사고경위)</w:t>
              <w:br/>
              <w:t xml:space="preserve">          2. 청구 취지 (1억원 전액 지급, 5천만원 즉시 3일내 가지급 청구, 상사·소송 촉진 지연손해금)</w:t>
              <w:br/>
              <w:t xml:space="preserve">          3. 청구 원인 및 상속권 확정 (국제사법 제49조, 부 2/3, 모 1/3, 대법원 2003다29463 고유재산 법리)</w:t>
              <w:br/>
              <w:t xml:space="preserve">          4. 사전 법률의견서: 무면허운전 면책약관의 절대적·당연 무효성 (상법 제732조의2, 제739조, 제663조)</w:t>
              <w:br/>
              <w:t xml:space="preserve">          5. 확립된 대법원 판례의 기속력 (대법원 98다48963 전원합의체, 97다27039, 98다26910)</w:t>
              <w:br/>
              <w:t xml:space="preserve">          6. [동시 법률구조 및 외교공관 공조 절차 진행 통지] (대한법률구조공단, 공감, 두루, 방글라데시 대사관)</w:t>
              <w:br/>
              <w:t xml:space="preserve">          7. [엄격한 권리불포기 확약 조항 (Strict Non-Waiver Reservation Clause)]</w:t>
              <w:br/>
              <w:t xml:space="preserve">          8. 해외 직접 전신환 송금(Direct SWIFT MT103 Remittance) 지시 및 계좌정보</w:t>
              <w:br/>
              <w:t xml:space="preserve">          9. 법정 지급기한(10영업일) 및 불이행 시 감독원 분쟁조정·민사소송 즉시 실행 예고</w:t>
              <w:br/>
              <w:br/>
              <w:t>PART II:  [국문 정본] 서정대학교 총장 및 국제교류처 대상 외국인 유학생 단체상해보험금 및 사체송환비 청구서</w:t>
              <w:br/>
              <w:t xml:space="preserve">          1. 고인의 유학 학적 및 단체보험 의무 부보 사실 확인</w:t>
              <w:br/>
              <w:t xml:space="preserve">          2. 청구 취지 및 청구 금액 (상해사망보험금 1천만~5천만원, 사체송환비·장례실비 5백만~2천만원)</w:t>
              <w:br/>
              <w:t xml:space="preserve">          3. 상법 제739조에 따른 정액보험 중복보상 원칙 (Non-Offsetting Dual Recovery Principle)</w:t>
              <w:br/>
              <w:t xml:space="preserve">          4. 대학의 마스터 증권 공개, 직인 날인 및 주간 보험사 청구 이송 협조 의무</w:t>
              <w:br/>
              <w:br/>
              <w:t>PART III: [ENGLISH VERSION] FORMAL DIRECT INSURANCE CLAIM NOTICE, 10-DAY STATUTORY DEMAND &amp; 50% PROVISIONAL BENEFIT APPLICATION (DB INSURANCE CO., LTD.)</w:t>
              <w:br/>
              <w:t xml:space="preserve">          1. Parties, Identification &amp; Policy Profile</w:t>
              <w:br/>
              <w:t xml:space="preserve">          2. Formal Prayer for Relief (KRW 100M Principal, KRW 50M Provisional Benefit, Default Interest)</w:t>
              <w:br/>
              <w:t xml:space="preserve">          3. Governing Succession Law (PIL Art. 49, Father 2/3, Mother 1/3, Supreme Court 2003Da29463)</w:t>
              <w:br/>
              <w:t xml:space="preserve">          4. Preemptive Legal Brief: Total Invalidation of Unlicensed Exemption (Commercial Code Arts. 732-2, 739, 663)</w:t>
              <w:br/>
              <w:t xml:space="preserve">          5. Binding Precedent Compendium (Supreme Court En Banc 98Da48963, 97Da27039, 98Da26910)</w:t>
              <w:br/>
              <w:t xml:space="preserve">          6. Formal Notice of Simultaneous Legal Aid Intake &amp; Diplomatic Escalation (KLAC, Gong-Gam, DURO, Embassy)</w:t>
              <w:br/>
              <w:t xml:space="preserve">          7. Strict Non-Waiver Reservation Clause</w:t>
              <w:br/>
              <w:t xml:space="preserve">          8. Direct International SWIFT Wire Transfer Coordinates (Islami Bank &amp; Sonali Bank)</w:t>
              <w:br/>
              <w:t xml:space="preserve">          9. Statutory 10-Day Investigation Window &amp; Enforcement Consequences</w:t>
              <w:br/>
              <w:br/>
              <w:t>PART IV:  [ENGLISH VERSION] SEOJEONG UNIVERSITY D-2 INTERNATIONAL STUDENT GROUP ACCIDENT INSURANCE &amp; REPATRIATION REIMBURSEMENT DEMAND</w:t>
              <w:br/>
              <w:t xml:space="preserve">          1. Academic Enrollment &amp; Mandatory Group Insurance Affiliation</w:t>
              <w:br/>
              <w:t xml:space="preserve">          2. Formal Claims for Relief (Group Death Benefit &amp; Actual Repatriation Expenses)</w:t>
              <w:br/>
              <w:t xml:space="preserve">          3. Non-Offsetting Dual Recovery Doctrine under Commercial Code Article 739</w:t>
              <w:br/>
              <w:t xml:space="preserve">          4. Mandatory University Administrative Coordination &amp; File Forwarding</w:t>
              <w:br/>
              <w:br/>
              <w:t>PART V:   STATUTORY INTEREST COMPUTATION &amp; DEFAULT TIMELINE MATRIX</w:t>
              <w:br/>
              <w:t xml:space="preserve">          1. Mathematical Interest Computation Formulas (6.0% Commercial &amp; 12.0% Litigation Rates)</w:t>
              <w:br/>
              <w:t xml:space="preserve">          2. Daily Accrual Schedule Table (KRW 16,438.36 / Day -&gt; KRW 32,876.71 / Day)</w:t>
              <w:br/>
              <w:t xml:space="preserve">          3. Sequential 10-Day Statutory Response &amp; Action Flowchart</w:t>
              <w:br/>
              <w:br/>
              <w:t>PART VI:  MASTER EXHIBITS &amp; EVIDENTIARY CATALOG (EXHIBITS 1 THROUGH 20)</w:t>
              <w:br/>
              <w:br/>
              <w:t>PART VII: FORMAL EXECUTION &amp; COMPLIANCE ENDORSEMENTS</w:t>
              <w:br/>
              <w:t>====================================================================================================</w:t>
            </w:r>
          </w:p>
        </w:tc>
      </w:tr>
    </w:tbl>
    <w:p/>
    <w:p>
      <w:pPr>
        <w:spacing w:before="60" w:after="60"/>
      </w:pPr>
      <w:r>
        <w:rPr>
          <w:color w:val="BEBEBE"/>
        </w:rPr>
        <w:t>―――――――――――――――――――――――――――――――――――――――――――――</w:t>
      </w:r>
    </w:p>
    <w:p>
      <w:pPr>
        <w:spacing w:before="240" w:after="80"/>
      </w:pPr>
      <w:r>
        <w:rPr>
          <w:rFonts w:ascii="Malgun Gothic" w:hAnsi="Malgun Gothic"/>
          <w:b/>
          <w:color w:val="002060"/>
          <w:sz w:val="28"/>
        </w:rPr>
        <w:t>PART I: [국문 정본] DB손해보험주식회사 대상 10일 법정 최고서 및 50% 가지급보험금 청구서</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우편법 시행규칙 제46조 내지 제59조 및 국제특급우편협약(DHL Express Worldwide DOX)에 의한 법정 최고서</w:t>
              <w:br/>
              <w:t>====================================================================================================</w:t>
            </w:r>
          </w:p>
        </w:tc>
      </w:tr>
    </w:tbl>
    <w:p/>
    <w:p>
      <w:pPr>
        <w:spacing w:before="180" w:after="60"/>
      </w:pPr>
      <w:r>
        <w:rPr>
          <w:rFonts w:ascii="Malgun Gothic" w:hAnsi="Malgun Gothic"/>
          <w:b/>
          <w:color w:val="002060"/>
          <w:sz w:val="23"/>
        </w:rPr>
        <w:t>최 고 서 겸 가 지 급 보 험 금 청 구 서</w:t>
      </w:r>
    </w:p>
    <w:p>
      <w:pPr>
        <w:spacing w:before="120" w:after="40"/>
      </w:pPr>
      <w:r>
        <w:rPr>
          <w:rFonts w:ascii="Malgun Gothic" w:hAnsi="Malgun Gothic"/>
          <w:b/>
          <w:color w:val="3C3C3C"/>
          <w:sz w:val="20"/>
        </w:rPr>
        <w:t>[사건: 故 MAHADI MONOAR HOSSAIN 자동차보험 자기신체사고 사망보험금 1억원 및 가지급금 5천만원 청구]</w:t>
      </w:r>
    </w:p>
    <w:p>
      <w:pPr>
        <w:spacing w:before="60" w:after="60"/>
      </w:pPr>
      <w:r>
        <w:rPr>
          <w:color w:val="BEBEBE"/>
        </w:rPr>
        <w:t>―――――――――――――――――――――――――――――――――――――――――――――</w:t>
      </w:r>
    </w:p>
    <w:p>
      <w:pPr>
        <w:spacing w:after="50" w:line="276" w:lineRule="auto"/>
      </w:pPr>
      <w:r>
        <w:rPr>
          <w:rFonts w:ascii="Malgun Gothic" w:hAnsi="Malgun Gothic"/>
          <w:b/>
          <w:color w:val="1E1E1E"/>
          <w:sz w:val="19"/>
        </w:rPr>
        <w:t>문서번호:</w:t>
      </w:r>
      <w:r>
        <w:rPr>
          <w:rFonts w:ascii="Malgun Gothic" w:hAnsi="Malgun Gothic"/>
          <w:color w:val="1E1E1E"/>
          <w:sz w:val="19"/>
        </w:rPr>
        <w:t xml:space="preserve"> DBINS-INTL-2026-0830-01  </w:t>
      </w:r>
    </w:p>
    <w:p>
      <w:pPr>
        <w:spacing w:after="50" w:line="276" w:lineRule="auto"/>
      </w:pPr>
      <w:r>
        <w:rPr>
          <w:rFonts w:ascii="Malgun Gothic" w:hAnsi="Malgun Gothic"/>
          <w:b/>
          <w:color w:val="1E1E1E"/>
          <w:sz w:val="19"/>
        </w:rPr>
        <w:t>발송일자:</w:t>
      </w:r>
      <w:r>
        <w:rPr>
          <w:rFonts w:ascii="Malgun Gothic" w:hAnsi="Malgun Gothic"/>
          <w:color w:val="1E1E1E"/>
          <w:sz w:val="19"/>
        </w:rPr>
        <w:t xml:space="preserve"> 2026년 8월 30일  </w:t>
      </w:r>
    </w:p>
    <w:p>
      <w:pPr>
        <w:spacing w:after="50" w:line="276" w:lineRule="auto"/>
      </w:pPr>
      <w:r>
        <w:rPr>
          <w:rFonts w:ascii="Malgun Gothic" w:hAnsi="Malgun Gothic"/>
          <w:b/>
          <w:color w:val="1E1E1E"/>
          <w:sz w:val="19"/>
        </w:rPr>
        <w:t>발신인 (망인의 유일하고도 적법한 법정상속인 전원):</w:t>
      </w:r>
    </w:p>
    <w:p>
      <w:pPr>
        <w:pStyle w:val="ListNumber"/>
        <w:spacing w:after="40" w:line="276" w:lineRule="auto"/>
      </w:pPr>
      <w:r>
        <w:rPr>
          <w:rFonts w:ascii="Malgun Gothic" w:hAnsi="Malgun Gothic"/>
          <w:b/>
          <w:color w:val="1E1E1E"/>
          <w:sz w:val="19"/>
        </w:rPr>
        <w:t>BELAL HOSSAIN</w:t>
      </w:r>
      <w:r>
        <w:rPr>
          <w:rFonts w:ascii="Malgun Gothic" w:hAnsi="Malgun Gothic"/>
          <w:color w:val="1E1E1E"/>
          <w:sz w:val="19"/>
        </w:rPr>
        <w:t xml:space="preserve"> (망인의 부 / Father, 법정상속지분 2/3, 66.667%)</w:t>
      </w:r>
    </w:p>
    <w:tbl>
      <w:tblPr>
        <w:tblW w:type="auto" w:w="0"/>
        <w:jc w:val="center"/>
        <w:tblLook w:firstColumn="1" w:firstRow="1" w:lastColumn="0" w:lastRow="0" w:noHBand="0" w:noVBand="1" w:val="04A0"/>
      </w:tblPr>
      <w:tblGrid>
        <w:gridCol w:w="5112"/>
        <w:gridCol w:w="5112"/>
      </w:tblGrid>
      <w:tr>
        <w:tc>
          <w:tcPr>
            <w:tcW w:type="dxa" w:w="5112"/>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 생년월일: 1974년 4월 10일생</w:t>
            </w:r>
          </w:p>
        </w:tc>
        <w:tc>
          <w:tcPr>
            <w:tcW w:type="dxa" w:w="5112"/>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국적: 방글라데시 인민공화국</w:t>
            </w:r>
          </w:p>
        </w:tc>
      </w:tr>
      <w:tr>
        <w:tc>
          <w:tcPr>
            <w:tcW w:type="dxa" w:w="5112"/>
            <w:shd w:fill="FAFAFA"/>
            <w:tcMar>
              <w:top w:w="50" w:type="dxa"/>
              <w:bottom w:w="50" w:type="dxa"/>
              <w:left w:w="70" w:type="dxa"/>
              <w:right w:w="70" w:type="dxa"/>
            </w:tcMar>
          </w:tcPr>
          <w:p>
            <w:pPr>
              <w:spacing w:after="30" w:line="252" w:lineRule="auto"/>
            </w:pPr>
            <w:r/>
            <w:r>
              <w:rPr>
                <w:rFonts w:ascii="Malgun Gothic" w:hAnsi="Malgun Gothic"/>
                <w:color w:val="1E1E1E"/>
                <w:sz w:val="16"/>
              </w:rPr>
              <w:t xml:space="preserve">- 국민신분증(NID) 번호: </w:t>
            </w:r>
            <w:r>
              <w:rPr>
                <w:rFonts w:ascii="Consolas" w:hAnsi="Consolas"/>
                <w:color w:val="B40000"/>
                <w:sz w:val="15"/>
              </w:rPr>
              <w:t>7802539200</w:t>
            </w:r>
          </w:p>
        </w:tc>
        <w:tc>
          <w:tcPr>
            <w:tcW w:type="dxa" w:w="5112"/>
            <w:shd w:fill="FAFAFA"/>
            <w:tcMar>
              <w:top w:w="50" w:type="dxa"/>
              <w:bottom w:w="50" w:type="dxa"/>
              <w:left w:w="70" w:type="dxa"/>
              <w:right w:w="70" w:type="dxa"/>
            </w:tcMar>
          </w:tcPr>
          <w:p>
            <w:pPr>
              <w:spacing w:after="30" w:line="252" w:lineRule="auto"/>
            </w:pPr>
            <w:r/>
            <w:r>
              <w:rPr>
                <w:rFonts w:ascii="Malgun Gothic" w:hAnsi="Malgun Gothic"/>
                <w:color w:val="1E1E1E"/>
                <w:sz w:val="16"/>
              </w:rPr>
              <w:t xml:space="preserve">여권번호: </w:t>
            </w:r>
            <w:r>
              <w:rPr>
                <w:rFonts w:ascii="Consolas" w:hAnsi="Consolas"/>
                <w:color w:val="B40000"/>
                <w:sz w:val="15"/>
              </w:rPr>
              <w:t>A08912455</w:t>
            </w:r>
          </w:p>
        </w:tc>
      </w:tr>
    </w:tbl>
    <w:p/>
    <w:p>
      <w:pPr>
        <w:pStyle w:val="ListNumber"/>
        <w:spacing w:after="40" w:line="276" w:lineRule="auto"/>
      </w:pPr>
      <w:r>
        <w:rPr>
          <w:rFonts w:ascii="Malgun Gothic" w:hAnsi="Malgun Gothic"/>
          <w:b/>
          <w:color w:val="1E1E1E"/>
          <w:sz w:val="19"/>
        </w:rPr>
        <w:t>MONOARA BEGUM</w:t>
      </w:r>
      <w:r>
        <w:rPr>
          <w:rFonts w:ascii="Malgun Gothic" w:hAnsi="Malgun Gothic"/>
          <w:color w:val="1E1E1E"/>
          <w:sz w:val="19"/>
        </w:rPr>
        <w:t xml:space="preserve"> (망인의 모 / Mother, 법정상속지분 1/3, 33.333%)</w:t>
      </w:r>
    </w:p>
    <w:tbl>
      <w:tblPr>
        <w:tblW w:type="auto" w:w="0"/>
        <w:jc w:val="center"/>
        <w:tblLook w:firstColumn="1" w:firstRow="1" w:lastColumn="0" w:lastRow="0" w:noHBand="0" w:noVBand="1" w:val="04A0"/>
      </w:tblPr>
      <w:tblGrid>
        <w:gridCol w:w="5112"/>
        <w:gridCol w:w="5112"/>
      </w:tblGrid>
      <w:tr>
        <w:tc>
          <w:tcPr>
            <w:tcW w:type="dxa" w:w="5112"/>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 생년월일: 1980년 2월 15일생</w:t>
            </w:r>
          </w:p>
        </w:tc>
        <w:tc>
          <w:tcPr>
            <w:tcW w:type="dxa" w:w="5112"/>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국적: 방글라데시 인민공화국</w:t>
            </w:r>
          </w:p>
        </w:tc>
      </w:tr>
      <w:tr>
        <w:tc>
          <w:tcPr>
            <w:tcW w:type="dxa" w:w="5112"/>
            <w:shd w:fill="FAFAFA"/>
            <w:tcMar>
              <w:top w:w="50" w:type="dxa"/>
              <w:bottom w:w="50" w:type="dxa"/>
              <w:left w:w="70" w:type="dxa"/>
              <w:right w:w="70" w:type="dxa"/>
            </w:tcMar>
          </w:tcPr>
          <w:p>
            <w:pPr>
              <w:spacing w:after="30" w:line="252" w:lineRule="auto"/>
            </w:pPr>
            <w:r/>
            <w:r>
              <w:rPr>
                <w:rFonts w:ascii="Malgun Gothic" w:hAnsi="Malgun Gothic"/>
                <w:color w:val="1E1E1E"/>
                <w:sz w:val="16"/>
              </w:rPr>
              <w:t xml:space="preserve">- 국민신분증(NID) 번호: </w:t>
            </w:r>
            <w:r>
              <w:rPr>
                <w:rFonts w:ascii="Consolas" w:hAnsi="Consolas"/>
                <w:color w:val="B40000"/>
                <w:sz w:val="15"/>
              </w:rPr>
              <w:t>2354437788</w:t>
            </w:r>
          </w:p>
        </w:tc>
        <w:tc>
          <w:tcPr>
            <w:tcW w:type="dxa" w:w="5112"/>
            <w:shd w:fill="FAFAFA"/>
            <w:tcMar>
              <w:top w:w="50" w:type="dxa"/>
              <w:bottom w:w="50" w:type="dxa"/>
              <w:left w:w="70" w:type="dxa"/>
              <w:right w:w="70" w:type="dxa"/>
            </w:tcMar>
          </w:tcPr>
          <w:p>
            <w:pPr>
              <w:spacing w:after="30" w:line="252" w:lineRule="auto"/>
            </w:pPr>
            <w:r/>
            <w:r>
              <w:rPr>
                <w:rFonts w:ascii="Malgun Gothic" w:hAnsi="Malgun Gothic"/>
                <w:color w:val="1E1E1E"/>
                <w:sz w:val="16"/>
              </w:rPr>
              <w:t xml:space="preserve">여권번호: </w:t>
            </w:r>
            <w:r>
              <w:rPr>
                <w:rFonts w:ascii="Consolas" w:hAnsi="Consolas"/>
                <w:color w:val="B40000"/>
                <w:sz w:val="15"/>
              </w:rPr>
              <w:t>A09234112</w:t>
            </w:r>
          </w:p>
        </w:tc>
      </w:tr>
    </w:tbl>
    <w:p/>
    <w:p>
      <w:pPr>
        <w:spacing w:after="50" w:line="276" w:lineRule="auto"/>
      </w:pPr>
      <w:r>
        <w:rPr>
          <w:rFonts w:ascii="Malgun Gothic" w:hAnsi="Malgun Gothic"/>
          <w:color w:val="1E1E1E"/>
          <w:sz w:val="19"/>
        </w:rPr>
        <w:t xml:space="preserve">   - 상속인들의 주소: Munshi Bari, Keshobpur, Monoharganj - 3571, Cumilla, Bangladesh / Dhaka, Bangladesh</w:t>
      </w:r>
    </w:p>
    <w:p>
      <w:pPr>
        <w:spacing w:after="50" w:line="276" w:lineRule="auto"/>
      </w:pPr>
      <w:r>
        <w:rPr>
          <w:rFonts w:ascii="Malgun Gothic" w:hAnsi="Malgun Gothic"/>
          <w:b/>
          <w:color w:val="1E1E1E"/>
          <w:sz w:val="19"/>
        </w:rPr>
        <w:t>발신인들의 적법한 수임인 겸 대리인 (Attorney-in-Fact):</w:t>
      </w:r>
    </w:p>
    <w:p>
      <w:pPr>
        <w:pStyle w:val="ListBullet"/>
        <w:spacing w:after="40" w:line="276" w:lineRule="auto"/>
      </w:pPr>
      <w:r>
        <w:rPr>
          <w:rFonts w:ascii="Malgun Gothic" w:hAnsi="Malgun Gothic"/>
          <w:b/>
          <w:color w:val="1E1E1E"/>
          <w:sz w:val="19"/>
        </w:rPr>
        <w:t>수임인:</w:t>
      </w:r>
      <w:r>
        <w:rPr>
          <w:rFonts w:ascii="Malgun Gothic" w:hAnsi="Malgun Gothic"/>
          <w:color w:val="1E1E1E"/>
          <w:sz w:val="19"/>
        </w:rPr>
        <w:t xml:space="preserve"> HASIBUL MUNIM (주한 방글라데시 인권위원회 위원장) 및 선임 법률대리인</w:t>
      </w:r>
    </w:p>
    <w:p>
      <w:pPr>
        <w:pStyle w:val="ListBullet"/>
        <w:spacing w:after="40" w:line="276" w:lineRule="auto"/>
      </w:pPr>
      <w:r>
        <w:rPr>
          <w:rFonts w:ascii="Malgun Gothic" w:hAnsi="Malgun Gothic"/>
          <w:b/>
          <w:color w:val="1E1E1E"/>
          <w:sz w:val="19"/>
        </w:rPr>
        <w:t>연락처:</w:t>
      </w:r>
      <w:r>
        <w:rPr>
          <w:rFonts w:ascii="Malgun Gothic" w:hAnsi="Malgun Gothic"/>
          <w:color w:val="1E1E1E"/>
          <w:sz w:val="19"/>
        </w:rPr>
        <w:t xml:space="preserve"> 전화 02-532-0132 / 이메일 </w:t>
      </w:r>
      <w:r>
        <w:rPr>
          <w:rFonts w:ascii="Consolas" w:hAnsi="Consolas"/>
          <w:color w:val="B40000"/>
          <w:sz w:val="18"/>
        </w:rPr>
        <w:t>counsel@lawfirm.kr</w:t>
      </w:r>
      <w:r>
        <w:rPr>
          <w:rFonts w:ascii="Malgun Gothic" w:hAnsi="Malgun Gothic"/>
          <w:color w:val="1E1E1E"/>
          <w:sz w:val="19"/>
        </w:rPr>
        <w:t xml:space="preserve">, </w:t>
      </w:r>
      <w:r>
        <w:rPr>
          <w:rFonts w:ascii="Consolas" w:hAnsi="Consolas"/>
          <w:color w:val="B40000"/>
          <w:sz w:val="18"/>
        </w:rPr>
        <w:t>md.monirul.rights@gmail.com</w:t>
      </w:r>
    </w:p>
    <w:p>
      <w:pPr>
        <w:pStyle w:val="ListBullet"/>
        <w:spacing w:after="40" w:line="276" w:lineRule="auto"/>
      </w:pPr>
      <w:r>
        <w:rPr>
          <w:rFonts w:ascii="Malgun Gothic" w:hAnsi="Malgun Gothic"/>
          <w:b/>
          <w:color w:val="1E1E1E"/>
          <w:sz w:val="19"/>
        </w:rPr>
        <w:t>수권 근거:</w:t>
      </w:r>
      <w:r>
        <w:rPr>
          <w:rFonts w:ascii="Malgun Gothic" w:hAnsi="Malgun Gothic"/>
          <w:color w:val="1E1E1E"/>
          <w:sz w:val="19"/>
        </w:rPr>
        <w:t xml:space="preserve"> 상속인 전원이 서명·날인하고 방글라데시 외교부 및 대한민국 재외공관(또는 아포스티유 협약) 인증을 필한 한·영 병렬 특별위임장 (Special Power of Attorney, 민법 제118조)</w:t>
      </w:r>
    </w:p>
    <w:p>
      <w:pPr>
        <w:spacing w:after="50" w:line="276" w:lineRule="auto"/>
      </w:pPr>
      <w:r>
        <w:rPr>
          <w:rFonts w:ascii="Malgun Gothic" w:hAnsi="Malgun Gothic"/>
          <w:b/>
          <w:color w:val="1E1E1E"/>
          <w:sz w:val="19"/>
        </w:rPr>
        <w:t>수신인:</w:t>
      </w:r>
    </w:p>
    <w:p>
      <w:pPr>
        <w:spacing w:after="50" w:line="276" w:lineRule="auto"/>
      </w:pPr>
      <w:r>
        <w:rPr>
          <w:rFonts w:ascii="Malgun Gothic" w:hAnsi="Malgun Gothic"/>
          <w:b/>
          <w:color w:val="1E1E1E"/>
          <w:sz w:val="19"/>
        </w:rPr>
        <w:t>DB손해보험주식회사 (DB Insurance Co., Ltd.)</w:t>
      </w:r>
    </w:p>
    <w:p>
      <w:pPr>
        <w:pStyle w:val="ListBullet"/>
        <w:spacing w:after="40" w:line="276" w:lineRule="auto"/>
      </w:pPr>
      <w:r>
        <w:rPr>
          <w:rFonts w:ascii="Malgun Gothic" w:hAnsi="Malgun Gothic"/>
          <w:b/>
          <w:color w:val="1E1E1E"/>
          <w:sz w:val="19"/>
        </w:rPr>
        <w:t>대표자:</w:t>
      </w:r>
      <w:r>
        <w:rPr>
          <w:rFonts w:ascii="Malgun Gothic" w:hAnsi="Malgun Gothic"/>
          <w:color w:val="1E1E1E"/>
          <w:sz w:val="19"/>
        </w:rPr>
        <w:t xml:space="preserve"> 대표이사 정종표</w:t>
      </w:r>
    </w:p>
    <w:tbl>
      <w:tblPr>
        <w:tblW w:type="auto" w:w="0"/>
        <w:jc w:val="center"/>
        <w:tblLook w:firstColumn="1" w:firstRow="1" w:lastColumn="0" w:lastRow="0" w:noHBand="0" w:noVBand="1" w:val="04A0"/>
      </w:tblPr>
      <w:tblGrid>
        <w:gridCol w:w="5112"/>
        <w:gridCol w:w="5112"/>
      </w:tblGrid>
      <w:tr>
        <w:tc>
          <w:tcPr>
            <w:tcW w:type="dxa" w:w="5112"/>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 xml:space="preserve">- </w:t>
            </w:r>
            <w:r>
              <w:rPr>
                <w:rFonts w:ascii="Malgun Gothic" w:hAnsi="Malgun Gothic"/>
                <w:b/>
                <w:color w:val="002060"/>
                <w:sz w:val="17"/>
              </w:rPr>
              <w:t>법인등록번호:</w:t>
            </w:r>
            <w:r>
              <w:rPr>
                <w:rFonts w:ascii="Malgun Gothic" w:hAnsi="Malgun Gothic"/>
                <w:b/>
                <w:color w:val="002060"/>
                <w:sz w:val="17"/>
              </w:rPr>
              <w:t xml:space="preserve"> 110111-0007882</w:t>
            </w:r>
          </w:p>
        </w:tc>
        <w:tc>
          <w:tcPr>
            <w:tcW w:type="dxa" w:w="5112"/>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사업자등록번호: 202-81-46078</w:t>
            </w:r>
          </w:p>
        </w:tc>
      </w:tr>
    </w:tbl>
    <w:p/>
    <w:p>
      <w:pPr>
        <w:pStyle w:val="ListBullet"/>
        <w:spacing w:after="40" w:line="276" w:lineRule="auto"/>
      </w:pPr>
      <w:r>
        <w:rPr>
          <w:rFonts w:ascii="Malgun Gothic" w:hAnsi="Malgun Gothic"/>
          <w:b/>
          <w:color w:val="1E1E1E"/>
          <w:sz w:val="19"/>
        </w:rPr>
        <w:t>본사 주소:</w:t>
      </w:r>
      <w:r>
        <w:rPr>
          <w:rFonts w:ascii="Malgun Gothic" w:hAnsi="Malgun Gothic"/>
          <w:color w:val="1E1E1E"/>
          <w:sz w:val="19"/>
        </w:rPr>
        <w:t xml:space="preserve"> 서울특별시 강남구 테헤란로 432 (대치동, DB금융센터) [우편번호: 06194]</w:t>
      </w:r>
    </w:p>
    <w:p>
      <w:pPr>
        <w:pStyle w:val="ListBullet"/>
        <w:spacing w:after="40" w:line="276" w:lineRule="auto"/>
      </w:pPr>
      <w:r>
        <w:rPr>
          <w:rFonts w:ascii="Malgun Gothic" w:hAnsi="Malgun Gothic"/>
          <w:b/>
          <w:color w:val="1E1E1E"/>
          <w:sz w:val="19"/>
        </w:rPr>
        <w:t>소관부서:</w:t>
      </w:r>
      <w:r>
        <w:rPr>
          <w:rFonts w:ascii="Malgun Gothic" w:hAnsi="Malgun Gothic"/>
          <w:color w:val="1E1E1E"/>
          <w:sz w:val="19"/>
        </w:rPr>
        <w:t xml:space="preserve"> 자동차보험 보상본부 / 강원사업단 보상팀 / 소비자보호팀(금융분쟁조정반)</w:t>
      </w:r>
    </w:p>
    <w:p>
      <w:pPr>
        <w:pStyle w:val="ListBullet"/>
        <w:spacing w:after="40" w:line="276" w:lineRule="auto"/>
      </w:pPr>
      <w:r>
        <w:rPr>
          <w:rFonts w:ascii="Malgun Gothic" w:hAnsi="Malgun Gothic"/>
          <w:b/>
          <w:color w:val="1E1E1E"/>
          <w:sz w:val="19"/>
        </w:rPr>
        <w:t>참조(가입채널):</w:t>
      </w:r>
      <w:r>
        <w:rPr>
          <w:rFonts w:ascii="Malgun Gothic" w:hAnsi="Malgun Gothic"/>
          <w:color w:val="1E1E1E"/>
          <w:sz w:val="19"/>
        </w:rPr>
        <w:t xml:space="preserve"> DB손해보험 다이렉트 / 고객콜센터 (연락처: </w:t>
      </w:r>
      <w:r>
        <w:rPr>
          <w:rFonts w:ascii="Consolas" w:hAnsi="Consolas"/>
          <w:color w:val="B40000"/>
          <w:sz w:val="18"/>
        </w:rPr>
        <w:t>1588-0100</w:t>
      </w:r>
      <w:r>
        <w:rPr>
          <w:rFonts w:ascii="Malgun Gothic" w:hAnsi="Malgun Gothic"/>
          <w:color w:val="1E1E1E"/>
          <w:sz w:val="19"/>
        </w:rPr>
        <w:t>)</w:t>
      </w:r>
    </w:p>
    <w:p>
      <w:pPr>
        <w:spacing w:before="60" w:after="60"/>
      </w:pPr>
      <w:r>
        <w:rPr>
          <w:color w:val="BEBEBE"/>
        </w:rPr>
        <w:t>―――――――――――――――――――――――――――――――――――――――――――――</w:t>
      </w:r>
    </w:p>
    <w:p>
      <w:pPr>
        <w:spacing w:before="120" w:after="40"/>
      </w:pPr>
      <w:r>
        <w:rPr>
          <w:rFonts w:ascii="Malgun Gothic" w:hAnsi="Malgun Gothic"/>
          <w:b/>
          <w:color w:val="3C3C3C"/>
          <w:sz w:val="20"/>
        </w:rPr>
        <w:t>1. 당사자 및 사건의 표시</w:t>
      </w:r>
    </w:p>
    <w:p>
      <w:pPr>
        <w:spacing w:before="80" w:after="30"/>
      </w:pPr>
      <w:r>
        <w:rPr>
          <w:rFonts w:ascii="Malgun Gothic" w:hAnsi="Malgun Gothic"/>
          <w:b/>
          <w:color w:val="3C3C3C"/>
          <w:sz w:val="19"/>
        </w:rPr>
        <w:t>가. 피보험자 (망인)의 인적사항</w:t>
      </w:r>
    </w:p>
    <w:p>
      <w:pPr>
        <w:pStyle w:val="ListNumber"/>
        <w:spacing w:after="40" w:line="276" w:lineRule="auto"/>
      </w:pPr>
      <w:r>
        <w:rPr>
          <w:rFonts w:ascii="Malgun Gothic" w:hAnsi="Malgun Gothic"/>
          <w:b/>
          <w:color w:val="1E1E1E"/>
          <w:sz w:val="19"/>
        </w:rPr>
        <w:t>성명:</w:t>
      </w:r>
      <w:r>
        <w:rPr>
          <w:rFonts w:ascii="Malgun Gothic" w:hAnsi="Malgun Gothic"/>
          <w:color w:val="1E1E1E"/>
          <w:sz w:val="19"/>
        </w:rPr>
        <w:t xml:space="preserve"> MAHADI MONOAR HOSSAIN (마하디 모노아르 후세인 / 여권상 성명: MONOAR HOSSAIN MAHADI)</w:t>
      </w:r>
    </w:p>
    <w:p>
      <w:pPr>
        <w:pStyle w:val="ListNumber"/>
        <w:spacing w:after="40" w:line="276" w:lineRule="auto"/>
      </w:pPr>
      <w:r>
        <w:rPr>
          <w:rFonts w:ascii="Malgun Gothic" w:hAnsi="Malgun Gothic"/>
          <w:b/>
          <w:color w:val="1E1E1E"/>
          <w:sz w:val="19"/>
        </w:rPr>
        <w:t>외국인등록번호(ARC):</w:t>
      </w:r>
      <w:r>
        <w:rPr>
          <w:rFonts w:ascii="Malgun Gothic" w:hAnsi="Malgun Gothic"/>
          <w:color w:val="1E1E1E"/>
          <w:sz w:val="19"/>
        </w:rPr>
        <w:t xml:space="preserve"> </w:t>
      </w:r>
      <w:r>
        <w:rPr>
          <w:rFonts w:ascii="Consolas" w:hAnsi="Consolas"/>
          <w:color w:val="B40000"/>
          <w:sz w:val="18"/>
        </w:rPr>
        <w:t>010530-7660021</w:t>
      </w:r>
      <w:r>
        <w:rPr>
          <w:rFonts w:ascii="Malgun Gothic" w:hAnsi="Malgun Gothic"/>
          <w:color w:val="1E1E1E"/>
          <w:sz w:val="19"/>
        </w:rPr>
        <w:t xml:space="preserve"> (체류자격: D-2 유학, 춘천출입국·외국인사무소 속초출장소 등록)</w:t>
      </w:r>
    </w:p>
    <w:p>
      <w:pPr>
        <w:pStyle w:val="ListNumber"/>
        <w:spacing w:after="40" w:line="276" w:lineRule="auto"/>
      </w:pPr>
      <w:r>
        <w:rPr>
          <w:rFonts w:ascii="Malgun Gothic" w:hAnsi="Malgun Gothic"/>
          <w:b/>
          <w:color w:val="1E1E1E"/>
          <w:sz w:val="19"/>
        </w:rPr>
        <w:t>여권번호:</w:t>
      </w:r>
      <w:r>
        <w:rPr>
          <w:rFonts w:ascii="Malgun Gothic" w:hAnsi="Malgun Gothic"/>
          <w:color w:val="1E1E1E"/>
          <w:sz w:val="19"/>
        </w:rPr>
        <w:t xml:space="preserve"> </w:t>
      </w:r>
      <w:r>
        <w:rPr>
          <w:rFonts w:ascii="Consolas" w:hAnsi="Consolas"/>
          <w:color w:val="B40000"/>
          <w:sz w:val="18"/>
        </w:rPr>
        <w:t>A03097931</w:t>
      </w:r>
      <w:r>
        <w:rPr>
          <w:rFonts w:ascii="Malgun Gothic" w:hAnsi="Malgun Gothic"/>
          <w:color w:val="1E1E1E"/>
          <w:sz w:val="19"/>
        </w:rPr>
        <w:t xml:space="preserve"> (개인식별번호: </w:t>
      </w:r>
      <w:r>
        <w:rPr>
          <w:rFonts w:ascii="Consolas" w:hAnsi="Consolas"/>
          <w:color w:val="B40000"/>
          <w:sz w:val="18"/>
        </w:rPr>
        <w:t>7362790417</w:t>
      </w:r>
      <w:r>
        <w:rPr>
          <w:rFonts w:ascii="Malgun Gothic" w:hAnsi="Malgun Gothic"/>
          <w:color w:val="1E1E1E"/>
          <w:sz w:val="19"/>
        </w:rPr>
        <w:t>, 방글라데시 다카 여권청 발행)</w:t>
      </w:r>
    </w:p>
    <w:p>
      <w:pPr>
        <w:pStyle w:val="ListNumber"/>
        <w:spacing w:after="40" w:line="276" w:lineRule="auto"/>
      </w:pPr>
      <w:r>
        <w:rPr>
          <w:rFonts w:ascii="Malgun Gothic" w:hAnsi="Malgun Gothic"/>
          <w:b/>
          <w:color w:val="1E1E1E"/>
          <w:sz w:val="19"/>
        </w:rPr>
        <w:t>생년월일 및 연령:</w:t>
      </w:r>
      <w:r>
        <w:rPr>
          <w:rFonts w:ascii="Malgun Gothic" w:hAnsi="Malgun Gothic"/>
          <w:color w:val="1E1E1E"/>
          <w:sz w:val="19"/>
        </w:rPr>
        <w:t xml:space="preserve"> 2001년 5월 30일생 (사망 당시 만 24세, 미혼)</w:t>
      </w:r>
    </w:p>
    <w:p>
      <w:pPr>
        <w:pStyle w:val="ListNumber"/>
        <w:spacing w:after="40" w:line="276" w:lineRule="auto"/>
      </w:pPr>
      <w:r>
        <w:rPr>
          <w:rFonts w:ascii="Malgun Gothic" w:hAnsi="Malgun Gothic"/>
          <w:b/>
          <w:color w:val="1E1E1E"/>
          <w:sz w:val="19"/>
        </w:rPr>
        <w:t>학적 상태:</w:t>
      </w:r>
      <w:r>
        <w:rPr>
          <w:rFonts w:ascii="Malgun Gothic" w:hAnsi="Malgun Gothic"/>
          <w:color w:val="1E1E1E"/>
          <w:sz w:val="19"/>
        </w:rPr>
        <w:t xml:space="preserve"> 서정대학교 스마트자동차과 1학년 적법 재학생 (학번: </w:t>
      </w:r>
      <w:r>
        <w:rPr>
          <w:rFonts w:ascii="Consolas" w:hAnsi="Consolas"/>
          <w:color w:val="B40000"/>
          <w:sz w:val="18"/>
        </w:rPr>
        <w:t>202581042</w:t>
      </w:r>
      <w:r>
        <w:rPr>
          <w:rFonts w:ascii="Malgun Gothic" w:hAnsi="Malgun Gothic"/>
          <w:color w:val="1E1E1E"/>
          <w:sz w:val="19"/>
        </w:rPr>
        <w:t>)</w:t>
      </w:r>
    </w:p>
    <w:p>
      <w:pPr>
        <w:pStyle w:val="ListNumber"/>
        <w:spacing w:after="40" w:line="276" w:lineRule="auto"/>
      </w:pPr>
      <w:r>
        <w:rPr>
          <w:rFonts w:ascii="Malgun Gothic" w:hAnsi="Malgun Gothic"/>
          <w:b/>
          <w:color w:val="1E1E1E"/>
          <w:sz w:val="19"/>
        </w:rPr>
        <w:t>국내 체류지 주소:</w:t>
      </w:r>
      <w:r>
        <w:rPr>
          <w:rFonts w:ascii="Malgun Gothic" w:hAnsi="Malgun Gothic"/>
          <w:color w:val="1E1E1E"/>
          <w:sz w:val="19"/>
        </w:rPr>
        <w:t xml:space="preserve"> 강원특별자치도 고성군 토성면 토성로 107 (봉포리)</w:t>
      </w:r>
    </w:p>
    <w:p>
      <w:pPr>
        <w:spacing w:before="80" w:after="30"/>
      </w:pPr>
      <w:r>
        <w:rPr>
          <w:rFonts w:ascii="Malgun Gothic" w:hAnsi="Malgun Gothic"/>
          <w:b/>
          <w:color w:val="3C3C3C"/>
          <w:sz w:val="19"/>
        </w:rPr>
        <w:t>나. 대상 보험계약 및 피보험차량의 표시</w:t>
      </w:r>
    </w:p>
    <w:p>
      <w:pPr>
        <w:pStyle w:val="ListNumber"/>
        <w:spacing w:after="40" w:line="276" w:lineRule="auto"/>
      </w:pPr>
      <w:r>
        <w:rPr>
          <w:rFonts w:ascii="Malgun Gothic" w:hAnsi="Malgun Gothic"/>
          <w:b/>
          <w:color w:val="1E1E1E"/>
          <w:sz w:val="19"/>
        </w:rPr>
        <w:t>피보험차량 번호:</w:t>
      </w:r>
      <w:r>
        <w:rPr>
          <w:rFonts w:ascii="Malgun Gothic" w:hAnsi="Malgun Gothic"/>
          <w:color w:val="1E1E1E"/>
          <w:sz w:val="19"/>
        </w:rPr>
        <w:t xml:space="preserve"> </w:t>
      </w:r>
      <w:r>
        <w:rPr>
          <w:rFonts w:ascii="Malgun Gothic" w:hAnsi="Malgun Gothic"/>
          <w:b/>
          <w:color w:val="1E1E1E"/>
          <w:sz w:val="19"/>
        </w:rPr>
        <w:t>28모1390</w:t>
      </w:r>
      <w:r>
        <w:rPr>
          <w:rFonts w:ascii="Malgun Gothic" w:hAnsi="Malgun Gothic"/>
          <w:color w:val="1E1E1E"/>
          <w:sz w:val="19"/>
        </w:rPr>
        <w:t xml:space="preserve"> (차종: 기아 모닝 경승용)</w:t>
      </w:r>
    </w:p>
    <w:p>
      <w:pPr>
        <w:pStyle w:val="ListNumber"/>
        <w:spacing w:after="40" w:line="276" w:lineRule="auto"/>
      </w:pPr>
      <w:r>
        <w:rPr>
          <w:rFonts w:ascii="Malgun Gothic" w:hAnsi="Malgun Gothic"/>
          <w:b/>
          <w:color w:val="1E1E1E"/>
          <w:sz w:val="19"/>
        </w:rPr>
        <w:t>보험계약 번호:</w:t>
      </w:r>
      <w:r>
        <w:rPr>
          <w:rFonts w:ascii="Malgun Gothic" w:hAnsi="Malgun Gothic"/>
          <w:color w:val="1E1E1E"/>
          <w:sz w:val="19"/>
        </w:rPr>
        <w:t xml:space="preserve"> </w:t>
      </w:r>
      <w:r>
        <w:rPr>
          <w:rFonts w:ascii="Malgun Gothic" w:hAnsi="Malgun Gothic"/>
          <w:b/>
          <w:color w:val="1E1E1E"/>
          <w:sz w:val="19"/>
        </w:rPr>
        <w:t>`2-2026-0531750-000`</w:t>
      </w:r>
    </w:p>
    <w:p>
      <w:pPr>
        <w:pStyle w:val="ListNumber"/>
        <w:spacing w:after="40" w:line="276" w:lineRule="auto"/>
      </w:pPr>
      <w:r>
        <w:rPr>
          <w:rFonts w:ascii="Malgun Gothic" w:hAnsi="Malgun Gothic"/>
          <w:b/>
          <w:color w:val="1E1E1E"/>
          <w:sz w:val="19"/>
        </w:rPr>
        <w:t>보험종목:</w:t>
      </w:r>
      <w:r>
        <w:rPr>
          <w:rFonts w:ascii="Malgun Gothic" w:hAnsi="Malgun Gothic"/>
          <w:color w:val="1E1E1E"/>
          <w:sz w:val="19"/>
        </w:rPr>
        <w:t xml:space="preserve"> DB손해보험 프로미카 개인용 자동차보험 (종합보험)</w:t>
      </w:r>
    </w:p>
    <w:p>
      <w:pPr>
        <w:pStyle w:val="ListNumber"/>
        <w:spacing w:after="40" w:line="276" w:lineRule="auto"/>
      </w:pPr>
      <w:r>
        <w:rPr>
          <w:rFonts w:ascii="Malgun Gothic" w:hAnsi="Malgun Gothic"/>
          <w:b/>
          <w:color w:val="1E1E1E"/>
          <w:sz w:val="19"/>
        </w:rPr>
        <w:t>담보종목:</w:t>
      </w:r>
      <w:r>
        <w:rPr>
          <w:rFonts w:ascii="Malgun Gothic" w:hAnsi="Malgun Gothic"/>
          <w:color w:val="1E1E1E"/>
          <w:sz w:val="19"/>
        </w:rPr>
        <w:t xml:space="preserve"> 대인배상 I·II, 대물배상, </w:t>
      </w:r>
      <w:r>
        <w:rPr>
          <w:rFonts w:ascii="Malgun Gothic" w:hAnsi="Malgun Gothic"/>
          <w:b/>
          <w:color w:val="1E1E1E"/>
          <w:sz w:val="19"/>
        </w:rPr>
        <w:t>자기신체사고(또는 자동차상해 특약)</w:t>
      </w:r>
      <w:r>
        <w:rPr>
          <w:rFonts w:ascii="Malgun Gothic" w:hAnsi="Malgun Gothic"/>
          <w:color w:val="1E1E1E"/>
          <w:sz w:val="19"/>
        </w:rPr>
        <w:t>, 무보험자동차에 의한 상해, 자기차량손해</w:t>
      </w:r>
    </w:p>
    <w:p>
      <w:pPr>
        <w:pStyle w:val="ListNumber"/>
        <w:spacing w:after="40" w:line="276" w:lineRule="auto"/>
      </w:pPr>
      <w:r>
        <w:rPr>
          <w:rFonts w:ascii="Malgun Gothic" w:hAnsi="Malgun Gothic"/>
          <w:b/>
          <w:color w:val="1E1E1E"/>
          <w:sz w:val="19"/>
        </w:rPr>
        <w:t>계약 체결 및 갱신일:</w:t>
      </w:r>
      <w:r>
        <w:rPr>
          <w:rFonts w:ascii="Malgun Gothic" w:hAnsi="Malgun Gothic"/>
          <w:color w:val="1E1E1E"/>
          <w:sz w:val="19"/>
        </w:rPr>
        <w:t xml:space="preserve"> </w:t>
      </w:r>
      <w:r>
        <w:rPr>
          <w:rFonts w:ascii="Malgun Gothic" w:hAnsi="Malgun Gothic"/>
          <w:b/>
          <w:color w:val="1E1E1E"/>
          <w:sz w:val="19"/>
        </w:rPr>
        <w:t>2026년 1월 21일 24:00 KST 개시 ~ 2027년 1월 21일 24:00 KST 만기</w:t>
      </w:r>
      <w:r>
        <w:rPr>
          <w:rFonts w:ascii="Malgun Gothic" w:hAnsi="Malgun Gothic"/>
          <w:color w:val="1E1E1E"/>
          <w:sz w:val="19"/>
        </w:rPr>
        <w:t xml:space="preserve"> (사고 발생 52일 전 적법 갱신 완료, 보험료 완납 및 효력 유지 상태)</w:t>
      </w:r>
    </w:p>
    <w:p>
      <w:pPr>
        <w:pStyle w:val="ListNumber"/>
        <w:spacing w:after="40" w:line="276" w:lineRule="auto"/>
      </w:pPr>
      <w:r>
        <w:rPr>
          <w:rFonts w:ascii="Malgun Gothic" w:hAnsi="Malgun Gothic"/>
          <w:b/>
          <w:color w:val="1E1E1E"/>
          <w:sz w:val="19"/>
        </w:rPr>
        <w:t>보험료 납입:</w:t>
      </w:r>
      <w:r>
        <w:rPr>
          <w:rFonts w:ascii="Malgun Gothic" w:hAnsi="Malgun Gothic"/>
          <w:color w:val="1E1E1E"/>
          <w:sz w:val="19"/>
        </w:rPr>
        <w:t xml:space="preserve"> 전액 정상 완납 (계약 효력 완전 유효)</w:t>
      </w:r>
    </w:p>
    <w:p>
      <w:pPr>
        <w:pStyle w:val="ListNumber"/>
        <w:spacing w:after="40" w:line="276" w:lineRule="auto"/>
      </w:pPr>
      <w:r>
        <w:rPr>
          <w:rFonts w:ascii="Malgun Gothic" w:hAnsi="Malgun Gothic"/>
          <w:b/>
          <w:color w:val="1E1E1E"/>
          <w:sz w:val="19"/>
        </w:rPr>
        <w:t>계약자 및 기명피보험자:</w:t>
      </w:r>
      <w:r>
        <w:rPr>
          <w:rFonts w:ascii="Malgun Gothic" w:hAnsi="Malgun Gothic"/>
          <w:color w:val="1E1E1E"/>
          <w:sz w:val="19"/>
        </w:rPr>
        <w:t xml:space="preserve"> 故 MAHADI MONOAR HOSSAIN</w:t>
      </w:r>
    </w:p>
    <w:p>
      <w:pPr>
        <w:pStyle w:val="ListNumber"/>
        <w:spacing w:after="40" w:line="276" w:lineRule="auto"/>
      </w:pPr>
      <w:r>
        <w:rPr>
          <w:rFonts w:ascii="Malgun Gothic" w:hAnsi="Malgun Gothic"/>
          <w:b/>
          <w:color w:val="1E1E1E"/>
          <w:sz w:val="19"/>
        </w:rPr>
        <w:t>가입 채널 및 관리 지점:</w:t>
      </w:r>
      <w:r>
        <w:rPr>
          <w:rFonts w:ascii="Malgun Gothic" w:hAnsi="Malgun Gothic"/>
          <w:color w:val="1E1E1E"/>
          <w:sz w:val="19"/>
        </w:rPr>
        <w:t xml:space="preserve"> DB손해보험 다이렉트 / 고객콜센터 (</w:t>
      </w:r>
      <w:r>
        <w:rPr>
          <w:rFonts w:ascii="Consolas" w:hAnsi="Consolas"/>
          <w:color w:val="B40000"/>
          <w:sz w:val="18"/>
        </w:rPr>
        <w:t>1588-0100</w:t>
      </w:r>
      <w:r>
        <w:rPr>
          <w:rFonts w:ascii="Malgun Gothic" w:hAnsi="Malgun Gothic"/>
          <w:color w:val="1E1E1E"/>
          <w:sz w:val="19"/>
        </w:rPr>
        <w:t>, 상법 제646조의2에 따른 통지의무 수령권한 보유 주체)</w:t>
      </w:r>
    </w:p>
    <w:p>
      <w:pPr>
        <w:spacing w:before="80" w:after="30"/>
      </w:pPr>
      <w:r>
        <w:rPr>
          <w:rFonts w:ascii="Malgun Gothic" w:hAnsi="Malgun Gothic"/>
          <w:b/>
          <w:color w:val="3C3C3C"/>
          <w:sz w:val="19"/>
        </w:rPr>
        <w:t>다. 보험사고의 발생 경위 및 사망의 의학적·법의학적 확정</w:t>
      </w:r>
    </w:p>
    <w:p>
      <w:pPr>
        <w:pStyle w:val="ListNumber"/>
        <w:spacing w:after="40" w:line="276" w:lineRule="auto"/>
      </w:pPr>
      <w:r>
        <w:rPr>
          <w:rFonts w:ascii="Malgun Gothic" w:hAnsi="Malgun Gothic"/>
          <w:b/>
          <w:color w:val="1E1E1E"/>
          <w:sz w:val="19"/>
        </w:rPr>
        <w:t>사고 일시 및 장소:</w:t>
      </w:r>
      <w:r>
        <w:rPr>
          <w:rFonts w:ascii="Malgun Gothic" w:hAnsi="Malgun Gothic"/>
          <w:color w:val="1E1E1E"/>
          <w:sz w:val="19"/>
        </w:rPr>
        <w:t xml:space="preserve"> 2026년 3월 14일 05시 58분경, 강원특별자치도 양양군 현남면 북분리 4-1 국도상 (7번 국도 인근).</w:t>
      </w:r>
    </w:p>
    <w:p>
      <w:pPr>
        <w:pStyle w:val="ListNumber"/>
        <w:spacing w:after="40" w:line="276" w:lineRule="auto"/>
      </w:pPr>
      <w:r>
        <w:rPr>
          <w:rFonts w:ascii="Malgun Gothic" w:hAnsi="Malgun Gothic"/>
          <w:b/>
          <w:color w:val="1E1E1E"/>
          <w:sz w:val="19"/>
        </w:rPr>
        <w:t>사고의 성격:</w:t>
      </w:r>
      <w:r>
        <w:rPr>
          <w:rFonts w:ascii="Malgun Gothic" w:hAnsi="Malgun Gothic"/>
          <w:color w:val="1E1E1E"/>
          <w:sz w:val="19"/>
        </w:rPr>
        <w:t xml:space="preserve"> 망인이 피보험차량(28모1390)을 운전하여 주행하던 중 도로를 이탈하여 도로변 가드레일과 충돌한 </w:t>
      </w:r>
      <w:r>
        <w:rPr>
          <w:rFonts w:ascii="Malgun Gothic" w:hAnsi="Malgun Gothic"/>
          <w:b/>
          <w:color w:val="1E1E1E"/>
          <w:sz w:val="19"/>
        </w:rPr>
        <w:t>순수 단독 차량 충돌사고(Single-Vehicle Guardrail Collision)</w:t>
      </w:r>
      <w:r>
        <w:rPr>
          <w:rFonts w:ascii="Malgun Gothic" w:hAnsi="Malgun Gothic"/>
          <w:color w:val="1E1E1E"/>
          <w:sz w:val="19"/>
        </w:rPr>
        <w:t>. 제3자에 대한 대인·대물 피해가 전혀 없는 피보험자 본인의 사고임.</w:t>
      </w:r>
    </w:p>
    <w:p>
      <w:pPr>
        <w:pStyle w:val="ListNumber"/>
        <w:spacing w:after="40" w:line="276" w:lineRule="auto"/>
      </w:pPr>
      <w:r>
        <w:rPr>
          <w:rFonts w:ascii="Malgun Gothic" w:hAnsi="Malgun Gothic"/>
          <w:b/>
          <w:color w:val="1E1E1E"/>
          <w:sz w:val="19"/>
        </w:rPr>
        <w:t>경찰 수사 종결:</w:t>
      </w:r>
      <w:r>
        <w:rPr>
          <w:rFonts w:ascii="Malgun Gothic" w:hAnsi="Malgun Gothic"/>
          <w:color w:val="1E1E1E"/>
          <w:sz w:val="19"/>
        </w:rPr>
        <w:t xml:space="preserve"> 강원속초경찰서 교통사고조사계(수사관: 경위 조형철, </w:t>
      </w:r>
      <w:r>
        <w:rPr>
          <w:rFonts w:ascii="Malgun Gothic" w:hAnsi="Malgun Gothic"/>
          <w:b/>
          <w:color w:val="1E1E1E"/>
          <w:sz w:val="19"/>
        </w:rPr>
        <w:t>사건번호: 2026-00020</w:t>
      </w:r>
      <w:r>
        <w:rPr>
          <w:rFonts w:ascii="Malgun Gothic" w:hAnsi="Malgun Gothic"/>
          <w:color w:val="1E1E1E"/>
          <w:sz w:val="19"/>
        </w:rPr>
        <w:t>) 및 춘천지검 속초지청 검사 수사 지휘 결과, 범죄 혐의점 및 고의 자살 의도가 전혀 없는 순수 운전 중 교통사고로 최종 판정되어 유족에게 사체인도 지휘 하달됨.</w:t>
      </w:r>
    </w:p>
    <w:p>
      <w:pPr>
        <w:pStyle w:val="ListNumber"/>
        <w:spacing w:after="40" w:line="276" w:lineRule="auto"/>
      </w:pPr>
      <w:r>
        <w:rPr>
          <w:rFonts w:ascii="Malgun Gothic" w:hAnsi="Malgun Gothic"/>
          <w:b/>
          <w:color w:val="1E1E1E"/>
          <w:sz w:val="19"/>
        </w:rPr>
        <w:t>의학적 검안:</w:t>
      </w:r>
      <w:r>
        <w:rPr>
          <w:rFonts w:ascii="Malgun Gothic" w:hAnsi="Malgun Gothic"/>
          <w:color w:val="1E1E1E"/>
          <w:sz w:val="19"/>
        </w:rPr>
        <w:t xml:space="preserve"> 강릉아산병원 응급의학과 전문의 강희동(사체검안서 발급번호: </w:t>
      </w:r>
      <w:r>
        <w:rPr>
          <w:rFonts w:ascii="Consolas" w:hAnsi="Consolas"/>
          <w:color w:val="B40000"/>
          <w:sz w:val="18"/>
        </w:rPr>
        <w:t>2026031447738965</w:t>
      </w:r>
      <w:r>
        <w:rPr>
          <w:rFonts w:ascii="Malgun Gothic" w:hAnsi="Malgun Gothic"/>
          <w:color w:val="1E1E1E"/>
          <w:sz w:val="19"/>
        </w:rPr>
        <w:t xml:space="preserve">)에 의하여 직접사인 </w:t>
      </w:r>
      <w:r>
        <w:rPr>
          <w:rFonts w:ascii="Malgun Gothic" w:hAnsi="Malgun Gothic"/>
          <w:b/>
          <w:color w:val="1E1E1E"/>
          <w:sz w:val="19"/>
        </w:rPr>
        <w:t>외상성 뇌손상(Traumatic Brain Injury)</w:t>
      </w:r>
      <w:r>
        <w:rPr>
          <w:rFonts w:ascii="Malgun Gothic" w:hAnsi="Malgun Gothic"/>
          <w:color w:val="1E1E1E"/>
          <w:sz w:val="19"/>
        </w:rPr>
        <w:t xml:space="preserve">, 중간선행사인 </w:t>
      </w:r>
      <w:r>
        <w:rPr>
          <w:rFonts w:ascii="Malgun Gothic" w:hAnsi="Malgun Gothic"/>
          <w:b/>
          <w:color w:val="1E1E1E"/>
          <w:sz w:val="19"/>
        </w:rPr>
        <w:t>두개골 골절(Skull Fracture)</w:t>
      </w:r>
      <w:r>
        <w:rPr>
          <w:rFonts w:ascii="Malgun Gothic" w:hAnsi="Malgun Gothic"/>
          <w:color w:val="1E1E1E"/>
          <w:sz w:val="19"/>
        </w:rPr>
        <w:t xml:space="preserve">, 선행사인 </w:t>
      </w:r>
      <w:r>
        <w:rPr>
          <w:rFonts w:ascii="Malgun Gothic" w:hAnsi="Malgun Gothic"/>
          <w:b/>
          <w:color w:val="1E1E1E"/>
          <w:sz w:val="19"/>
        </w:rPr>
        <w:t>교통사고(Traffic Accident)</w:t>
      </w:r>
      <w:r>
        <w:rPr>
          <w:rFonts w:ascii="Malgun Gothic" w:hAnsi="Malgun Gothic"/>
          <w:color w:val="1E1E1E"/>
          <w:sz w:val="19"/>
        </w:rPr>
        <w:t xml:space="preserve">, 사망의 종류 </w:t>
      </w:r>
      <w:r>
        <w:rPr>
          <w:rFonts w:ascii="Malgun Gothic" w:hAnsi="Malgun Gothic"/>
          <w:b/>
          <w:color w:val="1E1E1E"/>
          <w:sz w:val="19"/>
        </w:rPr>
        <w:t>외인사(External Violent Death)</w:t>
      </w:r>
      <w:r>
        <w:rPr>
          <w:rFonts w:ascii="Malgun Gothic" w:hAnsi="Malgun Gothic"/>
          <w:color w:val="1E1E1E"/>
          <w:sz w:val="19"/>
        </w:rPr>
        <w:t>로 확정됨.</w:t>
      </w:r>
    </w:p>
    <w:p>
      <w:pPr>
        <w:spacing w:before="60" w:after="60"/>
      </w:pPr>
      <w:r>
        <w:rPr>
          <w:color w:val="BEBEBE"/>
        </w:rPr>
        <w:t>―――――――――――――――――――――――――――――――――――――――――――――</w:t>
      </w:r>
    </w:p>
    <w:p>
      <w:pPr>
        <w:spacing w:before="120" w:after="40"/>
      </w:pPr>
      <w:r>
        <w:rPr>
          <w:rFonts w:ascii="Malgun Gothic" w:hAnsi="Malgun Gothic"/>
          <w:b/>
          <w:color w:val="3C3C3C"/>
          <w:sz w:val="20"/>
        </w:rPr>
        <w:t>2. 청구 취지 (Demand for Relief)</w:t>
      </w:r>
    </w:p>
    <w:p>
      <w:pPr>
        <w:spacing w:after="50" w:line="276" w:lineRule="auto"/>
      </w:pPr>
      <w:r>
        <w:rPr>
          <w:rFonts w:ascii="Malgun Gothic" w:hAnsi="Malgun Gothic"/>
          <w:color w:val="1E1E1E"/>
          <w:sz w:val="19"/>
        </w:rPr>
        <w:t>청구인들은 망 MAHADI MONOAR HOSSAIN의 유일하고도 적법한 법정상속인들로서, 상법, 금융소비자보호법, 자동차보험 표준약관 및 대법원 확립 판례에 의거하여 수신인 DB손해보험주식회사에 대하여 다음과 같이 이행할 것을 엄중히 최고합니다.</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청  구  취  지</w:t>
              <w:br/>
              <w:t>====================================================================================================</w:t>
              <w:br/>
              <w:t>1. 수신인은 청구인들에게 피보험차량(28모1390)의 자동차보험계약에 기한 자기신체사고</w:t>
              <w:br/>
              <w:t xml:space="preserve">   (또는 자동차상해 특약) 사망보험금 약정 가입금액 전액인 금 100,000,000원을</w:t>
              <w:br/>
              <w:t xml:space="preserve">   법정상속지분에 따라 즉시 지급하라.</w:t>
              <w:br/>
              <w:t xml:space="preserve">   - 청구인 BELAL HOSSAIN (망인의 부, 2/3 지분): 금 66,666,667원</w:t>
              <w:br/>
              <w:t xml:space="preserve">   - 청구인 MONOARA BEGUM (망인의 모, 1/3 지분): 금 33,333,333원</w:t>
              <w:br/>
              <w:br/>
              <w:t>2. [50% 가지급보험금 즉시 지급 청구]</w:t>
              <w:br/>
              <w:t xml:space="preserve">   수신인은 상법 제732조의2, 자동차보험 표준약관 제34조 제3항 및 금융소비자보호 규정에</w:t>
              <w:br/>
              <w:t xml:space="preserve">   의거하여, 세부 손해사정 또는 현장조사 완료 이전이라도 본 최고서 수령일로부터 3영업일</w:t>
              <w:br/>
              <w:t xml:space="preserve">   (또는 10일 법정 통지 기한) 이내에 추정보험금의 50%에 상당하는 가지급보험금</w:t>
              <w:br/>
              <w:t xml:space="preserve">   (Provisional Benefit) 금 50,000,000원을 청구인들의 지정 해외계좌로 우선 즉시 지급하라.</w:t>
              <w:br/>
              <w:t xml:space="preserve">   - 청구인 BELAL HOSSAIN (부, 2/3 지분): 금 33,333,333원</w:t>
              <w:br/>
              <w:t xml:space="preserve">   - 청구인 MONOARA BEGUM (모, 1/3 지분): 금 16,666,667원</w:t>
              <w:br/>
              <w:br/>
              <w:t>3. [법정 지연손해금의 가산 지급]</w:t>
              <w:br/>
              <w:t xml:space="preserve">   수신인은 위 제1항의 최종 사망보험금에 대하여 본 최고서 송달일로부터 10영업일이 경과한</w:t>
              <w:br/>
              <w:t xml:space="preserve">   다음 날(Day 11)부터 완제일까지 상법 제54조 소정의 상사법정이율인 연 6.0%의 지연손해금을</w:t>
              <w:br/>
              <w:t xml:space="preserve">   부가하여 지급하고, 향후 금융감독원 분쟁조정 불성립 또는 민사소송 소장 부본 송달 익일부터는</w:t>
              <w:br/>
              <w:t xml:space="preserve">   소송촉진 등에 관한 특례법 제3조 제1항 소정의 연 12.0%의 소송촉진 법정지연손해금을</w:t>
              <w:br/>
              <w:t xml:space="preserve">   완제일까지 가산하여 지급하라.</w:t>
              <w:br/>
              <w:br/>
              <w:t>4. [해외 직접 전신환 송금]</w:t>
              <w:br/>
              <w:t xml:space="preserve">   모든 보험금(가지급금 금 50,000,000원 및 잔여 정산금)은 수신인이 직접 상속인들의 방글라데시</w:t>
              <w:br/>
              <w:t xml:space="preserve">   현지 외화 지정은행 계좌로 해외 전신환 송금(Direct SWIFT MT103 Wire Remittance) 방식으로</w:t>
              <w:br/>
              <w:t xml:space="preserve">   국내 중간 수수료 공제 없이 전액 외화(USD 등)로 송금 집행하라.</w:t>
              <w:br/>
              <w:t>====================================================================================================</w:t>
            </w:r>
          </w:p>
        </w:tc>
      </w:tr>
    </w:tbl>
    <w:p/>
    <w:p>
      <w:pPr>
        <w:spacing w:before="60" w:after="60"/>
      </w:pPr>
      <w:r>
        <w:rPr>
          <w:color w:val="BEBEBE"/>
        </w:rPr>
        <w:t>―――――――――――――――――――――――――――――――――――――――――――――</w:t>
      </w:r>
    </w:p>
    <w:p>
      <w:pPr>
        <w:spacing w:before="120" w:after="40"/>
      </w:pPr>
      <w:r>
        <w:rPr>
          <w:rFonts w:ascii="Malgun Gothic" w:hAnsi="Malgun Gothic"/>
          <w:b/>
          <w:color w:val="3C3C3C"/>
          <w:sz w:val="20"/>
        </w:rPr>
        <w:t>3. 청구 원인 및 상속권의 확정 (국제사법 제49조 및 대법원 고유재산 법리)</w:t>
      </w:r>
    </w:p>
    <w:p>
      <w:pPr>
        <w:spacing w:before="80" w:after="30"/>
      </w:pPr>
      <w:r>
        <w:rPr>
          <w:rFonts w:ascii="Malgun Gothic" w:hAnsi="Malgun Gothic"/>
          <w:b/>
          <w:color w:val="3C3C3C"/>
          <w:sz w:val="19"/>
        </w:rPr>
        <w:t>가. 국제사법 제49조에 따른 준거법의 결정</w:t>
      </w:r>
    </w:p>
    <w:p>
      <w:pPr>
        <w:spacing w:after="50" w:line="276" w:lineRule="auto"/>
      </w:pPr>
      <w:r>
        <w:rPr>
          <w:rFonts w:ascii="Malgun Gothic" w:hAnsi="Malgun Gothic"/>
          <w:color w:val="1E1E1E"/>
          <w:sz w:val="19"/>
        </w:rPr>
        <w:t xml:space="preserve">대한민국 </w:t>
      </w:r>
      <w:r>
        <w:rPr>
          <w:rFonts w:ascii="Malgun Gothic" w:hAnsi="Malgun Gothic"/>
          <w:b/>
          <w:color w:val="1E1E1E"/>
          <w:sz w:val="19"/>
        </w:rPr>
        <w:t>국제사법 제49조(상속) 제1항</w:t>
      </w:r>
      <w:r>
        <w:rPr>
          <w:rFonts w:ascii="Malgun Gothic" w:hAnsi="Malgun Gothic"/>
          <w:color w:val="1E1E1E"/>
          <w:sz w:val="19"/>
        </w:rPr>
        <w:t>은 *"상속은 사망 당시 피상속인의 본국법에 의한다"*고 명문으로 규정하고 있습니다.</w:t>
      </w:r>
    </w:p>
    <w:p>
      <w:pPr>
        <w:spacing w:after="50" w:line="276" w:lineRule="auto"/>
      </w:pPr>
      <w:r>
        <w:rPr>
          <w:rFonts w:ascii="Malgun Gothic" w:hAnsi="Malgun Gothic"/>
          <w:color w:val="1E1E1E"/>
          <w:sz w:val="19"/>
        </w:rPr>
        <w:t xml:space="preserve">망 MAHADI MONOAR HOSSAIN은 대한민국에 유학 중이던 방글라데시 인민공화국 국적자이며, 유언 없이 미혼으로 사망하였으므로 상속 준거법은 </w:t>
      </w:r>
      <w:r>
        <w:rPr>
          <w:rFonts w:ascii="Malgun Gothic" w:hAnsi="Malgun Gothic"/>
          <w:b/>
          <w:color w:val="1E1E1E"/>
          <w:sz w:val="19"/>
        </w:rPr>
        <w:t>방글라데시 무슬림 상속법(Sunni Hanafi Muslim Personal Law)</w:t>
      </w:r>
      <w:r>
        <w:rPr>
          <w:rFonts w:ascii="Malgun Gothic" w:hAnsi="Malgun Gothic"/>
          <w:color w:val="1E1E1E"/>
          <w:sz w:val="19"/>
        </w:rPr>
        <w:t>이 적용됩니다.</w:t>
      </w:r>
    </w:p>
    <w:p>
      <w:pPr>
        <w:spacing w:before="80" w:after="30"/>
      </w:pPr>
      <w:r>
        <w:rPr>
          <w:rFonts w:ascii="Malgun Gothic" w:hAnsi="Malgun Gothic"/>
          <w:b/>
          <w:color w:val="3C3C3C"/>
          <w:sz w:val="19"/>
        </w:rPr>
        <w:t>나. 방글라데시 상속법에 따른 100% 단독·공동 상속인지위 확정</w:t>
      </w:r>
    </w:p>
    <w:p>
      <w:pPr>
        <w:pStyle w:val="ListNumber"/>
        <w:spacing w:after="40" w:line="276" w:lineRule="auto"/>
      </w:pPr>
      <w:r>
        <w:rPr>
          <w:rFonts w:ascii="Malgun Gothic" w:hAnsi="Malgun Gothic"/>
          <w:b/>
          <w:color w:val="1E1E1E"/>
          <w:sz w:val="19"/>
        </w:rPr>
        <w:t>모(Mother - MONOARA BEGUM):</w:t>
      </w:r>
      <w:r>
        <w:rPr>
          <w:rFonts w:ascii="Malgun Gothic" w:hAnsi="Malgun Gothic"/>
          <w:color w:val="1E1E1E"/>
          <w:sz w:val="19"/>
        </w:rPr>
        <w:t xml:space="preserve"> 망인에게 직계비속(자녀) 및 복수의 형제자매가 없으므로, 쿠란(Surah An-Nisa 4:11)에 정해진 확정 상속분인 </w:t>
      </w:r>
      <w:r>
        <w:rPr>
          <w:rFonts w:ascii="Malgun Gothic" w:hAnsi="Malgun Gothic"/>
          <w:b/>
          <w:color w:val="1E1E1E"/>
          <w:sz w:val="19"/>
        </w:rPr>
        <w:t>1/3 (Zawil Furud, 33.333%)</w:t>
      </w:r>
      <w:r>
        <w:rPr>
          <w:rFonts w:ascii="Malgun Gothic" w:hAnsi="Malgun Gothic"/>
          <w:color w:val="1E1E1E"/>
          <w:sz w:val="19"/>
        </w:rPr>
        <w:t>을 배당받습니다.</w:t>
      </w:r>
    </w:p>
    <w:p>
      <w:pPr>
        <w:pStyle w:val="ListNumber"/>
        <w:spacing w:after="40" w:line="276" w:lineRule="auto"/>
      </w:pPr>
      <w:r>
        <w:rPr>
          <w:rFonts w:ascii="Malgun Gothic" w:hAnsi="Malgun Gothic"/>
          <w:b/>
          <w:color w:val="1E1E1E"/>
          <w:sz w:val="19"/>
        </w:rPr>
        <w:t>부(Father - BELAL HOSSAIN):</w:t>
      </w:r>
      <w:r>
        <w:rPr>
          <w:rFonts w:ascii="Malgun Gothic" w:hAnsi="Malgun Gothic"/>
          <w:color w:val="1E1E1E"/>
          <w:sz w:val="19"/>
        </w:rPr>
        <w:t xml:space="preserve"> 망인에게 직계비속이 존재하지 아니하므로, 부는 잔여 상속인(</w:t>
      </w:r>
      <w:r>
        <w:rPr>
          <w:rFonts w:ascii="Malgun Gothic" w:hAnsi="Malgun Gothic"/>
          <w:b/>
          <w:color w:val="1E1E1E"/>
          <w:sz w:val="19"/>
        </w:rPr>
        <w:t>Asaba, Residuary</w:t>
      </w:r>
      <w:r>
        <w:rPr>
          <w:rFonts w:ascii="Malgun Gothic" w:hAnsi="Malgun Gothic"/>
          <w:color w:val="1E1E1E"/>
          <w:sz w:val="19"/>
        </w:rPr>
        <w:t xml:space="preserve">)의 지위에서 모의 확정지분(1/3)을 제외한 </w:t>
      </w:r>
      <w:r>
        <w:rPr>
          <w:rFonts w:ascii="Malgun Gothic" w:hAnsi="Malgun Gothic"/>
          <w:b/>
          <w:color w:val="1E1E1E"/>
          <w:sz w:val="19"/>
        </w:rPr>
        <w:t>나머지 2/3 (66.667%) 전액</w:t>
      </w:r>
      <w:r>
        <w:rPr>
          <w:rFonts w:ascii="Malgun Gothic" w:hAnsi="Malgun Gothic"/>
          <w:color w:val="1E1E1E"/>
          <w:sz w:val="19"/>
        </w:rPr>
        <w:t>을 배당받습니다.</w:t>
      </w:r>
    </w:p>
    <w:p>
      <w:pPr>
        <w:pStyle w:val="ListNumber"/>
        <w:spacing w:after="40" w:line="276" w:lineRule="auto"/>
      </w:pPr>
      <w:r>
        <w:rPr>
          <w:rFonts w:ascii="Malgun Gothic" w:hAnsi="Malgun Gothic"/>
          <w:b/>
          <w:color w:val="1E1E1E"/>
          <w:sz w:val="19"/>
        </w:rPr>
        <w:t>타 친족의 완전 배제:</w:t>
      </w:r>
      <w:r>
        <w:rPr>
          <w:rFonts w:ascii="Malgun Gothic" w:hAnsi="Malgun Gothic"/>
          <w:color w:val="1E1E1E"/>
          <w:sz w:val="19"/>
        </w:rPr>
        <w:t xml:space="preserve"> 부의 존재로 인하여 망인의 형제자매, 숙부, 방계 혈족은 전원 상속에서 완전 배제(Mahjub)됩니다.</w:t>
      </w:r>
    </w:p>
    <w:p>
      <w:pPr>
        <w:pStyle w:val="ListNumber"/>
        <w:spacing w:after="40" w:line="276" w:lineRule="auto"/>
      </w:pPr>
      <w:r>
        <w:rPr>
          <w:rFonts w:ascii="Malgun Gothic" w:hAnsi="Malgun Gothic"/>
          <w:b/>
          <w:color w:val="1E1E1E"/>
          <w:sz w:val="19"/>
        </w:rPr>
        <w:t>결론:</w:t>
      </w:r>
      <w:r>
        <w:rPr>
          <w:rFonts w:ascii="Malgun Gothic" w:hAnsi="Malgun Gothic"/>
          <w:color w:val="1E1E1E"/>
          <w:sz w:val="19"/>
        </w:rPr>
        <w:t xml:space="preserve"> 청구인 </w:t>
      </w:r>
      <w:r>
        <w:rPr>
          <w:rFonts w:ascii="Malgun Gothic" w:hAnsi="Malgun Gothic"/>
          <w:b/>
          <w:color w:val="1E1E1E"/>
          <w:sz w:val="19"/>
        </w:rPr>
        <w:t>BELAL HOSSAIN(2/3)</w:t>
      </w:r>
      <w:r>
        <w:rPr>
          <w:rFonts w:ascii="Malgun Gothic" w:hAnsi="Malgun Gothic"/>
          <w:color w:val="1E1E1E"/>
          <w:sz w:val="19"/>
        </w:rPr>
        <w:t xml:space="preserve">과 </w:t>
      </w:r>
      <w:r>
        <w:rPr>
          <w:rFonts w:ascii="Malgun Gothic" w:hAnsi="Malgun Gothic"/>
          <w:b/>
          <w:color w:val="1E1E1E"/>
          <w:sz w:val="19"/>
        </w:rPr>
        <w:t>MONOARA BEGUM(1/3)</w:t>
      </w:r>
      <w:r>
        <w:rPr>
          <w:rFonts w:ascii="Malgun Gothic" w:hAnsi="Malgun Gothic"/>
          <w:color w:val="1E1E1E"/>
          <w:sz w:val="19"/>
        </w:rPr>
        <w:t>은 망인의 유일무이한 100% 법정상속인들입니다.</w:t>
      </w:r>
    </w:p>
    <w:p>
      <w:pPr>
        <w:spacing w:before="80" w:after="30"/>
      </w:pPr>
      <w:r>
        <w:rPr>
          <w:rFonts w:ascii="Malgun Gothic" w:hAnsi="Malgun Gothic"/>
          <w:b/>
          <w:color w:val="3C3C3C"/>
          <w:sz w:val="19"/>
        </w:rPr>
        <w:t>다. 대법원 판례에 따른 자기신체사고 보험금의 '상속인 고유재산' 법리</w:t>
      </w:r>
    </w:p>
    <w:p>
      <w:pPr>
        <w:spacing w:after="50" w:line="276" w:lineRule="auto"/>
      </w:pPr>
      <w:r>
        <w:rPr>
          <w:rFonts w:ascii="Malgun Gothic" w:hAnsi="Malgun Gothic"/>
          <w:color w:val="1E1E1E"/>
          <w:sz w:val="19"/>
        </w:rPr>
        <w:t>대법원 확립 판례(</w:t>
      </w:r>
      <w:r>
        <w:rPr>
          <w:rFonts w:ascii="Malgun Gothic" w:hAnsi="Malgun Gothic"/>
          <w:b/>
          <w:color w:val="1E1E1E"/>
          <w:sz w:val="19"/>
        </w:rPr>
        <w:t>대법원 2004. 7. 9. 선고 2003다29463 판결</w:t>
      </w:r>
      <w:r>
        <w:rPr>
          <w:rFonts w:ascii="Malgun Gothic" w:hAnsi="Malgun Gothic"/>
          <w:color w:val="1E1E1E"/>
          <w:sz w:val="19"/>
        </w:rPr>
        <w:t xml:space="preserve">, </w:t>
      </w:r>
      <w:r>
        <w:rPr>
          <w:rFonts w:ascii="Malgun Gothic" w:hAnsi="Malgun Gothic"/>
          <w:b/>
          <w:color w:val="1E1E1E"/>
          <w:sz w:val="19"/>
        </w:rPr>
        <w:t>대법원 2001. 12. 28. 선고 2000다31502 판결</w:t>
      </w:r>
      <w:r>
        <w:rPr>
          <w:rFonts w:ascii="Malgun Gothic" w:hAnsi="Malgun Gothic"/>
          <w:color w:val="1E1E1E"/>
          <w:sz w:val="19"/>
        </w:rPr>
        <w:t xml:space="preserve"> 등)에 의하면:</w:t>
      </w:r>
    </w:p>
    <w:p>
      <w:pPr>
        <w:spacing w:after="50" w:line="276" w:lineRule="auto"/>
      </w:pPr>
      <w:r>
        <w:rPr>
          <w:rFonts w:ascii="Malgun Gothic" w:hAnsi="Malgun Gothic"/>
          <w:color w:val="1E1E1E"/>
          <w:sz w:val="19"/>
        </w:rPr>
        <w:t xml:space="preserve">자동차보험의 자기신체사고 담보 및 상해보험에서 피보험자의 사망 시 보험수익자가 '법정상속인'으로 되어 있는 경우, 그 사망보험금 청구권은 피상속인의 상속재산이 아니라 </w:t>
      </w:r>
      <w:r>
        <w:rPr>
          <w:rFonts w:ascii="Malgun Gothic" w:hAnsi="Malgun Gothic"/>
          <w:b/>
          <w:color w:val="1E1E1E"/>
          <w:sz w:val="19"/>
        </w:rPr>
        <w:t>"상속인들의 고유재산(Inherent Original Property)"</w:t>
      </w:r>
      <w:r>
        <w:rPr>
          <w:rFonts w:ascii="Malgun Gothic" w:hAnsi="Malgun Gothic"/>
          <w:color w:val="1E1E1E"/>
          <w:sz w:val="19"/>
        </w:rPr>
        <w:t>으로 원시 취득됩니다.</w:t>
      </w:r>
    </w:p>
    <w:p>
      <w:pPr>
        <w:spacing w:after="50" w:line="276" w:lineRule="auto"/>
      </w:pPr>
      <w:r>
        <w:rPr>
          <w:rFonts w:ascii="Malgun Gothic" w:hAnsi="Malgun Gothic"/>
          <w:color w:val="1E1E1E"/>
          <w:sz w:val="19"/>
        </w:rPr>
        <w:t>따라서 본 건 자기신체사고 사망보험금은 상속채권자의 압류나 망인의 기타 채무와 전혀 무관하게 청구인들에게 직접 전액 귀속되며, 수신인은 이를 상계하거나 감액함이 없이 지체 없이 지급할 의무가 있습니다.</w:t>
      </w:r>
    </w:p>
    <w:p>
      <w:pPr>
        <w:spacing w:before="60" w:after="60"/>
      </w:pPr>
      <w:r>
        <w:rPr>
          <w:color w:val="BEBEBE"/>
        </w:rPr>
        <w:t>―――――――――――――――――――――――――――――――――――――――――――――</w:t>
      </w:r>
    </w:p>
    <w:p>
      <w:pPr>
        <w:spacing w:before="120" w:after="40"/>
      </w:pPr>
      <w:r>
        <w:rPr>
          <w:rFonts w:ascii="Malgun Gothic" w:hAnsi="Malgun Gothic"/>
          <w:b/>
          <w:color w:val="3C3C3C"/>
          <w:sz w:val="20"/>
        </w:rPr>
        <w:t>4. 사전 법률의견서: "무면허운전 면책약관"의 절대적·당연 무효성 및 배척 법리</w:t>
      </w:r>
    </w:p>
    <w:p>
      <w:pPr>
        <w:spacing w:after="50" w:line="276" w:lineRule="auto"/>
      </w:pPr>
      <w:r>
        <w:rPr>
          <w:rFonts w:ascii="Malgun Gothic" w:hAnsi="Malgun Gothic"/>
          <w:color w:val="1E1E1E"/>
          <w:sz w:val="19"/>
        </w:rPr>
        <w:t xml:space="preserve">수신인 DB손해보험주식회사의 보상담당 부서에서 망인의 국내 운전면허 소지 여부를 구실로 보험금 지급을 거절하거나 조사를 지연하려는 시도는 대한민국 상법 강행규정 및 확립된 대법원 전원합의체 판례에 정면으로 위배되어 </w:t>
      </w:r>
      <w:r>
        <w:rPr>
          <w:rFonts w:ascii="Malgun Gothic" w:hAnsi="Malgun Gothic"/>
          <w:b/>
          <w:color w:val="1E1E1E"/>
          <w:sz w:val="19"/>
        </w:rPr>
        <w:t>절대적·당연 무효(Null and Void ab initio)</w:t>
      </w:r>
      <w:r>
        <w:rPr>
          <w:rFonts w:ascii="Malgun Gothic" w:hAnsi="Malgun Gothic"/>
          <w:color w:val="1E1E1E"/>
          <w:sz w:val="19"/>
        </w:rPr>
        <w:t>임을 사전 통고합니다.</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상법 제4편(보험편) 및 대법원 전원합의체의 절대적 법리 체계                  │</w:t>
              <w:br/>
              <w:t>├──────────────────────────────────────────────────────────────────────────────────────────────────┤</w:t>
              <w:br/>
              <w:t>│                                                                                                  │</w:t>
              <w:br/>
              <w:t>│  1. 상법 제732조의2 (사망보험에서 중과실 사고에 대한 면책 절대 금지 - 강행규정)                  │</w:t>
              <w:br/>
              <w:t>│     "사망을 보험사고로 한 보험계약에서 사고가 피보험자 등의 중대한 과실로 인하여 생긴           │</w:t>
              <w:br/>
              <w:t>│      경우에도 보험자는 보험금을 지급할 책임을 면하지 못한다."                                    │</w:t>
              <w:br/>
              <w:t>│                                           │                                                      │</w:t>
              <w:br/>
              <w:t>│                                           ▼                                                      │</w:t>
              <w:br/>
              <w:t>│  2. 상법 제739조 (상해보험에의 전면 준용)                                                        │</w:t>
              <w:br/>
              <w:t>│     상해보험(인보험)인 자기신체사고 담보에 상법 제732조의2가 법률상 전면 준용됨.                │</w:t>
              <w:br/>
              <w:t>│                                           │                                                      │</w:t>
              <w:br/>
              <w:t>│                                           ▼                                                      │</w:t>
              <w:br/>
              <w:t>│  3. 상법 제663조 (보험계약자 등의 불이익변경금지원칙)                                            │</w:t>
              <w:br/>
              <w:t>│     상법 강행규정에 반하여 피보험자/수익자에게 불리한 면책약관 조항은 전부 무효.                 │</w:t>
              <w:br/>
              <w:t>│                                           │                                                      │</w:t>
              <w:br/>
              <w:t>│                                           ▼                                                      │</w:t>
              <w:br/>
              <w:t>│  4. 대법원 98다48963 전원합의체 판결의 기속력                                                   │</w:t>
              <w:br/>
              <w:t>│     자기신체사고 담보에서 피보험자의 무면허운전을 이유로 한 면책약관은 전면 무효.                │</w:t>
              <w:br/>
              <w:t>│                                                                                                  │</w:t>
              <w:br/>
              <w:t>└──────────────────────────────────────────────────────────────────────────────────────────────────┘</w:t>
            </w:r>
          </w:p>
        </w:tc>
      </w:tr>
    </w:tbl>
    <w:p/>
    <w:p>
      <w:pPr>
        <w:pStyle w:val="ListNumber"/>
        <w:spacing w:after="40" w:line="276" w:lineRule="auto"/>
      </w:pPr>
      <w:r>
        <w:rPr>
          <w:rFonts w:ascii="Malgun Gothic" w:hAnsi="Malgun Gothic"/>
          <w:b/>
          <w:color w:val="1E1E1E"/>
          <w:sz w:val="19"/>
        </w:rPr>
        <w:t>상법 제732조의2 (중과실로 인한 보험사고의 면책 불가):</w:t>
      </w:r>
    </w:p>
    <w:p>
      <w:pPr>
        <w:spacing w:after="50" w:line="276" w:lineRule="auto"/>
      </w:pPr>
      <w:r>
        <w:rPr>
          <w:rFonts w:ascii="Malgun Gothic" w:hAnsi="Malgun Gothic"/>
          <w:color w:val="1E1E1E"/>
          <w:sz w:val="19"/>
        </w:rPr>
        <w:t xml:space="preserve">   사망을 보험사고로 한 보험계약에서는 피보험자의 '고의(자살 등)'가 아닌 한, '중대한 과실'로 인하여 발생한 사고에 대하여 보험자는 책임을 면하지 못합니다. 무면허운전은 전형적인 과실/중과실 행위이므로 법률상 면책사유가 될 수 없습니다.</w:t>
      </w:r>
    </w:p>
    <w:p>
      <w:pPr>
        <w:pStyle w:val="ListNumber"/>
        <w:spacing w:after="40" w:line="276" w:lineRule="auto"/>
      </w:pPr>
      <w:r>
        <w:rPr>
          <w:rFonts w:ascii="Malgun Gothic" w:hAnsi="Malgun Gothic"/>
          <w:b/>
          <w:color w:val="1E1E1E"/>
          <w:sz w:val="19"/>
        </w:rPr>
        <w:t>상법 제739조 (상해보험 준용):</w:t>
      </w:r>
    </w:p>
    <w:p>
      <w:pPr>
        <w:spacing w:after="50" w:line="276" w:lineRule="auto"/>
      </w:pPr>
      <w:r>
        <w:rPr>
          <w:rFonts w:ascii="Malgun Gothic" w:hAnsi="Malgun Gothic"/>
          <w:color w:val="1E1E1E"/>
          <w:sz w:val="19"/>
        </w:rPr>
        <w:t xml:space="preserve">   상해보험인 자기신체사고 담보에 상법 제732조의2가 그대로 준용됩니다.</w:t>
      </w:r>
    </w:p>
    <w:p>
      <w:pPr>
        <w:pStyle w:val="ListNumber"/>
        <w:spacing w:after="40" w:line="276" w:lineRule="auto"/>
      </w:pPr>
      <w:r>
        <w:rPr>
          <w:rFonts w:ascii="Malgun Gothic" w:hAnsi="Malgun Gothic"/>
          <w:b/>
          <w:color w:val="1E1E1E"/>
          <w:sz w:val="19"/>
        </w:rPr>
        <w:t>상법 제663조 (불이익변경금지의 원칙):</w:t>
      </w:r>
    </w:p>
    <w:p>
      <w:pPr>
        <w:spacing w:after="50" w:line="276" w:lineRule="auto"/>
      </w:pPr>
      <w:r>
        <w:rPr>
          <w:rFonts w:ascii="Malgun Gothic" w:hAnsi="Malgun Gothic"/>
          <w:color w:val="1E1E1E"/>
          <w:sz w:val="19"/>
        </w:rPr>
        <w:t xml:space="preserve">   상법 규정보다 계약자나 피보험자에게 불리하게 정한 약관 조항은 무효이므로, 약관상의 무면허 면책 규정은 법률상 효력이 전무합니다.</w:t>
      </w:r>
    </w:p>
    <w:p>
      <w:pPr>
        <w:spacing w:before="60" w:after="60"/>
      </w:pPr>
      <w:r>
        <w:rPr>
          <w:color w:val="BEBEBE"/>
        </w:rPr>
        <w:t>―――――――――――――――――――――――――――――――――――――――――――――</w:t>
      </w:r>
    </w:p>
    <w:p>
      <w:pPr>
        <w:spacing w:before="120" w:after="40"/>
      </w:pPr>
      <w:r>
        <w:rPr>
          <w:rFonts w:ascii="Malgun Gothic" w:hAnsi="Malgun Gothic"/>
          <w:b/>
          <w:color w:val="3C3C3C"/>
          <w:sz w:val="20"/>
        </w:rPr>
        <w:t>5. 확립된 대한민국 대법원 판례의 기속력</w:t>
      </w:r>
    </w:p>
    <w:p>
      <w:pPr>
        <w:pStyle w:val="ListNumber"/>
        <w:spacing w:after="40" w:line="276" w:lineRule="auto"/>
      </w:pPr>
      <w:r>
        <w:rPr>
          <w:rFonts w:ascii="Malgun Gothic" w:hAnsi="Malgun Gothic"/>
          <w:b/>
          <w:color w:val="1E1E1E"/>
          <w:sz w:val="19"/>
        </w:rPr>
        <w:t>대법원 1998. 12. 22. 선고 98다48963 전원합의체 판결 (기본 리딩케이스):</w:t>
      </w:r>
    </w:p>
    <w:p>
      <w:pPr>
        <w:spacing w:after="50" w:line="276" w:lineRule="auto"/>
      </w:pPr>
      <w:r>
        <w:rPr>
          <w:rFonts w:ascii="Malgun Gothic" w:hAnsi="Malgun Gothic"/>
          <w:color w:val="1E1E1E"/>
          <w:sz w:val="19"/>
        </w:rPr>
        <w:t xml:space="preserve">   &gt; *"자동차종합보험의 자기신체사고 담보특약 중 무면허운전 면책조항은 피보험자의 무면허운전이라는 중대한 과실로 인하여 생긴 보험사고에 대하여 보험자의 면책을 규정한 것으로서, </w:t>
      </w:r>
      <w:r>
        <w:rPr>
          <w:rFonts w:ascii="Malgun Gothic" w:hAnsi="Malgun Gothic"/>
          <w:b/>
          <w:color w:val="1E1E1E"/>
          <w:sz w:val="19"/>
        </w:rPr>
        <w:t>자기신체사고에 적용되는 한 상법 제732조의2, 제739조, 제663조에 위반되어 무효이다.</w:t>
      </w:r>
      <w:r>
        <w:rPr>
          <w:rFonts w:ascii="Malgun Gothic" w:hAnsi="Malgun Gothic"/>
          <w:color w:val="1E1E1E"/>
          <w:sz w:val="19"/>
        </w:rPr>
        <w:t>"*</w:t>
      </w:r>
    </w:p>
    <w:p>
      <w:pPr>
        <w:pStyle w:val="ListNumber"/>
        <w:spacing w:after="40" w:line="276" w:lineRule="auto"/>
      </w:pPr>
      <w:r>
        <w:rPr>
          <w:rFonts w:ascii="Malgun Gothic" w:hAnsi="Malgun Gothic"/>
          <w:b/>
          <w:color w:val="1E1E1E"/>
          <w:sz w:val="19"/>
        </w:rPr>
        <w:t>대법원 1998. 4. 24. 선고 97다27039 판결:</w:t>
      </w:r>
    </w:p>
    <w:p>
      <w:pPr>
        <w:spacing w:after="50" w:line="276" w:lineRule="auto"/>
      </w:pPr>
      <w:r>
        <w:rPr>
          <w:rFonts w:ascii="Malgun Gothic" w:hAnsi="Malgun Gothic"/>
          <w:color w:val="1E1E1E"/>
          <w:sz w:val="19"/>
        </w:rPr>
        <w:t xml:space="preserve">   &gt; *"자기신체사고 담보는 피보험자의 생명 또는 신체에 관하여 발생하는 사고에 대하여 보험금을 지급하는 </w:t>
      </w:r>
      <w:r>
        <w:rPr>
          <w:rFonts w:ascii="Malgun Gothic" w:hAnsi="Malgun Gothic"/>
          <w:b/>
          <w:color w:val="1E1E1E"/>
          <w:sz w:val="19"/>
        </w:rPr>
        <w:t>인보험의 일종인 상해보험의 성격</w:t>
      </w:r>
      <w:r>
        <w:rPr>
          <w:rFonts w:ascii="Malgun Gothic" w:hAnsi="Malgun Gothic"/>
          <w:color w:val="1E1E1E"/>
          <w:sz w:val="19"/>
        </w:rPr>
        <w:t xml:space="preserve">을 가지고 있으므로, 피보험자의 무면허운전으로 인하여 생긴 사고에 대하여 보험자를 면책하도록 규정한 약관조항은 </w:t>
      </w:r>
      <w:r>
        <w:rPr>
          <w:rFonts w:ascii="Malgun Gothic" w:hAnsi="Malgun Gothic"/>
          <w:b/>
          <w:color w:val="1E1E1E"/>
          <w:sz w:val="19"/>
        </w:rPr>
        <w:t>상법 제732조의2, 제739조, 제663조에 위반되어 무효이다.</w:t>
      </w:r>
      <w:r>
        <w:rPr>
          <w:rFonts w:ascii="Malgun Gothic" w:hAnsi="Malgun Gothic"/>
          <w:color w:val="1E1E1E"/>
          <w:sz w:val="19"/>
        </w:rPr>
        <w:t>"*</w:t>
      </w:r>
    </w:p>
    <w:p>
      <w:pPr>
        <w:pStyle w:val="ListNumber"/>
        <w:spacing w:after="40" w:line="276" w:lineRule="auto"/>
      </w:pPr>
      <w:r>
        <w:rPr>
          <w:rFonts w:ascii="Malgun Gothic" w:hAnsi="Malgun Gothic"/>
          <w:b/>
          <w:color w:val="1E1E1E"/>
          <w:sz w:val="19"/>
        </w:rPr>
        <w:t>대법원 1998. 10. 27. 선고 98다26910 판결:</w:t>
      </w:r>
    </w:p>
    <w:p>
      <w:pPr>
        <w:spacing w:after="50" w:line="276" w:lineRule="auto"/>
      </w:pPr>
      <w:r>
        <w:rPr>
          <w:rFonts w:ascii="Malgun Gothic" w:hAnsi="Malgun Gothic"/>
          <w:color w:val="1E1E1E"/>
          <w:sz w:val="19"/>
        </w:rPr>
        <w:t xml:space="preserve">   &gt; *"자기신체사고 담보특약은 상법 제732조의2, 제739조, 제663조의 적용을 받으므로, </w:t>
      </w:r>
      <w:r>
        <w:rPr>
          <w:rFonts w:ascii="Malgun Gothic" w:hAnsi="Malgun Gothic"/>
          <w:b/>
          <w:color w:val="1E1E1E"/>
          <w:sz w:val="19"/>
        </w:rPr>
        <w:t>피보험자의 무면허운전으로 인한 사고라 하더라도 그것이 피보험자의 고의에 의한 것이 아닌 한 보험자는 면책을 주장할 수 없다.</w:t>
      </w:r>
      <w:r>
        <w:rPr>
          <w:rFonts w:ascii="Malgun Gothic" w:hAnsi="Malgun Gothic"/>
          <w:color w:val="1E1E1E"/>
          <w:sz w:val="19"/>
        </w:rPr>
        <w:t>"*</w:t>
      </w:r>
    </w:p>
    <w:p>
      <w:pPr>
        <w:pStyle w:val="ListNumber"/>
        <w:spacing w:after="40" w:line="276" w:lineRule="auto"/>
      </w:pPr>
      <w:r>
        <w:rPr>
          <w:rFonts w:ascii="Malgun Gothic" w:hAnsi="Malgun Gothic"/>
          <w:b/>
          <w:color w:val="1E1E1E"/>
          <w:sz w:val="19"/>
        </w:rPr>
        <w:t>단독사고와 대인배상 사고부담금 배제:</w:t>
      </w:r>
    </w:p>
    <w:p>
      <w:pPr>
        <w:spacing w:after="50" w:line="276" w:lineRule="auto"/>
      </w:pPr>
      <w:r>
        <w:rPr>
          <w:rFonts w:ascii="Malgun Gothic" w:hAnsi="Malgun Gothic"/>
          <w:color w:val="1E1E1E"/>
          <w:sz w:val="19"/>
        </w:rPr>
        <w:t xml:space="preserve">   본 건 사고는 제3자의 신체나 재물에 손해를 가하지 아니한 </w:t>
      </w:r>
      <w:r>
        <w:rPr>
          <w:rFonts w:ascii="Malgun Gothic" w:hAnsi="Malgun Gothic"/>
          <w:b/>
          <w:color w:val="1E1E1E"/>
          <w:sz w:val="19"/>
        </w:rPr>
        <w:t>순수 단독 차량 충돌사고(Single-vehicle accident)</w:t>
      </w:r>
      <w:r>
        <w:rPr>
          <w:rFonts w:ascii="Malgun Gothic" w:hAnsi="Malgun Gothic"/>
          <w:color w:val="1E1E1E"/>
          <w:sz w:val="19"/>
        </w:rPr>
        <w:t>이므로, 자동차손해배상 보장법 제29조의2 소정의 무면허 사고부담금 규정은 본 건 자기신체사고 사망보험금 청구에 일체 적용되지 아니합니다.</w:t>
      </w:r>
    </w:p>
    <w:p>
      <w:pPr>
        <w:spacing w:before="60" w:after="60"/>
      </w:pPr>
      <w:r>
        <w:rPr>
          <w:color w:val="BEBEBE"/>
        </w:rPr>
        <w:t>―――――――――――――――――――――――――――――――――――――――――――――</w:t>
      </w:r>
    </w:p>
    <w:p>
      <w:pPr>
        <w:spacing w:before="120" w:after="40"/>
      </w:pPr>
      <w:r>
        <w:rPr>
          <w:rFonts w:ascii="Malgun Gothic" w:hAnsi="Malgun Gothic"/>
          <w:b/>
          <w:color w:val="3C3C3C"/>
          <w:sz w:val="20"/>
        </w:rPr>
        <w:t>6. [동시 법률구조 및 외교공관 공조 절차 진행 통지]</w:t>
      </w:r>
    </w:p>
    <w:p>
      <w:pPr>
        <w:spacing w:after="50" w:line="276" w:lineRule="auto"/>
      </w:pPr>
      <w:r>
        <w:rPr>
          <w:rFonts w:ascii="Malgun Gothic" w:hAnsi="Malgun Gothic"/>
          <w:color w:val="1E1E1E"/>
          <w:sz w:val="19"/>
        </w:rPr>
        <w:t>청구인들은 대한민국 법률구조법 제22조(외국인 법률구조제도) 및 공익인권 지원 규정에 따라, 본 최고서의 발송과 동시에 다음의 공익 법률구조기관 및 외교공관에 대한 정식 법률조력 및 소송대리 인테이크(Intake) 절차를 병행하여 착수하였음을 수신인 DB손해보험주식회사에 명시적으로 통지합니다:</w:t>
      </w:r>
    </w:p>
    <w:p>
      <w:pPr>
        <w:pStyle w:val="ListNumber"/>
        <w:spacing w:after="40" w:line="276" w:lineRule="auto"/>
      </w:pPr>
      <w:r>
        <w:rPr>
          <w:rFonts w:ascii="Malgun Gothic" w:hAnsi="Malgun Gothic"/>
          <w:b/>
          <w:color w:val="1E1E1E"/>
          <w:sz w:val="19"/>
        </w:rPr>
        <w:t>대한법률구조공단 (KLAC - Korea Legal Aid Corporation) 서울중앙지부 및 강릉출장소:</w:t>
      </w:r>
    </w:p>
    <w:p>
      <w:pPr>
        <w:spacing w:after="50" w:line="276" w:lineRule="auto"/>
      </w:pPr>
      <w:r>
        <w:rPr>
          <w:rFonts w:ascii="Malgun Gothic" w:hAnsi="Malgun Gothic"/>
          <w:color w:val="1E1E1E"/>
          <w:sz w:val="19"/>
        </w:rPr>
        <w:t xml:space="preserve">   - 대한민국 법률구조법 제22조에 따른 100% 무료 소송대리 및 인지대·송달료 국고 체납대지급 신청 접수.</w:t>
      </w:r>
    </w:p>
    <w:p>
      <w:pPr>
        <w:pStyle w:val="ListNumber"/>
        <w:spacing w:after="40" w:line="276" w:lineRule="auto"/>
      </w:pPr>
      <w:r>
        <w:rPr>
          <w:rFonts w:ascii="Malgun Gothic" w:hAnsi="Malgun Gothic"/>
          <w:b/>
          <w:color w:val="1E1E1E"/>
          <w:sz w:val="19"/>
        </w:rPr>
        <w:t>공익인권법재단 공감 (Gong-Gam Human Rights Law Foundation) &amp; 사단법인 두루 (DURO):</w:t>
      </w:r>
    </w:p>
    <w:p>
      <w:pPr>
        <w:spacing w:after="50" w:line="276" w:lineRule="auto"/>
      </w:pPr>
      <w:r>
        <w:rPr>
          <w:rFonts w:ascii="Malgun Gothic" w:hAnsi="Malgun Gothic"/>
          <w:color w:val="1E1E1E"/>
          <w:sz w:val="19"/>
        </w:rPr>
        <w:t xml:space="preserve">   - 외국인 유학생 및 이주민 인권 보호를 위한 공익소송 전담반 구성 및 대법원 98다48963 전원합의체 판례에 기한 전략적 공익소송 인테이크 착수.</w:t>
      </w:r>
    </w:p>
    <w:p>
      <w:pPr>
        <w:pStyle w:val="ListNumber"/>
        <w:spacing w:after="40" w:line="276" w:lineRule="auto"/>
      </w:pPr>
      <w:r>
        <w:rPr>
          <w:rFonts w:ascii="Malgun Gothic" w:hAnsi="Malgun Gothic"/>
          <w:b/>
          <w:color w:val="1E1E1E"/>
          <w:sz w:val="19"/>
        </w:rPr>
        <w:t>주한 방글라데시 대사관 노무·영사과 (Embassy of Bangladesh, Seoul):</w:t>
      </w:r>
    </w:p>
    <w:p>
      <w:pPr>
        <w:spacing w:after="50" w:line="276" w:lineRule="auto"/>
      </w:pPr>
      <w:r>
        <w:rPr>
          <w:rFonts w:ascii="Malgun Gothic" w:hAnsi="Malgun Gothic"/>
          <w:color w:val="1E1E1E"/>
          <w:sz w:val="19"/>
        </w:rPr>
        <w:t xml:space="preserve">   - 대한민국 외교부(MOFA) 및 금융위원회(FSC) 대상 공식 외교공한(Diplomatic Note Verbale) 발송 및 대사관 지정 고문변호사단 법률조력 연계.</w:t>
      </w:r>
    </w:p>
    <w:p>
      <w:pPr>
        <w:spacing w:before="60" w:after="60"/>
      </w:pPr>
      <w:r>
        <w:rPr>
          <w:color w:val="BEBEBE"/>
        </w:rPr>
        <w:t>―――――――――――――――――――――――――――――――――――――――――――――</w:t>
      </w:r>
    </w:p>
    <w:p>
      <w:pPr>
        <w:spacing w:before="120" w:after="40"/>
      </w:pPr>
      <w:r>
        <w:rPr>
          <w:rFonts w:ascii="Malgun Gothic" w:hAnsi="Malgun Gothic"/>
          <w:b/>
          <w:color w:val="3C3C3C"/>
          <w:sz w:val="20"/>
        </w:rPr>
        <w:t>7. [엄격한 권리불포기 확약 조항 (Strict Non-Waiver Reservation Clause)]</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[권리불포기 확약 조항 / STRICT NON-WAIVER RESERVATION CLAUSE]</w:t>
              <w:br/>
              <w:t>====================================================================================================</w:t>
              <w:br/>
              <w:t>본 동시 공익 법률구조기관 인테이크, 외교공관 공조 절차 및 본 최고서의 발송은 수신인에게 신속한 분쟁</w:t>
              <w:br/>
              <w:t>해결 및 소송 외 자발적 이행의 기회를 부여하기 위한 조치로서,</w:t>
              <w:br/>
              <w:br/>
              <w:t>1. 대한민국 상법 제732조의2 및 자동차보험 표준약관 제34조에 규정된 수신인의 '10영업일 법정 심사·지급 의무',</w:t>
              <w:br/>
              <w:t>2. 본 최고서 수령일로부터 '3영업일 이내 50% 가지급보험금(금 50,000,000원) 지급 의무',</w:t>
              <w:br/>
              <w:t>3. 상법 제54조에 따른 '연 6.0% 상사법정지연이자' 및 소송촉진 등에 관한 특례법 제3조 제1항에 따른</w:t>
              <w:br/>
              <w:t xml:space="preserve">   '연 12.0% 소송촉진지연손해금'의 연속적 기산,</w:t>
              <w:br/>
              <w:t>4. 기타 청구인들의 금융감독원 분쟁조정신청권 및 민사 본안소송 제기권을 포함한 일체의 법정 권리에 관하여</w:t>
              <w:br/>
              <w:br/>
              <w:t>조건부 유예, 권리 포기(Waiver), 금반언(Estoppel), 또는 시효의 정지·연장을 구성하지 아니함을</w:t>
              <w:br/>
              <w:t>명백히 선언합니다.</w:t>
              <w:br/>
              <w:t>====================================================================================================</w:t>
            </w:r>
          </w:p>
        </w:tc>
      </w:tr>
    </w:tbl>
    <w:p/>
    <w:p>
      <w:pPr>
        <w:spacing w:before="60" w:after="60"/>
      </w:pPr>
      <w:r>
        <w:rPr>
          <w:color w:val="BEBEBE"/>
        </w:rPr>
        <w:t>―――――――――――――――――――――――――――――――――――――――――――――</w:t>
      </w:r>
    </w:p>
    <w:p>
      <w:pPr>
        <w:spacing w:before="120" w:after="40"/>
      </w:pPr>
      <w:r>
        <w:rPr>
          <w:rFonts w:ascii="Malgun Gothic" w:hAnsi="Malgun Gothic"/>
          <w:b/>
          <w:color w:val="3C3C3C"/>
          <w:sz w:val="20"/>
        </w:rPr>
        <w:t>8. 해외 직접 전신환 송금(Direct SWIFT MT103 Remittance) 지시</w:t>
      </w:r>
    </w:p>
    <w:p>
      <w:pPr>
        <w:spacing w:after="50" w:line="276" w:lineRule="auto"/>
      </w:pPr>
      <w:r>
        <w:rPr>
          <w:rFonts w:ascii="Malgun Gothic" w:hAnsi="Malgun Gothic"/>
          <w:color w:val="1E1E1E"/>
          <w:sz w:val="19"/>
        </w:rPr>
        <w:t>청구인들은 방글라데시에 거주하는 고령의 유족으로서, 외환거래법령에 따라 다음과 같이 각자의 방글라데시 현지 은행계좌로 법정상속분할액이 직접 외화(USD 등)로 송금되도록 지정합니다.</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해외 송금 계좌 정보 (SWIFT MT103 WIRE DETAILS)</w:t>
              <w:br/>
              <w:t>====================================================================================================</w:t>
              <w:br/>
              <w:t>[선임대리인 공식 수령 계좌 (특별위임장 제6조에 따른 변제수령권 특별수권 및 보험사 완전면책)]</w:t>
              <w:br/>
              <w:t>• Beneficiary Name (수취인 성명): HASIBUL MUNIM (선임대리인 겸 수임인)</w:t>
              <w:br/>
              <w:t>• Beneficiary NID / Passport: NID: 6003330534 / Passport: B00936349 (DOB: 1997.12.10)</w:t>
              <w:br/>
              <w:t>• Beneficiary Address (수취인 주소): 129, Kalabagan, Green Land Mirpur Road, Dhaka - 1205, Bangladesh</w:t>
              <w:br/>
              <w:t>• Receiving Bank Name (수취은행): Mutual Trust Bank PLC (MTB)</w:t>
              <w:br/>
              <w:t>• Bank Branch Name (지점명): Dhanmondi Branch (Green Taj Center, House# 81, Road# 8/A, Dhanmondi, Dhaka)</w:t>
              <w:br/>
              <w:t>• Account Number (계좌번호): 1311004072276 (MTB Regular Savings Account / OPERATIVE)</w:t>
              <w:br/>
              <w:t>• Customer ID Number (고객번호): 100749591</w:t>
              <w:br/>
              <w:t>• SWIFT / BIC Code: MTBLBDDH</w:t>
              <w:br/>
              <w:t>• Routing Transit Number (MICR): 145261188</w:t>
              <w:br/>
              <w:t>• Remittance Currency: USD / KRW (미합중국 달러 또는 원화 전신환 송금)</w:t>
              <w:br/>
              <w:t>• Fiduciary Mandate: 위 지정계좌 입금 완료 시 보험사 채무는 100% 소멸하며, 수임인이 상속인(부 2/3, 모 1/3)에게 분할 정산함.</w:t>
              <w:br/>
              <w:t>====================================================================================================</w:t>
            </w:r>
          </w:p>
        </w:tc>
      </w:tr>
    </w:tbl>
    <w:p/>
    <w:p>
      <w:pPr>
        <w:spacing w:before="60" w:after="60"/>
      </w:pPr>
      <w:r>
        <w:rPr>
          <w:color w:val="BEBEBE"/>
        </w:rPr>
        <w:t>―――――――――――――――――――――――――――――――――――――――――――――</w:t>
      </w:r>
    </w:p>
    <w:p>
      <w:pPr>
        <w:spacing w:before="120" w:after="40"/>
      </w:pPr>
      <w:r>
        <w:rPr>
          <w:rFonts w:ascii="Malgun Gothic" w:hAnsi="Malgun Gothic"/>
          <w:b/>
          <w:color w:val="3C3C3C"/>
          <w:sz w:val="20"/>
        </w:rPr>
        <w:t>9. 법정 지급기한 및 불이행 시 조치 통고 (Final Legal Warning)</w:t>
      </w:r>
    </w:p>
    <w:p>
      <w:pPr>
        <w:spacing w:after="50" w:line="276" w:lineRule="auto"/>
      </w:pPr>
      <w:r>
        <w:rPr>
          <w:rFonts w:ascii="Malgun Gothic" w:hAnsi="Malgun Gothic"/>
          <w:color w:val="1E1E1E"/>
          <w:sz w:val="19"/>
        </w:rPr>
        <w:t>수신인이 본 최고서를 수령하고도 법정 기한(10영업일) 내에 사망보험금을 정당한 사유 없이 지급하지 않거나, 가지급보험금(금 50,000,000원)을 3영업일 이내에 지급하지 아니할 경우, 청구인 대리인은 사전 예고 없이 즉각 다음의 법적 조치를 단행합니다.</w:t>
      </w:r>
    </w:p>
    <w:p>
      <w:pPr>
        <w:pStyle w:val="ListNumber"/>
        <w:spacing w:after="40" w:line="276" w:lineRule="auto"/>
      </w:pPr>
      <w:r>
        <w:rPr>
          <w:rFonts w:ascii="Malgun Gothic" w:hAnsi="Malgun Gothic"/>
          <w:b/>
          <w:color w:val="1E1E1E"/>
          <w:sz w:val="19"/>
        </w:rPr>
        <w:t>금융감독원 분쟁조정신청서 즉시 접수:</w:t>
      </w:r>
      <w:r>
        <w:rPr>
          <w:rFonts w:ascii="Malgun Gothic" w:hAnsi="Malgun Gothic"/>
          <w:color w:val="1E1E1E"/>
          <w:sz w:val="19"/>
        </w:rPr>
        <w:t xml:space="preserve"> 금융소비자보호법 제36조에 따라 금융분쟁조정위원회에 정식 조정을 신청하고 재판상 화해 효력을 확보할 것입니다.</w:t>
      </w:r>
    </w:p>
    <w:p>
      <w:pPr>
        <w:pStyle w:val="ListNumber"/>
        <w:spacing w:after="40" w:line="276" w:lineRule="auto"/>
      </w:pPr>
      <w:r>
        <w:rPr>
          <w:rFonts w:ascii="Malgun Gothic" w:hAnsi="Malgun Gothic"/>
          <w:b/>
          <w:color w:val="1E1E1E"/>
          <w:sz w:val="19"/>
        </w:rPr>
        <w:t>보험업법 위반에 따른 금융위원회 감독 신고:</w:t>
      </w:r>
      <w:r>
        <w:rPr>
          <w:rFonts w:ascii="Malgun Gothic" w:hAnsi="Malgun Gothic"/>
          <w:color w:val="1E1E1E"/>
          <w:sz w:val="19"/>
        </w:rPr>
        <w:t xml:space="preserve"> 대법원 확립 판례를 고의 위반한 부당 면책 주장에 대하여 불공정 영업행위 검사 및 과징금 제재를 요청할 것입니다.</w:t>
      </w:r>
    </w:p>
    <w:p>
      <w:pPr>
        <w:pStyle w:val="ListNumber"/>
        <w:spacing w:after="40" w:line="276" w:lineRule="auto"/>
      </w:pPr>
      <w:r>
        <w:rPr>
          <w:rFonts w:ascii="Malgun Gothic" w:hAnsi="Malgun Gothic"/>
          <w:b/>
          <w:color w:val="1E1E1E"/>
          <w:sz w:val="19"/>
        </w:rPr>
        <w:t>법정이율 연 12% 가산 민사 본안소송 제기:</w:t>
      </w:r>
      <w:r>
        <w:rPr>
          <w:rFonts w:ascii="Malgun Gothic" w:hAnsi="Malgun Gothic"/>
          <w:color w:val="1E1E1E"/>
          <w:sz w:val="19"/>
        </w:rPr>
        <w:t xml:space="preserve"> 서울중앙지방법원에 소송을 제기하여 원금 1억원, 상사지연이자(연 6%) 및 소촉법상 지연이자(연 12%), 소송비용 전액을 강제집행할 것입니다.</w:t>
      </w:r>
    </w:p>
    <w:p>
      <w:pPr>
        <w:spacing w:before="60" w:after="60"/>
      </w:pPr>
      <w:r>
        <w:rPr>
          <w:color w:val="BEBEBE"/>
        </w:rPr>
        <w:t>―――――――――――――――――――――――――――――――――――――――――――――</w:t>
      </w:r>
    </w:p>
    <w:p>
      <w:pPr>
        <w:spacing w:before="240" w:after="80"/>
      </w:pPr>
      <w:r>
        <w:rPr>
          <w:rFonts w:ascii="Malgun Gothic" w:hAnsi="Malgun Gothic"/>
          <w:b/>
          <w:color w:val="002060"/>
          <w:sz w:val="28"/>
        </w:rPr>
        <w:t>PART II: [국문 정본] 서정대학교 총장 및 국제교류처 대상 외국인 유학생 단체상해보험금 및 사체송환비 청구서</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교육부 IEQAS 외국인 유학생 관리지침 및 상법 제739조에 따른 단체상해보험 청구서</w:t>
              <w:br/>
              <w:t>====================================================================================================</w:t>
            </w:r>
          </w:p>
        </w:tc>
      </w:tr>
    </w:tbl>
    <w:p/>
    <w:p>
      <w:pPr>
        <w:spacing w:before="180" w:after="60"/>
      </w:pPr>
      <w:r>
        <w:rPr>
          <w:rFonts w:ascii="Malgun Gothic" w:hAnsi="Malgun Gothic"/>
          <w:b/>
          <w:color w:val="002060"/>
          <w:sz w:val="23"/>
        </w:rPr>
        <w:t>외국인 유학생 단체상해보험금 및 사체송환비 청구서</w:t>
      </w:r>
    </w:p>
    <w:p>
      <w:pPr>
        <w:spacing w:before="120" w:after="40"/>
      </w:pPr>
      <w:r>
        <w:rPr>
          <w:rFonts w:ascii="Malgun Gothic" w:hAnsi="Malgun Gothic"/>
          <w:b/>
          <w:color w:val="3C3C3C"/>
          <w:sz w:val="20"/>
        </w:rPr>
        <w:t>[수신: 서정대학교 총장 양영희 및 국제교류처장 귀하]</w:t>
      </w:r>
    </w:p>
    <w:p>
      <w:pPr>
        <w:spacing w:before="60" w:after="60"/>
      </w:pPr>
      <w:r>
        <w:rPr>
          <w:color w:val="BEBEBE"/>
        </w:rPr>
        <w:t>―――――――――――――――――――――――――――――――――――――――――――――</w:t>
      </w:r>
    </w:p>
    <w:p>
      <w:pPr>
        <w:spacing w:after="50" w:line="276" w:lineRule="auto"/>
      </w:pPr>
      <w:r>
        <w:rPr>
          <w:rFonts w:ascii="Malgun Gothic" w:hAnsi="Malgun Gothic"/>
          <w:b/>
          <w:color w:val="1E1E1E"/>
          <w:sz w:val="19"/>
        </w:rPr>
        <w:t>문서번호:</w:t>
      </w:r>
      <w:r>
        <w:rPr>
          <w:rFonts w:ascii="Malgun Gothic" w:hAnsi="Malgun Gothic"/>
          <w:color w:val="1E1E1E"/>
          <w:sz w:val="19"/>
        </w:rPr>
        <w:t xml:space="preserve"> SJU-INTL-2026-0830-01  </w:t>
      </w:r>
    </w:p>
    <w:p>
      <w:pPr>
        <w:spacing w:after="50" w:line="276" w:lineRule="auto"/>
      </w:pPr>
      <w:r>
        <w:rPr>
          <w:rFonts w:ascii="Malgun Gothic" w:hAnsi="Malgun Gothic"/>
          <w:b/>
          <w:color w:val="1E1E1E"/>
          <w:sz w:val="19"/>
        </w:rPr>
        <w:t>발송일자:</w:t>
      </w:r>
      <w:r>
        <w:rPr>
          <w:rFonts w:ascii="Malgun Gothic" w:hAnsi="Malgun Gothic"/>
          <w:color w:val="1E1E1E"/>
          <w:sz w:val="19"/>
        </w:rPr>
        <w:t xml:space="preserve"> 2026년 8월 30일  </w:t>
      </w:r>
    </w:p>
    <w:p>
      <w:pPr>
        <w:spacing w:after="50" w:line="276" w:lineRule="auto"/>
      </w:pPr>
      <w:r>
        <w:rPr>
          <w:rFonts w:ascii="Malgun Gothic" w:hAnsi="Malgun Gothic"/>
          <w:b/>
          <w:color w:val="1E1E1E"/>
          <w:sz w:val="19"/>
        </w:rPr>
        <w:t>수신인:</w:t>
      </w:r>
    </w:p>
    <w:p>
      <w:pPr>
        <w:pStyle w:val="ListNumber"/>
        <w:spacing w:after="40" w:line="276" w:lineRule="auto"/>
      </w:pPr>
      <w:r>
        <w:rPr>
          <w:rFonts w:ascii="Malgun Gothic" w:hAnsi="Malgun Gothic"/>
          <w:b/>
          <w:color w:val="1E1E1E"/>
          <w:sz w:val="19"/>
        </w:rPr>
        <w:t>서정대학교 총장 양영희 및 국제교류처장 귀하</w:t>
      </w:r>
    </w:p>
    <w:p>
      <w:pPr>
        <w:spacing w:after="50" w:line="276" w:lineRule="auto"/>
      </w:pPr>
      <w:r>
        <w:rPr>
          <w:rFonts w:ascii="Malgun Gothic" w:hAnsi="Malgun Gothic"/>
          <w:color w:val="1E1E1E"/>
          <w:sz w:val="19"/>
        </w:rPr>
        <w:t xml:space="preserve">   - 주소: 경기도 양주시 은현면 화합로 1043-56 (서정로 27) 서정대학교 본관/국제교류처 [우편번호: 11429]</w:t>
      </w:r>
    </w:p>
    <w:tbl>
      <w:tblPr>
        <w:tblW w:type="auto" w:w="0"/>
        <w:jc w:val="center"/>
        <w:tblLook w:firstColumn="1" w:firstRow="1" w:lastColumn="0" w:lastRow="0" w:noHBand="0" w:noVBand="1" w:val="04A0"/>
      </w:tblPr>
      <w:tblGrid>
        <w:gridCol w:w="5112"/>
        <w:gridCol w:w="5112"/>
      </w:tblGrid>
      <w:tr>
        <w:tc>
          <w:tcPr>
            <w:tcW w:type="dxa" w:w="5112"/>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 대표전화: 031-860-5000 / 국제교류처: 031-860-5177, 031-860-5272~3</w:t>
            </w:r>
          </w:p>
        </w:tc>
        <w:tc>
          <w:tcPr>
            <w:tcW w:type="dxa" w:w="5112"/>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팩스: 031-859-6901</w:t>
            </w:r>
          </w:p>
        </w:tc>
      </w:tr>
    </w:tbl>
    <w:p/>
    <w:p>
      <w:pPr>
        <w:spacing w:after="50" w:line="276" w:lineRule="auto"/>
      </w:pPr>
      <w:r>
        <w:rPr>
          <w:rFonts w:ascii="Malgun Gothic" w:hAnsi="Malgun Gothic"/>
          <w:color w:val="1E1E1E"/>
          <w:sz w:val="19"/>
        </w:rPr>
        <w:t xml:space="preserve">   - 이메일: </w:t>
      </w:r>
      <w:r>
        <w:rPr>
          <w:rFonts w:ascii="Consolas" w:hAnsi="Consolas"/>
          <w:color w:val="B40000"/>
          <w:sz w:val="18"/>
        </w:rPr>
        <w:t>global@seojeong.ac.kr</w:t>
      </w:r>
      <w:r>
        <w:rPr>
          <w:rFonts w:ascii="Malgun Gothic" w:hAnsi="Malgun Gothic"/>
          <w:color w:val="1E1E1E"/>
          <w:sz w:val="19"/>
        </w:rPr>
        <w:t xml:space="preserve">, </w:t>
      </w:r>
      <w:r>
        <w:rPr>
          <w:rFonts w:ascii="Consolas" w:hAnsi="Consolas"/>
          <w:color w:val="B40000"/>
          <w:sz w:val="18"/>
        </w:rPr>
        <w:t>inter@seojeong.ac.kr</w:t>
      </w:r>
    </w:p>
    <w:p>
      <w:pPr>
        <w:pStyle w:val="ListNumber"/>
        <w:spacing w:after="40" w:line="276" w:lineRule="auto"/>
      </w:pPr>
      <w:r>
        <w:rPr>
          <w:rFonts w:ascii="Malgun Gothic" w:hAnsi="Malgun Gothic"/>
          <w:b/>
          <w:color w:val="1E1E1E"/>
          <w:sz w:val="19"/>
        </w:rPr>
        <w:t>서정대학교 외국인 유학생 단체상해보험 주간 간사 보험회사 대표이사 귀하</w:t>
      </w:r>
    </w:p>
    <w:p>
      <w:pPr>
        <w:spacing w:after="50" w:line="276" w:lineRule="auto"/>
      </w:pPr>
      <w:r>
        <w:rPr>
          <w:rFonts w:ascii="Malgun Gothic" w:hAnsi="Malgun Gothic"/>
          <w:color w:val="1E1E1E"/>
          <w:sz w:val="19"/>
        </w:rPr>
        <w:t xml:space="preserve">   (DB손해보험, KB손해보험, 현대해상화재보험, 메리츠화재해상보험 등 단체보험 보상팀)</w:t>
      </w:r>
    </w:p>
    <w:p>
      <w:pPr>
        <w:spacing w:after="50" w:line="276" w:lineRule="auto"/>
      </w:pPr>
      <w:r>
        <w:rPr>
          <w:rFonts w:ascii="Malgun Gothic" w:hAnsi="Malgun Gothic"/>
          <w:b/>
          <w:color w:val="1E1E1E"/>
          <w:sz w:val="19"/>
        </w:rPr>
        <w:t>청구인 (망인의 유일한 법정상속인 전원):</w:t>
      </w:r>
    </w:p>
    <w:p>
      <w:pPr>
        <w:pStyle w:val="ListBullet"/>
        <w:spacing w:after="40" w:line="276" w:lineRule="auto"/>
      </w:pPr>
      <w:r>
        <w:rPr>
          <w:rFonts w:ascii="Malgun Gothic" w:hAnsi="Malgun Gothic"/>
          <w:color w:val="1E1E1E"/>
          <w:sz w:val="19"/>
        </w:rPr>
        <w:t>부(父): BELAL HOSSAIN (66.667%) &amp; 모(母): MONOARA BEGUM (33.333%)</w:t>
      </w:r>
    </w:p>
    <w:p>
      <w:pPr>
        <w:pStyle w:val="ListBullet"/>
        <w:spacing w:after="40" w:line="276" w:lineRule="auto"/>
      </w:pPr>
      <w:r>
        <w:rPr>
          <w:rFonts w:ascii="Malgun Gothic" w:hAnsi="Malgun Gothic"/>
          <w:color w:val="1E1E1E"/>
          <w:sz w:val="19"/>
        </w:rPr>
        <w:t>대리인: HASIBUL MUNIM (주한 방글라데시 인권위원회 위원장) 및 선임 법률대리인</w:t>
      </w:r>
    </w:p>
    <w:p>
      <w:pPr>
        <w:spacing w:before="60" w:after="60"/>
      </w:pPr>
      <w:r>
        <w:rPr>
          <w:color w:val="BEBEBE"/>
        </w:rPr>
        <w:t>―――――――――――――――――――――――――――――――――――――――――――――</w:t>
      </w:r>
    </w:p>
    <w:p>
      <w:pPr>
        <w:spacing w:before="120" w:after="40"/>
      </w:pPr>
      <w:r>
        <w:rPr>
          <w:rFonts w:ascii="Malgun Gothic" w:hAnsi="Malgun Gothic"/>
          <w:b/>
          <w:color w:val="3C3C3C"/>
          <w:sz w:val="20"/>
        </w:rPr>
        <w:t>1. 고인의 유학 학적 및 단체보험 의무 부보 사실 확인</w:t>
      </w:r>
    </w:p>
    <w:p>
      <w:pPr>
        <w:pStyle w:val="ListNumber"/>
        <w:spacing w:after="40" w:line="276" w:lineRule="auto"/>
      </w:pPr>
      <w:r>
        <w:rPr>
          <w:rFonts w:ascii="Malgun Gothic" w:hAnsi="Malgun Gothic"/>
          <w:b/>
          <w:color w:val="1E1E1E"/>
          <w:sz w:val="19"/>
        </w:rPr>
        <w:t>피상속인(망인)의 학적:</w:t>
      </w:r>
      <w:r>
        <w:rPr>
          <w:rFonts w:ascii="Malgun Gothic" w:hAnsi="Malgun Gothic"/>
          <w:color w:val="1E1E1E"/>
          <w:sz w:val="19"/>
        </w:rPr>
        <w:t xml:space="preserve"> 故 MAHADI MONOAR HOSSAIN 군은 서정대학교 스마트자동차과 1학년(학번: </w:t>
      </w:r>
      <w:r>
        <w:rPr>
          <w:rFonts w:ascii="Malgun Gothic" w:hAnsi="Malgun Gothic"/>
          <w:b/>
          <w:color w:val="1E1E1E"/>
          <w:sz w:val="19"/>
        </w:rPr>
        <w:t>`202581042`</w:t>
      </w:r>
      <w:r>
        <w:rPr>
          <w:rFonts w:ascii="Malgun Gothic" w:hAnsi="Malgun Gothic"/>
          <w:color w:val="1E1E1E"/>
          <w:sz w:val="19"/>
        </w:rPr>
        <w:t xml:space="preserve">, ARC: </w:t>
      </w:r>
      <w:r>
        <w:rPr>
          <w:rFonts w:ascii="Malgun Gothic" w:hAnsi="Malgun Gothic"/>
          <w:b/>
          <w:color w:val="1E1E1E"/>
          <w:sz w:val="19"/>
        </w:rPr>
        <w:t>`010530-7660021`</w:t>
      </w:r>
      <w:r>
        <w:rPr>
          <w:rFonts w:ascii="Malgun Gothic" w:hAnsi="Malgun Gothic"/>
          <w:color w:val="1E1E1E"/>
          <w:sz w:val="19"/>
        </w:rPr>
        <w:t>, D-2 유학비자)에 적법하게 재학 중이던 외국인 유학생입니다.</w:t>
      </w:r>
    </w:p>
    <w:p>
      <w:pPr>
        <w:pStyle w:val="ListNumber"/>
        <w:spacing w:after="40" w:line="276" w:lineRule="auto"/>
      </w:pPr>
      <w:r>
        <w:rPr>
          <w:rFonts w:ascii="Malgun Gothic" w:hAnsi="Malgun Gothic"/>
          <w:b/>
          <w:color w:val="1E1E1E"/>
          <w:sz w:val="19"/>
        </w:rPr>
        <w:t>단체보험 가입 지위:</w:t>
      </w:r>
      <w:r>
        <w:rPr>
          <w:rFonts w:ascii="Malgun Gothic" w:hAnsi="Malgun Gothic"/>
          <w:color w:val="1E1E1E"/>
          <w:sz w:val="19"/>
        </w:rPr>
        <w:t xml:space="preserve"> 교육부 외국인 유학생 유치·관리 역량 인증제(IEQAS) 지침에 따라 서정대학교가 일괄 체결한 </w:t>
      </w:r>
      <w:r>
        <w:rPr>
          <w:rFonts w:ascii="Malgun Gothic" w:hAnsi="Malgun Gothic"/>
          <w:b/>
          <w:color w:val="1E1E1E"/>
          <w:sz w:val="19"/>
        </w:rPr>
        <w:t>외국인 유학생 단체상해보험(Foreign Student Group Accident Insurance)</w:t>
      </w:r>
      <w:r>
        <w:rPr>
          <w:rFonts w:ascii="Malgun Gothic" w:hAnsi="Malgun Gothic"/>
          <w:color w:val="1E1E1E"/>
          <w:sz w:val="19"/>
        </w:rPr>
        <w:t>의 피보험자로 유효하게 가입되어 있었습니다.</w:t>
      </w:r>
    </w:p>
    <w:p>
      <w:pPr>
        <w:spacing w:before="60" w:after="60"/>
      </w:pPr>
      <w:r>
        <w:rPr>
          <w:color w:val="BEBEBE"/>
        </w:rPr>
        <w:t>―――――――――――――――――――――――――――――――――――――――――――――</w:t>
      </w:r>
    </w:p>
    <w:p>
      <w:pPr>
        <w:spacing w:before="120" w:after="40"/>
      </w:pPr>
      <w:r>
        <w:rPr>
          <w:rFonts w:ascii="Malgun Gothic" w:hAnsi="Malgun Gothic"/>
          <w:b/>
          <w:color w:val="3C3C3C"/>
          <w:sz w:val="20"/>
        </w:rPr>
        <w:t>2. 청구 취지 및 청구 금액</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서정대학교 외국인 유학생 단체상해보험 청구 항목 명세</w:t>
              <w:br/>
              <w:t>====================================================================================================</w:t>
              <w:br/>
              <w:t>1. 상해사망보험금 (Accidental Death Benefit - 정액보상):</w:t>
              <w:br/>
              <w:t xml:space="preserve">   - 청구금액: 금 10,000,000원 ~ 금 50,000,000원 (서정대학교 단체보험 마스터 증권 가입한도 전액)</w:t>
              <w:br/>
              <w:t xml:space="preserve">   - 근거: 급격하고 우연한 외래의 교통사고(2026.03.14. 북분리 단독사고)로 인한 외인사.</w:t>
              <w:br/>
              <w:br/>
              <w:t>2. 사체 본국 송환비용 및 장례 특별비용 (Repatriation Expenses - 실손보상):</w:t>
              <w:br/>
              <w:t xml:space="preserve">   - 청구금액: 실손 발생비용 전액 (금 5,000,000원 ~ 금 20,000,000원 범위 내 실비 영수액)</w:t>
              <w:br/>
              <w:t xml:space="preserve">   - 내역:</w:t>
              <w:br/>
              <w:t xml:space="preserve">     • (주)한국엠바밍 (대표 황규성 박사) 특수방부처리, 아연밀봉특수관, 비감염증명서 발급비용</w:t>
              <w:br/>
              <w:t xml:space="preserve">     • 아시아나항공 / Biman Bangladesh 항공 화물(AWB) 유해 항공운송 운임</w:t>
              <w:br/>
              <w:t xml:space="preserve">     • 강릉아산병원 영안실 안치료 및 검안서 발급 수수료</w:t>
              <w:br/>
              <w:t xml:space="preserve">     • 주한 방글라데시 대사관 영사 사체송환증명서(BDS/LS/05-138) 인증 제비용.</w:t>
              <w:br/>
              <w:br/>
              <w:t>3. 상해의료비 (사망 전 응급실 진료비 실손보상):</w:t>
              <w:br/>
              <w:t xml:space="preserve">   - 청구금액: 강릉아산병원 응급실 발생 치료비 실비 전액 (약 1,000,000원 내외).</w:t>
              <w:br/>
              <w:t>====================================================================================================</w:t>
            </w:r>
          </w:p>
        </w:tc>
      </w:tr>
    </w:tbl>
    <w:p/>
    <w:p>
      <w:pPr>
        <w:spacing w:before="60" w:after="60"/>
      </w:pPr>
      <w:r>
        <w:rPr>
          <w:color w:val="BEBEBE"/>
        </w:rPr>
        <w:t>―――――――――――――――――――――――――――――――――――――――――――――</w:t>
      </w:r>
    </w:p>
    <w:p>
      <w:pPr>
        <w:spacing w:before="120" w:after="40"/>
      </w:pPr>
      <w:r>
        <w:rPr>
          <w:rFonts w:ascii="Malgun Gothic" w:hAnsi="Malgun Gothic"/>
          <w:b/>
          <w:color w:val="3C3C3C"/>
          <w:sz w:val="20"/>
        </w:rPr>
        <w:t>3. 상법 제739조에 따른 정액보험 중복보상 원칙 (Non-Offsetting Dual Recovery Principle)</w:t>
      </w:r>
    </w:p>
    <w:p>
      <w:pPr>
        <w:pStyle w:val="ListNumber"/>
        <w:spacing w:after="40" w:line="276" w:lineRule="auto"/>
      </w:pPr>
      <w:r>
        <w:rPr>
          <w:rFonts w:ascii="Malgun Gothic" w:hAnsi="Malgun Gothic"/>
          <w:b/>
          <w:color w:val="1E1E1E"/>
          <w:sz w:val="19"/>
        </w:rPr>
        <w:t>상법 제739조(상해보험 준용규정) 및 인보험의 정액보상 법리:</w:t>
      </w:r>
    </w:p>
    <w:p>
      <w:pPr>
        <w:spacing w:after="50" w:line="276" w:lineRule="auto"/>
      </w:pPr>
      <w:r>
        <w:rPr>
          <w:rFonts w:ascii="Malgun Gothic" w:hAnsi="Malgun Gothic"/>
          <w:color w:val="1E1E1E"/>
          <w:sz w:val="19"/>
        </w:rPr>
        <w:t xml:space="preserve">   인보험인 상해보험의 사망보험금은 피보험자의 생명 침해에 대하여 사전 약정된 금액을 지급하는 </w:t>
      </w:r>
      <w:r>
        <w:rPr>
          <w:rFonts w:ascii="Malgun Gothic" w:hAnsi="Malgun Gothic"/>
          <w:b/>
          <w:color w:val="1E1E1E"/>
          <w:sz w:val="19"/>
        </w:rPr>
        <w:t>정액보험(Fixed-sum Insurance)</w:t>
      </w:r>
      <w:r>
        <w:rPr>
          <w:rFonts w:ascii="Malgun Gothic" w:hAnsi="Malgun Gothic"/>
          <w:color w:val="1E1E1E"/>
          <w:sz w:val="19"/>
        </w:rPr>
        <w:t>입니다.</w:t>
      </w:r>
    </w:p>
    <w:p>
      <w:pPr>
        <w:pStyle w:val="ListNumber"/>
        <w:spacing w:after="40" w:line="276" w:lineRule="auto"/>
      </w:pPr>
      <w:r>
        <w:rPr>
          <w:rFonts w:ascii="Malgun Gothic" w:hAnsi="Malgun Gothic"/>
          <w:b/>
          <w:color w:val="1E1E1E"/>
          <w:sz w:val="19"/>
        </w:rPr>
        <w:t>중복보상(Dual Recovery)의 적법성:</w:t>
      </w:r>
    </w:p>
    <w:p>
      <w:pPr>
        <w:spacing w:after="50" w:line="276" w:lineRule="auto"/>
      </w:pPr>
      <w:r>
        <w:rPr>
          <w:rFonts w:ascii="Malgun Gothic" w:hAnsi="Malgun Gothic"/>
          <w:color w:val="1E1E1E"/>
          <w:sz w:val="19"/>
        </w:rPr>
        <w:t xml:space="preserve">   고인이 가입한 DB손해보험 개인 자동차보험(</w:t>
      </w:r>
      <w:r>
        <w:rPr>
          <w:rFonts w:ascii="Consolas" w:hAnsi="Consolas"/>
          <w:color w:val="B40000"/>
          <w:sz w:val="18"/>
        </w:rPr>
        <w:t>28모1390</w:t>
      </w:r>
      <w:r>
        <w:rPr>
          <w:rFonts w:ascii="Malgun Gothic" w:hAnsi="Malgun Gothic"/>
          <w:color w:val="1E1E1E"/>
          <w:sz w:val="19"/>
        </w:rPr>
        <w:t xml:space="preserve">)에 기한 자기신체사고 사망보험금 수령 여부는 서정대학교 단체상해보험금 지급 청구에 </w:t>
      </w:r>
      <w:r>
        <w:rPr>
          <w:rFonts w:ascii="Malgun Gothic" w:hAnsi="Malgun Gothic"/>
          <w:b/>
          <w:color w:val="1E1E1E"/>
          <w:sz w:val="19"/>
        </w:rPr>
        <w:t>어떠한 공제, 상계, 또는 감액 사유가 될 수 없습니다 (상법 제739조 정액보험 중복보상 원칙)</w:t>
      </w:r>
      <w:r>
        <w:rPr>
          <w:rFonts w:ascii="Malgun Gothic" w:hAnsi="Malgun Gothic"/>
          <w:color w:val="1E1E1E"/>
          <w:sz w:val="19"/>
        </w:rPr>
        <w:t>.</w:t>
      </w:r>
    </w:p>
    <w:p>
      <w:pPr>
        <w:pStyle w:val="ListNumber"/>
        <w:spacing w:after="40" w:line="276" w:lineRule="auto"/>
      </w:pPr>
      <w:r>
        <w:rPr>
          <w:rFonts w:ascii="Malgun Gothic" w:hAnsi="Malgun Gothic"/>
          <w:color w:val="1E1E1E"/>
          <w:sz w:val="19"/>
        </w:rPr>
        <w:t>따라서 주간 보험회사는 자동차보험금 수령을 이유로 단체상해보험금 지급을 거부할 수 없으며, 약정된 전액을 독립하여 지급하여야 합니다.</w:t>
      </w:r>
    </w:p>
    <w:p>
      <w:pPr>
        <w:spacing w:before="60" w:after="60"/>
      </w:pPr>
      <w:r>
        <w:rPr>
          <w:color w:val="BEBEBE"/>
        </w:rPr>
        <w:t>―――――――――――――――――――――――――――――――――――――――――――――</w:t>
      </w:r>
    </w:p>
    <w:p>
      <w:pPr>
        <w:spacing w:before="120" w:after="40"/>
      </w:pPr>
      <w:r>
        <w:rPr>
          <w:rFonts w:ascii="Malgun Gothic" w:hAnsi="Malgun Gothic"/>
          <w:b/>
          <w:color w:val="3C3C3C"/>
          <w:sz w:val="20"/>
        </w:rPr>
        <w:t>4. 서정대학교의 마스터 증권 공개 및 청구 이송 협조 의무</w:t>
      </w:r>
    </w:p>
    <w:p>
      <w:pPr>
        <w:spacing w:after="50" w:line="276" w:lineRule="auto"/>
      </w:pPr>
      <w:r>
        <w:rPr>
          <w:rFonts w:ascii="Malgun Gothic" w:hAnsi="Malgun Gothic"/>
          <w:color w:val="1E1E1E"/>
          <w:sz w:val="19"/>
        </w:rPr>
        <w:t>서정대학교 총장 및 국제교류처는 불의의 사고로 이국땅에서 사망한 소속 외국인 유학생 유족의 권익 보호를 위하여 다음의 행정 조치를 신속히 이행하여 주시기 바랍니다:</w:t>
      </w:r>
    </w:p>
    <w:p>
      <w:pPr>
        <w:pStyle w:val="ListNumber"/>
        <w:spacing w:after="40" w:line="276" w:lineRule="auto"/>
      </w:pPr>
      <w:r>
        <w:rPr>
          <w:rFonts w:ascii="Malgun Gothic" w:hAnsi="Malgun Gothic"/>
          <w:b/>
          <w:color w:val="1E1E1E"/>
          <w:sz w:val="19"/>
        </w:rPr>
        <w:t>단체보험 증권번호 및 주간 보험회사 통보:</w:t>
      </w:r>
      <w:r>
        <w:rPr>
          <w:rFonts w:ascii="Malgun Gothic" w:hAnsi="Malgun Gothic"/>
          <w:color w:val="1E1E1E"/>
          <w:sz w:val="19"/>
        </w:rPr>
        <w:t xml:space="preserve"> 서정대학교가 계약한 외국인 유학생 단체상해보험 마스터 증권 사본 및 보상 담당자 연락처 즉시 공개.</w:t>
      </w:r>
    </w:p>
    <w:p>
      <w:pPr>
        <w:pStyle w:val="ListNumber"/>
        <w:spacing w:after="40" w:line="276" w:lineRule="auto"/>
      </w:pPr>
      <w:r>
        <w:rPr>
          <w:rFonts w:ascii="Malgun Gothic" w:hAnsi="Malgun Gothic"/>
          <w:b/>
          <w:color w:val="1E1E1E"/>
          <w:sz w:val="19"/>
        </w:rPr>
        <w:t>보험금 청구서에 학교 직인 날인 및 보험사 정식 접수:</w:t>
      </w:r>
      <w:r>
        <w:rPr>
          <w:rFonts w:ascii="Malgun Gothic" w:hAnsi="Malgun Gothic"/>
          <w:color w:val="1E1E1E"/>
          <w:sz w:val="19"/>
        </w:rPr>
        <w:t xml:space="preserve"> 본 청구서 및 첨부 서류를 수령하는 즉시 대학 확인 직인을 날인하여 주간 보험사에 전자접수 및 등기 우송.</w:t>
      </w:r>
    </w:p>
    <w:p>
      <w:pPr>
        <w:pStyle w:val="ListNumber"/>
        <w:spacing w:after="40" w:line="276" w:lineRule="auto"/>
      </w:pPr>
      <w:r>
        <w:rPr>
          <w:rFonts w:ascii="Malgun Gothic" w:hAnsi="Malgun Gothic"/>
          <w:b/>
          <w:color w:val="1E1E1E"/>
          <w:sz w:val="19"/>
        </w:rPr>
        <w:t>학적 확인서 및 등록금 납입증명서 발급 협조:</w:t>
      </w:r>
      <w:r>
        <w:rPr>
          <w:rFonts w:ascii="Malgun Gothic" w:hAnsi="Malgun Gothic"/>
          <w:color w:val="1E1E1E"/>
          <w:sz w:val="19"/>
        </w:rPr>
        <w:t xml:space="preserve"> 보험금 청구 심사에 필요한 서류의 신속한 발급 및 첨부.</w:t>
      </w:r>
    </w:p>
    <w:p>
      <w:pPr>
        <w:spacing w:before="60" w:after="60"/>
      </w:pPr>
      <w:r>
        <w:rPr>
          <w:color w:val="BEBEBE"/>
        </w:rPr>
        <w:t>―――――――――――――――――――――――――――――――――――――――――――――</w:t>
      </w:r>
    </w:p>
    <w:p>
      <w:pPr>
        <w:spacing w:before="240" w:after="80"/>
      </w:pPr>
      <w:r>
        <w:rPr>
          <w:rFonts w:ascii="Malgun Gothic" w:hAnsi="Malgun Gothic"/>
          <w:b/>
          <w:color w:val="002060"/>
          <w:sz w:val="28"/>
        </w:rPr>
        <w:t>PART III: [ENGLISH VERSION] FORMAL DIRECT INSURANCE CLAIM NOTICE, 10-DAY STATUTORY DEMAND &amp; 50% PROVISIONAL BENEFIT APPLICATION (DB INSURANCE CO., LTD.)</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FORMAL LITIGATION-GRADE CLAIM NOTICE UNDER THE COMMERCIAL CODE OF THE REPUBLIC OF KOREA</w:t>
              <w:br/>
              <w:t>AND STANDARD AUTOMOBILE INSURANCE POLICY REGULATIONS (DHAKA-TO-SEOUL DIRECT PIPELINE)</w:t>
              <w:br/>
              <w:t>====================================================================================================</w:t>
            </w:r>
          </w:p>
        </w:tc>
      </w:tr>
    </w:tbl>
    <w:p/>
    <w:p>
      <w:pPr>
        <w:spacing w:before="180" w:after="60"/>
      </w:pPr>
      <w:r>
        <w:rPr>
          <w:rFonts w:ascii="Malgun Gothic" w:hAnsi="Malgun Gothic"/>
          <w:b/>
          <w:color w:val="002060"/>
          <w:sz w:val="23"/>
        </w:rPr>
        <w:t>FORMAL STATUTORY CLAIM NOTICE &amp; DEMAND FOR 50% PROVISIONAL ADVANCE</w:t>
      </w:r>
    </w:p>
    <w:p>
      <w:pPr>
        <w:spacing w:before="120" w:after="40"/>
      </w:pPr>
      <w:r>
        <w:rPr>
          <w:rFonts w:ascii="Malgun Gothic" w:hAnsi="Malgun Gothic"/>
          <w:b/>
          <w:color w:val="3C3C3C"/>
          <w:sz w:val="20"/>
        </w:rPr>
        <w:t>[Re: Accidental Death Benefit Claim for Deceased MAHADI MONOAR HOSSAIN under Policy 28모1390 / 2-2026-0531750-000]</w:t>
      </w:r>
    </w:p>
    <w:p>
      <w:pPr>
        <w:spacing w:before="60" w:after="60"/>
      </w:pPr>
      <w:r>
        <w:rPr>
          <w:color w:val="BEBEBE"/>
        </w:rPr>
        <w:t>―――――――――――――――――――――――――――――――――――――――――――――</w:t>
      </w:r>
    </w:p>
    <w:p>
      <w:pPr>
        <w:spacing w:after="50" w:line="276" w:lineRule="auto"/>
      </w:pPr>
      <w:r>
        <w:rPr>
          <w:rFonts w:ascii="Malgun Gothic" w:hAnsi="Malgun Gothic"/>
          <w:b/>
          <w:color w:val="1E1E1E"/>
          <w:sz w:val="19"/>
        </w:rPr>
        <w:t>Document Reference:</w:t>
      </w:r>
      <w:r>
        <w:rPr>
          <w:rFonts w:ascii="Malgun Gothic" w:hAnsi="Malgun Gothic"/>
          <w:color w:val="1E1E1E"/>
          <w:sz w:val="19"/>
        </w:rPr>
        <w:t xml:space="preserve"> DBINS-INTL-2026-0830-EN01  </w:t>
      </w:r>
    </w:p>
    <w:p>
      <w:pPr>
        <w:spacing w:after="50" w:line="276" w:lineRule="auto"/>
      </w:pPr>
      <w:r>
        <w:rPr>
          <w:rFonts w:ascii="Malgun Gothic" w:hAnsi="Malgun Gothic"/>
          <w:b/>
          <w:color w:val="1E1E1E"/>
          <w:sz w:val="19"/>
        </w:rPr>
        <w:t>Date of Transmission:</w:t>
      </w:r>
      <w:r>
        <w:rPr>
          <w:rFonts w:ascii="Malgun Gothic" w:hAnsi="Malgun Gothic"/>
          <w:color w:val="1E1E1E"/>
          <w:sz w:val="19"/>
        </w:rPr>
        <w:t xml:space="preserve"> August 30, 2026  </w:t>
      </w:r>
    </w:p>
    <w:p>
      <w:pPr>
        <w:spacing w:after="50" w:line="276" w:lineRule="auto"/>
      </w:pPr>
      <w:r>
        <w:rPr>
          <w:rFonts w:ascii="Malgun Gothic" w:hAnsi="Malgun Gothic"/>
          <w:b/>
          <w:color w:val="1E1E1E"/>
          <w:sz w:val="19"/>
        </w:rPr>
        <w:t>To (The Insurer):</w:t>
      </w:r>
    </w:p>
    <w:p>
      <w:pPr>
        <w:spacing w:after="50" w:line="276" w:lineRule="auto"/>
      </w:pPr>
      <w:r>
        <w:rPr>
          <w:rFonts w:ascii="Malgun Gothic" w:hAnsi="Malgun Gothic"/>
          <w:b/>
          <w:color w:val="1E1E1E"/>
          <w:sz w:val="19"/>
        </w:rPr>
        <w:t>DB Insurance Co., Ltd. (DB손해보험주식회사)</w:t>
      </w:r>
    </w:p>
    <w:p>
      <w:pPr>
        <w:pStyle w:val="ListBullet"/>
        <w:spacing w:after="40" w:line="276" w:lineRule="auto"/>
      </w:pPr>
      <w:r>
        <w:rPr>
          <w:rFonts w:ascii="Malgun Gothic" w:hAnsi="Malgun Gothic"/>
          <w:b/>
          <w:color w:val="1E1E1E"/>
          <w:sz w:val="19"/>
        </w:rPr>
        <w:t>Representative Director &amp; CEO:</w:t>
      </w:r>
      <w:r>
        <w:rPr>
          <w:rFonts w:ascii="Malgun Gothic" w:hAnsi="Malgun Gothic"/>
          <w:color w:val="1E1E1E"/>
          <w:sz w:val="19"/>
        </w:rPr>
        <w:t xml:space="preserve"> Jeong Jong-pyo (대표이사 정종표)</w:t>
      </w:r>
    </w:p>
    <w:tbl>
      <w:tblPr>
        <w:tblW w:type="auto" w:w="0"/>
        <w:jc w:val="center"/>
        <w:tblLook w:firstColumn="1" w:firstRow="1" w:lastColumn="0" w:lastRow="0" w:noHBand="0" w:noVBand="1" w:val="04A0"/>
      </w:tblPr>
      <w:tblGrid>
        <w:gridCol w:w="5112"/>
        <w:gridCol w:w="5112"/>
      </w:tblGrid>
      <w:tr>
        <w:tc>
          <w:tcPr>
            <w:tcW w:type="dxa" w:w="5112"/>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 xml:space="preserve">- </w:t>
            </w:r>
            <w:r>
              <w:rPr>
                <w:rFonts w:ascii="Malgun Gothic" w:hAnsi="Malgun Gothic"/>
                <w:b/>
                <w:color w:val="002060"/>
                <w:sz w:val="17"/>
              </w:rPr>
              <w:t>Corporate Registration No.:</w:t>
            </w:r>
            <w:r>
              <w:rPr>
                <w:rFonts w:ascii="Malgun Gothic" w:hAnsi="Malgun Gothic"/>
                <w:b/>
                <w:color w:val="002060"/>
                <w:sz w:val="17"/>
              </w:rPr>
              <w:t xml:space="preserve"> 110111-0007882</w:t>
            </w:r>
          </w:p>
        </w:tc>
        <w:tc>
          <w:tcPr>
            <w:tcW w:type="dxa" w:w="5112"/>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Business Registration No.: 202-81-46078</w:t>
            </w:r>
          </w:p>
        </w:tc>
      </w:tr>
    </w:tbl>
    <w:p/>
    <w:p>
      <w:pPr>
        <w:pStyle w:val="ListBullet"/>
        <w:spacing w:after="40" w:line="276" w:lineRule="auto"/>
      </w:pPr>
      <w:r>
        <w:rPr>
          <w:rFonts w:ascii="Malgun Gothic" w:hAnsi="Malgun Gothic"/>
          <w:b/>
          <w:color w:val="1E1E1E"/>
          <w:sz w:val="19"/>
        </w:rPr>
        <w:t>Headquarters Address:</w:t>
      </w:r>
      <w:r>
        <w:rPr>
          <w:rFonts w:ascii="Malgun Gothic" w:hAnsi="Malgun Gothic"/>
          <w:color w:val="1E1E1E"/>
          <w:sz w:val="19"/>
        </w:rPr>
        <w:t xml:space="preserve"> DB Financial Center, 432 Teheran-ro, Gangnam-gu, Seoul 06194, Republic of Korea (서울특별시 강남구 테헤란로 432 DB금융센터)</w:t>
      </w:r>
    </w:p>
    <w:p>
      <w:pPr>
        <w:pStyle w:val="ListBullet"/>
        <w:spacing w:after="40" w:line="276" w:lineRule="auto"/>
      </w:pPr>
      <w:r>
        <w:rPr>
          <w:rFonts w:ascii="Malgun Gothic" w:hAnsi="Malgun Gothic"/>
          <w:b/>
          <w:color w:val="1E1E1E"/>
          <w:sz w:val="19"/>
        </w:rPr>
        <w:t>Department in Charge:</w:t>
      </w:r>
      <w:r>
        <w:rPr>
          <w:rFonts w:ascii="Malgun Gothic" w:hAnsi="Malgun Gothic"/>
          <w:color w:val="1E1E1E"/>
          <w:sz w:val="19"/>
        </w:rPr>
        <w:t xml:space="preserve"> Automobile Claims Headquarters / Gangwon Claims Division / Consumer Protection Bureau</w:t>
      </w:r>
    </w:p>
    <w:p>
      <w:pPr>
        <w:pStyle w:val="ListBullet"/>
        <w:spacing w:after="40" w:line="276" w:lineRule="auto"/>
      </w:pPr>
      <w:r>
        <w:rPr>
          <w:rFonts w:ascii="Malgun Gothic" w:hAnsi="Malgun Gothic"/>
          <w:b/>
          <w:color w:val="1E1E1E"/>
          <w:sz w:val="19"/>
        </w:rPr>
        <w:t>Channel / Customer Center:</w:t>
      </w:r>
      <w:r>
        <w:rPr>
          <w:rFonts w:ascii="Malgun Gothic" w:hAnsi="Malgun Gothic"/>
          <w:color w:val="1E1E1E"/>
          <w:sz w:val="19"/>
        </w:rPr>
        <w:t xml:space="preserve"> DB Insurance Direct / Customer Claims Center (</w:t>
      </w:r>
      <w:r>
        <w:rPr>
          <w:rFonts w:ascii="Consolas" w:hAnsi="Consolas"/>
          <w:color w:val="B40000"/>
          <w:sz w:val="18"/>
        </w:rPr>
        <w:t>1588-0100</w:t>
      </w:r>
      <w:r>
        <w:rPr>
          <w:rFonts w:ascii="Malgun Gothic" w:hAnsi="Malgun Gothic"/>
          <w:color w:val="1E1E1E"/>
          <w:sz w:val="19"/>
        </w:rPr>
        <w:t>)</w:t>
      </w:r>
    </w:p>
    <w:p>
      <w:pPr>
        <w:spacing w:after="50" w:line="276" w:lineRule="auto"/>
      </w:pPr>
      <w:r>
        <w:rPr>
          <w:rFonts w:ascii="Malgun Gothic" w:hAnsi="Malgun Gothic"/>
          <w:b/>
          <w:color w:val="1E1E1E"/>
          <w:sz w:val="19"/>
        </w:rPr>
        <w:t>From (The Claimants / Sole Legal Heirs):</w:t>
      </w:r>
    </w:p>
    <w:p>
      <w:pPr>
        <w:pStyle w:val="ListNumber"/>
        <w:spacing w:after="40" w:line="276" w:lineRule="auto"/>
      </w:pPr>
      <w:r>
        <w:rPr>
          <w:rFonts w:ascii="Malgun Gothic" w:hAnsi="Malgun Gothic"/>
          <w:b/>
          <w:color w:val="1E1E1E"/>
          <w:sz w:val="19"/>
        </w:rPr>
        <w:t>BELAL HOSSAIN</w:t>
      </w:r>
      <w:r>
        <w:rPr>
          <w:rFonts w:ascii="Malgun Gothic" w:hAnsi="Malgun Gothic"/>
          <w:color w:val="1E1E1E"/>
          <w:sz w:val="19"/>
        </w:rPr>
        <w:t xml:space="preserve"> (Father of the Deceased, 2/3 Statutory Inheritance Share, 66.667%)</w:t>
      </w:r>
    </w:p>
    <w:tbl>
      <w:tblPr>
        <w:tblW w:type="auto" w:w="0"/>
        <w:jc w:val="center"/>
        <w:tblLook w:firstColumn="1" w:firstRow="1" w:lastColumn="0" w:lastRow="0" w:noHBand="0" w:noVBand="1" w:val="04A0"/>
      </w:tblPr>
      <w:tblGrid>
        <w:gridCol w:w="3408"/>
        <w:gridCol w:w="3408"/>
        <w:gridCol w:w="3408"/>
      </w:tblGrid>
      <w:tr>
        <w:tc>
          <w:tcPr>
            <w:tcW w:type="dxa" w:w="3408"/>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 DOB: April 10, 1974</w:t>
            </w:r>
          </w:p>
        </w:tc>
        <w:tc>
          <w:tcPr>
            <w:tcW w:type="dxa" w:w="3408"/>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 xml:space="preserve">National ID (NID): </w:t>
            </w:r>
            <w:r>
              <w:rPr>
                <w:rFonts w:ascii="Consolas" w:hAnsi="Consolas"/>
                <w:b/>
                <w:color w:val="B40000"/>
                <w:sz w:val="16"/>
              </w:rPr>
              <w:t>7802539200</w:t>
            </w:r>
          </w:p>
        </w:tc>
        <w:tc>
          <w:tcPr>
            <w:tcW w:type="dxa" w:w="3408"/>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 xml:space="preserve">Passport: </w:t>
            </w:r>
            <w:r>
              <w:rPr>
                <w:rFonts w:ascii="Consolas" w:hAnsi="Consolas"/>
                <w:b/>
                <w:color w:val="B40000"/>
                <w:sz w:val="16"/>
              </w:rPr>
              <w:t>A08912455</w:t>
            </w:r>
          </w:p>
        </w:tc>
      </w:tr>
    </w:tbl>
    <w:p/>
    <w:p>
      <w:pPr>
        <w:pStyle w:val="ListNumber"/>
        <w:spacing w:after="40" w:line="276" w:lineRule="auto"/>
      </w:pPr>
      <w:r>
        <w:rPr>
          <w:rFonts w:ascii="Malgun Gothic" w:hAnsi="Malgun Gothic"/>
          <w:b/>
          <w:color w:val="1E1E1E"/>
          <w:sz w:val="19"/>
        </w:rPr>
        <w:t>MONOARA BEGUM</w:t>
      </w:r>
      <w:r>
        <w:rPr>
          <w:rFonts w:ascii="Malgun Gothic" w:hAnsi="Malgun Gothic"/>
          <w:color w:val="1E1E1E"/>
          <w:sz w:val="19"/>
        </w:rPr>
        <w:t xml:space="preserve"> (Mother of the Deceased, 1/3 Statutory Inheritance Share, 33.333%)</w:t>
      </w:r>
    </w:p>
    <w:tbl>
      <w:tblPr>
        <w:tblW w:type="auto" w:w="0"/>
        <w:jc w:val="center"/>
        <w:tblLook w:firstColumn="1" w:firstRow="1" w:lastColumn="0" w:lastRow="0" w:noHBand="0" w:noVBand="1" w:val="04A0"/>
      </w:tblPr>
      <w:tblGrid>
        <w:gridCol w:w="3408"/>
        <w:gridCol w:w="3408"/>
        <w:gridCol w:w="3408"/>
      </w:tblGrid>
      <w:tr>
        <w:tc>
          <w:tcPr>
            <w:tcW w:type="dxa" w:w="3408"/>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 DOB: February 15, 1980</w:t>
            </w:r>
          </w:p>
        </w:tc>
        <w:tc>
          <w:tcPr>
            <w:tcW w:type="dxa" w:w="3408"/>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 xml:space="preserve">National ID (NID): </w:t>
            </w:r>
            <w:r>
              <w:rPr>
                <w:rFonts w:ascii="Consolas" w:hAnsi="Consolas"/>
                <w:b/>
                <w:color w:val="B40000"/>
                <w:sz w:val="16"/>
              </w:rPr>
              <w:t>2354437788</w:t>
            </w:r>
          </w:p>
        </w:tc>
        <w:tc>
          <w:tcPr>
            <w:tcW w:type="dxa" w:w="3408"/>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 xml:space="preserve">Passport: </w:t>
            </w:r>
            <w:r>
              <w:rPr>
                <w:rFonts w:ascii="Consolas" w:hAnsi="Consolas"/>
                <w:b/>
                <w:color w:val="B40000"/>
                <w:sz w:val="16"/>
              </w:rPr>
              <w:t>A09234112</w:t>
            </w:r>
          </w:p>
        </w:tc>
      </w:tr>
    </w:tbl>
    <w:p/>
    <w:p>
      <w:pPr>
        <w:spacing w:after="50" w:line="276" w:lineRule="auto"/>
      </w:pPr>
      <w:r>
        <w:rPr>
          <w:rFonts w:ascii="Malgun Gothic" w:hAnsi="Malgun Gothic"/>
          <w:color w:val="1E1E1E"/>
          <w:sz w:val="19"/>
        </w:rPr>
        <w:t xml:space="preserve">   - Permanent Domicile: Munshi Bari, Keshobpur, Monoharganj - 3571, Cumilla / Dhaka, Bangladesh</w:t>
      </w:r>
    </w:p>
    <w:p>
      <w:pPr>
        <w:spacing w:after="50" w:line="276" w:lineRule="auto"/>
      </w:pPr>
      <w:r>
        <w:rPr>
          <w:rFonts w:ascii="Malgun Gothic" w:hAnsi="Malgun Gothic"/>
          <w:b/>
          <w:color w:val="1E1E1E"/>
          <w:sz w:val="19"/>
        </w:rPr>
        <w:t>Designated Attorney-in-Fact &amp; Authorized Counsel:</w:t>
      </w:r>
    </w:p>
    <w:p>
      <w:pPr>
        <w:pStyle w:val="ListBullet"/>
        <w:spacing w:after="40" w:line="276" w:lineRule="auto"/>
      </w:pPr>
      <w:r>
        <w:rPr>
          <w:rFonts w:ascii="Malgun Gothic" w:hAnsi="Malgun Gothic"/>
          <w:b/>
          <w:color w:val="1E1E1E"/>
          <w:sz w:val="19"/>
        </w:rPr>
        <w:t>Authorized Representative:</w:t>
      </w:r>
      <w:r>
        <w:rPr>
          <w:rFonts w:ascii="Malgun Gothic" w:hAnsi="Malgun Gothic"/>
          <w:color w:val="1E1E1E"/>
          <w:sz w:val="19"/>
        </w:rPr>
        <w:t xml:space="preserve"> HASIBUL MUNIM (NID: 6003330534), Authorized Attorney-in-Fact for Legal Heirs &amp; Appointed Trial Counsel</w:t>
      </w:r>
    </w:p>
    <w:p>
      <w:pPr>
        <w:pStyle w:val="ListBullet"/>
        <w:spacing w:after="40" w:line="276" w:lineRule="auto"/>
      </w:pPr>
      <w:r>
        <w:rPr>
          <w:rFonts w:ascii="Malgun Gothic" w:hAnsi="Malgun Gothic"/>
          <w:b/>
          <w:color w:val="1E1E1E"/>
          <w:sz w:val="19"/>
        </w:rPr>
        <w:t>Contact:</w:t>
      </w:r>
      <w:r>
        <w:rPr>
          <w:rFonts w:ascii="Malgun Gothic" w:hAnsi="Malgun Gothic"/>
          <w:color w:val="1E1E1E"/>
          <w:sz w:val="19"/>
        </w:rPr>
        <w:t xml:space="preserve"> Tel: +82-2-532-0132 / Email: </w:t>
      </w:r>
      <w:r>
        <w:rPr>
          <w:rFonts w:ascii="Consolas" w:hAnsi="Consolas"/>
          <w:color w:val="B40000"/>
          <w:sz w:val="18"/>
        </w:rPr>
        <w:t>counsel@lawfirm.kr</w:t>
      </w:r>
      <w:r>
        <w:rPr>
          <w:rFonts w:ascii="Malgun Gothic" w:hAnsi="Malgun Gothic"/>
          <w:color w:val="1E1E1E"/>
          <w:sz w:val="19"/>
        </w:rPr>
        <w:t xml:space="preserve">, </w:t>
      </w:r>
      <w:r>
        <w:rPr>
          <w:rFonts w:ascii="Consolas" w:hAnsi="Consolas"/>
          <w:color w:val="B40000"/>
          <w:sz w:val="18"/>
        </w:rPr>
        <w:t>md.monirul.rights@gmail.com</w:t>
      </w:r>
    </w:p>
    <w:p>
      <w:pPr>
        <w:pStyle w:val="ListBullet"/>
        <w:spacing w:after="40" w:line="276" w:lineRule="auto"/>
      </w:pPr>
      <w:r>
        <w:rPr>
          <w:rFonts w:ascii="Malgun Gothic" w:hAnsi="Malgun Gothic"/>
          <w:b/>
          <w:color w:val="1E1E1E"/>
          <w:sz w:val="19"/>
        </w:rPr>
        <w:t>Governing Mandate:</w:t>
      </w:r>
      <w:r>
        <w:rPr>
          <w:rFonts w:ascii="Malgun Gothic" w:hAnsi="Malgun Gothic"/>
          <w:color w:val="1E1E1E"/>
          <w:sz w:val="19"/>
        </w:rPr>
        <w:t xml:space="preserve"> Executed Bilingual Special Power of Attorney (한·영 특별위임장) legalized under Civil Act Art. 118 &amp; consular Apostille certification.</w:t>
      </w:r>
    </w:p>
    <w:p>
      <w:pPr>
        <w:spacing w:before="60" w:after="60"/>
      </w:pPr>
      <w:r>
        <w:rPr>
          <w:color w:val="BEBEBE"/>
        </w:rPr>
        <w:t>―――――――――――――――――――――――――――――――――――――――――――――</w:t>
      </w:r>
    </w:p>
    <w:p>
      <w:pPr>
        <w:spacing w:before="120" w:after="40"/>
      </w:pPr>
      <w:r>
        <w:rPr>
          <w:rFonts w:ascii="Malgun Gothic" w:hAnsi="Malgun Gothic"/>
          <w:b/>
          <w:color w:val="3C3C3C"/>
          <w:sz w:val="20"/>
        </w:rPr>
        <w:t>1. Parties, Identification &amp; Policy Profile</w:t>
      </w:r>
    </w:p>
    <w:p>
      <w:pPr>
        <w:spacing w:before="80" w:after="30"/>
      </w:pPr>
      <w:r>
        <w:rPr>
          <w:rFonts w:ascii="Malgun Gothic" w:hAnsi="Malgun Gothic"/>
          <w:b/>
          <w:color w:val="3C3C3C"/>
          <w:sz w:val="19"/>
        </w:rPr>
        <w:t>A. The Deceased Insured</w:t>
      </w:r>
    </w:p>
    <w:p>
      <w:pPr>
        <w:pStyle w:val="ListBullet"/>
        <w:spacing w:after="40" w:line="276" w:lineRule="auto"/>
      </w:pPr>
      <w:r>
        <w:rPr>
          <w:rFonts w:ascii="Malgun Gothic" w:hAnsi="Malgun Gothic"/>
          <w:b/>
          <w:color w:val="1E1E1E"/>
          <w:sz w:val="19"/>
        </w:rPr>
        <w:t>Full Legal Name:</w:t>
      </w:r>
      <w:r>
        <w:rPr>
          <w:rFonts w:ascii="Malgun Gothic" w:hAnsi="Malgun Gothic"/>
          <w:color w:val="1E1E1E"/>
          <w:sz w:val="19"/>
        </w:rPr>
        <w:t xml:space="preserve"> MAHADI MONOAR HOSSAIN (Passport Name: MONOAR HOSSAIN MAHADI)</w:t>
      </w:r>
    </w:p>
    <w:p>
      <w:pPr>
        <w:pStyle w:val="ListBullet"/>
        <w:spacing w:after="40" w:line="276" w:lineRule="auto"/>
      </w:pPr>
      <w:r>
        <w:rPr>
          <w:rFonts w:ascii="Malgun Gothic" w:hAnsi="Malgun Gothic"/>
          <w:b/>
          <w:color w:val="1E1E1E"/>
          <w:sz w:val="19"/>
        </w:rPr>
        <w:t>Alien Registration Certificate (ARC) No.:</w:t>
      </w:r>
      <w:r>
        <w:rPr>
          <w:rFonts w:ascii="Malgun Gothic" w:hAnsi="Malgun Gothic"/>
          <w:color w:val="1E1E1E"/>
          <w:sz w:val="19"/>
        </w:rPr>
        <w:t xml:space="preserve"> </w:t>
      </w:r>
      <w:r>
        <w:rPr>
          <w:rFonts w:ascii="Consolas" w:hAnsi="Consolas"/>
          <w:color w:val="B40000"/>
          <w:sz w:val="18"/>
        </w:rPr>
        <w:t>010530-7660021</w:t>
      </w:r>
      <w:r>
        <w:rPr>
          <w:rFonts w:ascii="Malgun Gothic" w:hAnsi="Malgun Gothic"/>
          <w:color w:val="1E1E1E"/>
          <w:sz w:val="19"/>
        </w:rPr>
        <w:t xml:space="preserve"> (D-2 Student Visa, Chuncheon Immigration Sokcho Branch)</w:t>
      </w:r>
    </w:p>
    <w:p>
      <w:pPr>
        <w:pStyle w:val="ListBullet"/>
        <w:spacing w:after="40" w:line="276" w:lineRule="auto"/>
      </w:pPr>
      <w:r>
        <w:rPr>
          <w:rFonts w:ascii="Malgun Gothic" w:hAnsi="Malgun Gothic"/>
          <w:b/>
          <w:color w:val="1E1E1E"/>
          <w:sz w:val="19"/>
        </w:rPr>
        <w:t>Passport Number:</w:t>
      </w:r>
      <w:r>
        <w:rPr>
          <w:rFonts w:ascii="Malgun Gothic" w:hAnsi="Malgun Gothic"/>
          <w:color w:val="1E1E1E"/>
          <w:sz w:val="19"/>
        </w:rPr>
        <w:t xml:space="preserve"> </w:t>
      </w:r>
      <w:r>
        <w:rPr>
          <w:rFonts w:ascii="Consolas" w:hAnsi="Consolas"/>
          <w:color w:val="B40000"/>
          <w:sz w:val="18"/>
        </w:rPr>
        <w:t>A03097931</w:t>
      </w:r>
      <w:r>
        <w:rPr>
          <w:rFonts w:ascii="Malgun Gothic" w:hAnsi="Malgun Gothic"/>
          <w:color w:val="1E1E1E"/>
          <w:sz w:val="19"/>
        </w:rPr>
        <w:t xml:space="preserve"> (Personal Identification Number: </w:t>
      </w:r>
      <w:r>
        <w:rPr>
          <w:rFonts w:ascii="Consolas" w:hAnsi="Consolas"/>
          <w:color w:val="B40000"/>
          <w:sz w:val="18"/>
        </w:rPr>
        <w:t>7362790417</w:t>
      </w:r>
      <w:r>
        <w:rPr>
          <w:rFonts w:ascii="Malgun Gothic" w:hAnsi="Malgun Gothic"/>
          <w:color w:val="1E1E1E"/>
          <w:sz w:val="19"/>
        </w:rPr>
        <w:t>)</w:t>
      </w:r>
    </w:p>
    <w:p>
      <w:pPr>
        <w:pStyle w:val="ListBullet"/>
        <w:spacing w:after="40" w:line="276" w:lineRule="auto"/>
      </w:pPr>
      <w:r>
        <w:rPr>
          <w:rFonts w:ascii="Malgun Gothic" w:hAnsi="Malgun Gothic"/>
          <w:b/>
          <w:color w:val="1E1E1E"/>
          <w:sz w:val="19"/>
        </w:rPr>
        <w:t>Date of Birth:</w:t>
      </w:r>
      <w:r>
        <w:rPr>
          <w:rFonts w:ascii="Malgun Gothic" w:hAnsi="Malgun Gothic"/>
          <w:color w:val="1E1E1E"/>
          <w:sz w:val="19"/>
        </w:rPr>
        <w:t xml:space="preserve"> May 30, 2001 (Age at death: 24, Male, Single)</w:t>
      </w:r>
    </w:p>
    <w:p>
      <w:pPr>
        <w:pStyle w:val="ListBullet"/>
        <w:spacing w:after="40" w:line="276" w:lineRule="auto"/>
      </w:pPr>
      <w:r>
        <w:rPr>
          <w:rFonts w:ascii="Malgun Gothic" w:hAnsi="Malgun Gothic"/>
          <w:b/>
          <w:color w:val="1E1E1E"/>
          <w:sz w:val="19"/>
        </w:rPr>
        <w:t>Academic Enrollment:</w:t>
      </w:r>
      <w:r>
        <w:rPr>
          <w:rFonts w:ascii="Malgun Gothic" w:hAnsi="Malgun Gothic"/>
          <w:color w:val="1E1E1E"/>
          <w:sz w:val="19"/>
        </w:rPr>
        <w:t xml:space="preserve"> Seojeong University (서정대학교 스마트자동차과 1학년 재학, Student ID: </w:t>
      </w:r>
      <w:r>
        <w:rPr>
          <w:rFonts w:ascii="Consolas" w:hAnsi="Consolas"/>
          <w:color w:val="B40000"/>
          <w:sz w:val="18"/>
        </w:rPr>
        <w:t>202581042</w:t>
      </w:r>
      <w:r>
        <w:rPr>
          <w:rFonts w:ascii="Malgun Gothic" w:hAnsi="Malgun Gothic"/>
          <w:color w:val="1E1E1E"/>
          <w:sz w:val="19"/>
        </w:rPr>
        <w:t>)</w:t>
      </w:r>
    </w:p>
    <w:p>
      <w:pPr>
        <w:pStyle w:val="ListBullet"/>
        <w:spacing w:after="40" w:line="276" w:lineRule="auto"/>
      </w:pPr>
      <w:r>
        <w:rPr>
          <w:rFonts w:ascii="Malgun Gothic" w:hAnsi="Malgun Gothic"/>
          <w:b/>
          <w:color w:val="1E1E1E"/>
          <w:sz w:val="19"/>
        </w:rPr>
        <w:t>Last Registered Residence in Korea:</w:t>
      </w:r>
      <w:r>
        <w:rPr>
          <w:rFonts w:ascii="Malgun Gothic" w:hAnsi="Malgun Gothic"/>
          <w:color w:val="1E1E1E"/>
          <w:sz w:val="19"/>
        </w:rPr>
        <w:t xml:space="preserve"> 107 Toseong-ro, Toseong-myeon, Goseong-gun, Gangwon State</w:t>
      </w:r>
    </w:p>
    <w:p>
      <w:pPr>
        <w:spacing w:before="80" w:after="30"/>
      </w:pPr>
      <w:r>
        <w:rPr>
          <w:rFonts w:ascii="Malgun Gothic" w:hAnsi="Malgun Gothic"/>
          <w:b/>
          <w:color w:val="3C3C3C"/>
          <w:sz w:val="19"/>
        </w:rPr>
        <w:t>B. Subject Automobile Insurance Policy &amp; Insured Vehicle</w:t>
      </w:r>
    </w:p>
    <w:p>
      <w:pPr>
        <w:pStyle w:val="ListBullet"/>
        <w:spacing w:after="40" w:line="276" w:lineRule="auto"/>
      </w:pPr>
      <w:r>
        <w:rPr>
          <w:rFonts w:ascii="Malgun Gothic" w:hAnsi="Malgun Gothic"/>
          <w:b/>
          <w:color w:val="1E1E1E"/>
          <w:sz w:val="19"/>
        </w:rPr>
        <w:t>Insured Vehicle Plate Number:</w:t>
      </w:r>
      <w:r>
        <w:rPr>
          <w:rFonts w:ascii="Malgun Gothic" w:hAnsi="Malgun Gothic"/>
          <w:color w:val="1E1E1E"/>
          <w:sz w:val="19"/>
        </w:rPr>
        <w:t xml:space="preserve"> </w:t>
      </w:r>
      <w:r>
        <w:rPr>
          <w:rFonts w:ascii="Malgun Gothic" w:hAnsi="Malgun Gothic"/>
          <w:b/>
          <w:color w:val="1E1E1E"/>
          <w:sz w:val="19"/>
        </w:rPr>
        <w:t>`28모1390`</w:t>
      </w:r>
      <w:r>
        <w:rPr>
          <w:rFonts w:ascii="Malgun Gothic" w:hAnsi="Malgun Gothic"/>
          <w:color w:val="1E1E1E"/>
          <w:sz w:val="19"/>
        </w:rPr>
        <w:t xml:space="preserve"> (Kia Morning Hatchback)</w:t>
      </w:r>
    </w:p>
    <w:p>
      <w:pPr>
        <w:pStyle w:val="ListBullet"/>
        <w:spacing w:after="40" w:line="276" w:lineRule="auto"/>
      </w:pPr>
      <w:r>
        <w:rPr>
          <w:rFonts w:ascii="Malgun Gothic" w:hAnsi="Malgun Gothic"/>
          <w:b/>
          <w:color w:val="1E1E1E"/>
          <w:sz w:val="19"/>
        </w:rPr>
        <w:t>Insurance Policy Identifier:</w:t>
      </w:r>
      <w:r>
        <w:rPr>
          <w:rFonts w:ascii="Malgun Gothic" w:hAnsi="Malgun Gothic"/>
          <w:color w:val="1E1E1E"/>
          <w:sz w:val="19"/>
        </w:rPr>
        <w:t xml:space="preserve"> </w:t>
      </w:r>
      <w:r>
        <w:rPr>
          <w:rFonts w:ascii="Malgun Gothic" w:hAnsi="Malgun Gothic"/>
          <w:b/>
          <w:color w:val="1E1E1E"/>
          <w:sz w:val="19"/>
        </w:rPr>
        <w:t>`2-2026-0531750-000`</w:t>
      </w:r>
    </w:p>
    <w:p>
      <w:pPr>
        <w:pStyle w:val="ListBullet"/>
        <w:spacing w:after="40" w:line="276" w:lineRule="auto"/>
      </w:pPr>
      <w:r>
        <w:rPr>
          <w:rFonts w:ascii="Malgun Gothic" w:hAnsi="Malgun Gothic"/>
          <w:b/>
          <w:color w:val="1E1E1E"/>
          <w:sz w:val="19"/>
        </w:rPr>
        <w:t>Underwriting Insurer:</w:t>
      </w:r>
      <w:r>
        <w:rPr>
          <w:rFonts w:ascii="Malgun Gothic" w:hAnsi="Malgun Gothic"/>
          <w:color w:val="1E1E1E"/>
          <w:sz w:val="19"/>
        </w:rPr>
        <w:t xml:space="preserve"> DB Insurance Co., Ltd. (DB손해보험주식회사)</w:t>
      </w:r>
    </w:p>
    <w:p>
      <w:pPr>
        <w:pStyle w:val="ListBullet"/>
        <w:spacing w:after="40" w:line="276" w:lineRule="auto"/>
      </w:pPr>
      <w:r>
        <w:rPr>
          <w:rFonts w:ascii="Malgun Gothic" w:hAnsi="Malgun Gothic"/>
          <w:b/>
          <w:color w:val="1E1E1E"/>
          <w:sz w:val="19"/>
        </w:rPr>
        <w:t>Policy Classification:</w:t>
      </w:r>
      <w:r>
        <w:rPr>
          <w:rFonts w:ascii="Malgun Gothic" w:hAnsi="Malgun Gothic"/>
          <w:color w:val="1E1E1E"/>
          <w:sz w:val="19"/>
        </w:rPr>
        <w:t xml:space="preserve"> Promy Car Comprehensive Personal Automobile Insurance Policy (프로미카 개인용 자동차보험)</w:t>
      </w:r>
    </w:p>
    <w:p>
      <w:pPr>
        <w:pStyle w:val="ListBullet"/>
        <w:spacing w:after="40" w:line="276" w:lineRule="auto"/>
      </w:pPr>
      <w:r>
        <w:rPr>
          <w:rFonts w:ascii="Malgun Gothic" w:hAnsi="Malgun Gothic"/>
          <w:b/>
          <w:color w:val="1E1E1E"/>
          <w:sz w:val="19"/>
        </w:rPr>
        <w:t>Coverages Endorsed:</w:t>
      </w:r>
      <w:r>
        <w:rPr>
          <w:rFonts w:ascii="Malgun Gothic" w:hAnsi="Malgun Gothic"/>
          <w:color w:val="1E1E1E"/>
          <w:sz w:val="19"/>
        </w:rPr>
        <w:t xml:space="preserve"> Bodily Injury Liability I &amp; II, Property Damage Liability, </w:t>
      </w:r>
      <w:r>
        <w:rPr>
          <w:rFonts w:ascii="Malgun Gothic" w:hAnsi="Malgun Gothic"/>
          <w:b/>
          <w:color w:val="1E1E1E"/>
          <w:sz w:val="19"/>
        </w:rPr>
        <w:t>First-Party Self-Physical Accident (자기신체사고) / Automobile Personal Injury Special Coverage (자동차상해 특약)</w:t>
      </w:r>
      <w:r>
        <w:rPr>
          <w:rFonts w:ascii="Malgun Gothic" w:hAnsi="Malgun Gothic"/>
          <w:color w:val="1E1E1E"/>
          <w:sz w:val="19"/>
        </w:rPr>
        <w:t>, Uninsured Motorist, Own Damage.</w:t>
      </w:r>
    </w:p>
    <w:p>
      <w:pPr>
        <w:pStyle w:val="ListBullet"/>
        <w:spacing w:after="40" w:line="276" w:lineRule="auto"/>
      </w:pPr>
      <w:r>
        <w:rPr>
          <w:rFonts w:ascii="Malgun Gothic" w:hAnsi="Malgun Gothic"/>
          <w:b/>
          <w:color w:val="1E1E1E"/>
          <w:sz w:val="19"/>
        </w:rPr>
        <w:t>Policy Renewal Effective Date:</w:t>
      </w:r>
      <w:r>
        <w:rPr>
          <w:rFonts w:ascii="Malgun Gothic" w:hAnsi="Malgun Gothic"/>
          <w:color w:val="1E1E1E"/>
          <w:sz w:val="19"/>
        </w:rPr>
        <w:t xml:space="preserve"> </w:t>
      </w:r>
      <w:r>
        <w:rPr>
          <w:rFonts w:ascii="Malgun Gothic" w:hAnsi="Malgun Gothic"/>
          <w:b/>
          <w:color w:val="1E1E1E"/>
          <w:sz w:val="19"/>
        </w:rPr>
        <w:t>January 21, 2026 (24:00 KST) to January 21, 2027 (24:00 KST)</w:t>
      </w:r>
      <w:r>
        <w:rPr>
          <w:rFonts w:ascii="Malgun Gothic" w:hAnsi="Malgun Gothic"/>
          <w:color w:val="1E1E1E"/>
          <w:sz w:val="19"/>
        </w:rPr>
        <w:t xml:space="preserve"> (Renewed 52 days prior to the fatal crash; premiums fully paid and active).</w:t>
      </w:r>
    </w:p>
    <w:p>
      <w:pPr>
        <w:pStyle w:val="ListBullet"/>
        <w:spacing w:after="40" w:line="276" w:lineRule="auto"/>
      </w:pPr>
      <w:r>
        <w:rPr>
          <w:rFonts w:ascii="Malgun Gothic" w:hAnsi="Malgun Gothic"/>
          <w:b/>
          <w:color w:val="1E1E1E"/>
          <w:sz w:val="19"/>
        </w:rPr>
        <w:t>Managing Channel:</w:t>
      </w:r>
      <w:r>
        <w:rPr>
          <w:rFonts w:ascii="Malgun Gothic" w:hAnsi="Malgun Gothic"/>
          <w:color w:val="1E1E1E"/>
          <w:sz w:val="19"/>
        </w:rPr>
        <w:t xml:space="preserve"> DB Insurance Direct / Customer Claims Center (</w:t>
      </w:r>
      <w:r>
        <w:rPr>
          <w:rFonts w:ascii="Consolas" w:hAnsi="Consolas"/>
          <w:color w:val="B40000"/>
          <w:sz w:val="18"/>
        </w:rPr>
        <w:t>1588-0100</w:t>
      </w:r>
      <w:r>
        <w:rPr>
          <w:rFonts w:ascii="Malgun Gothic" w:hAnsi="Malgun Gothic"/>
          <w:color w:val="1E1E1E"/>
          <w:sz w:val="19"/>
        </w:rPr>
        <w:t>, with statutory authority under Commercial Code Art. 646-2).</w:t>
      </w:r>
    </w:p>
    <w:p>
      <w:pPr>
        <w:spacing w:before="80" w:after="30"/>
      </w:pPr>
      <w:r>
        <w:rPr>
          <w:rFonts w:ascii="Malgun Gothic" w:hAnsi="Malgun Gothic"/>
          <w:b/>
          <w:color w:val="3C3C3C"/>
          <w:sz w:val="19"/>
        </w:rPr>
        <w:t>C. Factual Chronology of Fatal Collision</w:t>
      </w:r>
    </w:p>
    <w:p>
      <w:pPr>
        <w:pStyle w:val="ListBullet"/>
        <w:spacing w:after="40" w:line="276" w:lineRule="auto"/>
      </w:pPr>
      <w:r>
        <w:rPr>
          <w:rFonts w:ascii="Malgun Gothic" w:hAnsi="Malgun Gothic"/>
          <w:b/>
          <w:color w:val="1E1E1E"/>
          <w:sz w:val="19"/>
        </w:rPr>
        <w:t>Date &amp; Time:</w:t>
      </w:r>
      <w:r>
        <w:rPr>
          <w:rFonts w:ascii="Malgun Gothic" w:hAnsi="Malgun Gothic"/>
          <w:color w:val="1E1E1E"/>
          <w:sz w:val="19"/>
        </w:rPr>
        <w:t xml:space="preserve"> March 14, 2026 at approximately 05:58 AM KST.</w:t>
      </w:r>
    </w:p>
    <w:p>
      <w:pPr>
        <w:pStyle w:val="ListBullet"/>
        <w:spacing w:after="40" w:line="276" w:lineRule="auto"/>
      </w:pPr>
      <w:r>
        <w:rPr>
          <w:rFonts w:ascii="Malgun Gothic" w:hAnsi="Malgun Gothic"/>
          <w:b/>
          <w:color w:val="1E1E1E"/>
          <w:sz w:val="19"/>
        </w:rPr>
        <w:t>Location:</w:t>
      </w:r>
      <w:r>
        <w:rPr>
          <w:rFonts w:ascii="Malgun Gothic" w:hAnsi="Malgun Gothic"/>
          <w:color w:val="1E1E1E"/>
          <w:sz w:val="19"/>
        </w:rPr>
        <w:t xml:space="preserve"> Public Road at Bukbun-ri 4-1, Hyeonnam-myeon, Yangyang-gun, Gangwon State, Republic of Korea.</w:t>
      </w:r>
    </w:p>
    <w:p>
      <w:pPr>
        <w:pStyle w:val="ListBullet"/>
        <w:spacing w:after="40" w:line="276" w:lineRule="auto"/>
      </w:pPr>
      <w:r>
        <w:rPr>
          <w:rFonts w:ascii="Malgun Gothic" w:hAnsi="Malgun Gothic"/>
          <w:b/>
          <w:color w:val="1E1E1E"/>
          <w:sz w:val="19"/>
        </w:rPr>
        <w:t>Nature of Accident:</w:t>
      </w:r>
      <w:r>
        <w:rPr>
          <w:rFonts w:ascii="Malgun Gothic" w:hAnsi="Malgun Gothic"/>
          <w:color w:val="1E1E1E"/>
          <w:sz w:val="19"/>
        </w:rPr>
        <w:t xml:space="preserve"> Single-vehicle collision wherein the deceased lost control of vehicle </w:t>
      </w:r>
      <w:r>
        <w:rPr>
          <w:rFonts w:ascii="Consolas" w:hAnsi="Consolas"/>
          <w:color w:val="B40000"/>
          <w:sz w:val="18"/>
        </w:rPr>
        <w:t>28모1390</w:t>
      </w:r>
      <w:r>
        <w:rPr>
          <w:rFonts w:ascii="Malgun Gothic" w:hAnsi="Malgun Gothic"/>
          <w:color w:val="1E1E1E"/>
          <w:sz w:val="19"/>
        </w:rPr>
        <w:t>, departed the roadway, and collided with a roadside guardrail (</w:t>
      </w:r>
      <w:r>
        <w:rPr>
          <w:rFonts w:ascii="Malgun Gothic" w:hAnsi="Malgun Gothic"/>
          <w:b/>
          <w:color w:val="1E1E1E"/>
          <w:sz w:val="19"/>
        </w:rPr>
        <w:t>Single-Vehicle Accident / 단독사고</w:t>
      </w:r>
      <w:r>
        <w:rPr>
          <w:rFonts w:ascii="Malgun Gothic" w:hAnsi="Malgun Gothic"/>
          <w:color w:val="1E1E1E"/>
          <w:sz w:val="19"/>
        </w:rPr>
        <w:t>). Zero third-party bodily injury or liability.</w:t>
      </w:r>
    </w:p>
    <w:p>
      <w:pPr>
        <w:pStyle w:val="ListBullet"/>
        <w:spacing w:after="40" w:line="276" w:lineRule="auto"/>
      </w:pPr>
      <w:r>
        <w:rPr>
          <w:rFonts w:ascii="Malgun Gothic" w:hAnsi="Malgun Gothic"/>
          <w:b/>
          <w:color w:val="1E1E1E"/>
          <w:sz w:val="19"/>
        </w:rPr>
        <w:t>Police Investigation:</w:t>
      </w:r>
      <w:r>
        <w:rPr>
          <w:rFonts w:ascii="Malgun Gothic" w:hAnsi="Malgun Gothic"/>
          <w:color w:val="1E1E1E"/>
          <w:sz w:val="19"/>
        </w:rPr>
        <w:t xml:space="preserve"> Gangwon Sokcho Police Station Traffic Accident Investigation Unit (Investigator: Lt. Jo Hyeong-cheol, Case No.: </w:t>
      </w:r>
      <w:r>
        <w:rPr>
          <w:rFonts w:ascii="Malgun Gothic" w:hAnsi="Malgun Gothic"/>
          <w:b/>
          <w:color w:val="1E1E1E"/>
          <w:sz w:val="19"/>
        </w:rPr>
        <w:t>`2026-00020`</w:t>
      </w:r>
      <w:r>
        <w:rPr>
          <w:rFonts w:ascii="Malgun Gothic" w:hAnsi="Malgun Gothic"/>
          <w:color w:val="1E1E1E"/>
          <w:sz w:val="19"/>
        </w:rPr>
        <w:t>). Investigation concluded as non-criminal accidental traffic death; release of remains ordered by Prosecutor Wonwoo Lee of Chuncheon District Prosecutors' Office Sokcho Branch on March 16, 2026.</w:t>
      </w:r>
    </w:p>
    <w:p>
      <w:pPr>
        <w:pStyle w:val="ListBullet"/>
        <w:spacing w:after="40" w:line="276" w:lineRule="auto"/>
      </w:pPr>
      <w:r>
        <w:rPr>
          <w:rFonts w:ascii="Malgun Gothic" w:hAnsi="Malgun Gothic"/>
          <w:b/>
          <w:color w:val="1E1E1E"/>
          <w:sz w:val="19"/>
        </w:rPr>
        <w:t>Medical &amp; Post-Mortem Examination:</w:t>
      </w:r>
      <w:r>
        <w:rPr>
          <w:rFonts w:ascii="Malgun Gothic" w:hAnsi="Malgun Gothic"/>
          <w:color w:val="1E1E1E"/>
          <w:sz w:val="19"/>
        </w:rPr>
        <w:t xml:space="preserve"> GangNeung Asan Hospital Attending Physician Dr. Huidong Kang (License No.: 60597, Death Certificate: </w:t>
      </w:r>
      <w:r>
        <w:rPr>
          <w:rFonts w:ascii="Consolas" w:hAnsi="Consolas"/>
          <w:color w:val="B40000"/>
          <w:sz w:val="18"/>
        </w:rPr>
        <w:t>2026031447741948</w:t>
      </w:r>
      <w:r>
        <w:rPr>
          <w:rFonts w:ascii="Malgun Gothic" w:hAnsi="Malgun Gothic"/>
          <w:color w:val="1E1E1E"/>
          <w:sz w:val="19"/>
        </w:rPr>
        <w:t xml:space="preserve">, Post-Mortem Certificate: </w:t>
      </w:r>
      <w:r>
        <w:rPr>
          <w:rFonts w:ascii="Consolas" w:hAnsi="Consolas"/>
          <w:color w:val="B40000"/>
          <w:sz w:val="18"/>
        </w:rPr>
        <w:t>2026031447738965</w:t>
      </w:r>
      <w:r>
        <w:rPr>
          <w:rFonts w:ascii="Malgun Gothic" w:hAnsi="Malgun Gothic"/>
          <w:color w:val="1E1E1E"/>
          <w:sz w:val="19"/>
        </w:rPr>
        <w:t xml:space="preserve">). Direct cause of death confirmed as </w:t>
      </w:r>
      <w:r>
        <w:rPr>
          <w:rFonts w:ascii="Malgun Gothic" w:hAnsi="Malgun Gothic"/>
          <w:b/>
          <w:color w:val="1E1E1E"/>
          <w:sz w:val="19"/>
        </w:rPr>
        <w:t>Traumatic Brain Injury (외상성 뇌손상)</w:t>
      </w:r>
      <w:r>
        <w:rPr>
          <w:rFonts w:ascii="Malgun Gothic" w:hAnsi="Malgun Gothic"/>
          <w:color w:val="1E1E1E"/>
          <w:sz w:val="19"/>
        </w:rPr>
        <w:t xml:space="preserve"> resulting from </w:t>
      </w:r>
      <w:r>
        <w:rPr>
          <w:rFonts w:ascii="Malgun Gothic" w:hAnsi="Malgun Gothic"/>
          <w:b/>
          <w:color w:val="1E1E1E"/>
          <w:sz w:val="19"/>
        </w:rPr>
        <w:t>Basal Skull Fracture (두개골 골절)</w:t>
      </w:r>
      <w:r>
        <w:rPr>
          <w:rFonts w:ascii="Malgun Gothic" w:hAnsi="Malgun Gothic"/>
          <w:color w:val="1E1E1E"/>
          <w:sz w:val="19"/>
        </w:rPr>
        <w:t xml:space="preserve"> due to </w:t>
      </w:r>
      <w:r>
        <w:rPr>
          <w:rFonts w:ascii="Malgun Gothic" w:hAnsi="Malgun Gothic"/>
          <w:b/>
          <w:color w:val="1E1E1E"/>
          <w:sz w:val="19"/>
        </w:rPr>
        <w:t>Traffic Accident (교통사고 / External Violent Death)</w:t>
      </w:r>
      <w:r>
        <w:rPr>
          <w:rFonts w:ascii="Malgun Gothic" w:hAnsi="Malgun Gothic"/>
          <w:color w:val="1E1E1E"/>
          <w:sz w:val="19"/>
        </w:rPr>
        <w:t>.</w:t>
      </w:r>
    </w:p>
    <w:p>
      <w:pPr>
        <w:spacing w:before="60" w:after="60"/>
      </w:pPr>
      <w:r>
        <w:rPr>
          <w:color w:val="BEBEBE"/>
        </w:rPr>
        <w:t>―――――――――――――――――――――――――――――――――――――――――――――</w:t>
      </w:r>
    </w:p>
    <w:p>
      <w:pPr>
        <w:spacing w:before="120" w:after="40"/>
      </w:pPr>
      <w:r>
        <w:rPr>
          <w:rFonts w:ascii="Malgun Gothic" w:hAnsi="Malgun Gothic"/>
          <w:b/>
          <w:color w:val="3C3C3C"/>
          <w:sz w:val="20"/>
        </w:rPr>
        <w:t>2. Formal Demand &amp; Prayer for Relief</w:t>
      </w:r>
    </w:p>
    <w:p>
      <w:pPr>
        <w:spacing w:after="50" w:line="276" w:lineRule="auto"/>
      </w:pPr>
      <w:r>
        <w:rPr>
          <w:rFonts w:ascii="Malgun Gothic" w:hAnsi="Malgun Gothic"/>
          <w:color w:val="1E1E1E"/>
          <w:sz w:val="19"/>
        </w:rPr>
        <w:t>The Claimants, acting as the sole and lawful surviving heirs of the late MAHADI MONOAR HOSSAIN, through their authorized legal counsel, hereby make the following formal legal demands upon DB Insurance Co., Ltd.:</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FORMAL PRAYER FOR RELIEF</w:t>
              <w:br/>
              <w:t>====================================================================================================</w:t>
              <w:br/>
              <w:t>1. PRINCIPAL ACCIDENTAL DEATH BENEFIT DISBURSEMENT:</w:t>
              <w:br/>
              <w:t xml:space="preserve">   DB Insurance Co., Ltd. SHALL IMMEDIATELY DISBURSE the full principal</w:t>
              <w:br/>
              <w:t xml:space="preserve">   Accidental Death Benefit under the First-Party Self-Physical Accident coverage of Policy</w:t>
              <w:br/>
              <w:t xml:space="preserve">   Vehicle 28모1390 in the sum of KRW 100,000,000 (One Hundred Million Korean Won), apportioned</w:t>
              <w:br/>
              <w:t xml:space="preserve">   strictly according to the statutory inheritance shares:</w:t>
              <w:br/>
              <w:t xml:space="preserve">   - Claimant BELAL HOSSAIN (Father - 2/3 Share): KRW 66,666,667</w:t>
              <w:br/>
              <w:t xml:space="preserve">   - Claimant MONOARA BEGUM (Mother - 1/3 Share): KRW 33,333,333</w:t>
              <w:br/>
              <w:br/>
              <w:t>2. IMMEDIATE 50% PROVISIONAL ADVANCE PAYMENT DEMAND (가지급보험금):</w:t>
              <w:br/>
              <w:t xml:space="preserve">   Pursuant to Commercial Code Art. 732-2, Standard Automobile Insurance Terms Art. 34(3),</w:t>
              <w:br/>
              <w:t xml:space="preserve">   and Financial Consumer Protection regulations, the Insurer SHALL FORTHWITH ADVANCE at least 50%</w:t>
              <w:br/>
              <w:t xml:space="preserve">   of the estimated insurance proceeds (KRW 50,000,000) within three (3) business days from receipt</w:t>
              <w:br/>
              <w:t xml:space="preserve">   of this notice (or within the statutory 10-day window) directly to Claimants' designated foreign</w:t>
              <w:br/>
              <w:t xml:space="preserve">   currency accounts:</w:t>
              <w:br/>
              <w:t xml:space="preserve">   - Claimant BELAL HOSSAIN (Father - 2/3 Share): KRW 33,333,333</w:t>
              <w:br/>
              <w:t xml:space="preserve">   - Claimant MONOARA BEGUM (Mother - 1/3 Share): KRW 16,666,667</w:t>
              <w:br/>
              <w:br/>
              <w:t>3. STATUTORY DEFAULT INTEREST ACCRUAL:</w:t>
              <w:br/>
              <w:t xml:space="preserve">   The Insurer SHALL PAY statutory commercial default interest pursuant to Commercial Code Art. 54</w:t>
              <w:br/>
              <w:t xml:space="preserve">   at the rate of 6.0% per annum, accruing from the calendar day immediately following the</w:t>
              <w:br/>
              <w:t xml:space="preserve">   expiration of the 10-business-day statutory investigation deadline (Day 11 post-service) until</w:t>
              <w:br/>
              <w:t xml:space="preserve">   full satisfaction; and upon commencement of judicial proceedings, statutory litigation penalty</w:t>
              <w:br/>
              <w:t xml:space="preserve">   interest at 12.0% per annum pursuant to Article 3(1) of the Act on Special Cases Concerning the</w:t>
              <w:br/>
              <w:t xml:space="preserve">   Expedition, etc. of Legal Proceedings.</w:t>
              <w:br/>
              <w:br/>
              <w:t>4. DIRECT INTERNATIONAL SWIFT WIRE REMITTANCE:</w:t>
              <w:br/>
              <w:t xml:space="preserve">   ALL PAYMENTS (provisional advance and final settlement) SHALL BE REMITTED DIRECTLY to the</w:t>
              <w:br/>
              <w:t xml:space="preserve">   Claimants' designated foreign currency bank accounts in Bangladesh via international direct</w:t>
              <w:br/>
              <w:t xml:space="preserve">   SWIFT MT103 telegraphic transfer without intermediary deductions or domestic offsets.</w:t>
              <w:br/>
              <w:t>====================================================================================================</w:t>
            </w:r>
          </w:p>
        </w:tc>
      </w:tr>
    </w:tbl>
    <w:p/>
    <w:p>
      <w:pPr>
        <w:spacing w:before="60" w:after="60"/>
      </w:pPr>
      <w:r>
        <w:rPr>
          <w:color w:val="BEBEBE"/>
        </w:rPr>
        <w:t>―――――――――――――――――――――――――――――――――――――――――――――</w:t>
      </w:r>
    </w:p>
    <w:p>
      <w:pPr>
        <w:spacing w:before="120" w:after="40"/>
      </w:pPr>
      <w:r>
        <w:rPr>
          <w:rFonts w:ascii="Malgun Gothic" w:hAnsi="Malgun Gothic"/>
          <w:b/>
          <w:color w:val="3C3C3C"/>
          <w:sz w:val="20"/>
        </w:rPr>
        <w:t>3. Governing Law of Succession &amp; Determination of Sole Heirs (Private International Law Art. 49)</w:t>
      </w:r>
    </w:p>
    <w:p>
      <w:pPr>
        <w:spacing w:before="80" w:after="30"/>
      </w:pPr>
      <w:r>
        <w:rPr>
          <w:rFonts w:ascii="Malgun Gothic" w:hAnsi="Malgun Gothic"/>
          <w:b/>
          <w:color w:val="3C3C3C"/>
          <w:sz w:val="19"/>
        </w:rPr>
        <w:t>A. Choice of Law under Korean Conflict of Laws Principles</w:t>
      </w:r>
    </w:p>
    <w:p>
      <w:pPr>
        <w:spacing w:after="50" w:line="276" w:lineRule="auto"/>
      </w:pPr>
      <w:r>
        <w:rPr>
          <w:rFonts w:ascii="Malgun Gothic" w:hAnsi="Malgun Gothic"/>
          <w:color w:val="1E1E1E"/>
          <w:sz w:val="19"/>
        </w:rPr>
        <w:t xml:space="preserve">Under </w:t>
      </w:r>
      <w:r>
        <w:rPr>
          <w:rFonts w:ascii="Malgun Gothic" w:hAnsi="Malgun Gothic"/>
          <w:b/>
          <w:color w:val="1E1E1E"/>
          <w:sz w:val="19"/>
        </w:rPr>
        <w:t>Article 49, Paragraph 1 of the Private International Law Act of the Republic of Korea (국제사법 제49조 제1항)</w:t>
      </w:r>
      <w:r>
        <w:rPr>
          <w:rFonts w:ascii="Malgun Gothic" w:hAnsi="Malgun Gothic"/>
          <w:color w:val="1E1E1E"/>
          <w:sz w:val="19"/>
        </w:rPr>
        <w:t>:</w:t>
      </w:r>
    </w:p>
    <w:p>
      <w:pPr>
        <w:spacing w:after="60"/>
        <w:ind w:left="360"/>
      </w:pPr>
      <w:r>
        <w:rPr>
          <w:rFonts w:ascii="Malgun Gothic" w:hAnsi="Malgun Gothic"/>
          <w:i/>
          <w:color w:val="3C3C3C"/>
          <w:sz w:val="18"/>
        </w:rPr>
        <w:t>*"Succession shall be governed by the national law of the deceased at the time of death (상속은 사망 당시 피상속인의 본국법에 의한다)."*</w:t>
      </w:r>
    </w:p>
    <w:p>
      <w:pPr>
        <w:spacing w:after="50" w:line="276" w:lineRule="auto"/>
      </w:pPr>
      <w:r>
        <w:rPr>
          <w:rFonts w:ascii="Malgun Gothic" w:hAnsi="Malgun Gothic"/>
          <w:color w:val="1E1E1E"/>
          <w:sz w:val="19"/>
        </w:rPr>
        <w:t xml:space="preserve">Because the deceased was a citizen of Bangladesh who died intestate without testamentary choice-of-law designation, the devolution of his estate is </w:t>
      </w:r>
      <w:r>
        <w:rPr>
          <w:rFonts w:ascii="Malgun Gothic" w:hAnsi="Malgun Gothic"/>
          <w:b/>
          <w:color w:val="1E1E1E"/>
          <w:sz w:val="19"/>
        </w:rPr>
        <w:t>exclusively governed by Bangladeshi Muslim Succession Law (Sunni Hanafi Jurisprudence)</w:t>
      </w:r>
      <w:r>
        <w:rPr>
          <w:rFonts w:ascii="Malgun Gothic" w:hAnsi="Malgun Gothic"/>
          <w:color w:val="1E1E1E"/>
          <w:sz w:val="19"/>
        </w:rPr>
        <w:t>.</w:t>
      </w:r>
    </w:p>
    <w:p>
      <w:pPr>
        <w:spacing w:before="80" w:after="30"/>
      </w:pPr>
      <w:r>
        <w:rPr>
          <w:rFonts w:ascii="Malgun Gothic" w:hAnsi="Malgun Gothic"/>
          <w:b/>
          <w:color w:val="3C3C3C"/>
          <w:sz w:val="19"/>
        </w:rPr>
        <w:t>B. Mathematical Apportionment under Muslim Succession Law</w:t>
      </w:r>
    </w:p>
    <w:p>
      <w:pPr>
        <w:pStyle w:val="ListNumber"/>
        <w:spacing w:after="40" w:line="276" w:lineRule="auto"/>
      </w:pPr>
      <w:r>
        <w:rPr>
          <w:rFonts w:ascii="Malgun Gothic" w:hAnsi="Malgun Gothic"/>
          <w:b/>
          <w:color w:val="1E1E1E"/>
          <w:sz w:val="19"/>
        </w:rPr>
        <w:t>Mother (MONOARA BEGUM):</w:t>
      </w:r>
      <w:r>
        <w:rPr>
          <w:rFonts w:ascii="Malgun Gothic" w:hAnsi="Malgun Gothic"/>
          <w:color w:val="1E1E1E"/>
          <w:sz w:val="19"/>
        </w:rPr>
        <w:t xml:space="preserve"> In the absence of surviving children or multiple siblings, the Mother inherits as a fixed Quranic Sharer (*Zawil Furud*, Surah An-Nisa 4:11), receiving </w:t>
      </w:r>
      <w:r>
        <w:rPr>
          <w:rFonts w:ascii="Malgun Gothic" w:hAnsi="Malgun Gothic"/>
          <w:b/>
          <w:color w:val="1E1E1E"/>
          <w:sz w:val="19"/>
        </w:rPr>
        <w:t>one-third (1/3 or 33.333%)</w:t>
      </w:r>
      <w:r>
        <w:rPr>
          <w:rFonts w:ascii="Malgun Gothic" w:hAnsi="Malgun Gothic"/>
          <w:color w:val="1E1E1E"/>
          <w:sz w:val="19"/>
        </w:rPr>
        <w:t>.</w:t>
      </w:r>
    </w:p>
    <w:p>
      <w:pPr>
        <w:pStyle w:val="ListNumber"/>
        <w:spacing w:after="40" w:line="276" w:lineRule="auto"/>
      </w:pPr>
      <w:r>
        <w:rPr>
          <w:rFonts w:ascii="Malgun Gothic" w:hAnsi="Malgun Gothic"/>
          <w:b/>
          <w:color w:val="1E1E1E"/>
          <w:sz w:val="19"/>
        </w:rPr>
        <w:t>Father (BELAL HOSSAIN):</w:t>
      </w:r>
      <w:r>
        <w:rPr>
          <w:rFonts w:ascii="Malgun Gothic" w:hAnsi="Malgun Gothic"/>
          <w:color w:val="1E1E1E"/>
          <w:sz w:val="19"/>
        </w:rPr>
        <w:t xml:space="preserve"> In the absence of surviving children, the Father inherits in his capacity as the supreme Agnatic Residuary (*Asaba*), taking the </w:t>
      </w:r>
      <w:r>
        <w:rPr>
          <w:rFonts w:ascii="Malgun Gothic" w:hAnsi="Malgun Gothic"/>
          <w:b/>
          <w:color w:val="1E1E1E"/>
          <w:sz w:val="19"/>
        </w:rPr>
        <w:t>remaining two-thirds (2/3 or 66.667%)</w:t>
      </w:r>
      <w:r>
        <w:rPr>
          <w:rFonts w:ascii="Malgun Gothic" w:hAnsi="Malgun Gothic"/>
          <w:color w:val="1E1E1E"/>
          <w:sz w:val="19"/>
        </w:rPr>
        <w:t>.</w:t>
      </w:r>
    </w:p>
    <w:p>
      <w:pPr>
        <w:pStyle w:val="ListNumber"/>
        <w:spacing w:after="40" w:line="276" w:lineRule="auto"/>
      </w:pPr>
      <w:r>
        <w:rPr>
          <w:rFonts w:ascii="Malgun Gothic" w:hAnsi="Malgun Gothic"/>
          <w:b/>
          <w:color w:val="1E1E1E"/>
          <w:sz w:val="19"/>
        </w:rPr>
        <w:t>Total Exclusion of Other Relatives:</w:t>
      </w:r>
      <w:r>
        <w:rPr>
          <w:rFonts w:ascii="Malgun Gothic" w:hAnsi="Malgun Gothic"/>
          <w:color w:val="1E1E1E"/>
          <w:sz w:val="19"/>
        </w:rPr>
        <w:t xml:space="preserve"> The Father's survival completely and absolutely excludes all brothers, sisters, uncles, and remote collaterals (*Al-Hajib*).</w:t>
      </w:r>
    </w:p>
    <w:p>
      <w:pPr>
        <w:pStyle w:val="ListNumber"/>
        <w:spacing w:after="40" w:line="276" w:lineRule="auto"/>
      </w:pPr>
      <w:r>
        <w:rPr>
          <w:rFonts w:ascii="Malgun Gothic" w:hAnsi="Malgun Gothic"/>
          <w:b/>
          <w:color w:val="1E1E1E"/>
          <w:sz w:val="19"/>
        </w:rPr>
        <w:t>Conclusion:</w:t>
      </w:r>
      <w:r>
        <w:rPr>
          <w:rFonts w:ascii="Malgun Gothic" w:hAnsi="Malgun Gothic"/>
          <w:color w:val="1E1E1E"/>
          <w:sz w:val="19"/>
        </w:rPr>
        <w:t xml:space="preserve"> BELAL HOSSAIN (66.67%) and MONOARA BEGUM (33.33%) constitute </w:t>
      </w:r>
      <w:r>
        <w:rPr>
          <w:rFonts w:ascii="Malgun Gothic" w:hAnsi="Malgun Gothic"/>
          <w:b/>
          <w:color w:val="1E1E1E"/>
          <w:sz w:val="19"/>
        </w:rPr>
        <w:t>100% of the sole and exclusive legal heirs</w:t>
      </w:r>
      <w:r>
        <w:rPr>
          <w:rFonts w:ascii="Malgun Gothic" w:hAnsi="Malgun Gothic"/>
          <w:color w:val="1E1E1E"/>
          <w:sz w:val="19"/>
        </w:rPr>
        <w:t>.</w:t>
      </w:r>
    </w:p>
    <w:p>
      <w:pPr>
        <w:spacing w:before="80" w:after="30"/>
      </w:pPr>
      <w:r>
        <w:rPr>
          <w:rFonts w:ascii="Malgun Gothic" w:hAnsi="Malgun Gothic"/>
          <w:b/>
          <w:color w:val="3C3C3C"/>
          <w:sz w:val="19"/>
        </w:rPr>
        <w:t>C. First-Party Death Benefits as the "Inherent Original Property" of Heirs</w:t>
      </w:r>
    </w:p>
    <w:p>
      <w:pPr>
        <w:spacing w:after="50" w:line="276" w:lineRule="auto"/>
      </w:pPr>
      <w:r>
        <w:rPr>
          <w:rFonts w:ascii="Malgun Gothic" w:hAnsi="Malgun Gothic"/>
          <w:color w:val="1E1E1E"/>
          <w:sz w:val="19"/>
        </w:rPr>
        <w:t>Under definitive Supreme Court of Korea precedents (</w:t>
      </w:r>
      <w:r>
        <w:rPr>
          <w:rFonts w:ascii="Malgun Gothic" w:hAnsi="Malgun Gothic"/>
          <w:b/>
          <w:color w:val="1E1E1E"/>
          <w:sz w:val="19"/>
        </w:rPr>
        <w:t>Supreme Court Decision 2003Da29463 rendered July 9, 2004</w:t>
      </w:r>
      <w:r>
        <w:rPr>
          <w:rFonts w:ascii="Malgun Gothic" w:hAnsi="Malgun Gothic"/>
          <w:color w:val="1E1E1E"/>
          <w:sz w:val="19"/>
        </w:rPr>
        <w:t xml:space="preserve">; </w:t>
      </w:r>
      <w:r>
        <w:rPr>
          <w:rFonts w:ascii="Malgun Gothic" w:hAnsi="Malgun Gothic"/>
          <w:b/>
          <w:color w:val="1E1E1E"/>
          <w:sz w:val="19"/>
        </w:rPr>
        <w:t>Supreme Court Decision 2000Da31502 rendered December 28, 2001</w:t>
      </w:r>
      <w:r>
        <w:rPr>
          <w:rFonts w:ascii="Malgun Gothic" w:hAnsi="Malgun Gothic"/>
          <w:color w:val="1E1E1E"/>
          <w:sz w:val="19"/>
        </w:rPr>
        <w:t>):</w:t>
      </w:r>
    </w:p>
    <w:p>
      <w:pPr>
        <w:spacing w:after="50" w:line="276" w:lineRule="auto"/>
      </w:pPr>
      <w:r>
        <w:rPr>
          <w:rFonts w:ascii="Malgun Gothic" w:hAnsi="Malgun Gothic"/>
          <w:color w:val="1E1E1E"/>
          <w:sz w:val="19"/>
        </w:rPr>
        <w:t xml:space="preserve">When an accidental death benefit in first-party automobile coverage is payable to the statutory heirs, the claim right does not constitute an asset of the deceased's general estate subject to estate debts, but is </w:t>
      </w:r>
      <w:r>
        <w:rPr>
          <w:rFonts w:ascii="Malgun Gothic" w:hAnsi="Malgun Gothic"/>
          <w:b/>
          <w:color w:val="1E1E1E"/>
          <w:sz w:val="19"/>
        </w:rPr>
        <w:t>acquired directly and originally by the statutory heirs as their own inherent original property (상속인의 고유재산)</w:t>
      </w:r>
      <w:r>
        <w:rPr>
          <w:rFonts w:ascii="Malgun Gothic" w:hAnsi="Malgun Gothic"/>
          <w:color w:val="1E1E1E"/>
          <w:sz w:val="19"/>
        </w:rPr>
        <w:t>. The insurer has an unconditional duty to pay the full benefit directly to the surviving parents.</w:t>
      </w:r>
    </w:p>
    <w:p>
      <w:pPr>
        <w:spacing w:before="60" w:after="60"/>
      </w:pPr>
      <w:r>
        <w:rPr>
          <w:color w:val="BEBEBE"/>
        </w:rPr>
        <w:t>―――――――――――――――――――――――――――――――――――――――――――――</w:t>
      </w:r>
    </w:p>
    <w:p>
      <w:pPr>
        <w:spacing w:before="120" w:after="40"/>
      </w:pPr>
      <w:r>
        <w:rPr>
          <w:rFonts w:ascii="Malgun Gothic" w:hAnsi="Malgun Gothic"/>
          <w:b/>
          <w:color w:val="3C3C3C"/>
          <w:sz w:val="20"/>
        </w:rPr>
        <w:t>4. Preemptive Legal Brief: Total Invalidation of Unlicensed Driving Exemption</w:t>
      </w:r>
    </w:p>
    <w:p>
      <w:pPr>
        <w:spacing w:after="50" w:line="276" w:lineRule="auto"/>
      </w:pPr>
      <w:r>
        <w:rPr>
          <w:rFonts w:ascii="Malgun Gothic" w:hAnsi="Malgun Gothic"/>
          <w:color w:val="1E1E1E"/>
          <w:sz w:val="19"/>
        </w:rPr>
        <w:t xml:space="preserve">Should DB Insurance Co., Ltd. attempt to assert an "unlicensed driving exclusion clause" (무면허운전 면책약관) to deny or delay first-party accidental death benefits, Claimants hereby present the unassailable statutory and judicial grounds demonstrating that such defense is </w:t>
      </w:r>
      <w:r>
        <w:rPr>
          <w:rFonts w:ascii="Malgun Gothic" w:hAnsi="Malgun Gothic"/>
          <w:b/>
          <w:color w:val="1E1E1E"/>
          <w:sz w:val="19"/>
        </w:rPr>
        <w:t>strictly null, void ab initio, and legally frivolous under Korean law</w:t>
      </w:r>
      <w:r>
        <w:rPr>
          <w:rFonts w:ascii="Malgun Gothic" w:hAnsi="Malgun Gothic"/>
          <w:color w:val="1E1E1E"/>
          <w:sz w:val="19"/>
        </w:rPr>
        <w:t>.</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STATUTORY TRINITY &amp; SUPREME COURT JURISPRUDENCE PYRAMID                        │</w:t>
              <w:br/>
              <w:t>├──────────────────────────────────────────────────────────────────────────────────────────────────┤</w:t>
              <w:br/>
              <w:t>│                                                                                                  │</w:t>
              <w:br/>
              <w:t>│                       [COMMERCIAL CODE ARTICLE 732-2]                                            │</w:t>
              <w:br/>
              <w:t>│               Mandatory Payout for Gross Negligence in Death Policies                            │</w:t>
              <w:br/>
              <w:t>│               (중과실로 인한 사망사고 시 보험자 면책 절대 금지 — 강행규정)                               │</w:t>
              <w:br/>
              <w:t>│                                       ▲                                                          │</w:t>
              <w:br/>
              <w:t>│                                       │                                                          │</w:t>
              <w:br/>
              <w:t>│                       [COMMERCIAL CODE ARTICLE 739]                                              │</w:t>
              <w:br/>
              <w:t>│               Direct Application to Personal Accident Insurance (자손/자상)                      │</w:t>
              <w:br/>
              <w:t>│               (상해보험/자기신체사고 담보에 생명보험 사망 규정 준용)                                     │</w:t>
              <w:br/>
              <w:t>│                                       ▲                                                          │</w:t>
              <w:br/>
              <w:t>│                                       │                                                          │</w:t>
              <w:br/>
              <w:t>│                       [COMMERCIAL CODE ARTICLE 663]                                              │</w:t>
              <w:br/>
              <w:t>│               Strict Prohibition of Disadvantageous Contractual Alterations                      │</w:t>
              <w:br/>
              <w:t>│               (보험계약자 등의 불이익변경금지의 원칙 — 강행규정 위반 약관 무효)                           │</w:t>
              <w:br/>
              <w:t>│                                       ▲                                                          │</w:t>
              <w:br/>
              <w:t>│                                       │                                                          │</w:t>
              <w:br/>
              <w:t>│            [SUPREME COURT 98Da48963, 97Da27039, 98Da26910 PRECEDENTS]                            │</w:t>
              <w:br/>
              <w:t>│        Unlicensed Driving Exclusion in Auto Accidental Death Coverage is VOID                    │</w:t>
              <w:br/>
              <w:t>│                                                                                                  │</w:t>
              <w:br/>
              <w:t>└──────────────────────────────────────────────────────────────────────────────────────────────────┘</w:t>
            </w:r>
          </w:p>
        </w:tc>
      </w:tr>
    </w:tbl>
    <w:p/>
    <w:p>
      <w:pPr>
        <w:pStyle w:val="ListNumber"/>
        <w:spacing w:after="40" w:line="276" w:lineRule="auto"/>
      </w:pPr>
      <w:r>
        <w:rPr>
          <w:rFonts w:ascii="Malgun Gothic" w:hAnsi="Malgun Gothic"/>
          <w:b/>
          <w:color w:val="1E1E1E"/>
          <w:sz w:val="19"/>
        </w:rPr>
        <w:t>Commercial Code Article 732-2 (Gross Negligence No Exemption - 상법 제732조의2):</w:t>
      </w:r>
    </w:p>
    <w:p>
      <w:pPr>
        <w:spacing w:after="50" w:line="276" w:lineRule="auto"/>
      </w:pPr>
      <w:r>
        <w:rPr>
          <w:rFonts w:ascii="Malgun Gothic" w:hAnsi="Malgun Gothic"/>
          <w:color w:val="1E1E1E"/>
          <w:sz w:val="19"/>
        </w:rPr>
        <w:t xml:space="preserve">   In an insurance contract where death is the insured event, even if the accident occurs due to the gross negligence of the insured, the insurer cannot be exempt from liability. While intentional suicide relieves liability, </w:t>
      </w:r>
      <w:r>
        <w:rPr>
          <w:rFonts w:ascii="Malgun Gothic" w:hAnsi="Malgun Gothic"/>
          <w:b/>
          <w:color w:val="1E1E1E"/>
          <w:sz w:val="19"/>
        </w:rPr>
        <w:t>gross negligence (such as operating without a valid license) cannot legally exempt the insurer</w:t>
      </w:r>
      <w:r>
        <w:rPr>
          <w:rFonts w:ascii="Malgun Gothic" w:hAnsi="Malgun Gothic"/>
          <w:color w:val="1E1E1E"/>
          <w:sz w:val="19"/>
        </w:rPr>
        <w:t>.</w:t>
      </w:r>
    </w:p>
    <w:p>
      <w:pPr>
        <w:pStyle w:val="ListNumber"/>
        <w:spacing w:after="40" w:line="276" w:lineRule="auto"/>
      </w:pPr>
      <w:r>
        <w:rPr>
          <w:rFonts w:ascii="Malgun Gothic" w:hAnsi="Malgun Gothic"/>
          <w:b/>
          <w:color w:val="1E1E1E"/>
          <w:sz w:val="19"/>
        </w:rPr>
        <w:t>Commercial Code Article 739 (Application to Accident Insurance - 상법 제739조):</w:t>
      </w:r>
    </w:p>
    <w:p>
      <w:pPr>
        <w:spacing w:after="50" w:line="276" w:lineRule="auto"/>
      </w:pPr>
      <w:r>
        <w:rPr>
          <w:rFonts w:ascii="Malgun Gothic" w:hAnsi="Malgun Gothic"/>
          <w:color w:val="1E1E1E"/>
          <w:sz w:val="19"/>
        </w:rPr>
        <w:t xml:space="preserve">   Article 732-2 applies directly and mutatis mutandis to all first-party personal accident coverages (자기신체사고 및 자동차상해 담보).</w:t>
      </w:r>
    </w:p>
    <w:p>
      <w:pPr>
        <w:pStyle w:val="ListNumber"/>
        <w:spacing w:after="40" w:line="276" w:lineRule="auto"/>
      </w:pPr>
      <w:r>
        <w:rPr>
          <w:rFonts w:ascii="Malgun Gothic" w:hAnsi="Malgun Gothic"/>
          <w:b/>
          <w:color w:val="1E1E1E"/>
          <w:sz w:val="19"/>
        </w:rPr>
        <w:t>Commercial Code Article 663 (Unilateral Disadvantage Prohibition - 상법 제663조):</w:t>
      </w:r>
    </w:p>
    <w:p>
      <w:pPr>
        <w:spacing w:after="50" w:line="276" w:lineRule="auto"/>
      </w:pPr>
      <w:r>
        <w:rPr>
          <w:rFonts w:ascii="Malgun Gothic" w:hAnsi="Malgun Gothic"/>
          <w:color w:val="1E1E1E"/>
          <w:sz w:val="19"/>
        </w:rPr>
        <w:t xml:space="preserve">   Any standard policy term that purports to relieve DB Insurance of accidental death liability on grounds of unlicensed driving alters statutory protections to the detriment of the insured and is </w:t>
      </w:r>
      <w:r>
        <w:rPr>
          <w:rFonts w:ascii="Malgun Gothic" w:hAnsi="Malgun Gothic"/>
          <w:b/>
          <w:color w:val="1E1E1E"/>
          <w:sz w:val="19"/>
        </w:rPr>
        <w:t>rendered completely null and void ab initio</w:t>
      </w:r>
      <w:r>
        <w:rPr>
          <w:rFonts w:ascii="Malgun Gothic" w:hAnsi="Malgun Gothic"/>
          <w:color w:val="1E1E1E"/>
          <w:sz w:val="19"/>
        </w:rPr>
        <w:t>.</w:t>
      </w:r>
    </w:p>
    <w:p>
      <w:pPr>
        <w:spacing w:before="60" w:after="60"/>
      </w:pPr>
      <w:r>
        <w:rPr>
          <w:color w:val="BEBEBE"/>
        </w:rPr>
        <w:t>―――――――――――――――――――――――――――――――――――――――――――――</w:t>
      </w:r>
    </w:p>
    <w:p>
      <w:pPr>
        <w:spacing w:before="120" w:after="40"/>
      </w:pPr>
      <w:r>
        <w:rPr>
          <w:rFonts w:ascii="Malgun Gothic" w:hAnsi="Malgun Gothic"/>
          <w:b/>
          <w:color w:val="3C3C3C"/>
          <w:sz w:val="20"/>
        </w:rPr>
        <w:t>5. Binding Supreme Court Precedent Compendium</w:t>
      </w:r>
    </w:p>
    <w:p>
      <w:pPr>
        <w:pStyle w:val="ListNumber"/>
        <w:spacing w:after="40" w:line="276" w:lineRule="auto"/>
      </w:pPr>
      <w:r>
        <w:rPr>
          <w:rFonts w:ascii="Malgun Gothic" w:hAnsi="Malgun Gothic"/>
          <w:b/>
          <w:color w:val="1E1E1E"/>
          <w:sz w:val="19"/>
        </w:rPr>
        <w:t>Supreme Court Decision 98Da48963 (En Banc Landmark Decision, Decided Dec. 22, 1998):</w:t>
      </w:r>
    </w:p>
    <w:p>
      <w:pPr>
        <w:spacing w:after="50" w:line="276" w:lineRule="auto"/>
      </w:pPr>
      <w:r>
        <w:rPr>
          <w:rFonts w:ascii="Malgun Gothic" w:hAnsi="Malgun Gothic"/>
          <w:color w:val="1E1E1E"/>
          <w:sz w:val="19"/>
        </w:rPr>
        <w:t xml:space="preserve">   &gt; *"Pursuant to Articles 732-2, 739, and 663 of the Commercial Code, in an insurance contract covering death or injury, the insurer shall not be exempt from liability even if the accident occurred due to the gross negligence of the insured. Because these provisions are mandatory rules of law, any policy clause exempting the insurer for an insured event caused by gross negligence is entirely void.*  </w:t>
      </w:r>
    </w:p>
    <w:p>
      <w:pPr>
        <w:spacing w:after="50" w:line="276" w:lineRule="auto"/>
      </w:pPr>
      <w:r>
        <w:rPr>
          <w:rFonts w:ascii="Malgun Gothic" w:hAnsi="Malgun Gothic"/>
          <w:color w:val="1E1E1E"/>
          <w:sz w:val="19"/>
        </w:rPr>
        <w:t xml:space="preserve">   &gt; </w:t>
      </w:r>
      <w:r>
        <w:rPr>
          <w:rFonts w:ascii="Malgun Gothic" w:hAnsi="Malgun Gothic"/>
          <w:b/>
          <w:color w:val="1E1E1E"/>
          <w:sz w:val="19"/>
        </w:rPr>
        <w:t>*The unlicensed driving exemption clause in an automobile insurance special agreement, which provides that the insurer shall not indemnify damages arising when the insured operates a vehicle without a driver's license, is a clause exempting the insurer for an accident caused by the gross negligence of unlicensed driving; therefore, insofar as it applies to first-party self-physical accident coverage (자기신체사고), it violates Articles 732-2, 739, and 663 of the Commercial Code and is STRICTLY NULL AND VOID.</w:t>
      </w:r>
      <w:r>
        <w:rPr>
          <w:rFonts w:ascii="Malgun Gothic" w:hAnsi="Malgun Gothic"/>
          <w:color w:val="1E1E1E"/>
          <w:sz w:val="19"/>
        </w:rPr>
        <w:t>*"*</w:t>
      </w:r>
    </w:p>
    <w:p>
      <w:pPr>
        <w:pStyle w:val="ListNumber"/>
        <w:spacing w:after="40" w:line="276" w:lineRule="auto"/>
      </w:pPr>
      <w:r>
        <w:rPr>
          <w:rFonts w:ascii="Malgun Gothic" w:hAnsi="Malgun Gothic"/>
          <w:b/>
          <w:color w:val="1E1E1E"/>
          <w:sz w:val="19"/>
        </w:rPr>
        <w:t>Supreme Court Decision 97Da27039 (Decided April 24, 1998):</w:t>
      </w:r>
    </w:p>
    <w:p>
      <w:pPr>
        <w:spacing w:after="50" w:line="276" w:lineRule="auto"/>
      </w:pPr>
      <w:r>
        <w:rPr>
          <w:rFonts w:ascii="Malgun Gothic" w:hAnsi="Malgun Gothic"/>
          <w:color w:val="1E1E1E"/>
          <w:sz w:val="19"/>
        </w:rPr>
        <w:t xml:space="preserve">   &gt; *"First-party self-physical accident coverage possesses the inherent legal character of personal accident insurance (인보험/상해보험). Therefore, the mandatory rules of Commercial Code Articles 732-2, 739, and 663 apply directly to self-physical accident coverage. </w:t>
      </w:r>
      <w:r>
        <w:rPr>
          <w:rFonts w:ascii="Malgun Gothic" w:hAnsi="Malgun Gothic"/>
          <w:b/>
          <w:color w:val="1E1E1E"/>
          <w:sz w:val="19"/>
        </w:rPr>
        <w:t>Consequently, any policy clause exempting the insurer from liability for an accident caused by the insured's unlicensed driving violates Commercial Code Articles 732-2, 739, and 663 and is NULL AND VOID.</w:t>
      </w:r>
      <w:r>
        <w:rPr>
          <w:rFonts w:ascii="Malgun Gothic" w:hAnsi="Malgun Gothic"/>
          <w:color w:val="1E1E1E"/>
          <w:sz w:val="19"/>
        </w:rPr>
        <w:t>*"*</w:t>
      </w:r>
    </w:p>
    <w:p>
      <w:pPr>
        <w:pStyle w:val="ListNumber"/>
        <w:spacing w:after="40" w:line="276" w:lineRule="auto"/>
      </w:pPr>
      <w:r>
        <w:rPr>
          <w:rFonts w:ascii="Malgun Gothic" w:hAnsi="Malgun Gothic"/>
          <w:b/>
          <w:color w:val="1E1E1E"/>
          <w:sz w:val="19"/>
        </w:rPr>
        <w:t>Supreme Court Decision 98Da26910 (Decided Oct. 27, 1998):</w:t>
      </w:r>
    </w:p>
    <w:p>
      <w:pPr>
        <w:spacing w:after="50" w:line="276" w:lineRule="auto"/>
      </w:pPr>
      <w:r>
        <w:rPr>
          <w:rFonts w:ascii="Malgun Gothic" w:hAnsi="Malgun Gothic"/>
          <w:color w:val="1E1E1E"/>
          <w:sz w:val="19"/>
        </w:rPr>
        <w:t xml:space="preserve">   &gt; *"First-party self-physical accident coverage in an automobile insurance contract is governed by Commercial Code Articles 732-2, 739, and 663; </w:t>
      </w:r>
      <w:r>
        <w:rPr>
          <w:rFonts w:ascii="Malgun Gothic" w:hAnsi="Malgun Gothic"/>
          <w:b/>
          <w:color w:val="1E1E1E"/>
          <w:sz w:val="19"/>
        </w:rPr>
        <w:t>therefore, even if the accident resulted from the insured's unlicensed driving, the insurer cannot assert exemption from liability unless the accident was caused by the intentional act (willful suicide) of the insured.</w:t>
      </w:r>
      <w:r>
        <w:rPr>
          <w:rFonts w:ascii="Malgun Gothic" w:hAnsi="Malgun Gothic"/>
          <w:color w:val="1E1E1E"/>
          <w:sz w:val="19"/>
        </w:rPr>
        <w:t>*"*</w:t>
      </w:r>
    </w:p>
    <w:p>
      <w:pPr>
        <w:pStyle w:val="ListNumber"/>
        <w:spacing w:after="40" w:line="276" w:lineRule="auto"/>
      </w:pPr>
      <w:r>
        <w:rPr>
          <w:rFonts w:ascii="Malgun Gothic" w:hAnsi="Malgun Gothic"/>
          <w:b/>
          <w:color w:val="1E1E1E"/>
          <w:sz w:val="19"/>
        </w:rPr>
        <w:t>단독사고와 대인배상 사고부담금 배제:</w:t>
      </w:r>
    </w:p>
    <w:p>
      <w:pPr>
        <w:spacing w:after="50" w:line="276" w:lineRule="auto"/>
      </w:pPr>
      <w:r>
        <w:rPr>
          <w:rFonts w:ascii="Malgun Gothic" w:hAnsi="Malgun Gothic"/>
          <w:color w:val="1E1E1E"/>
          <w:sz w:val="19"/>
        </w:rPr>
        <w:t xml:space="preserve">   본 건 사고는 제3자의 신체나 재물에 손해를 가하지 아니한 </w:t>
      </w:r>
      <w:r>
        <w:rPr>
          <w:rFonts w:ascii="Malgun Gothic" w:hAnsi="Malgun Gothic"/>
          <w:b/>
          <w:color w:val="1E1E1E"/>
          <w:sz w:val="19"/>
        </w:rPr>
        <w:t>순수 단독 차량 충돌사고(Single-vehicle accident)</w:t>
      </w:r>
      <w:r>
        <w:rPr>
          <w:rFonts w:ascii="Malgun Gothic" w:hAnsi="Malgun Gothic"/>
          <w:color w:val="1E1E1E"/>
          <w:sz w:val="19"/>
        </w:rPr>
        <w:t>이므로, 자동차손해배상 보장법 제29조의2 소정의 무면허 사고부담금 규정은 본 건 자기신체사고 사망보험금 청구에 일체 적용되지 아니합니다.</w:t>
      </w:r>
    </w:p>
    <w:p>
      <w:pPr>
        <w:spacing w:before="60" w:after="60"/>
      </w:pPr>
      <w:r>
        <w:rPr>
          <w:color w:val="BEBEBE"/>
        </w:rPr>
        <w:t>―――――――――――――――――――――――――――――――――――――――――――――</w:t>
      </w:r>
    </w:p>
    <w:p>
      <w:pPr>
        <w:spacing w:before="120" w:after="40"/>
      </w:pPr>
      <w:r>
        <w:rPr>
          <w:rFonts w:ascii="Malgun Gothic" w:hAnsi="Malgun Gothic"/>
          <w:b/>
          <w:color w:val="3C3C3C"/>
          <w:sz w:val="20"/>
        </w:rPr>
        <w:t>6. Formal Notice of Simultaneous Legal Aid Intake &amp; Diplomatic Escalation</w:t>
      </w:r>
    </w:p>
    <w:p>
      <w:pPr>
        <w:spacing w:after="50" w:line="276" w:lineRule="auto"/>
      </w:pPr>
      <w:r>
        <w:rPr>
          <w:rFonts w:ascii="Malgun Gothic" w:hAnsi="Malgun Gothic"/>
          <w:color w:val="1E1E1E"/>
          <w:sz w:val="19"/>
        </w:rPr>
        <w:t>The Claimants hereby give explicit, formal notice to DB Insurance Co., Ltd. that, pursuant to Article 22 of the Korean Legal Aid Act and public interest human rights charters, simultaneously with the transmission of this notice, Claimants have formally initiated legal aid and pro bono representation intake procedures with the following institutions:</w:t>
      </w:r>
    </w:p>
    <w:p>
      <w:pPr>
        <w:pStyle w:val="ListNumber"/>
        <w:spacing w:after="40" w:line="276" w:lineRule="auto"/>
      </w:pPr>
      <w:r>
        <w:rPr>
          <w:rFonts w:ascii="Malgun Gothic" w:hAnsi="Malgun Gothic"/>
          <w:b/>
          <w:color w:val="1E1E1E"/>
          <w:sz w:val="19"/>
        </w:rPr>
        <w:t>Korea Legal Aid Corporation (대한법률구조공단 - KLAC) Seoul Central Branch &amp; Gangneung Branch Office:</w:t>
      </w:r>
    </w:p>
    <w:p>
      <w:pPr>
        <w:spacing w:after="50" w:line="276" w:lineRule="auto"/>
      </w:pPr>
      <w:r>
        <w:rPr>
          <w:rFonts w:ascii="Malgun Gothic" w:hAnsi="Malgun Gothic"/>
          <w:color w:val="1E1E1E"/>
          <w:sz w:val="19"/>
        </w:rPr>
        <w:t xml:space="preserve">   - Formal intake under Legal Aid Act Art. 22 (Foreigner Legal Aid Scheme) for 100% free trial representation and advance of court litigation costs.</w:t>
      </w:r>
    </w:p>
    <w:p>
      <w:pPr>
        <w:pStyle w:val="ListNumber"/>
        <w:spacing w:after="40" w:line="276" w:lineRule="auto"/>
      </w:pPr>
      <w:r>
        <w:rPr>
          <w:rFonts w:ascii="Malgun Gothic" w:hAnsi="Malgun Gothic"/>
          <w:b/>
          <w:color w:val="1E1E1E"/>
          <w:sz w:val="19"/>
        </w:rPr>
        <w:t>Public Interest Human Rights Law Foundation Gong-Gam (공익인권법재단 공감) &amp; Association for Public Interest Law DURO (사단법인 두루):</w:t>
      </w:r>
    </w:p>
    <w:p>
      <w:pPr>
        <w:spacing w:after="50" w:line="276" w:lineRule="auto"/>
      </w:pPr>
      <w:r>
        <w:rPr>
          <w:rFonts w:ascii="Malgun Gothic" w:hAnsi="Malgun Gothic"/>
          <w:color w:val="1E1E1E"/>
          <w:sz w:val="19"/>
        </w:rPr>
        <w:t xml:space="preserve">   - Strategic public interest litigation intake specializing in migrant student rights and Supreme Court 98Da48963 precedent.</w:t>
      </w:r>
    </w:p>
    <w:p>
      <w:pPr>
        <w:pStyle w:val="ListNumber"/>
        <w:spacing w:after="40" w:line="276" w:lineRule="auto"/>
      </w:pPr>
      <w:r>
        <w:rPr>
          <w:rFonts w:ascii="Malgun Gothic" w:hAnsi="Malgun Gothic"/>
          <w:b/>
          <w:color w:val="1E1E1E"/>
          <w:sz w:val="19"/>
        </w:rPr>
        <w:t>Embassy of the People's Republic of Bangladesh in Seoul (Labour &amp; Consular Wing):</w:t>
      </w:r>
    </w:p>
    <w:p>
      <w:pPr>
        <w:spacing w:after="50" w:line="276" w:lineRule="auto"/>
      </w:pPr>
      <w:r>
        <w:rPr>
          <w:rFonts w:ascii="Malgun Gothic" w:hAnsi="Malgun Gothic"/>
          <w:color w:val="1E1E1E"/>
          <w:sz w:val="19"/>
        </w:rPr>
        <w:t xml:space="preserve">   - Diplomatic assistance coordination with Counsellor Mikon Tangchanggya, issuance of Diplomatic Note Verbale to MOFA Korea, and referral to embassy-empanelled trial counsel.</w:t>
      </w:r>
    </w:p>
    <w:p>
      <w:pPr>
        <w:spacing w:before="60" w:after="60"/>
      </w:pPr>
      <w:r>
        <w:rPr>
          <w:color w:val="BEBEBE"/>
        </w:rPr>
        <w:t>―――――――――――――――――――――――――――――――――――――――――――――</w:t>
      </w:r>
    </w:p>
    <w:p>
      <w:pPr>
        <w:spacing w:before="120" w:after="40"/>
      </w:pPr>
      <w:r>
        <w:rPr>
          <w:rFonts w:ascii="Malgun Gothic" w:hAnsi="Malgun Gothic"/>
          <w:b/>
          <w:color w:val="3C3C3C"/>
          <w:sz w:val="20"/>
        </w:rPr>
        <w:t>7. Strict Non-Waiver Reservation Clause</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[STRICT NON-WAIVER OF STATUTORY RIGHTS DECLARATION]</w:t>
              <w:br/>
              <w:t>====================================================================================================</w:t>
              <w:br/>
              <w:t>This simultaneous institutional notification and pre-litigation demand is served to afford the</w:t>
              <w:br/>
              <w:t>Insurer a final opportunity to settle voluntarily, and SHALL NOT OPERATE AS A WAIVER, EXTENSION,</w:t>
              <w:br/>
              <w:t>TOLLING, ESTOPPEL, OR MODIFICATION of any statutory rights of the Claimants, including:</w:t>
              <w:br/>
              <w:br/>
              <w:t>1. The 10-business-day statutory claims adjudication deadline under Standard Terms Art. 34(1);</w:t>
              <w:br/>
              <w:t>2. The immediate 3-business-day KRW 50,000,000 provisional advance payment demand under Commercial</w:t>
              <w:br/>
              <w:t xml:space="preserve">   Code Art. 732-2 and Standard Terms Art. 34(3);</w:t>
              <w:br/>
              <w:t>3. The continuous accrual of statutory default interest at 6.0% p.a. commercial interest (Commercial</w:t>
              <w:br/>
              <w:t xml:space="preserve">   Code Art. 54) from Day 11 post-service, accelerating to 12.0% p.a. litigation interest (Act on</w:t>
              <w:br/>
              <w:t xml:space="preserve">   Special Cases Concerning Expedition, etc. Art. 3(1));</w:t>
              <w:br/>
              <w:t>4. The immediate right to initiate binding Financial Supervisory Service (FSS) dispute mediation</w:t>
              <w:br/>
              <w:t xml:space="preserve">   and judicial foreclosure proceedings.</w:t>
              <w:br/>
              <w:t>====================================================================================================</w:t>
            </w:r>
          </w:p>
        </w:tc>
      </w:tr>
    </w:tbl>
    <w:p/>
    <w:p>
      <w:pPr>
        <w:spacing w:before="60" w:after="60"/>
      </w:pPr>
      <w:r>
        <w:rPr>
          <w:color w:val="BEBEBE"/>
        </w:rPr>
        <w:t>―――――――――――――――――――――――――――――――――――――――――――――</w:t>
      </w:r>
    </w:p>
    <w:p>
      <w:pPr>
        <w:spacing w:before="120" w:after="40"/>
      </w:pPr>
      <w:r>
        <w:rPr>
          <w:rFonts w:ascii="Malgun Gothic" w:hAnsi="Malgun Gothic"/>
          <w:b/>
          <w:color w:val="3C3C3C"/>
          <w:sz w:val="20"/>
        </w:rPr>
        <w:t>8. Direct International SWIFT Wire Transfer Coordinates</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DIRECT OVERSEAS SWIFT MT103 REMITTANCE COORDINATES</w:t>
              <w:br/>
              <w:t>====================================================================================================</w:t>
              <w:br/>
              <w:t>[DESIGNATED ATTORNEY-IN-FACT RECIPIENT ACCOUNT (SPECIAL POA CLAUSE 6 &amp; FULL INSURER DISCHARGE)]</w:t>
              <w:br/>
              <w:t>• Beneficiary Full Name: HASIBUL MUNIM (Designated Attorney-in-Fact &amp; Authorized Legal Representative)</w:t>
              <w:br/>
              <w:t>• Beneficiary NID / Passport: NID: 6003330534 / Passport: B00936349 (DOB: 10 DEC 1997)</w:t>
              <w:br/>
              <w:t>• Beneficiary Address: 129, Kalabagan, Green Land Mirpur Road, Dhaka - 1205, Bangladesh</w:t>
              <w:br/>
              <w:t>• Receiving Bank Name: Mutual Trust Bank PLC (MTB)</w:t>
              <w:br/>
              <w:t>• Branch Name: Dhanmondi Branch (Green Taj Center, House# 81, Road# 8/A, Dhanmondi, Dhaka)</w:t>
              <w:br/>
              <w:t>• Account Number: 1311004072276 (MTB Regular Savings Account / Operative)</w:t>
              <w:br/>
              <w:t>• Customer ID Number: 100749591</w:t>
              <w:br/>
              <w:t>• SWIFT / BIC Code: MTBLBDDH</w:t>
              <w:br/>
              <w:t>• Routing Number (MICR Transit): 145261188</w:t>
              <w:br/>
              <w:t>• Remittance Currency: USD / KRW (Direct International SWIFT MT103 Telegraphic Wire Transfer)</w:t>
              <w:br/>
              <w:t>• Legal Effect &amp; Mandate: Transfer into this designated account completely discharges the insurer's liability;</w:t>
              <w:br/>
              <w:t xml:space="preserve">  Attorney-in-Fact disburses net proceeds to statutory heirs: Belal Hossain (2/3) and Monoara Begum (1/3).</w:t>
              <w:br/>
              <w:t>====================================================================================================</w:t>
            </w:r>
          </w:p>
        </w:tc>
      </w:tr>
    </w:tbl>
    <w:p/>
    <w:p>
      <w:pPr>
        <w:spacing w:before="60" w:after="60"/>
      </w:pPr>
      <w:r>
        <w:rPr>
          <w:color w:val="BEBEBE"/>
        </w:rPr>
        <w:t>―――――――――――――――――――――――――――――――――――――――――――――</w:t>
      </w:r>
    </w:p>
    <w:p>
      <w:pPr>
        <w:spacing w:before="120" w:after="40"/>
      </w:pPr>
      <w:r>
        <w:rPr>
          <w:rFonts w:ascii="Malgun Gothic" w:hAnsi="Malgun Gothic"/>
          <w:b/>
          <w:color w:val="3C3C3C"/>
          <w:sz w:val="20"/>
        </w:rPr>
        <w:t>9. Statutory 10-Day Investigation Window &amp; Enforcement Consequences</w:t>
      </w:r>
    </w:p>
    <w:p>
      <w:pPr>
        <w:spacing w:after="50" w:line="276" w:lineRule="auto"/>
      </w:pPr>
      <w:r>
        <w:rPr>
          <w:rFonts w:ascii="Malgun Gothic" w:hAnsi="Malgun Gothic"/>
          <w:color w:val="1E1E1E"/>
          <w:sz w:val="19"/>
        </w:rPr>
        <w:t>Should DB Insurance Co., Ltd. fail to disburse the insurance proceeds within 10 business days of service, or fail to advance the KRW 50,000,000 provisional benefit within 3 business days, Claimants' legal counsel will immediately execute:</w:t>
      </w:r>
    </w:p>
    <w:p>
      <w:pPr>
        <w:pStyle w:val="ListNumber"/>
        <w:spacing w:after="40" w:line="276" w:lineRule="auto"/>
      </w:pPr>
      <w:r>
        <w:rPr>
          <w:rFonts w:ascii="Malgun Gothic" w:hAnsi="Malgun Gothic"/>
          <w:b/>
          <w:color w:val="1E1E1E"/>
          <w:sz w:val="19"/>
        </w:rPr>
        <w:t>FSS Dispute Mediation Filing:</w:t>
      </w:r>
      <w:r>
        <w:rPr>
          <w:rFonts w:ascii="Malgun Gothic" w:hAnsi="Malgun Gothic"/>
          <w:color w:val="1E1E1E"/>
          <w:sz w:val="19"/>
        </w:rPr>
        <w:t xml:space="preserve"> Direct submission of the prepared petition to the Financial Dispute Mediation Committee pursuant to Financial Consumer Protection Act Art. 36.</w:t>
      </w:r>
    </w:p>
    <w:p>
      <w:pPr>
        <w:pStyle w:val="ListNumber"/>
        <w:spacing w:after="40" w:line="276" w:lineRule="auto"/>
      </w:pPr>
      <w:r>
        <w:rPr>
          <w:rFonts w:ascii="Malgun Gothic" w:hAnsi="Malgun Gothic"/>
          <w:b/>
          <w:color w:val="1E1E1E"/>
          <w:sz w:val="19"/>
        </w:rPr>
        <w:t>Regulatory Sanction Petitions:</w:t>
      </w:r>
      <w:r>
        <w:rPr>
          <w:rFonts w:ascii="Malgun Gothic" w:hAnsi="Malgun Gothic"/>
          <w:color w:val="1E1E1E"/>
          <w:sz w:val="19"/>
        </w:rPr>
        <w:t xml:space="preserve"> Formal complaints to the Financial Services Commission (FSC) and FSS for bad-faith claims handling and unfair trade practices under the Insurance Business Act.</w:t>
      </w:r>
    </w:p>
    <w:p>
      <w:pPr>
        <w:pStyle w:val="ListNumber"/>
        <w:spacing w:after="40" w:line="276" w:lineRule="auto"/>
      </w:pPr>
      <w:r>
        <w:rPr>
          <w:rFonts w:ascii="Malgun Gothic" w:hAnsi="Malgun Gothic"/>
          <w:b/>
          <w:color w:val="1E1E1E"/>
          <w:sz w:val="19"/>
        </w:rPr>
        <w:t>Judicial Enforcement:</w:t>
      </w:r>
      <w:r>
        <w:rPr>
          <w:rFonts w:ascii="Malgun Gothic" w:hAnsi="Malgun Gothic"/>
          <w:color w:val="1E1E1E"/>
          <w:sz w:val="19"/>
        </w:rPr>
        <w:t xml:space="preserve"> Civil lawsuit filing at Seoul Central District Court demanding principal, 12% litigation interest, and statutory legal cost indemnification.</w:t>
      </w:r>
    </w:p>
    <w:p>
      <w:pPr>
        <w:spacing w:before="60" w:after="60"/>
      </w:pPr>
      <w:r>
        <w:rPr>
          <w:color w:val="BEBEBE"/>
        </w:rPr>
        <w:t>―――――――――――――――――――――――――――――――――――――――――――――</w:t>
      </w:r>
    </w:p>
    <w:p>
      <w:pPr>
        <w:spacing w:before="240" w:after="80"/>
      </w:pPr>
      <w:r>
        <w:rPr>
          <w:rFonts w:ascii="Malgun Gothic" w:hAnsi="Malgun Gothic"/>
          <w:b/>
          <w:color w:val="002060"/>
          <w:sz w:val="28"/>
        </w:rPr>
        <w:t>PART IV: [ENGLISH VERSION] SEOJEONG UNIVERSITY D-2 INTERNATIONAL STUDENT GROUP ACCIDENT INSURANCE &amp; REPATRIATION REIMBURSEMENT DEMAND</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DEMAND FOR D-2 FOREIGN STUDENT GROUP ACCIDENT DEATH BENEFIT &amp; ACTUAL REPATRIATION EXPENSES</w:t>
              <w:br/>
              <w:t>UNDER MINISTRY OF EDUCATION IEQAS DIRECTIVES &amp; COMMERCIAL CODE ARTICLE 739</w:t>
              <w:br/>
              <w:t>====================================================================================================</w:t>
            </w:r>
          </w:p>
        </w:tc>
      </w:tr>
    </w:tbl>
    <w:p/>
    <w:p>
      <w:pPr>
        <w:spacing w:before="180" w:after="60"/>
      </w:pPr>
      <w:r>
        <w:rPr>
          <w:rFonts w:ascii="Malgun Gothic" w:hAnsi="Malgun Gothic"/>
          <w:b/>
          <w:color w:val="002060"/>
          <w:sz w:val="23"/>
        </w:rPr>
        <w:t>FOREIGN STUDENT GROUP ACCIDENT INSURANCE CLAIM &amp; ADMINISTRATIVE NOTICE</w:t>
      </w:r>
    </w:p>
    <w:p>
      <w:pPr>
        <w:spacing w:before="120" w:after="40"/>
      </w:pPr>
      <w:r>
        <w:rPr>
          <w:rFonts w:ascii="Malgun Gothic" w:hAnsi="Malgun Gothic"/>
          <w:b/>
          <w:color w:val="3C3C3C"/>
          <w:sz w:val="20"/>
        </w:rPr>
        <w:t>[Addressed to: President Yang Young-hee &amp; Dean of International Affairs, Seojeong University]</w:t>
      </w:r>
    </w:p>
    <w:p>
      <w:pPr>
        <w:spacing w:before="60" w:after="60"/>
      </w:pPr>
      <w:r>
        <w:rPr>
          <w:color w:val="BEBEBE"/>
        </w:rPr>
        <w:t>―――――――――――――――――――――――――――――――――――――――――――――</w:t>
      </w:r>
    </w:p>
    <w:p>
      <w:pPr>
        <w:spacing w:after="50" w:line="276" w:lineRule="auto"/>
      </w:pPr>
      <w:r>
        <w:rPr>
          <w:rFonts w:ascii="Malgun Gothic" w:hAnsi="Malgun Gothic"/>
          <w:b/>
          <w:color w:val="1E1E1E"/>
          <w:sz w:val="19"/>
        </w:rPr>
        <w:t>Document Reference:</w:t>
      </w:r>
      <w:r>
        <w:rPr>
          <w:rFonts w:ascii="Malgun Gothic" w:hAnsi="Malgun Gothic"/>
          <w:color w:val="1E1E1E"/>
          <w:sz w:val="19"/>
        </w:rPr>
        <w:t xml:space="preserve"> SJU-INTL-2026-0830-EN01  </w:t>
      </w:r>
    </w:p>
    <w:p>
      <w:pPr>
        <w:spacing w:after="50" w:line="276" w:lineRule="auto"/>
      </w:pPr>
      <w:r>
        <w:rPr>
          <w:rFonts w:ascii="Malgun Gothic" w:hAnsi="Malgun Gothic"/>
          <w:b/>
          <w:color w:val="1E1E1E"/>
          <w:sz w:val="19"/>
        </w:rPr>
        <w:t>Date of Issuance:</w:t>
      </w:r>
      <w:r>
        <w:rPr>
          <w:rFonts w:ascii="Malgun Gothic" w:hAnsi="Malgun Gothic"/>
          <w:color w:val="1E1E1E"/>
          <w:sz w:val="19"/>
        </w:rPr>
        <w:t xml:space="preserve"> August 30, 2026  </w:t>
      </w:r>
    </w:p>
    <w:p>
      <w:pPr>
        <w:spacing w:after="50" w:line="276" w:lineRule="auto"/>
      </w:pPr>
      <w:r>
        <w:rPr>
          <w:rFonts w:ascii="Malgun Gothic" w:hAnsi="Malgun Gothic"/>
          <w:b/>
          <w:color w:val="1E1E1E"/>
          <w:sz w:val="19"/>
        </w:rPr>
        <w:t>To:</w:t>
      </w:r>
    </w:p>
    <w:p>
      <w:pPr>
        <w:pStyle w:val="ListNumber"/>
        <w:spacing w:after="40" w:line="276" w:lineRule="auto"/>
      </w:pPr>
      <w:r>
        <w:rPr>
          <w:rFonts w:ascii="Malgun Gothic" w:hAnsi="Malgun Gothic"/>
          <w:b/>
          <w:color w:val="1E1E1E"/>
          <w:sz w:val="19"/>
        </w:rPr>
        <w:t>President Yang Young-hee &amp; Dean of International Affairs, Seojeong University</w:t>
      </w:r>
    </w:p>
    <w:p>
      <w:pPr>
        <w:spacing w:after="50" w:line="276" w:lineRule="auto"/>
      </w:pPr>
      <w:r>
        <w:rPr>
          <w:rFonts w:ascii="Malgun Gothic" w:hAnsi="Malgun Gothic"/>
          <w:color w:val="1E1E1E"/>
          <w:sz w:val="19"/>
        </w:rPr>
        <w:t xml:space="preserve">   - Address: Annex L-Floor, 27 Seojeong-ro, Eunhyeon-myeon, Yangju-si, Gyeonggi-do 11429, Republic of Korea</w:t>
      </w:r>
    </w:p>
    <w:tbl>
      <w:tblPr>
        <w:tblW w:type="auto" w:w="0"/>
        <w:jc w:val="center"/>
        <w:tblLook w:firstColumn="1" w:firstRow="1" w:lastColumn="0" w:lastRow="0" w:noHBand="0" w:noVBand="1" w:val="04A0"/>
      </w:tblPr>
      <w:tblGrid>
        <w:gridCol w:w="3408"/>
        <w:gridCol w:w="3408"/>
        <w:gridCol w:w="3408"/>
      </w:tblGrid>
      <w:tr>
        <w:tc>
          <w:tcPr>
            <w:tcW w:type="dxa" w:w="3408"/>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 Tel: +82-31-860-5000 / International Office: +82-31-860-5177</w:t>
            </w:r>
          </w:p>
        </w:tc>
        <w:tc>
          <w:tcPr>
            <w:tcW w:type="dxa" w:w="3408"/>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Fax: +82-31-859-6901</w:t>
            </w:r>
          </w:p>
        </w:tc>
        <w:tc>
          <w:tcPr>
            <w:tcW w:type="dxa" w:w="3408"/>
            <w:shd w:fill="E8ECF2"/>
            <w:tcMar>
              <w:top w:w="50" w:type="dxa"/>
              <w:bottom w:w="50" w:type="dxa"/>
              <w:left w:w="70" w:type="dxa"/>
              <w:right w:w="70" w:type="dxa"/>
            </w:tcMar>
          </w:tcPr>
          <w:p>
            <w:pPr>
              <w:spacing w:after="30" w:line="252" w:lineRule="auto"/>
            </w:pPr>
            <w:r>
              <w:rPr>
                <w:b/>
              </w:rPr>
            </w:r>
            <w:r>
              <w:rPr>
                <w:rFonts w:ascii="Malgun Gothic" w:hAnsi="Malgun Gothic"/>
                <w:b/>
                <w:color w:val="002060"/>
                <w:sz w:val="17"/>
              </w:rPr>
              <w:t xml:space="preserve">Email: </w:t>
            </w:r>
            <w:r>
              <w:rPr>
                <w:rFonts w:ascii="Consolas" w:hAnsi="Consolas"/>
                <w:b/>
                <w:color w:val="B40000"/>
                <w:sz w:val="16"/>
              </w:rPr>
              <w:t>global@seojeong.ac.kr</w:t>
            </w:r>
          </w:p>
        </w:tc>
      </w:tr>
    </w:tbl>
    <w:p/>
    <w:p>
      <w:pPr>
        <w:pStyle w:val="ListNumber"/>
        <w:spacing w:after="40" w:line="276" w:lineRule="auto"/>
      </w:pPr>
      <w:r>
        <w:rPr>
          <w:rFonts w:ascii="Malgun Gothic" w:hAnsi="Malgun Gothic"/>
          <w:b/>
          <w:color w:val="1E1E1E"/>
          <w:sz w:val="19"/>
        </w:rPr>
        <w:t>Lead Underwriting Carrier of Seojeong University Foreign Student Group Insurance</w:t>
      </w:r>
    </w:p>
    <w:p>
      <w:pPr>
        <w:spacing w:after="50" w:line="276" w:lineRule="auto"/>
      </w:pPr>
      <w:r>
        <w:rPr>
          <w:rFonts w:ascii="Malgun Gothic" w:hAnsi="Malgun Gothic"/>
          <w:color w:val="1E1E1E"/>
          <w:sz w:val="19"/>
        </w:rPr>
        <w:t xml:space="preserve">   (DB Insurance, KB Insurance, Hyundai Marine, Meritz Fire Group Claims Division)</w:t>
      </w:r>
    </w:p>
    <w:p>
      <w:pPr>
        <w:spacing w:after="50" w:line="276" w:lineRule="auto"/>
      </w:pPr>
      <w:r>
        <w:rPr>
          <w:rFonts w:ascii="Malgun Gothic" w:hAnsi="Malgun Gothic"/>
          <w:b/>
          <w:color w:val="1E1E1E"/>
          <w:sz w:val="19"/>
        </w:rPr>
        <w:t>From (Sole Legal Heirs):</w:t>
      </w:r>
    </w:p>
    <w:p>
      <w:pPr>
        <w:pStyle w:val="ListBullet"/>
        <w:spacing w:after="40" w:line="276" w:lineRule="auto"/>
      </w:pPr>
      <w:r>
        <w:rPr>
          <w:rFonts w:ascii="Malgun Gothic" w:hAnsi="Malgun Gothic"/>
          <w:color w:val="1E1E1E"/>
          <w:sz w:val="19"/>
        </w:rPr>
        <w:t>Father: BELAL HOSSAIN (66.667%) &amp; Mother: MONOARA BEGUM (33.333%)</w:t>
      </w:r>
    </w:p>
    <w:p>
      <w:pPr>
        <w:pStyle w:val="ListBullet"/>
        <w:spacing w:after="40" w:line="276" w:lineRule="auto"/>
      </w:pPr>
      <w:r>
        <w:rPr>
          <w:rFonts w:ascii="Malgun Gothic" w:hAnsi="Malgun Gothic"/>
          <w:color w:val="1E1E1E"/>
          <w:sz w:val="19"/>
        </w:rPr>
        <w:t>Authorized Legal Counsel: HASIBUL MUNIM &amp; Appointed Representative Team</w:t>
      </w:r>
    </w:p>
    <w:p>
      <w:pPr>
        <w:spacing w:before="60" w:after="60"/>
      </w:pPr>
      <w:r>
        <w:rPr>
          <w:color w:val="BEBEBE"/>
        </w:rPr>
        <w:t>―――――――――――――――――――――――――――――――――――――――――――――</w:t>
      </w:r>
    </w:p>
    <w:p>
      <w:pPr>
        <w:spacing w:before="120" w:after="40"/>
      </w:pPr>
      <w:r>
        <w:rPr>
          <w:rFonts w:ascii="Malgun Gothic" w:hAnsi="Malgun Gothic"/>
          <w:b/>
          <w:color w:val="3C3C3C"/>
          <w:sz w:val="20"/>
        </w:rPr>
        <w:t>1. Academic Enrollment &amp; Mandatory Group Insurance Affiliation</w:t>
      </w:r>
    </w:p>
    <w:p>
      <w:pPr>
        <w:pStyle w:val="ListNumber"/>
        <w:spacing w:after="40" w:line="276" w:lineRule="auto"/>
      </w:pPr>
      <w:r>
        <w:rPr>
          <w:rFonts w:ascii="Malgun Gothic" w:hAnsi="Malgun Gothic"/>
          <w:b/>
          <w:color w:val="1E1E1E"/>
          <w:sz w:val="19"/>
        </w:rPr>
        <w:t>Student Profile:</w:t>
      </w:r>
      <w:r>
        <w:rPr>
          <w:rFonts w:ascii="Malgun Gothic" w:hAnsi="Malgun Gothic"/>
          <w:color w:val="1E1E1E"/>
          <w:sz w:val="19"/>
        </w:rPr>
        <w:t xml:space="preserve"> The late </w:t>
      </w:r>
      <w:r>
        <w:rPr>
          <w:rFonts w:ascii="Malgun Gothic" w:hAnsi="Malgun Gothic"/>
          <w:b/>
          <w:color w:val="1E1E1E"/>
          <w:sz w:val="19"/>
        </w:rPr>
        <w:t>MAHADI MONOAR HOSSAIN</w:t>
      </w:r>
      <w:r>
        <w:rPr>
          <w:rFonts w:ascii="Malgun Gothic" w:hAnsi="Malgun Gothic"/>
          <w:color w:val="1E1E1E"/>
          <w:sz w:val="19"/>
        </w:rPr>
        <w:t xml:space="preserve"> (Student ID: </w:t>
      </w:r>
      <w:r>
        <w:rPr>
          <w:rFonts w:ascii="Malgun Gothic" w:hAnsi="Malgun Gothic"/>
          <w:b/>
          <w:color w:val="1E1E1E"/>
          <w:sz w:val="19"/>
        </w:rPr>
        <w:t>`202581042`</w:t>
      </w:r>
      <w:r>
        <w:rPr>
          <w:rFonts w:ascii="Malgun Gothic" w:hAnsi="Malgun Gothic"/>
          <w:color w:val="1E1E1E"/>
          <w:sz w:val="19"/>
        </w:rPr>
        <w:t xml:space="preserve">, ARC: </w:t>
      </w:r>
      <w:r>
        <w:rPr>
          <w:rFonts w:ascii="Malgun Gothic" w:hAnsi="Malgun Gothic"/>
          <w:b/>
          <w:color w:val="1E1E1E"/>
          <w:sz w:val="19"/>
        </w:rPr>
        <w:t>`010530-7660021`</w:t>
      </w:r>
      <w:r>
        <w:rPr>
          <w:rFonts w:ascii="Malgun Gothic" w:hAnsi="Malgun Gothic"/>
          <w:color w:val="1E1E1E"/>
          <w:sz w:val="19"/>
        </w:rPr>
        <w:t>, D-2 Study Visa) was an enrolled first-year international student in the Smart Automobile Department at Seojeong University.</w:t>
      </w:r>
    </w:p>
    <w:p>
      <w:pPr>
        <w:pStyle w:val="ListNumber"/>
        <w:spacing w:after="40" w:line="276" w:lineRule="auto"/>
      </w:pPr>
      <w:r>
        <w:rPr>
          <w:rFonts w:ascii="Malgun Gothic" w:hAnsi="Malgun Gothic"/>
          <w:b/>
          <w:color w:val="1E1E1E"/>
          <w:sz w:val="19"/>
        </w:rPr>
        <w:t>Mandatory Group Coverage:</w:t>
      </w:r>
      <w:r>
        <w:rPr>
          <w:rFonts w:ascii="Malgun Gothic" w:hAnsi="Malgun Gothic"/>
          <w:color w:val="1E1E1E"/>
          <w:sz w:val="19"/>
        </w:rPr>
        <w:t xml:space="preserve"> Under Ministry of Education International Education Quality Assurance System (IEQAS) regulations, the deceased was duly insured under the master </w:t>
      </w:r>
      <w:r>
        <w:rPr>
          <w:rFonts w:ascii="Malgun Gothic" w:hAnsi="Malgun Gothic"/>
          <w:b/>
          <w:color w:val="1E1E1E"/>
          <w:sz w:val="19"/>
        </w:rPr>
        <w:t>Foreign Student Group Accident Insurance Policy</w:t>
      </w:r>
      <w:r>
        <w:rPr>
          <w:rFonts w:ascii="Malgun Gothic" w:hAnsi="Malgun Gothic"/>
          <w:color w:val="1E1E1E"/>
          <w:sz w:val="19"/>
        </w:rPr>
        <w:t xml:space="preserve"> maintained by Seojeong University.</w:t>
      </w:r>
    </w:p>
    <w:p>
      <w:pPr>
        <w:spacing w:before="60" w:after="60"/>
      </w:pPr>
      <w:r>
        <w:rPr>
          <w:color w:val="BEBEBE"/>
        </w:rPr>
        <w:t>―――――――――――――――――――――――――――――――――――――――――――――</w:t>
      </w:r>
    </w:p>
    <w:p>
      <w:pPr>
        <w:spacing w:before="120" w:after="40"/>
      </w:pPr>
      <w:r>
        <w:rPr>
          <w:rFonts w:ascii="Malgun Gothic" w:hAnsi="Malgun Gothic"/>
          <w:b/>
          <w:color w:val="3C3C3C"/>
          <w:sz w:val="20"/>
        </w:rPr>
        <w:t>2. Formal Claims for Relief</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SEOJEONG UNIVERSITY GROUP ACCIDENT CLAIM SPECIFICATION</w:t>
              <w:br/>
              <w:t>====================================================================================================</w:t>
              <w:br/>
              <w:t>1. GROUP ACCIDENTAL DEATH BENEFIT (정액 상해사망보험금):</w:t>
              <w:br/>
              <w:t xml:space="preserve">   - Claim Amount: Full Master Policy Limit (KRW 10,000,000 to KRW 50,000,000).</w:t>
              <w:br/>
              <w:t xml:space="preserve">   - Legal Ground: Sudden, accidental, external traffic collision death occurring on March 14, 2026.</w:t>
              <w:br/>
              <w:br/>
              <w:t>2. REPATRIATION &amp; MORTUARY EXPENSE REIMBURSEMENT (실손 사체송환비):</w:t>
              <w:br/>
              <w:t xml:space="preserve">   - Claim Amount: 100% Incurred Actual Expenses (KRW 5,000,000 to KRW 20,000,000 range).</w:t>
              <w:br/>
              <w:t xml:space="preserve">   - Covered Items:</w:t>
              <w:br/>
              <w:t xml:space="preserve">     • Embalmingkorea Inc. (Dr. Gyu-seong Hwang) formalin arterial preservation, non-contagious cert,</w:t>
              <w:br/>
              <w:t xml:space="preserve">       and hermetically sealed zinc transit casket.</w:t>
              <w:br/>
              <w:t xml:space="preserve">     • Asiana Airlines / Biman Bangladesh international air cargo freight charges.</w:t>
              <w:br/>
              <w:t xml:space="preserve">     • GangNeung Asan Hospital mortuary cold storage and examination fees.</w:t>
              <w:br/>
              <w:t xml:space="preserve">     • Embassy of Bangladesh Consular Mortuary Certificate (Ref: BDS/LS/05-138) legalization fees.</w:t>
              <w:br/>
              <w:br/>
              <w:t>3. EMERGENCY MEDICAL EXPENSES:</w:t>
              <w:br/>
              <w:t xml:space="preserve">   - Claim Amount: 100% Incurred emergency treatment and diagnostic fees (approx. KRW 1,000,000).</w:t>
              <w:br/>
              <w:t>====================================================================================================</w:t>
            </w:r>
          </w:p>
        </w:tc>
      </w:tr>
    </w:tbl>
    <w:p/>
    <w:p>
      <w:pPr>
        <w:spacing w:before="60" w:after="60"/>
      </w:pPr>
      <w:r>
        <w:rPr>
          <w:color w:val="BEBEBE"/>
        </w:rPr>
        <w:t>―――――――――――――――――――――――――――――――――――――――――――――</w:t>
      </w:r>
    </w:p>
    <w:p>
      <w:pPr>
        <w:spacing w:before="120" w:after="40"/>
      </w:pPr>
      <w:r>
        <w:rPr>
          <w:rFonts w:ascii="Malgun Gothic" w:hAnsi="Malgun Gothic"/>
          <w:b/>
          <w:color w:val="3C3C3C"/>
          <w:sz w:val="20"/>
        </w:rPr>
        <w:t>3. Non-Offsetting Dual Recovery Doctrine under Commercial Code Article 739</w:t>
      </w:r>
    </w:p>
    <w:p>
      <w:pPr>
        <w:pStyle w:val="ListNumber"/>
        <w:spacing w:after="40" w:line="276" w:lineRule="auto"/>
      </w:pPr>
      <w:r>
        <w:rPr>
          <w:rFonts w:ascii="Malgun Gothic" w:hAnsi="Malgun Gothic"/>
          <w:b/>
          <w:color w:val="1E1E1E"/>
          <w:sz w:val="19"/>
        </w:rPr>
        <w:t>Commercial Code Article 739 &amp; Fixed-Sum Personal Accident Principle:</w:t>
      </w:r>
    </w:p>
    <w:p>
      <w:pPr>
        <w:spacing w:after="50" w:line="276" w:lineRule="auto"/>
      </w:pPr>
      <w:r>
        <w:rPr>
          <w:rFonts w:ascii="Malgun Gothic" w:hAnsi="Malgun Gothic"/>
          <w:color w:val="1E1E1E"/>
          <w:sz w:val="19"/>
        </w:rPr>
        <w:t xml:space="preserve">   Personal accident death coverage is fixed-sum first-party indemnity (*정액인보험*).</w:t>
      </w:r>
    </w:p>
    <w:p>
      <w:pPr>
        <w:pStyle w:val="ListNumber"/>
        <w:spacing w:after="40" w:line="276" w:lineRule="auto"/>
      </w:pPr>
      <w:r>
        <w:rPr>
          <w:rFonts w:ascii="Malgun Gothic" w:hAnsi="Malgun Gothic"/>
          <w:b/>
          <w:color w:val="1E1E1E"/>
          <w:sz w:val="19"/>
        </w:rPr>
        <w:t>Legality of Dual Recovery (중복보상):</w:t>
      </w:r>
    </w:p>
    <w:p>
      <w:pPr>
        <w:spacing w:after="50" w:line="276" w:lineRule="auto"/>
      </w:pPr>
      <w:r>
        <w:rPr>
          <w:rFonts w:ascii="Malgun Gothic" w:hAnsi="Malgun Gothic"/>
          <w:color w:val="1E1E1E"/>
          <w:sz w:val="19"/>
        </w:rPr>
        <w:t xml:space="preserve">   Recovery under DB Insurance automobile policy (</w:t>
      </w:r>
      <w:r>
        <w:rPr>
          <w:rFonts w:ascii="Consolas" w:hAnsi="Consolas"/>
          <w:color w:val="B40000"/>
          <w:sz w:val="18"/>
        </w:rPr>
        <w:t>28모1390</w:t>
      </w:r>
      <w:r>
        <w:rPr>
          <w:rFonts w:ascii="Malgun Gothic" w:hAnsi="Malgun Gothic"/>
          <w:color w:val="1E1E1E"/>
          <w:sz w:val="19"/>
        </w:rPr>
        <w:t xml:space="preserve">) </w:t>
      </w:r>
      <w:r>
        <w:rPr>
          <w:rFonts w:ascii="Malgun Gothic" w:hAnsi="Malgun Gothic"/>
          <w:b/>
          <w:color w:val="1E1E1E"/>
          <w:sz w:val="19"/>
        </w:rPr>
        <w:t>CANNOT be offset, deducted, or subrogated</w:t>
      </w:r>
      <w:r>
        <w:rPr>
          <w:rFonts w:ascii="Malgun Gothic" w:hAnsi="Malgun Gothic"/>
          <w:color w:val="1E1E1E"/>
          <w:sz w:val="19"/>
        </w:rPr>
        <w:t xml:space="preserve"> against Seojeong University group accident policy under Commercial Code Art. 739. The heirs are legally entitled to receive 100% cumulative recovery from both policies.</w:t>
      </w:r>
    </w:p>
    <w:p>
      <w:pPr>
        <w:pStyle w:val="ListNumber"/>
        <w:spacing w:after="40" w:line="276" w:lineRule="auto"/>
      </w:pPr>
      <w:r>
        <w:rPr>
          <w:rFonts w:ascii="Malgun Gothic" w:hAnsi="Malgun Gothic"/>
          <w:color w:val="1E1E1E"/>
          <w:sz w:val="19"/>
        </w:rPr>
        <w:t>The group insurer cannot refuse payment on the grounds of auto insurance recovery.</w:t>
      </w:r>
    </w:p>
    <w:p>
      <w:pPr>
        <w:spacing w:before="60" w:after="60"/>
      </w:pPr>
      <w:r>
        <w:rPr>
          <w:color w:val="BEBEBE"/>
        </w:rPr>
        <w:t>―――――――――――――――――――――――――――――――――――――――――――――</w:t>
      </w:r>
    </w:p>
    <w:p>
      <w:pPr>
        <w:spacing w:before="120" w:after="40"/>
      </w:pPr>
      <w:r>
        <w:rPr>
          <w:rFonts w:ascii="Malgun Gothic" w:hAnsi="Malgun Gothic"/>
          <w:b/>
          <w:color w:val="3C3C3C"/>
          <w:sz w:val="20"/>
        </w:rPr>
        <w:t>4. Mandatory University Administrative Coordination &amp; File Forwarding</w:t>
      </w:r>
    </w:p>
    <w:p>
      <w:pPr>
        <w:spacing w:after="50" w:line="276" w:lineRule="auto"/>
      </w:pPr>
      <w:r>
        <w:rPr>
          <w:rFonts w:ascii="Malgun Gothic" w:hAnsi="Malgun Gothic"/>
          <w:color w:val="1E1E1E"/>
          <w:sz w:val="19"/>
        </w:rPr>
        <w:t>Seojeong University Office of International Affairs is requested to fulfill its administrative duties:</w:t>
      </w:r>
    </w:p>
    <w:p>
      <w:pPr>
        <w:pStyle w:val="ListNumber"/>
        <w:spacing w:after="40" w:line="276" w:lineRule="auto"/>
      </w:pPr>
      <w:r>
        <w:rPr>
          <w:rFonts w:ascii="Malgun Gothic" w:hAnsi="Malgun Gothic"/>
          <w:b/>
          <w:color w:val="1E1E1E"/>
          <w:sz w:val="19"/>
        </w:rPr>
        <w:t>Master Policy Disclosure:</w:t>
      </w:r>
      <w:r>
        <w:rPr>
          <w:rFonts w:ascii="Malgun Gothic" w:hAnsi="Malgun Gothic"/>
          <w:color w:val="1E1E1E"/>
          <w:sz w:val="19"/>
        </w:rPr>
        <w:t xml:space="preserve"> Provide master policy certificate number and claims contact details.</w:t>
      </w:r>
    </w:p>
    <w:p>
      <w:pPr>
        <w:pStyle w:val="ListNumber"/>
        <w:spacing w:after="40" w:line="276" w:lineRule="auto"/>
      </w:pPr>
      <w:r>
        <w:rPr>
          <w:rFonts w:ascii="Malgun Gothic" w:hAnsi="Malgun Gothic"/>
          <w:b/>
          <w:color w:val="1E1E1E"/>
          <w:sz w:val="19"/>
        </w:rPr>
        <w:t>Seal Endorsement &amp; Claim Submission:</w:t>
      </w:r>
      <w:r>
        <w:rPr>
          <w:rFonts w:ascii="Malgun Gothic" w:hAnsi="Malgun Gothic"/>
          <w:color w:val="1E1E1E"/>
          <w:sz w:val="19"/>
        </w:rPr>
        <w:t xml:space="preserve"> Affix university presidential/dean seal to the group claim form and immediately transmit the claim dossier to the lead underwriter.</w:t>
      </w:r>
    </w:p>
    <w:p>
      <w:pPr>
        <w:pStyle w:val="ListNumber"/>
        <w:spacing w:after="40" w:line="276" w:lineRule="auto"/>
      </w:pPr>
      <w:r>
        <w:rPr>
          <w:rFonts w:ascii="Malgun Gothic" w:hAnsi="Malgun Gothic"/>
          <w:b/>
          <w:color w:val="1E1E1E"/>
          <w:sz w:val="19"/>
        </w:rPr>
        <w:t>Enrollment Certification:</w:t>
      </w:r>
      <w:r>
        <w:rPr>
          <w:rFonts w:ascii="Malgun Gothic" w:hAnsi="Malgun Gothic"/>
          <w:color w:val="1E1E1E"/>
          <w:sz w:val="19"/>
        </w:rPr>
        <w:t xml:space="preserve"> Expedite issuance of official enrollment and insurance fee payment certificates.</w:t>
      </w:r>
    </w:p>
    <w:p>
      <w:pPr>
        <w:spacing w:before="60" w:after="60"/>
      </w:pPr>
      <w:r>
        <w:rPr>
          <w:color w:val="BEBEBE"/>
        </w:rPr>
        <w:t>―――――――――――――――――――――――――――――――――――――――――――――</w:t>
      </w:r>
    </w:p>
    <w:p>
      <w:pPr>
        <w:spacing w:before="240" w:after="80"/>
      </w:pPr>
      <w:r>
        <w:rPr>
          <w:rFonts w:ascii="Malgun Gothic" w:hAnsi="Malgun Gothic"/>
          <w:b/>
          <w:color w:val="002060"/>
          <w:sz w:val="28"/>
        </w:rPr>
        <w:t>PART V: STATUTORY INTEREST COMPUTATION &amp; DEFAULT TIMELINE MATRIX</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STATUTORY TIMELINE &amp; ACCELERATING DEFAULT INTEREST PIPELINE                    │</w:t>
              <w:br/>
              <w:t>├──────────────────────────────────────────────────────────────────────────────────────────────────┤</w:t>
              <w:br/>
              <w:t>│                                                                                                  │</w:t>
              <w:br/>
              <w:t>│   Day 0: Service of Formal Claim Notice (DHL Express POD / Certified Email Timestamp)            │</w:t>
              <w:br/>
              <w:t>│   ├── Civil Act Art. 111 (Arrival Principle / 도달주의) Legal Service Timestamp Established      │</w:t>
              <w:br/>
              <w:t>│                                                                                                  │</w:t>
              <w:br/>
              <w:t>│   Day 3 (3 Business Days): Provisional Advance Deadline                                          │</w:t>
              <w:br/>
              <w:t>│   ├── Standard Auto Terms Art. 34(3): Mandatory 50% Advance (KRW 50,000,000)                     │</w:t>
              <w:br/>
              <w:t>│   └── Breach: Triggers Insurance Business Act Bad-Faith Regulatory Sanctions                     │</w:t>
              <w:br/>
              <w:t>│                                                                                                  │</w:t>
              <w:br/>
              <w:t>│   Day 10 (10 Business Days): Statutory Adjudication &amp; Payout Window                              │</w:t>
              <w:br/>
              <w:t>│   ├── Standard Auto Terms Art. 34(1): Deadline for Full Settlement Disbursement                  │</w:t>
              <w:br/>
              <w:t>│   └── Insurer must complete verification or issue formal written explanation of delay            │</w:t>
              <w:br/>
              <w:t>│                                                                                                  │</w:t>
              <w:br/>
              <w:t>│   Day 11+: Commercial Default Interest Accrual (연 6.0% p.a.)                                    │</w:t>
              <w:br/>
              <w:t>│   ├── Commercial Code Art. 54 (상법 제54조 상사법정이율)                                         │</w:t>
              <w:br/>
              <w:t>│   └── Accrual Rate: KRW 16,438.36 per day on KRW 100,000,000 principal                           │</w:t>
              <w:br/>
              <w:t>│                                                                                                  │</w:t>
              <w:br/>
              <w:t>│   Lawsuit Service Date+: Litigation Penalty Default Interest (연 12.0% p.a.)                     │</w:t>
              <w:br/>
              <w:t>│   ├── Act on Special Cases concerning Expedition, etc. of Legal Proceedings Art. 3(1)            │</w:t>
              <w:br/>
              <w:t>│   └── Accrual Rate: KRW 32,876.71 per day on KRW 100,000,000 principal                           │</w:t>
              <w:br/>
              <w:t>│                                                                                                  │</w:t>
              <w:br/>
              <w:t>└──────────────────────────────────────────────────────────────────────────────────────────────────┘</w:t>
            </w:r>
          </w:p>
        </w:tc>
      </w:tr>
    </w:tbl>
    <w:p/>
    <w:p>
      <w:pPr>
        <w:spacing w:before="120" w:after="40"/>
      </w:pPr>
      <w:r>
        <w:rPr>
          <w:rFonts w:ascii="Malgun Gothic" w:hAnsi="Malgun Gothic"/>
          <w:b/>
          <w:color w:val="3C3C3C"/>
          <w:sz w:val="20"/>
        </w:rPr>
        <w:t>1. Mathematical Interest Computation Formulas</w:t>
      </w:r>
    </w:p>
    <w:p>
      <w:pPr>
        <w:pStyle w:val="ListNumber"/>
        <w:spacing w:after="40" w:line="276" w:lineRule="auto"/>
      </w:pPr>
      <w:r>
        <w:rPr>
          <w:rFonts w:ascii="Malgun Gothic" w:hAnsi="Malgun Gothic"/>
          <w:b/>
          <w:color w:val="1E1E1E"/>
          <w:sz w:val="19"/>
        </w:rPr>
        <w:t>Pre-Litigation Commercial Default Interest ($I_{\text{commercial}}$):</w:t>
      </w:r>
    </w:p>
    <w:p>
      <w:pPr>
        <w:spacing w:after="50" w:line="276" w:lineRule="auto"/>
      </w:pPr>
      <w:r>
        <w:rPr>
          <w:rFonts w:ascii="Malgun Gothic" w:hAnsi="Malgun Gothic"/>
          <w:color w:val="1E1E1E"/>
          <w:sz w:val="19"/>
        </w:rPr>
        <w:t xml:space="preserve">   $$I_{\text{commercial}} = P \times 0.06 \times \left( \frac{D_{\text{commercial}}}{365} \right) = 100,000,000 \times 0.06 \times \left( \frac{D_{\text{commercial}}}{365} \right)$$</w:t>
      </w:r>
    </w:p>
    <w:p>
      <w:pPr>
        <w:spacing w:after="50" w:line="276" w:lineRule="auto"/>
      </w:pPr>
      <w:r>
        <w:rPr>
          <w:rFonts w:ascii="Malgun Gothic" w:hAnsi="Malgun Gothic"/>
          <w:color w:val="1E1E1E"/>
          <w:sz w:val="19"/>
        </w:rPr>
        <w:t xml:space="preserve">   $$\text{Daily Accrual Rate} = \frac{100,000,000 \times 0.06}{365} = \text{KRW } 16,438.356 \text{ per day}$$</w:t>
      </w:r>
    </w:p>
    <w:p>
      <w:pPr>
        <w:pStyle w:val="ListNumber"/>
        <w:spacing w:after="40" w:line="276" w:lineRule="auto"/>
      </w:pPr>
      <w:r>
        <w:rPr>
          <w:rFonts w:ascii="Malgun Gothic" w:hAnsi="Malgun Gothic"/>
          <w:b/>
          <w:color w:val="1E1E1E"/>
          <w:sz w:val="19"/>
        </w:rPr>
        <w:t>Litigation Penalty Default Interest ($I_{\text{litigation}}$):</w:t>
      </w:r>
    </w:p>
    <w:p>
      <w:pPr>
        <w:spacing w:after="50" w:line="276" w:lineRule="auto"/>
      </w:pPr>
      <w:r>
        <w:rPr>
          <w:rFonts w:ascii="Malgun Gothic" w:hAnsi="Malgun Gothic"/>
          <w:color w:val="1E1E1E"/>
          <w:sz w:val="19"/>
        </w:rPr>
        <w:t xml:space="preserve">   $$I_{\text{litigation}} = P \times 0.12 \times \left( \frac{D_{\text{litigation}}}{365} \right) = 100,000,000 \times 0.12 \times \left( \frac{D_{\text{litigation}}}{365} \right)$$</w:t>
      </w:r>
    </w:p>
    <w:p>
      <w:pPr>
        <w:spacing w:after="50" w:line="276" w:lineRule="auto"/>
      </w:pPr>
      <w:r>
        <w:rPr>
          <w:rFonts w:ascii="Malgun Gothic" w:hAnsi="Malgun Gothic"/>
          <w:color w:val="1E1E1E"/>
          <w:sz w:val="19"/>
        </w:rPr>
        <w:t xml:space="preserve">   $$\text{Daily Accrual Rate} = \frac{100,000,000 \times 0.12}{365} = \text{KRW } 32,876.712 \text{ per day}$$</w:t>
      </w:r>
    </w:p>
    <w:p>
      <w:pPr>
        <w:pStyle w:val="ListNumber"/>
        <w:spacing w:after="40" w:line="276" w:lineRule="auto"/>
      </w:pPr>
      <w:r>
        <w:rPr>
          <w:rFonts w:ascii="Malgun Gothic" w:hAnsi="Malgun Gothic"/>
          <w:b/>
          <w:color w:val="1E1E1E"/>
          <w:sz w:val="19"/>
        </w:rPr>
        <w:t>Total Enforceable Claim Sum ($A_{\text{total}}$):</w:t>
      </w:r>
    </w:p>
    <w:p>
      <w:pPr>
        <w:spacing w:after="50" w:line="276" w:lineRule="auto"/>
      </w:pPr>
      <w:r>
        <w:rPr>
          <w:rFonts w:ascii="Malgun Gothic" w:hAnsi="Malgun Gothic"/>
          <w:color w:val="1E1E1E"/>
          <w:sz w:val="19"/>
        </w:rPr>
        <w:t xml:space="preserve">   $$A_{\text{total}} = \text{KRW } 100,000,000 + I_{\text{commercial}} + I_{\text{litigation}} + C_{\text{court costs}}$$</w:t>
      </w:r>
    </w:p>
    <w:p>
      <w:pPr>
        <w:spacing w:before="60" w:after="60"/>
      </w:pPr>
      <w:r>
        <w:rPr>
          <w:color w:val="BEBEBE"/>
        </w:rPr>
        <w:t>―――――――――――――――――――――――――――――――――――――――――――――</w:t>
      </w:r>
    </w:p>
    <w:p>
      <w:pPr>
        <w:spacing w:before="240" w:after="80"/>
      </w:pPr>
      <w:r>
        <w:rPr>
          <w:rFonts w:ascii="Malgun Gothic" w:hAnsi="Malgun Gothic"/>
          <w:b/>
          <w:color w:val="002060"/>
          <w:sz w:val="28"/>
        </w:rPr>
        <w:t>PART VI: MASTER EXHIBITS &amp; EVIDENTIARY CATALOG</w:t>
      </w:r>
    </w:p>
    <w:p>
      <w:pPr>
        <w:spacing w:after="50" w:line="276" w:lineRule="auto"/>
      </w:pPr>
      <w:r>
        <w:rPr>
          <w:rFonts w:ascii="Malgun Gothic" w:hAnsi="Malgun Gothic"/>
          <w:color w:val="1E1E1E"/>
          <w:sz w:val="19"/>
        </w:rPr>
        <w:t>The following 20 certified evidentiary exhibits are attached in full to the international physical courier dispatch and compiled into high-resolution electronic PDF bundles:</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w:t>
              <w:br/>
              <w:t xml:space="preserve">                                  MASTER EXHIBIT INVENTORY</w:t>
              <w:br/>
              <w:t>====================================================================================================</w:t>
              <w:br/>
              <w:t>[EVIDENTIARY BUNDLE A: DECEASED IDENTITY &amp; ENROLLMENT]</w:t>
              <w:br/>
              <w:t>Exhibit 1: Certified Copy of Alien Registration Card (ARC: 010530-7660021, D-2 Visa)</w:t>
              <w:br/>
              <w:t>Exhibit 2: Certified Copy of Bangladeshi Passport (Passport No.: A03097931, Personal ID: 7362790417)</w:t>
              <w:br/>
              <w:t>Exhibit 3: Official Seojeong University Certificate of Enrollment (학적부 및 재학증명서, ID: 202581042)</w:t>
              <w:br/>
              <w:t>Exhibit 4: Certificate of Tuition and Student Group Insurance Fee Payment Confirmation</w:t>
              <w:br/>
              <w:br/>
              <w:t>[EVIDENTIARY BUNDLE B: AUTOMOBILE POLICY &amp; BROKER COMMUNICATIONS]</w:t>
              <w:br/>
              <w:t>Exhibit 5: DB Insurance Promy Car Auto Policy Certificate (Policy: 2-2026-0531750-000, Vehicle: 28모1390)</w:t>
              <w:br/>
              <w:t>Exhibit 6: Premium Payment Receipt confirming renewal on January 21, 2026 24:00 KST</w:t>
              <w:br/>
              <w:t>Exhibit 7: Written Communications / Electronic Filing Records with DB Insurance Claims Center (1588-0100)</w:t>
              <w:br/>
              <w:br/>
              <w:t>[EVIDENTIARY BUNDLE C: POLICE INVESTIGATION &amp; MEDICAL POST-MORTEM RECORDS]</w:t>
              <w:br/>
              <w:t>Exhibit 8: Sokcho Police Station Traffic Accident Confirmation (Case No.: 2026-00020, Lt. Jo Hyeong-cheol)</w:t>
              <w:br/>
              <w:t>Exhibit 9: Chuncheon District Prosecutors' Office Sokcho Branch Order for Release of Remains</w:t>
              <w:br/>
              <w:t>Exhibit 10: GangNeung Asan Hospital Official Post-Mortem Examination Certificate (Dr. Huidong Kang)</w:t>
              <w:br/>
              <w:t>Exhibit 11: GangNeung Asan Hospital Death Certificate (외인사 / 외상성 뇌손상 / 두개골 골절)</w:t>
              <w:br/>
              <w:br/>
              <w:t>[EVIDENTIARY BUNDLE D: EMBALMING, REPATRIATION &amp; CONSULAR CERTIFICATES]</w:t>
              <w:br/>
              <w:t>Exhibit 12: Embalmingkorea Inc. (Dr. Gyu-seong Hwang) Official Certificate of Embalming</w:t>
              <w:br/>
              <w:t>Exhibit 13: Embalmingkorea Inc. Official Certificate of Non-Contagious Disease</w:t>
              <w:br/>
              <w:t>Exhibit 14: Embassy of Bangladesh, Seoul Official Consular Mortuary Certificate (Ref: BDS/LS/05-138)</w:t>
              <w:br/>
              <w:t>Exhibit 15: Embassy of Bangladesh, Seoul Official Nationality Confirmation Certificate (Ref: BDS/LS/05-136)</w:t>
              <w:br/>
              <w:t>Exhibit 16: Asiana Airlines / Biman Bangladesh International Air Waybill (AWB) Freight Receipts</w:t>
              <w:br/>
              <w:br/>
              <w:t>[EVIDENTIARY BUNDLE E: HEIRSHIP, SUCCESSION &amp; LEGAL AID INTAKE SUBMISSIONS]</w:t>
              <w:br/>
              <w:t>Exhibit 17: Bangladeshi Local Government Heirship Certificate (Cumilla Union Parishad Chairman)</w:t>
              <w:br/>
              <w:t>Exhibit 18: Certified Copies of Heirs' National Identity Cards (Belal Hossain &amp; Monoara Begum)</w:t>
              <w:br/>
              <w:t>Exhibit 19: Executed &amp; Consular Legalized Bilingual Special Power of Attorney (한·영 병렬 특별위임장)</w:t>
              <w:br/>
              <w:t>Exhibit 20: Concurrent Intake Submissions to KLAC, Gong-Gam, DURO, and Bangladesh Embassy</w:t>
              <w:br/>
              <w:t>====================================================================================================</w:t>
            </w:r>
          </w:p>
        </w:tc>
      </w:tr>
    </w:tbl>
    <w:p/>
    <w:p>
      <w:pPr>
        <w:spacing w:before="60" w:after="60"/>
      </w:pPr>
      <w:r>
        <w:rPr>
          <w:color w:val="BEBEBE"/>
        </w:rPr>
        <w:t>―――――――――――――――――――――――――――――――――――――――――――――</w:t>
      </w:r>
    </w:p>
    <w:p>
      <w:pPr>
        <w:spacing w:before="240" w:after="80"/>
      </w:pPr>
      <w:r>
        <w:rPr>
          <w:rFonts w:ascii="Malgun Gothic" w:hAnsi="Malgun Gothic"/>
          <w:b/>
          <w:color w:val="002060"/>
          <w:sz w:val="28"/>
        </w:rPr>
        <w:t>PART VII: FORMAL EXECUTION &amp; COMPLIANCE ENDORSEMENTS</w:t>
      </w:r>
    </w:p>
    <w:p>
      <w:pPr>
        <w:spacing w:after="50" w:line="276" w:lineRule="auto"/>
      </w:pPr>
      <w:r>
        <w:rPr>
          <w:rFonts w:ascii="Malgun Gothic" w:hAnsi="Malgun Gothic"/>
          <w:color w:val="1E1E1E"/>
          <w:sz w:val="19"/>
        </w:rPr>
        <w:t>IN WITNESS WHEREOF, the Claimants, by and through their lawfully authorized Attorney-in-Fact and Designated Legal Support Team, have executed this Formal Direct International Claim Notice and 10-Day Statutory Provisional Payment Demand on this 27th day of August, 2026.</w:t>
      </w:r>
    </w:p>
    <w:tbl>
      <w:tblPr>
        <w:tblW w:type="auto" w:w="0"/>
        <w:jc w:val="center"/>
        <w:tblLook w:firstColumn="1" w:firstRow="1" w:lastColumn="0" w:lastRow="0" w:noHBand="0" w:noVBand="1" w:val="04A0"/>
      </w:tblPr>
      <w:tblGrid>
        <w:gridCol w:w="10224"/>
      </w:tblGrid>
      <w:tr>
        <w:tc>
          <w:tcPr>
            <w:tcW w:type="dxa" w:w="10224"/>
            <w:shd w:fill="F4F6F9"/>
            <w:tcMar>
              <w:top w:w="100" w:type="dxa"/>
              <w:bottom w:w="100" w:type="dxa"/>
              <w:left w:w="120" w:type="dxa"/>
              <w:right w:w="120" w:type="dxa"/>
            </w:tcMar>
          </w:tcPr>
          <w:p>
            <w:pPr>
              <w:spacing w:after="0" w:line="252" w:lineRule="auto"/>
            </w:pPr>
            <w:r>
              <w:rPr>
                <w:rFonts w:ascii="Consolas" w:hAnsi="Consolas"/>
                <w:color w:val="1E1E1E"/>
                <w:sz w:val="15"/>
              </w:rPr>
              <w:t>[CLAIMANTS / LAWFUL STATUTORY HEIRS]</w:t>
              <w:br/>
              <w:br/>
              <w:t>1. BELAL HOSSAIN (Father / 부)</w:t>
              <w:br/>
              <w:t xml:space="preserve">   Signature / Seal: _________________________________________ (Signed in Dhaka/Cumilla)</w:t>
              <w:br/>
              <w:t xml:space="preserve">   NID: 7802539200 | Statutory Share: 2/3 (66.667%)</w:t>
              <w:br/>
              <w:br/>
              <w:t>2. MONOARA BEGUM (Mother / 모)</w:t>
              <w:br/>
              <w:t xml:space="preserve">   Signature / Seal: _________________________________________ (Signed in Dhaka/Cumilla)</w:t>
              <w:br/>
              <w:t xml:space="preserve">   NID: 2354437788 | Statutory Share: 1/3 (33.333%)</w:t>
              <w:br/>
              <w:br/>
              <w:br/>
              <w:t>[DESIGNATED ATTORNEY-IN-FACT &amp; AUTHORIZED LEGAL COUNSEL]</w:t>
              <w:br/>
              <w:br/>
              <w:t>HASIBUL MUNIM</w:t>
              <w:br/>
              <w:t>Chairman, Korea Bangladesh Human Rights Committee</w:t>
              <w:br/>
              <w:t>Designated Legal Representative for the Surviving Heirs</w:t>
              <w:br/>
              <w:t>Signature / Seal: _________________________________________</w:t>
              <w:br/>
              <w:br/>
              <w:br/>
              <w:t>DESIGNATED FOREIGNER LEGAL SUPPORT TRIAL COUNSEL</w:t>
              <w:br/>
              <w:t>Seoul, Republic of Korea</w:t>
              <w:br/>
              <w:t>Signature / Seal: _________________________________________</w:t>
            </w:r>
          </w:p>
        </w:tc>
      </w:tr>
    </w:tbl>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color w:val="8C8C8C"/>
        <w:sz w:val="16"/>
      </w:rPr>
      <w:t>Confidential Litigation Document — 09_direct_international_claim_and_10day_statu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color w:val="8C8C8C"/>
        <w:sz w:val="16"/>
      </w:rPr>
      <w:t>LEGAL RECOVERY DOSSIER | CASE: 2-2026-0531750-000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50"/>
    </w:pPr>
    <w:rPr>
      <w:rFonts w:ascii="Malgun Gothic" w:hAnsi="Malgun Gothic"/>
      <w:color w:val="1E1E1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