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2286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81075"/>
                    </a:xfrm>
                    <a:prstGeom prst="rect">
                      <a:avLst/>
                    </a:prstGeom>
                  </pic:spPr>
                </pic:pic>
              </a:graphicData>
            </a:graphic>
          </wp:inline>
        </w:drawing>
      </w:r>
    </w:p>
    <w:p>
      <w:pPr>
        <w:spacing w:after="80" w:before="0"/>
      </w:pPr>
      <w:r>
        <w:rPr>
          <w:rFonts w:ascii="Arial" w:cs="Arial" w:eastAsia="Arial" w:hAnsi="Arial"/>
          <w:b/>
          <w:bCs/>
          <w:color w:val="1A1A24"/>
          <w:sz w:val="36"/>
          <w:szCs w:val="36"/>
        </w:rPr>
        <w:t xml:space="preserve">MASTER SERVICES AGREEMENT</w:t>
      </w:r>
    </w:p>
    <w:p>
      <w:pPr>
        <w:spacing w:after="80" w:before="0"/>
      </w:pPr>
      <w:r>
        <w:rPr>
          <w:rFonts w:ascii="Arial" w:cs="Arial" w:eastAsia="Arial" w:hAnsi="Arial"/>
          <w:b/>
          <w:bCs/>
          <w:color w:val="1A1A24"/>
          <w:sz w:val="28"/>
          <w:szCs w:val="28"/>
        </w:rPr>
        <w:t xml:space="preserve">মাস্টার সার্ভিসেস এগ্রিমেন্ট</w:t>
      </w:r>
    </w:p>
    <w:p>
      <w:pPr>
        <w:spacing w:after="60" w:before="0"/>
      </w:pPr>
      <w:r>
        <w:rPr>
          <w:rFonts w:ascii="Arial" w:cs="Arial" w:eastAsia="Arial" w:hAnsi="Arial"/>
          <w:i/>
          <w:iCs/>
          <w:color w:val="006D77"/>
          <w:sz w:val="20"/>
          <w:szCs w:val="20"/>
        </w:rPr>
        <w:t xml:space="preserve">See further. Stay protected.</w:t>
      </w:r>
    </w:p>
    <w:p>
      <w:pPr>
        <w:pBdr>
          <w:bottom w:val="single" w:color="006D7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006D77" w:sz="1"/>
              <w:left w:val="single" w:color="006D77" w:sz="1"/>
              <w:bottom w:val="single" w:color="006D77" w:sz="1"/>
              <w:right w:val="single" w:color="006D77" w:sz="1"/>
            </w:tcBorders>
            <w:shd w:fill="EAF4F5" w:val="clear"/>
            <w:tcMar>
              <w:top w:type="dxa" w:w="160"/>
              <w:left w:type="dxa" w:w="200"/>
              <w:bottom w:type="dxa" w:w="160"/>
              <w:right w:type="dxa" w:w="200"/>
            </w:tcMar>
          </w:tcPr>
          <w:p>
            <w:pPr>
              <w:spacing w:after="80"/>
            </w:pPr>
            <w:r>
              <w:rPr>
                <w:rFonts w:ascii="Arial" w:cs="Arial" w:eastAsia="Arial" w:hAnsi="Arial"/>
                <w:b/>
                <w:bCs/>
                <w:color w:val="006D77"/>
                <w:sz w:val="18"/>
                <w:szCs w:val="18"/>
              </w:rPr>
              <w:t xml:space="preserve">SERVICE PROVIDER</w:t>
            </w:r>
          </w:p>
          <w:p>
            <w:pPr>
              <w:spacing w:after="40"/>
            </w:pPr>
            <w:r>
              <w:rPr>
                <w:rFonts w:ascii="Arial" w:cs="Arial" w:eastAsia="Arial" w:hAnsi="Arial"/>
                <w:b/>
                <w:bCs/>
                <w:color w:val="1A1A24"/>
                <w:sz w:val="20"/>
                <w:szCs w:val="20"/>
              </w:rPr>
              <w:t xml:space="preserve">Keystone Consultancy</w:t>
            </w:r>
          </w:p>
          <w:p>
            <w:pPr>
              <w:spacing w:after="40"/>
            </w:pPr>
            <w:r>
              <w:rPr>
                <w:rFonts w:ascii="Arial" w:cs="Arial" w:eastAsia="Arial" w:hAnsi="Arial"/>
                <w:color w:val="555555"/>
                <w:sz w:val="18"/>
                <w:szCs w:val="18"/>
              </w:rPr>
              <w:t xml:space="preserve">Operating as VANTAGE</w:t>
            </w:r>
          </w:p>
          <w:p>
            <w:pPr>
              <w:spacing w:after="40"/>
            </w:pPr>
            <w:r>
              <w:rPr>
                <w:rFonts w:ascii="Arial" w:cs="Arial" w:eastAsia="Arial" w:hAnsi="Arial"/>
                <w:color w:val="444444"/>
                <w:sz w:val="18"/>
                <w:szCs w:val="18"/>
              </w:rPr>
              <w:t xml:space="preserve">Represented by: Munim</w:t>
            </w:r>
          </w:p>
          <w:p>
            <w:pPr>
              <w:spacing w:after="40"/>
            </w:pPr>
            <w:r>
              <w:rPr>
                <w:rFonts w:ascii="Arial" w:cs="Arial" w:eastAsia="Arial" w:hAnsi="Arial"/>
                <w:color w:val="444444"/>
                <w:sz w:val="18"/>
                <w:szCs w:val="18"/>
              </w:rPr>
              <w:t xml:space="preserve">Email: munimhasibul10@gmail.com</w:t>
            </w:r>
          </w:p>
          <w:p>
            <w:pPr>
              <w:spacing w:after="40"/>
            </w:pPr>
            <w:r>
              <w:rPr>
                <w:rFonts w:ascii="Arial" w:cs="Arial" w:eastAsia="Arial" w:hAnsi="Arial"/>
                <w:color w:val="444444"/>
                <w:sz w:val="18"/>
                <w:szCs w:val="18"/>
              </w:rPr>
              <w:t xml:space="preserve">Phone/WhatsApp: +8801941646278</w:t>
            </w:r>
          </w:p>
          <w:p>
            <w:pPr>
              <w:spacing w:after="40"/>
            </w:pPr>
            <w:r>
              <w:rPr>
                <w:rFonts w:ascii="Arial" w:cs="Arial" w:eastAsia="Arial" w:hAnsi="Arial"/>
                <w:color w:val="444444"/>
                <w:sz w:val="18"/>
                <w:szCs w:val="18"/>
              </w:rPr>
              <w:t xml:space="preserve">Web: govantage.vercel.app</w:t>
            </w:r>
          </w:p>
        </w:tc>
        <w:tc>
          <w:tcPr>
            <w:tcW w:type="dxa" w:w="360"/>
            <w:tcBorders>
              <w:top w:val="none" w:color="FFFFFF" w:sz="0"/>
              <w:left w:val="none" w:color="FFFFFF" w:sz="0"/>
              <w:bottom w:val="none" w:color="FFFFFF" w:sz="0"/>
              <w:right w:val="none" w:color="FFFFFF" w:sz="0"/>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pPr>
              <w:spacing w:after="80"/>
            </w:pPr>
            <w:r>
              <w:rPr>
                <w:rFonts w:ascii="Arial" w:cs="Arial" w:eastAsia="Arial" w:hAnsi="Arial"/>
                <w:b/>
                <w:bCs/>
                <w:color w:val="666666"/>
                <w:sz w:val="18"/>
                <w:szCs w:val="18"/>
              </w:rPr>
              <w:t xml:space="preserve">CLIENT</w:t>
            </w:r>
          </w:p>
          <w:p>
            <w:pPr>
              <w:spacing w:after="60"/>
            </w:pPr>
            <w:r>
              <w:rPr>
                <w:rFonts w:ascii="Arial" w:cs="Arial" w:eastAsia="Arial" w:hAnsi="Arial"/>
                <w:color w:val="444444"/>
                <w:sz w:val="18"/>
                <w:szCs w:val="18"/>
              </w:rPr>
              <w:t xml:space="preserve">Factory / Company Name:</w:t>
            </w:r>
          </w:p>
          <w:p>
            <w:pPr>
              <w:spacing w:after="80"/>
            </w:pPr>
            <w:r>
              <w:rPr>
                <w:rFonts w:ascii="Arial" w:cs="Arial" w:eastAsia="Arial" w:hAnsi="Arial"/>
                <w:color w:val="1A1A24"/>
                <w:sz w:val="18"/>
                <w:szCs w:val="18"/>
              </w:rPr>
              <w:t xml:space="preserve">______________________________</w:t>
            </w:r>
          </w:p>
          <w:p>
            <w:pPr>
              <w:spacing w:after="60"/>
            </w:pPr>
            <w:r>
              <w:rPr>
                <w:rFonts w:ascii="Arial" w:cs="Arial" w:eastAsia="Arial" w:hAnsi="Arial"/>
                <w:color w:val="444444"/>
                <w:sz w:val="18"/>
                <w:szCs w:val="18"/>
              </w:rPr>
              <w:t xml:space="preserve">Authorized Signatory Name:</w:t>
            </w:r>
          </w:p>
          <w:p>
            <w:pPr>
              <w:spacing w:after="80"/>
            </w:pPr>
            <w:r>
              <w:rPr>
                <w:rFonts w:ascii="Arial" w:cs="Arial" w:eastAsia="Arial" w:hAnsi="Arial"/>
                <w:color w:val="1A1A24"/>
                <w:sz w:val="18"/>
                <w:szCs w:val="18"/>
              </w:rPr>
              <w:t xml:space="preserve">______________________________</w:t>
            </w:r>
          </w:p>
          <w:p>
            <w:pPr>
              <w:spacing w:after="60"/>
            </w:pPr>
            <w:r>
              <w:rPr>
                <w:rFonts w:ascii="Arial" w:cs="Arial" w:eastAsia="Arial" w:hAnsi="Arial"/>
                <w:color w:val="444444"/>
                <w:sz w:val="18"/>
                <w:szCs w:val="18"/>
              </w:rPr>
              <w:t xml:space="preserve">Title:</w:t>
            </w:r>
          </w:p>
          <w:p>
            <w:pPr>
              <w:spacing w:after="80"/>
            </w:pPr>
            <w:r>
              <w:rPr>
                <w:rFonts w:ascii="Arial" w:cs="Arial" w:eastAsia="Arial" w:hAnsi="Arial"/>
                <w:color w:val="1A1A24"/>
                <w:sz w:val="18"/>
                <w:szCs w:val="18"/>
              </w:rPr>
              <w:t xml:space="preserve">______________________________</w:t>
            </w:r>
          </w:p>
          <w:p>
            <w:pPr>
              <w:spacing w:after="60"/>
            </w:pPr>
            <w:r>
              <w:rPr>
                <w:rFonts w:ascii="Arial" w:cs="Arial" w:eastAsia="Arial" w:hAnsi="Arial"/>
                <w:color w:val="444444"/>
                <w:sz w:val="18"/>
                <w:szCs w:val="18"/>
              </w:rPr>
              <w:t xml:space="preserve">Agreement Date:</w:t>
            </w:r>
          </w:p>
          <w:p>
            <w:pPr>
              <w:spacing w:after="40"/>
            </w:pPr>
            <w:r>
              <w:rPr>
                <w:rFonts w:ascii="Arial" w:cs="Arial" w:eastAsia="Arial" w:hAnsi="Arial"/>
                <w:color w:val="1A1A24"/>
                <w:sz w:val="18"/>
                <w:szCs w:val="18"/>
              </w:rPr>
              <w:t xml:space="preserve">______________________________</w:t>
            </w:r>
          </w:p>
        </w:tc>
      </w:tr>
    </w:tbl>
    <w:p>
      <w:pPr>
        <w:spacing w:after="0" w:before="200"/>
      </w:pPr>
      <w:r>
        <w:t xml:space="preserve"/>
      </w:r>
    </w:p>
    <w:p>
      <w:pPr>
        <w:pBdr>
          <w:bottom w:val="single" w:color="006D77" w:sz="6" w:space="1"/>
        </w:pBdr>
        <w:spacing w:after="160" w:before="160"/>
      </w:pPr>
      <w:r>
        <w:t xml:space="preserve"/>
      </w:r>
    </w:p>
    <w:p>
      <w:pPr>
        <w:spacing w:after="160" w:before="320"/>
      </w:pPr>
      <w:r>
        <w:rPr>
          <w:rFonts w:ascii="Arial" w:cs="Arial" w:eastAsia="Arial" w:hAnsi="Arial"/>
          <w:b/>
          <w:bCs/>
          <w:color w:val="1A1A24"/>
          <w:sz w:val="28"/>
          <w:szCs w:val="28"/>
        </w:rPr>
        <w:t xml:space="preserve">PART A — ENGLISH</w:t>
      </w:r>
    </w:p>
    <w:p>
      <w:pPr>
        <w:pBdr>
          <w:bottom w:val="single" w:color="006D77" w:sz="6" w:space="1"/>
        </w:pBdr>
        <w:spacing w:after="160" w:before="160"/>
      </w:pPr>
      <w:r>
        <w:t xml:space="preserve"/>
      </w:r>
    </w:p>
    <w:p>
      <w:pPr>
        <w:spacing w:after="0" w:before="80"/>
      </w:pPr>
      <w:r>
        <w:t xml:space="preserve"/>
      </w:r>
    </w:p>
    <w:p>
      <w:pPr>
        <w:spacing w:after="120" w:before="280"/>
      </w:pPr>
      <w:r>
        <w:rPr>
          <w:rFonts w:ascii="Arial" w:cs="Arial" w:eastAsia="Arial" w:hAnsi="Arial"/>
          <w:b/>
          <w:bCs/>
          <w:color w:val="1A1A24"/>
          <w:sz w:val="24"/>
          <w:szCs w:val="24"/>
        </w:rPr>
        <w:t xml:space="preserve">1. Interpretation</w:t>
      </w:r>
    </w:p>
    <w:p>
      <w:pPr>
        <w:spacing w:after="60" w:before="60"/>
      </w:pPr>
      <w:r>
        <w:rPr>
          <w:rFonts w:ascii="Arial" w:cs="Arial" w:eastAsia="Arial" w:hAnsi="Arial"/>
          <w:color w:val="333333"/>
          <w:sz w:val="20"/>
          <w:szCs w:val="20"/>
        </w:rPr>
        <w:t xml:space="preserve">1.1  "Service Provider" means Keystone Consultancy, operating the VANTAGE compliance advisory brand.</w:t>
      </w:r>
    </w:p>
    <w:p>
      <w:pPr>
        <w:spacing w:after="60" w:before="60"/>
      </w:pPr>
      <w:r>
        <w:rPr>
          <w:rFonts w:ascii="Arial" w:cs="Arial" w:eastAsia="Arial" w:hAnsi="Arial"/>
          <w:color w:val="333333"/>
          <w:sz w:val="20"/>
          <w:szCs w:val="20"/>
        </w:rPr>
        <w:t xml:space="preserve">1.2  "Client" means the factory, establishment, or entity identified above as the signatory to this Agreement.</w:t>
      </w:r>
    </w:p>
    <w:p>
      <w:pPr>
        <w:spacing w:after="60" w:before="60"/>
      </w:pPr>
      <w:r>
        <w:rPr>
          <w:rFonts w:ascii="Arial" w:cs="Arial" w:eastAsia="Arial" w:hAnsi="Arial"/>
          <w:color w:val="333333"/>
          <w:sz w:val="20"/>
          <w:szCs w:val="20"/>
        </w:rPr>
        <w:t xml:space="preserve">1.3  "Services" means compliance documentation preparation, gap analysis advisory, audit readiness support, subscription compliance management, and related advisory services as described in the applicable Work Order or Service Schedule attached hereto.</w:t>
      </w:r>
    </w:p>
    <w:p>
      <w:pPr>
        <w:spacing w:after="60" w:before="60"/>
      </w:pPr>
      <w:r>
        <w:rPr>
          <w:rFonts w:ascii="Arial" w:cs="Arial" w:eastAsia="Arial" w:hAnsi="Arial"/>
          <w:color w:val="333333"/>
          <w:sz w:val="20"/>
          <w:szCs w:val="20"/>
        </w:rPr>
        <w:t xml:space="preserve">1.4  "Confidential Information" means all factory records, worker data, financial data, production data, buyer correspondence, and any other non-public information disclosed by the Client to the Service Provider in connection with the Services.</w:t>
      </w:r>
    </w:p>
    <w:p>
      <w:pPr>
        <w:spacing w:after="60" w:before="60"/>
      </w:pPr>
      <w:r>
        <w:rPr>
          <w:rFonts w:ascii="Arial" w:cs="Arial" w:eastAsia="Arial" w:hAnsi="Arial"/>
          <w:color w:val="333333"/>
          <w:sz w:val="20"/>
          <w:szCs w:val="20"/>
        </w:rPr>
        <w:t xml:space="preserve">1.5  "Deliverables" means any reports, templates, checklists, training materials, or other output produced by the Service Provider under this Agreement.</w:t>
      </w:r>
    </w:p>
    <w:p>
      <w:pPr>
        <w:spacing w:after="0" w:before="80"/>
      </w:pPr>
      <w:r>
        <w:t xml:space="preserve"/>
      </w:r>
    </w:p>
    <w:p>
      <w:pPr>
        <w:spacing w:after="120" w:before="280"/>
      </w:pPr>
      <w:r>
        <w:rPr>
          <w:rFonts w:ascii="Arial" w:cs="Arial" w:eastAsia="Arial" w:hAnsi="Arial"/>
          <w:b/>
          <w:bCs/>
          <w:color w:val="1A1A24"/>
          <w:sz w:val="24"/>
          <w:szCs w:val="24"/>
        </w:rPr>
        <w:t xml:space="preserve">2. Scope of Services</w:t>
      </w:r>
    </w:p>
    <w:p>
      <w:pPr>
        <w:spacing w:after="60" w:before="60"/>
      </w:pPr>
      <w:r>
        <w:rPr>
          <w:rFonts w:ascii="Arial" w:cs="Arial" w:eastAsia="Arial" w:hAnsi="Arial"/>
          <w:color w:val="333333"/>
          <w:sz w:val="20"/>
          <w:szCs w:val="20"/>
        </w:rPr>
        <w:t xml:space="preserve">2.1  The Service Provider agrees to provide the Services as specified in each Work Order or Service Schedule executed by both parties and attached to this Agreement.</w:t>
      </w:r>
    </w:p>
    <w:p>
      <w:pPr>
        <w:spacing w:after="60" w:before="60"/>
      </w:pPr>
      <w:r>
        <w:rPr>
          <w:rFonts w:ascii="Arial" w:cs="Arial" w:eastAsia="Arial" w:hAnsi="Arial"/>
          <w:color w:val="333333"/>
          <w:sz w:val="20"/>
          <w:szCs w:val="20"/>
        </w:rPr>
        <w:t xml:space="preserve">2.2  Services commence upon receipt of the advance payment specified in Clause 5 and remain in effect for the duration stated in the applicable Work Order or Service Schedule.</w:t>
      </w:r>
    </w:p>
    <w:p>
      <w:pPr>
        <w:spacing w:after="60" w:before="60"/>
      </w:pPr>
      <w:r>
        <w:rPr>
          <w:rFonts w:ascii="Arial" w:cs="Arial" w:eastAsia="Arial" w:hAnsi="Arial"/>
          <w:color w:val="333333"/>
          <w:sz w:val="20"/>
          <w:szCs w:val="20"/>
        </w:rPr>
        <w:t xml:space="preserve">2.3  The Client shall provide timely access to all relevant factory documents, records, and personnel reasonably required for the Service Provider to perform the Services.</w:t>
      </w:r>
    </w:p>
    <w:p>
      <w:pPr>
        <w:spacing w:after="0" w:before="80"/>
      </w:pPr>
      <w:r>
        <w:t xml:space="preserve"/>
      </w:r>
    </w:p>
    <w:p>
      <w:pPr>
        <w:spacing w:after="120" w:before="280"/>
      </w:pPr>
      <w:r>
        <w:rPr>
          <w:rFonts w:ascii="Arial" w:cs="Arial" w:eastAsia="Arial" w:hAnsi="Arial"/>
          <w:b/>
          <w:bCs/>
          <w:color w:val="1A1A24"/>
          <w:sz w:val="24"/>
          <w:szCs w:val="24"/>
        </w:rPr>
        <w:t xml:space="preserve">3. Role Definition and Limitation of Liability (Clause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1"/>
              <w:left w:val="single" w:color="006D77" w:sz="1"/>
              <w:bottom w:val="single" w:color="006D77" w:sz="1"/>
              <w:right w:val="single" w:color="006D77" w:sz="1"/>
            </w:tcBorders>
            <w:shd w:fill="EAF4F5" w:val="clear"/>
            <w:tcMar>
              <w:top w:type="dxa" w:w="160"/>
              <w:left w:type="dxa" w:w="240"/>
              <w:bottom w:type="dxa" w:w="160"/>
              <w:right w:type="dxa" w:w="240"/>
            </w:tcMar>
          </w:tcPr>
          <w:p>
            <w:pPr>
              <w:spacing w:after="40" w:before="40"/>
            </w:pPr>
            <w:r>
              <w:rPr>
                <w:rFonts w:ascii="Arial" w:cs="Arial" w:eastAsia="Arial" w:hAnsi="Arial"/>
                <w:color w:val="333333"/>
                <w:sz w:val="20"/>
                <w:szCs w:val="20"/>
              </w:rPr>
              <w:t xml:space="preserve">IMPORTANT: Please read this clause carefully before signing.</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Keystone Consultancy provides compliance documentation preparation, gap analysis advisory,</w:t>
            </w:r>
          </w:p>
          <w:p>
            <w:pPr>
              <w:spacing w:after="40" w:before="40"/>
            </w:pPr>
            <w:r>
              <w:rPr>
                <w:rFonts w:ascii="Arial" w:cs="Arial" w:eastAsia="Arial" w:hAnsi="Arial"/>
                <w:color w:val="333333"/>
                <w:sz w:val="20"/>
                <w:szCs w:val="20"/>
              </w:rPr>
              <w:t xml:space="preserve">and audit readiness support services. Keystone Consultancy does not conduct official social</w:t>
            </w:r>
          </w:p>
          <w:p>
            <w:pPr>
              <w:spacing w:after="40" w:before="40"/>
            </w:pPr>
            <w:r>
              <w:rPr>
                <w:rFonts w:ascii="Arial" w:cs="Arial" w:eastAsia="Arial" w:hAnsi="Arial"/>
                <w:color w:val="333333"/>
                <w:sz w:val="20"/>
                <w:szCs w:val="20"/>
              </w:rPr>
              <w:t xml:space="preserve">compliance audits, issue compliance certifications, or represent the Client to regulatory</w:t>
            </w:r>
          </w:p>
          <w:p>
            <w:pPr>
              <w:spacing w:after="40" w:before="40"/>
            </w:pPr>
            <w:r>
              <w:rPr>
                <w:rFonts w:ascii="Arial" w:cs="Arial" w:eastAsia="Arial" w:hAnsi="Arial"/>
                <w:color w:val="333333"/>
                <w:sz w:val="20"/>
                <w:szCs w:val="20"/>
              </w:rPr>
              <w:t xml:space="preserve">authorities. The Client remains solely responsible for its compliance status and for all</w:t>
            </w:r>
          </w:p>
          <w:p>
            <w:pPr>
              <w:spacing w:after="40" w:before="40"/>
            </w:pPr>
            <w:r>
              <w:rPr>
                <w:rFonts w:ascii="Arial" w:cs="Arial" w:eastAsia="Arial" w:hAnsi="Arial"/>
                <w:color w:val="333333"/>
                <w:sz w:val="20"/>
                <w:szCs w:val="20"/>
              </w:rPr>
              <w:t xml:space="preserve">representations made to buyers, auditors, and government bodies.</w:t>
            </w:r>
          </w:p>
        </w:tc>
      </w:tr>
    </w:tbl>
    <w:p>
      <w:pPr>
        <w:spacing w:after="0" w:before="80"/>
      </w:pPr>
      <w:r>
        <w:t xml:space="preserve"/>
      </w:r>
    </w:p>
    <w:p>
      <w:pPr>
        <w:spacing w:after="60" w:before="60"/>
      </w:pPr>
      <w:r>
        <w:rPr>
          <w:rFonts w:ascii="Arial" w:cs="Arial" w:eastAsia="Arial" w:hAnsi="Arial"/>
          <w:color w:val="333333"/>
          <w:sz w:val="20"/>
          <w:szCs w:val="20"/>
        </w:rPr>
        <w:t xml:space="preserve">3.1  The Service Provider is an advisory and documentation support firm. The Service Provider's role is limited to assisting the Client in organizing documentation, identifying potential gaps against published standards, and preparing materials for audit readiness.</w:t>
      </w:r>
    </w:p>
    <w:p>
      <w:pPr>
        <w:spacing w:after="60" w:before="60"/>
      </w:pPr>
      <w:r>
        <w:rPr>
          <w:rFonts w:ascii="Arial" w:cs="Arial" w:eastAsia="Arial" w:hAnsi="Arial"/>
          <w:color w:val="333333"/>
          <w:sz w:val="20"/>
          <w:szCs w:val="20"/>
        </w:rPr>
        <w:t xml:space="preserve">3.2  The Service Provider does not guarantee that any factory will pass any compliance audit, certification process, or regulatory inspection as a result of the Services.</w:t>
      </w:r>
    </w:p>
    <w:p>
      <w:pPr>
        <w:spacing w:after="60" w:before="60"/>
      </w:pPr>
      <w:r>
        <w:rPr>
          <w:rFonts w:ascii="Arial" w:cs="Arial" w:eastAsia="Arial" w:hAnsi="Arial"/>
          <w:color w:val="333333"/>
          <w:sz w:val="20"/>
          <w:szCs w:val="20"/>
        </w:rPr>
        <w:t xml:space="preserve">3.3  The Service Provider's total liability to the Client under or in connection with this Agreement shall not exceed the total fees paid by the Client in the three (3) months immediately preceding the event giving rise to the claim.</w:t>
      </w:r>
    </w:p>
    <w:p>
      <w:pPr>
        <w:spacing w:after="60" w:before="60"/>
      </w:pPr>
      <w:r>
        <w:rPr>
          <w:rFonts w:ascii="Arial" w:cs="Arial" w:eastAsia="Arial" w:hAnsi="Arial"/>
          <w:color w:val="333333"/>
          <w:sz w:val="20"/>
          <w:szCs w:val="20"/>
        </w:rPr>
        <w:t xml:space="preserve">3.4  The Service Provider shall not be liable for any indirect, consequential, special, or punitive damages, including loss of business, loss of orders, or reputational harm.</w:t>
      </w:r>
    </w:p>
    <w:p>
      <w:pPr>
        <w:spacing w:after="0" w:before="80"/>
      </w:pPr>
      <w:r>
        <w:t xml:space="preserve"/>
      </w:r>
    </w:p>
    <w:p>
      <w:pPr>
        <w:spacing w:after="120" w:before="280"/>
      </w:pPr>
      <w:r>
        <w:rPr>
          <w:rFonts w:ascii="Arial" w:cs="Arial" w:eastAsia="Arial" w:hAnsi="Arial"/>
          <w:b/>
          <w:bCs/>
          <w:color w:val="1A1A24"/>
          <w:sz w:val="24"/>
          <w:szCs w:val="24"/>
        </w:rPr>
        <w:t xml:space="preserve">4. Intellectual Property Ownership (Clause B)</w:t>
      </w:r>
    </w:p>
    <w:p>
      <w:pPr>
        <w:spacing w:after="60" w:before="60"/>
      </w:pPr>
      <w:r>
        <w:rPr>
          <w:rFonts w:ascii="Arial" w:cs="Arial" w:eastAsia="Arial" w:hAnsi="Arial"/>
          <w:color w:val="333333"/>
          <w:sz w:val="20"/>
          <w:szCs w:val="20"/>
        </w:rPr>
        <w:t xml:space="preserve">4.1  All document templates, formatting frameworks, gap analysis tools, compliance scoring models, checklists, and proprietary methodologies developed, created, or adapted by Keystone Consultancy remain the exclusive intellectual property of Keystone Consultancy, licensed to the Client for internal use only during the term of this Agreement.</w:t>
      </w:r>
    </w:p>
    <w:p>
      <w:pPr>
        <w:spacing w:after="60" w:before="60"/>
      </w:pPr>
      <w:r>
        <w:rPr>
          <w:rFonts w:ascii="Arial" w:cs="Arial" w:eastAsia="Arial" w:hAnsi="Arial"/>
          <w:color w:val="333333"/>
          <w:sz w:val="20"/>
          <w:szCs w:val="20"/>
        </w:rPr>
        <w:t xml:space="preserve">4.2  Upon termination or expiry of this Agreement, the Client's license to use all proprietary templates and tools provided by the Service Provider is automatically revoked.</w:t>
      </w:r>
    </w:p>
    <w:p>
      <w:pPr>
        <w:spacing w:after="60" w:before="60"/>
      </w:pPr>
      <w:r>
        <w:rPr>
          <w:rFonts w:ascii="Arial" w:cs="Arial" w:eastAsia="Arial" w:hAnsi="Arial"/>
          <w:color w:val="333333"/>
          <w:sz w:val="20"/>
          <w:szCs w:val="20"/>
        </w:rPr>
        <w:t xml:space="preserve">4.3  The Client may retain copies of completed Deliverables (gap reports, filled templates, training records) for its own internal use. The Client may not share, resell, sublicense, or commercially exploit any Vantage template, tool, or methodology without prior written consent from the Service Provider.</w:t>
      </w:r>
    </w:p>
    <w:p>
      <w:pPr>
        <w:spacing w:after="60" w:before="60"/>
      </w:pPr>
      <w:r>
        <w:rPr>
          <w:rFonts w:ascii="Arial" w:cs="Arial" w:eastAsia="Arial" w:hAnsi="Arial"/>
          <w:color w:val="333333"/>
          <w:sz w:val="20"/>
          <w:szCs w:val="20"/>
        </w:rPr>
        <w:t xml:space="preserve">4.4  The Client retains ownership of all original factory documents, worker records, and operational data provided to the Service Provider.</w:t>
      </w:r>
    </w:p>
    <w:p>
      <w:pPr>
        <w:spacing w:after="0" w:before="80"/>
      </w:pPr>
      <w:r>
        <w:t xml:space="preserve"/>
      </w:r>
    </w:p>
    <w:p>
      <w:pPr>
        <w:spacing w:after="120" w:before="280"/>
      </w:pPr>
      <w:r>
        <w:rPr>
          <w:rFonts w:ascii="Arial" w:cs="Arial" w:eastAsia="Arial" w:hAnsi="Arial"/>
          <w:b/>
          <w:bCs/>
          <w:color w:val="1A1A24"/>
          <w:sz w:val="24"/>
          <w:szCs w:val="24"/>
        </w:rPr>
        <w:t xml:space="preserve">5. Payment Terms (Clause C)</w:t>
      </w:r>
    </w:p>
    <w:p>
      <w:pPr>
        <w:spacing w:after="60" w:before="60"/>
      </w:pPr>
      <w:r>
        <w:rPr>
          <w:rFonts w:ascii="Arial" w:cs="Arial" w:eastAsia="Arial" w:hAnsi="Arial"/>
          <w:color w:val="333333"/>
          <w:sz w:val="20"/>
          <w:szCs w:val="20"/>
        </w:rPr>
        <w:t xml:space="preserve">5.1  ADVANCE PAYMENT RULE: For all one-time project engagements (Sprints, standalone reports), a non-refundable advance payment of fifty percent (50%) of the total agreed fee is due and payable before the Service Provider commences any work. The remaining fifty percent (50%) is due upon delivery of final Deliverables.</w:t>
      </w:r>
    </w:p>
    <w:p>
      <w:pPr>
        <w:spacing w:after="60" w:before="60"/>
      </w:pPr>
      <w:r>
        <w:rPr>
          <w:rFonts w:ascii="Arial" w:cs="Arial" w:eastAsia="Arial" w:hAnsi="Arial"/>
          <w:color w:val="333333"/>
          <w:sz w:val="20"/>
          <w:szCs w:val="20"/>
        </w:rPr>
        <w:t xml:space="preserve">5.2  For monthly subscription services, the first month's subscription fee is due and payable before the first service day of the engagement. Subsequent monthly fees are due on the same date of each following month.</w:t>
      </w:r>
    </w:p>
    <w:p>
      <w:pPr>
        <w:spacing w:after="60" w:before="60"/>
      </w:pPr>
      <w:r>
        <w:rPr>
          <w:rFonts w:ascii="Arial" w:cs="Arial" w:eastAsia="Arial" w:hAnsi="Arial"/>
          <w:color w:val="333333"/>
          <w:sz w:val="20"/>
          <w:szCs w:val="20"/>
        </w:rPr>
        <w:t xml:space="preserve">5.3  All payments are due within forty-eight (48) hours of invoice issuance. Late payments attract a daily charge of 0.1% of the outstanding amount after the due date.</w:t>
      </w:r>
    </w:p>
    <w:p>
      <w:pPr>
        <w:spacing w:after="60" w:before="60"/>
      </w:pPr>
      <w:r>
        <w:rPr>
          <w:rFonts w:ascii="Arial" w:cs="Arial" w:eastAsia="Arial" w:hAnsi="Arial"/>
          <w:color w:val="333333"/>
          <w:sz w:val="20"/>
          <w:szCs w:val="20"/>
        </w:rPr>
        <w:t xml:space="preserve">5.4  Payment methods accepted: bank transfer to Keystone Consultancy account (details on invoice), bKash merchant number as provided on invoice, or Nagad business account as provided on invoice.</w:t>
      </w:r>
    </w:p>
    <w:p>
      <w:pPr>
        <w:spacing w:after="60" w:before="60"/>
      </w:pPr>
      <w:r>
        <w:rPr>
          <w:rFonts w:ascii="Arial" w:cs="Arial" w:eastAsia="Arial" w:hAnsi="Arial"/>
          <w:color w:val="333333"/>
          <w:sz w:val="20"/>
          <w:szCs w:val="20"/>
        </w:rPr>
        <w:t xml:space="preserve">5.5  All fees are quoted and payable in Bangladeshi Taka (BDT) unless otherwise agreed in writing. International clients may pay in USD at the prevailing Sonali Bank mid-rate on the invoice date.</w:t>
      </w:r>
    </w:p>
    <w:p>
      <w:pPr>
        <w:spacing w:after="0" w:before="80"/>
      </w:pPr>
      <w:r>
        <w:t xml:space="preserve"/>
      </w:r>
    </w:p>
    <w:p>
      <w:pPr>
        <w:spacing w:after="120" w:before="280"/>
      </w:pPr>
      <w:r>
        <w:rPr>
          <w:rFonts w:ascii="Arial" w:cs="Arial" w:eastAsia="Arial" w:hAnsi="Arial"/>
          <w:b/>
          <w:bCs/>
          <w:color w:val="1A1A24"/>
          <w:sz w:val="24"/>
          <w:szCs w:val="24"/>
        </w:rPr>
        <w:t xml:space="preserve">6. Data Management and Access (Clause D)</w:t>
      </w:r>
    </w:p>
    <w:p>
      <w:pPr>
        <w:spacing w:after="60" w:before="60"/>
      </w:pPr>
      <w:r>
        <w:rPr>
          <w:rFonts w:ascii="Arial" w:cs="Arial" w:eastAsia="Arial" w:hAnsi="Arial"/>
          <w:color w:val="333333"/>
          <w:sz w:val="20"/>
          <w:szCs w:val="20"/>
        </w:rPr>
        <w:t xml:space="preserve">6.1  The Service Provider may organize, index, and store the Client's compliance documents in a dedicated digital workspace (Google Drive folder, Notion workspace, or equivalent) as part of the Services.</w:t>
      </w:r>
    </w:p>
    <w:p>
      <w:pPr>
        <w:spacing w:after="60" w:before="60"/>
      </w:pPr>
      <w:r>
        <w:rPr>
          <w:rFonts w:ascii="Arial" w:cs="Arial" w:eastAsia="Arial" w:hAnsi="Arial"/>
          <w:color w:val="333333"/>
          <w:sz w:val="20"/>
          <w:szCs w:val="20"/>
        </w:rPr>
        <w:t xml:space="preserve">6.2  Access to this organized digital workspace is provided as part of an active subscription or engagement. Upon cancellation of services or non-payment of outstanding invoices, the Service Provider may suspend the Client's access to the organized digital workspace until outstanding amounts are settled.</w:t>
      </w:r>
    </w:p>
    <w:p>
      <w:pPr>
        <w:spacing w:after="60" w:before="60"/>
      </w:pPr>
      <w:r>
        <w:rPr>
          <w:rFonts w:ascii="Arial" w:cs="Arial" w:eastAsia="Arial" w:hAnsi="Arial"/>
          <w:color w:val="333333"/>
          <w:sz w:val="20"/>
          <w:szCs w:val="20"/>
        </w:rPr>
        <w:t xml:space="preserve">6.3  For the avoidance of doubt, the Client's original documents are the Client's property at all times. The Service Provider will return or make available all original documents upon request regardless of payment status.</w:t>
      </w:r>
    </w:p>
    <w:p>
      <w:pPr>
        <w:spacing w:after="0" w:before="80"/>
      </w:pPr>
      <w:r>
        <w:t xml:space="preserve"/>
      </w:r>
    </w:p>
    <w:p>
      <w:pPr>
        <w:spacing w:after="120" w:before="280"/>
      </w:pPr>
      <w:r>
        <w:rPr>
          <w:rFonts w:ascii="Arial" w:cs="Arial" w:eastAsia="Arial" w:hAnsi="Arial"/>
          <w:b/>
          <w:bCs/>
          <w:color w:val="1A1A24"/>
          <w:sz w:val="24"/>
          <w:szCs w:val="24"/>
        </w:rPr>
        <w:t xml:space="preserve">7. Confidentiality</w:t>
      </w:r>
    </w:p>
    <w:p>
      <w:pPr>
        <w:spacing w:after="60" w:before="60"/>
      </w:pPr>
      <w:r>
        <w:rPr>
          <w:rFonts w:ascii="Arial" w:cs="Arial" w:eastAsia="Arial" w:hAnsi="Arial"/>
          <w:color w:val="333333"/>
          <w:sz w:val="20"/>
          <w:szCs w:val="20"/>
        </w:rPr>
        <w:t xml:space="preserve">7.1  The Service Provider shall maintain strict confidentiality of all Confidential Information disclosed by the Client and shall not disclose such information to any third party without the Client's prior written consent, except as required by law or regulatory authority.</w:t>
      </w:r>
    </w:p>
    <w:p>
      <w:pPr>
        <w:spacing w:after="60" w:before="60"/>
      </w:pPr>
      <w:r>
        <w:rPr>
          <w:rFonts w:ascii="Arial" w:cs="Arial" w:eastAsia="Arial" w:hAnsi="Arial"/>
          <w:color w:val="333333"/>
          <w:sz w:val="20"/>
          <w:szCs w:val="20"/>
        </w:rPr>
        <w:t xml:space="preserve">7.2  The Service Provider may use anonymized and aggregated data derived from its engagements for industry research, benchmarking, and publication of intelligence reports, provided that no individual factory or client is identifiable from such published data.</w:t>
      </w:r>
    </w:p>
    <w:p>
      <w:pPr>
        <w:spacing w:after="60" w:before="60"/>
      </w:pPr>
      <w:r>
        <w:rPr>
          <w:rFonts w:ascii="Arial" w:cs="Arial" w:eastAsia="Arial" w:hAnsi="Arial"/>
          <w:color w:val="333333"/>
          <w:sz w:val="20"/>
          <w:szCs w:val="20"/>
        </w:rPr>
        <w:t xml:space="preserve">7.3  The Client acknowledges that the Service Provider may serve multiple clients in the same industry and geographic area. This does not constitute a conflict of interest provided that each client's Confidential Information is maintained separately and securely.</w:t>
      </w:r>
    </w:p>
    <w:p>
      <w:pPr>
        <w:spacing w:after="0" w:before="80"/>
      </w:pPr>
      <w:r>
        <w:t xml:space="preserve"/>
      </w:r>
    </w:p>
    <w:p>
      <w:pPr>
        <w:spacing w:after="120" w:before="280"/>
      </w:pPr>
      <w:r>
        <w:rPr>
          <w:rFonts w:ascii="Arial" w:cs="Arial" w:eastAsia="Arial" w:hAnsi="Arial"/>
          <w:b/>
          <w:bCs/>
          <w:color w:val="1A1A24"/>
          <w:sz w:val="24"/>
          <w:szCs w:val="24"/>
        </w:rPr>
        <w:t xml:space="preserve">8. Term and Termination</w:t>
      </w:r>
    </w:p>
    <w:p>
      <w:pPr>
        <w:spacing w:after="60" w:before="60"/>
      </w:pPr>
      <w:r>
        <w:rPr>
          <w:rFonts w:ascii="Arial" w:cs="Arial" w:eastAsia="Arial" w:hAnsi="Arial"/>
          <w:color w:val="333333"/>
          <w:sz w:val="20"/>
          <w:szCs w:val="20"/>
        </w:rPr>
        <w:t xml:space="preserve">8.1  This Agreement commences on the date of signing and continues until terminated by either party in accordance with this clause.</w:t>
      </w:r>
    </w:p>
    <w:p>
      <w:pPr>
        <w:spacing w:after="60" w:before="60"/>
      </w:pPr>
      <w:r>
        <w:rPr>
          <w:rFonts w:ascii="Arial" w:cs="Arial" w:eastAsia="Arial" w:hAnsi="Arial"/>
          <w:color w:val="333333"/>
          <w:sz w:val="20"/>
          <w:szCs w:val="20"/>
        </w:rPr>
        <w:t xml:space="preserve">8.2  Either party may terminate this Agreement by giving thirty (30) days' written notice to the other party via email or WhatsApp message with read confirmation.</w:t>
      </w:r>
    </w:p>
    <w:p>
      <w:pPr>
        <w:spacing w:after="60" w:before="60"/>
      </w:pPr>
      <w:r>
        <w:rPr>
          <w:rFonts w:ascii="Arial" w:cs="Arial" w:eastAsia="Arial" w:hAnsi="Arial"/>
          <w:color w:val="333333"/>
          <w:sz w:val="20"/>
          <w:szCs w:val="20"/>
        </w:rPr>
        <w:t xml:space="preserve">8.3  The Service Provider may terminate this Agreement immediately and without notice if: (a) any invoice remains unpaid for more than fourteen (14) days after the due date; (b) the Client provides materially false information; or (c) the Client requests the Service Provider to produce any document that makes false compliance representations.</w:t>
      </w:r>
    </w:p>
    <w:p>
      <w:pPr>
        <w:spacing w:after="60" w:before="60"/>
      </w:pPr>
      <w:r>
        <w:rPr>
          <w:rFonts w:ascii="Arial" w:cs="Arial" w:eastAsia="Arial" w:hAnsi="Arial"/>
          <w:color w:val="333333"/>
          <w:sz w:val="20"/>
          <w:szCs w:val="20"/>
        </w:rPr>
        <w:t xml:space="preserve">8.4  Upon termination, all outstanding fees for work completed to date become immediately payable.</w:t>
      </w:r>
    </w:p>
    <w:p>
      <w:pPr>
        <w:spacing w:after="0" w:before="80"/>
      </w:pPr>
      <w:r>
        <w:t xml:space="preserve"/>
      </w:r>
    </w:p>
    <w:p>
      <w:pPr>
        <w:spacing w:after="120" w:before="280"/>
      </w:pPr>
      <w:r>
        <w:rPr>
          <w:rFonts w:ascii="Arial" w:cs="Arial" w:eastAsia="Arial" w:hAnsi="Arial"/>
          <w:b/>
          <w:bCs/>
          <w:color w:val="1A1A24"/>
          <w:sz w:val="24"/>
          <w:szCs w:val="24"/>
        </w:rPr>
        <w:t xml:space="preserve">9. Dispute Resolution</w:t>
      </w:r>
    </w:p>
    <w:p>
      <w:pPr>
        <w:spacing w:after="60" w:before="60"/>
      </w:pPr>
      <w:r>
        <w:rPr>
          <w:rFonts w:ascii="Arial" w:cs="Arial" w:eastAsia="Arial" w:hAnsi="Arial"/>
          <w:color w:val="333333"/>
          <w:sz w:val="20"/>
          <w:szCs w:val="20"/>
        </w:rPr>
        <w:t xml:space="preserve">9.1  The parties shall first attempt to resolve any dispute through good-faith negotiation within fourteen (14) days of written notice of the dispute.</w:t>
      </w:r>
    </w:p>
    <w:p>
      <w:pPr>
        <w:spacing w:after="60" w:before="60"/>
      </w:pPr>
      <w:r>
        <w:rPr>
          <w:rFonts w:ascii="Arial" w:cs="Arial" w:eastAsia="Arial" w:hAnsi="Arial"/>
          <w:color w:val="333333"/>
          <w:sz w:val="20"/>
          <w:szCs w:val="20"/>
        </w:rPr>
        <w:t xml:space="preserve">9.2  If negotiation fails, disputes shall be resolved by arbitration in Dhaka, Bangladesh, under the Arbitration Act 2001, with proceedings conducted in English and/or Bangla as agreed.</w:t>
      </w:r>
    </w:p>
    <w:p>
      <w:pPr>
        <w:spacing w:after="60" w:before="60"/>
      </w:pPr>
      <w:r>
        <w:rPr>
          <w:rFonts w:ascii="Arial" w:cs="Arial" w:eastAsia="Arial" w:hAnsi="Arial"/>
          <w:color w:val="333333"/>
          <w:sz w:val="20"/>
          <w:szCs w:val="20"/>
        </w:rPr>
        <w:t xml:space="preserve">9.3  This Agreement is governed by the laws of Bangladesh.</w:t>
      </w:r>
    </w:p>
    <w:p>
      <w:pPr>
        <w:spacing w:after="0" w:before="80"/>
      </w:pPr>
      <w:r>
        <w:t xml:space="preserve"/>
      </w:r>
    </w:p>
    <w:p>
      <w:pPr>
        <w:spacing w:after="120" w:before="280"/>
      </w:pPr>
      <w:r>
        <w:rPr>
          <w:rFonts w:ascii="Arial" w:cs="Arial" w:eastAsia="Arial" w:hAnsi="Arial"/>
          <w:b/>
          <w:bCs/>
          <w:color w:val="1A1A24"/>
          <w:sz w:val="24"/>
          <w:szCs w:val="24"/>
        </w:rPr>
        <w:t xml:space="preserve">10. General Provisions</w:t>
      </w:r>
    </w:p>
    <w:p>
      <w:pPr>
        <w:spacing w:after="60" w:before="60"/>
      </w:pPr>
      <w:r>
        <w:rPr>
          <w:rFonts w:ascii="Arial" w:cs="Arial" w:eastAsia="Arial" w:hAnsi="Arial"/>
          <w:color w:val="333333"/>
          <w:sz w:val="20"/>
          <w:szCs w:val="20"/>
        </w:rPr>
        <w:t xml:space="preserve">10.1  This Agreement, together with all executed Work Orders and Service Schedules, constitutes the entire agreement between the parties and supersedes all prior discussions, representations, or agreements.</w:t>
      </w:r>
    </w:p>
    <w:p>
      <w:pPr>
        <w:spacing w:after="60" w:before="60"/>
      </w:pPr>
      <w:r>
        <w:rPr>
          <w:rFonts w:ascii="Arial" w:cs="Arial" w:eastAsia="Arial" w:hAnsi="Arial"/>
          <w:color w:val="333333"/>
          <w:sz w:val="20"/>
          <w:szCs w:val="20"/>
        </w:rPr>
        <w:t xml:space="preserve">10.2  No modification of this Agreement is binding unless made in writing and signed by both parties.</w:t>
      </w:r>
    </w:p>
    <w:p>
      <w:pPr>
        <w:spacing w:after="60" w:before="60"/>
      </w:pPr>
      <w:r>
        <w:rPr>
          <w:rFonts w:ascii="Arial" w:cs="Arial" w:eastAsia="Arial" w:hAnsi="Arial"/>
          <w:color w:val="333333"/>
          <w:sz w:val="20"/>
          <w:szCs w:val="20"/>
        </w:rPr>
        <w:t xml:space="preserve">10.3  If any provision of this Agreement is found to be unenforceable, the remaining provisions continue in full force.</w:t>
      </w:r>
    </w:p>
    <w:p>
      <w:pPr>
        <w:spacing w:after="60" w:before="60"/>
      </w:pPr>
      <w:r>
        <w:rPr>
          <w:rFonts w:ascii="Arial" w:cs="Arial" w:eastAsia="Arial" w:hAnsi="Arial"/>
          <w:color w:val="333333"/>
          <w:sz w:val="20"/>
          <w:szCs w:val="20"/>
        </w:rPr>
        <w:t xml:space="preserve">10.4  The Client may not assign this Agreement to any third party without prior written consent from the Service Provider.</w:t>
      </w:r>
    </w:p>
    <w:p>
      <w:pPr>
        <w:spacing w:after="0" w:before="80"/>
      </w:pPr>
      <w:r>
        <w:t xml:space="preserve"/>
      </w:r>
    </w:p>
    <w:p>
      <w:pPr>
        <w:spacing w:after="120" w:before="280"/>
      </w:pPr>
      <w:r>
        <w:rPr>
          <w:rFonts w:ascii="Arial" w:cs="Arial" w:eastAsia="Arial" w:hAnsi="Arial"/>
          <w:b/>
          <w:bCs/>
          <w:color w:val="1A1A24"/>
          <w:sz w:val="24"/>
          <w:szCs w:val="24"/>
        </w:rPr>
        <w:t xml:space="preserve">Signatures</w:t>
      </w:r>
    </w:p>
    <w:p>
      <w:pPr>
        <w:spacing w:after="60" w:before="60"/>
      </w:pPr>
      <w:r>
        <w:rPr>
          <w:rFonts w:ascii="Arial" w:cs="Arial" w:eastAsia="Arial" w:hAnsi="Arial"/>
          <w:color w:val="333333"/>
          <w:sz w:val="20"/>
          <w:szCs w:val="20"/>
        </w:rPr>
        <w:t xml:space="preserve">By signing below, both parties confirm they have read, understood, and agree to the terms of this Agreement.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80" w:before="40"/>
            </w:pPr>
            <w:r>
              <w:rPr>
                <w:rFonts w:ascii="Arial" w:cs="Arial" w:eastAsia="Arial" w:hAnsi="Arial"/>
                <w:b/>
                <w:bCs/>
                <w:color w:val="006D77"/>
                <w:sz w:val="18"/>
                <w:szCs w:val="18"/>
              </w:rPr>
              <w:t xml:space="preserve">FOR THE CLIENT</w:t>
            </w:r>
          </w:p>
          <w:p>
            <w:pPr>
              <w:spacing w:after="80" w:before="60"/>
            </w:pPr>
            <w:r>
              <w:rPr>
                <w:rFonts w:ascii="Arial" w:cs="Arial" w:eastAsia="Arial" w:hAnsi="Arial"/>
                <w:color w:val="444444"/>
                <w:sz w:val="18"/>
                <w:szCs w:val="18"/>
              </w:rPr>
              <w:t xml:space="preserve">Signature: ____________________________</w:t>
            </w:r>
          </w:p>
          <w:p>
            <w:pPr>
              <w:spacing w:after="60" w:before="40"/>
            </w:pPr>
            <w:r>
              <w:rPr>
                <w:rFonts w:ascii="Arial" w:cs="Arial" w:eastAsia="Arial" w:hAnsi="Arial"/>
                <w:color w:val="444444"/>
                <w:sz w:val="18"/>
                <w:szCs w:val="18"/>
              </w:rPr>
              <w:t xml:space="preserve">Name: ____________________________</w:t>
            </w:r>
          </w:p>
          <w:p>
            <w:pPr>
              <w:spacing w:after="60" w:before="40"/>
            </w:pPr>
            <w:r>
              <w:rPr>
                <w:rFonts w:ascii="Arial" w:cs="Arial" w:eastAsia="Arial" w:hAnsi="Arial"/>
                <w:color w:val="444444"/>
                <w:sz w:val="18"/>
                <w:szCs w:val="18"/>
              </w:rPr>
              <w:t xml:space="preserve">Title: ____________________________</w:t>
            </w:r>
          </w:p>
          <w:p>
            <w:pPr>
              <w:spacing w:after="60" w:before="40"/>
            </w:pPr>
            <w:r>
              <w:rPr>
                <w:rFonts w:ascii="Arial" w:cs="Arial" w:eastAsia="Arial" w:hAnsi="Arial"/>
                <w:color w:val="444444"/>
                <w:sz w:val="18"/>
                <w:szCs w:val="18"/>
              </w:rPr>
              <w:t xml:space="preserve">Date: ____________________________</w:t>
            </w:r>
          </w:p>
          <w:p>
            <w:pPr>
              <w:spacing w:after="60" w:before="40"/>
            </w:pPr>
            <w:r>
              <w:rPr>
                <w:rFonts w:ascii="Arial" w:cs="Arial" w:eastAsia="Arial" w:hAnsi="Arial"/>
                <w:color w:val="444444"/>
                <w:sz w:val="18"/>
                <w:szCs w:val="18"/>
              </w:rPr>
              <w:t xml:space="preserve">Stamp: ____________________________</w:t>
            </w:r>
          </w:p>
          <w:p>
            <w:pPr>
              <w:spacing w:after="0" w:before="80"/>
            </w:pPr>
            <w:r>
              <w:t xml:space="preserve"/>
            </w:r>
          </w:p>
          <w:p>
            <w:pPr>
              <w:spacing w:after="20" w:before="40"/>
            </w:pPr>
            <w:r>
              <w:rPr>
                <w:rFonts w:ascii="Arial" w:cs="Arial" w:eastAsia="Arial" w:hAnsi="Arial"/>
                <w:b/>
                <w:bCs/>
                <w:color w:val="1A1A24"/>
                <w:sz w:val="18"/>
                <w:szCs w:val="18"/>
              </w:rPr>
              <w:t xml:space="preserve">[Factory MD Name]</w:t>
            </w:r>
          </w:p>
          <w:p>
            <w:pPr>
              <w:spacing w:after="20" w:before="0"/>
            </w:pPr>
            <w:r>
              <w:rPr>
                <w:rFonts w:ascii="Arial" w:cs="Arial" w:eastAsia="Arial" w:hAnsi="Arial"/>
                <w:color w:val="666666"/>
                <w:sz w:val="16"/>
                <w:szCs w:val="16"/>
              </w:rPr>
              <w:t xml:space="preserve">Managing Director / Authorized Signatory</w:t>
            </w:r>
          </w:p>
          <w:p>
            <w:pPr>
              <w:spacing w:after="40" w:before="0"/>
            </w:pPr>
            <w:r>
              <w:rPr>
                <w:rFonts w:ascii="Arial" w:cs="Arial" w:eastAsia="Arial" w:hAnsi="Arial"/>
                <w:color w:val="666666"/>
                <w:sz w:val="16"/>
                <w:szCs w:val="16"/>
              </w:rPr>
              <w:t xml:space="preserve">[Factory Name]</w:t>
            </w:r>
          </w:p>
        </w:tc>
        <w:tc>
          <w:tcPr>
            <w:tcW w:type="dxa" w:w="360"/>
            <w:tcBorders>
              <w:top w:val="none" w:color="FFFFFF" w:sz="0"/>
              <w:left w:val="none" w:color="FFFFFF" w:sz="0"/>
              <w:bottom w:val="none" w:color="FFFFFF" w:sz="0"/>
              <w:right w:val="none" w:color="FFFFFF" w:sz="0"/>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80" w:before="40"/>
            </w:pPr>
            <w:r>
              <w:rPr>
                <w:rFonts w:ascii="Arial" w:cs="Arial" w:eastAsia="Arial" w:hAnsi="Arial"/>
                <w:b/>
                <w:bCs/>
                <w:color w:val="006D77"/>
                <w:sz w:val="18"/>
                <w:szCs w:val="18"/>
              </w:rPr>
              <w:t xml:space="preserve">FOR THE SERVICE PROVIDER</w:t>
            </w:r>
          </w:p>
          <w:p>
            <w:pPr>
              <w:spacing w:after="80" w:before="60"/>
            </w:pPr>
            <w:r>
              <w:rPr>
                <w:rFonts w:ascii="Arial" w:cs="Arial" w:eastAsia="Arial" w:hAnsi="Arial"/>
                <w:color w:val="444444"/>
                <w:sz w:val="18"/>
                <w:szCs w:val="18"/>
              </w:rPr>
              <w:t xml:space="preserve">Signature: ____________________________</w:t>
            </w:r>
          </w:p>
          <w:p>
            <w:pPr>
              <w:spacing w:after="60" w:before="40"/>
            </w:pPr>
            <w:r>
              <w:rPr>
                <w:rFonts w:ascii="Arial" w:cs="Arial" w:eastAsia="Arial" w:hAnsi="Arial"/>
                <w:color w:val="444444"/>
                <w:sz w:val="18"/>
                <w:szCs w:val="18"/>
              </w:rPr>
              <w:t xml:space="preserve">Name: ____________________________</w:t>
            </w:r>
          </w:p>
          <w:p>
            <w:pPr>
              <w:spacing w:after="60" w:before="40"/>
            </w:pPr>
            <w:r>
              <w:rPr>
                <w:rFonts w:ascii="Arial" w:cs="Arial" w:eastAsia="Arial" w:hAnsi="Arial"/>
                <w:color w:val="444444"/>
                <w:sz w:val="18"/>
                <w:szCs w:val="18"/>
              </w:rPr>
              <w:t xml:space="preserve">Title: ____________________________</w:t>
            </w:r>
          </w:p>
          <w:p>
            <w:pPr>
              <w:spacing w:after="60" w:before="40"/>
            </w:pPr>
            <w:r>
              <w:rPr>
                <w:rFonts w:ascii="Arial" w:cs="Arial" w:eastAsia="Arial" w:hAnsi="Arial"/>
                <w:color w:val="444444"/>
                <w:sz w:val="18"/>
                <w:szCs w:val="18"/>
              </w:rPr>
              <w:t xml:space="preserve">Date: ____________________________</w:t>
            </w:r>
          </w:p>
          <w:p>
            <w:pPr>
              <w:spacing w:after="60" w:before="40"/>
            </w:pPr>
            <w:r>
              <w:rPr>
                <w:rFonts w:ascii="Arial" w:cs="Arial" w:eastAsia="Arial" w:hAnsi="Arial"/>
                <w:color w:val="444444"/>
                <w:sz w:val="18"/>
                <w:szCs w:val="18"/>
              </w:rPr>
              <w:t xml:space="preserve">Stamp: ____________________________</w:t>
            </w:r>
          </w:p>
          <w:p>
            <w:pPr>
              <w:spacing w:after="0" w:before="80"/>
            </w:pPr>
            <w:r>
              <w:t xml:space="preserve"/>
            </w:r>
          </w:p>
          <w:p>
            <w:pPr>
              <w:spacing w:after="20" w:before="40"/>
            </w:pPr>
            <w:r>
              <w:rPr>
                <w:rFonts w:ascii="Arial" w:cs="Arial" w:eastAsia="Arial" w:hAnsi="Arial"/>
                <w:b/>
                <w:bCs/>
                <w:color w:val="1A1A24"/>
                <w:sz w:val="18"/>
                <w:szCs w:val="18"/>
              </w:rPr>
              <w:t xml:space="preserve">Munim</w:t>
            </w:r>
          </w:p>
          <w:p>
            <w:pPr>
              <w:spacing w:after="20" w:before="0"/>
            </w:pPr>
            <w:r>
              <w:rPr>
                <w:rFonts w:ascii="Arial" w:cs="Arial" w:eastAsia="Arial" w:hAnsi="Arial"/>
                <w:color w:val="666666"/>
                <w:sz w:val="16"/>
                <w:szCs w:val="16"/>
              </w:rPr>
              <w:t xml:space="preserve">Founder &amp; CEO</w:t>
            </w:r>
          </w:p>
          <w:p>
            <w:pPr>
              <w:spacing w:after="40" w:before="0"/>
            </w:pPr>
            <w:r>
              <w:rPr>
                <w:rFonts w:ascii="Arial" w:cs="Arial" w:eastAsia="Arial" w:hAnsi="Arial"/>
                <w:color w:val="666666"/>
                <w:sz w:val="16"/>
                <w:szCs w:val="16"/>
              </w:rPr>
              <w:t xml:space="preserve">Keystone Consultancy (operating as VANTAGE)</w:t>
            </w:r>
          </w:p>
        </w:tc>
      </w:tr>
    </w:tbl>
    <w:p>
      <w:pPr>
        <w:spacing w:after="0" w:before="200"/>
      </w:pPr>
      <w:r>
        <w:t xml:space="preserve"/>
      </w:r>
    </w:p>
    <w:p>
      <w:r>
        <w:br w:type="page"/>
      </w:r>
    </w:p>
    <w:p>
      <w:pPr>
        <w:spacing w:after="200" w:before="0"/>
      </w:pPr>
      <w:r>
        <w:drawing>
          <wp:inline distT="0" distB="0" distL="0" distR="0">
            <wp:extent cx="2286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81075"/>
                    </a:xfrm>
                    <a:prstGeom prst="rect">
                      <a:avLst/>
                    </a:prstGeom>
                  </pic:spPr>
                </pic:pic>
              </a:graphicData>
            </a:graphic>
          </wp:inline>
        </w:drawing>
      </w:r>
    </w:p>
    <w:p>
      <w:pPr>
        <w:spacing w:after="80" w:before="0"/>
      </w:pPr>
      <w:r>
        <w:rPr>
          <w:rFonts w:ascii="Arial" w:cs="Arial" w:eastAsia="Arial" w:hAnsi="Arial"/>
          <w:b/>
          <w:bCs/>
          <w:color w:val="1A1A24"/>
          <w:sz w:val="36"/>
          <w:szCs w:val="36"/>
        </w:rPr>
        <w:t xml:space="preserve">মাস্টার সার্ভিসেস এগ্রিমেন্ট</w:t>
      </w:r>
    </w:p>
    <w:p>
      <w:pPr>
        <w:spacing w:after="80" w:before="0"/>
      </w:pPr>
      <w:r>
        <w:rPr>
          <w:rFonts w:ascii="Arial" w:cs="Arial" w:eastAsia="Arial" w:hAnsi="Arial"/>
          <w:i/>
          <w:iCs/>
          <w:color w:val="555555"/>
          <w:sz w:val="22"/>
          <w:szCs w:val="22"/>
        </w:rPr>
        <w:t xml:space="preserve">(Master Services Agreement — বাংলা অনুবাদ)</w:t>
      </w:r>
    </w:p>
    <w:p>
      <w:pPr>
        <w:spacing w:after="60" w:before="0"/>
      </w:pPr>
      <w:r>
        <w:rPr>
          <w:rFonts w:ascii="Arial" w:cs="Arial" w:eastAsia="Arial" w:hAnsi="Arial"/>
          <w:b/>
          <w:bCs/>
          <w:color w:val="006D77"/>
          <w:sz w:val="28"/>
          <w:szCs w:val="28"/>
        </w:rPr>
        <w:t xml:space="preserve">পার্ট বি — বাংলা</w:t>
      </w:r>
    </w:p>
    <w:p>
      <w:pPr>
        <w:pBdr>
          <w:bottom w:val="single" w:color="006D77" w:sz="6" w:space="1"/>
        </w:pBdr>
        <w:spacing w:after="160" w:before="160"/>
      </w:pPr>
      <w:r>
        <w:t xml:space="preserve"/>
      </w:r>
    </w:p>
    <w:p>
      <w:pPr>
        <w:spacing w:after="0" w:before="80"/>
      </w:pPr>
      <w:r>
        <w:t xml:space="preserve"/>
      </w:r>
    </w:p>
    <w:p>
      <w:pPr>
        <w:spacing w:after="120" w:before="80"/>
      </w:pPr>
      <w:r>
        <w:rPr>
          <w:rFonts w:ascii="Arial" w:cs="Arial" w:eastAsia="Arial" w:hAnsi="Arial"/>
          <w:i/>
          <w:iCs/>
          <w:color w:val="666666"/>
          <w:sz w:val="18"/>
          <w:szCs w:val="18"/>
        </w:rPr>
        <w:t xml:space="preserve">বিঃদ্রঃ এই বাংলা অনুবাদ শুধুমাত্র বোঝার সুবিধার জন্য। আইনগত বিষয়ে ইংরেজি পার্ট "A" প্রযোজ্য হবে।</w:t>
      </w:r>
    </w:p>
    <w:p>
      <w:pPr>
        <w:spacing w:after="0" w:before="80"/>
      </w:pPr>
      <w:r>
        <w:t xml:space="preserve"/>
      </w:r>
    </w:p>
    <w:p>
      <w:pPr>
        <w:spacing w:after="120" w:before="240"/>
      </w:pPr>
      <w:r>
        <w:rPr>
          <w:rFonts w:ascii="Arial" w:cs="Arial" w:eastAsia="Arial" w:hAnsi="Arial"/>
          <w:b/>
          <w:bCs/>
          <w:color w:val="1A1A24"/>
          <w:sz w:val="26"/>
          <w:szCs w:val="26"/>
        </w:rPr>
        <w:t xml:space="preserve">১. পরিচয় ও সংজ্ঞা</w:t>
      </w:r>
    </w:p>
    <w:p>
      <w:pPr>
        <w:spacing w:after="60" w:before="80"/>
      </w:pPr>
      <w:r>
        <w:rPr>
          <w:rFonts w:ascii="Arial" w:cs="Arial" w:eastAsia="Arial" w:hAnsi="Arial"/>
          <w:b w:val="false"/>
          <w:bCs w:val="false"/>
          <w:color w:val="222222"/>
          <w:sz w:val="22"/>
          <w:szCs w:val="22"/>
        </w:rPr>
        <w:t xml:space="preserve">১.১  "সেবা প্রদানকারী" বলতে Keystone Consultancy বোঝায়, যারা VANTAGE ব্র্যান্ডের অধীনে কাজ করে।</w:t>
      </w:r>
    </w:p>
    <w:p>
      <w:pPr>
        <w:spacing w:after="60" w:before="80"/>
      </w:pPr>
      <w:r>
        <w:rPr>
          <w:rFonts w:ascii="Arial" w:cs="Arial" w:eastAsia="Arial" w:hAnsi="Arial"/>
          <w:b w:val="false"/>
          <w:bCs w:val="false"/>
          <w:color w:val="222222"/>
          <w:sz w:val="22"/>
          <w:szCs w:val="22"/>
        </w:rPr>
        <w:t xml:space="preserve">১.২  "ক্লায়েন্ট" বলতে এই চুক্তিতে স্বাক্ষরকারী কারখানা বা প্রতিষ্ঠান বোঝায়।</w:t>
      </w:r>
    </w:p>
    <w:p>
      <w:pPr>
        <w:spacing w:after="60" w:before="80"/>
      </w:pPr>
      <w:r>
        <w:rPr>
          <w:rFonts w:ascii="Arial" w:cs="Arial" w:eastAsia="Arial" w:hAnsi="Arial"/>
          <w:b w:val="false"/>
          <w:bCs w:val="false"/>
          <w:color w:val="222222"/>
          <w:sz w:val="22"/>
          <w:szCs w:val="22"/>
        </w:rPr>
        <w:t xml:space="preserve">১.৩  "সেবা" বলতে কমপ্লায়েন্স ডকুমেন্ট প্রস্তুতি, গ্যাপ বিশ্লেষণ, অডিট প্রস্তুতি সহায়তা এবং সংশ্লিষ্ট পরামর্শ সেবা বোঝায়।</w:t>
      </w:r>
    </w:p>
    <w:p>
      <w:pPr>
        <w:spacing w:after="0" w:before="80"/>
      </w:pPr>
      <w:r>
        <w:t xml:space="preserve"/>
      </w:r>
    </w:p>
    <w:p>
      <w:pPr>
        <w:spacing w:after="120" w:before="240"/>
      </w:pPr>
      <w:r>
        <w:rPr>
          <w:rFonts w:ascii="Arial" w:cs="Arial" w:eastAsia="Arial" w:hAnsi="Arial"/>
          <w:b/>
          <w:bCs/>
          <w:color w:val="1A1A24"/>
          <w:sz w:val="26"/>
          <w:szCs w:val="26"/>
        </w:rPr>
        <w:t xml:space="preserve">২. সেবার পরিধি</w:t>
      </w:r>
    </w:p>
    <w:p>
      <w:pPr>
        <w:spacing w:after="60" w:before="80"/>
      </w:pPr>
      <w:r>
        <w:rPr>
          <w:rFonts w:ascii="Arial" w:cs="Arial" w:eastAsia="Arial" w:hAnsi="Arial"/>
          <w:b w:val="false"/>
          <w:bCs w:val="false"/>
          <w:color w:val="222222"/>
          <w:sz w:val="22"/>
          <w:szCs w:val="22"/>
        </w:rPr>
        <w:t xml:space="preserve">২.১  সেবা প্রদানকারী প্রতিটি ওয়ার্ক অর্ডার বা সার্ভিস শিডিউল অনুযায়ী কাজ করবে।</w:t>
      </w:r>
    </w:p>
    <w:p>
      <w:pPr>
        <w:spacing w:after="60" w:before="80"/>
      </w:pPr>
      <w:r>
        <w:rPr>
          <w:rFonts w:ascii="Arial" w:cs="Arial" w:eastAsia="Arial" w:hAnsi="Arial"/>
          <w:b w:val="false"/>
          <w:bCs w:val="false"/>
          <w:color w:val="222222"/>
          <w:sz w:val="22"/>
          <w:szCs w:val="22"/>
        </w:rPr>
        <w:t xml:space="preserve">২.২  অগ্রিম পেমেন্ট পাওয়ার পর সেবা শুরু হবে (ধারা ৫ দেখুন)।</w:t>
      </w:r>
    </w:p>
    <w:p>
      <w:pPr>
        <w:spacing w:after="60" w:before="80"/>
      </w:pPr>
      <w:r>
        <w:rPr>
          <w:rFonts w:ascii="Arial" w:cs="Arial" w:eastAsia="Arial" w:hAnsi="Arial"/>
          <w:b w:val="false"/>
          <w:bCs w:val="false"/>
          <w:color w:val="222222"/>
          <w:sz w:val="22"/>
          <w:szCs w:val="22"/>
        </w:rPr>
        <w:t xml:space="preserve">২.৩  ক্লায়েন্ট সময়মতো প্রয়োজনীয় কাগজপত্র ও তথ্য দিতে বাধ্য থাকবে।</w:t>
      </w:r>
    </w:p>
    <w:p>
      <w:pPr>
        <w:spacing w:after="0" w:before="80"/>
      </w:pPr>
      <w:r>
        <w:t xml:space="preserve"/>
      </w:r>
    </w:p>
    <w:p>
      <w:pPr>
        <w:spacing w:after="120" w:before="240"/>
      </w:pPr>
      <w:r>
        <w:rPr>
          <w:rFonts w:ascii="Arial" w:cs="Arial" w:eastAsia="Arial" w:hAnsi="Arial"/>
          <w:b/>
          <w:bCs/>
          <w:color w:val="1A1A24"/>
          <w:sz w:val="26"/>
          <w:szCs w:val="26"/>
        </w:rPr>
        <w:t xml:space="preserve">৩. ভূমিকার সীমানা — দায়বদ্ধতার ঢাল (ধারা A)</w:t>
      </w:r>
    </w:p>
    <w:p>
      <w:pPr>
        <w:spacing w:after="60" w:before="100"/>
      </w:pPr>
      <w:r>
        <w:rPr>
          <w:rFonts w:ascii="Arial" w:cs="Arial" w:eastAsia="Arial" w:hAnsi="Arial"/>
          <w:b/>
          <w:bCs/>
          <w:color w:val="006D77"/>
          <w:sz w:val="20"/>
          <w:szCs w:val="20"/>
        </w:rPr>
        <w:t xml:space="preserve">গুরুত্বপূর্ণ: এই ধারা মনোযোগ দিয়ে পড়ুন।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1"/>
              <w:left w:val="single" w:color="006D77" w:sz="1"/>
              <w:bottom w:val="single" w:color="006D77" w:sz="1"/>
              <w:right w:val="single" w:color="006D77" w:sz="1"/>
            </w:tcBorders>
            <w:shd w:fill="EAF4F5" w:val="clear"/>
            <w:tcMar>
              <w:top w:type="dxa" w:w="160"/>
              <w:left w:type="dxa" w:w="240"/>
              <w:bottom w:type="dxa" w:w="160"/>
              <w:right w:type="dxa" w:w="240"/>
            </w:tcMar>
          </w:tcPr>
          <w:p>
            <w:pPr>
              <w:spacing w:after="40" w:before="40"/>
            </w:pPr>
            <w:r>
              <w:rPr>
                <w:rFonts w:ascii="Arial" w:cs="Arial" w:eastAsia="Arial" w:hAnsi="Arial"/>
                <w:color w:val="333333"/>
                <w:sz w:val="20"/>
                <w:szCs w:val="20"/>
              </w:rPr>
              <w:t xml:space="preserve">Keystone Consultancy কমপ্লায়েন্স ডকুমেন্ট প্রস্তুত করে, গ্যাপ বিশ্লেষণ করে এবং</w:t>
            </w:r>
          </w:p>
          <w:p>
            <w:pPr>
              <w:spacing w:after="40" w:before="40"/>
            </w:pPr>
            <w:r>
              <w:rPr>
                <w:rFonts w:ascii="Arial" w:cs="Arial" w:eastAsia="Arial" w:hAnsi="Arial"/>
                <w:color w:val="333333"/>
                <w:sz w:val="20"/>
                <w:szCs w:val="20"/>
              </w:rPr>
              <w:t xml:space="preserve">অডিট প্রস্তুতিতে সহায়তা করে।</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Keystone Consultancy অফিসিয়াল অডিট করে না, কমপ্লায়েন্স সার্টিফিকেট দেয় না</w:t>
            </w:r>
          </w:p>
          <w:p>
            <w:pPr>
              <w:spacing w:after="40" w:before="40"/>
            </w:pPr>
            <w:r>
              <w:rPr>
                <w:rFonts w:ascii="Arial" w:cs="Arial" w:eastAsia="Arial" w:hAnsi="Arial"/>
                <w:color w:val="333333"/>
                <w:sz w:val="20"/>
                <w:szCs w:val="20"/>
              </w:rPr>
              <w:t xml:space="preserve">এবং সরকারি কর্তৃপক্ষের সামনে ক্লায়েন্টের প্রতিনিধিত্ব করে না।</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কারখানার কমপ্লায়েন্স অবস্থার সম্পূর্ণ দায়িত্ব ক্লায়েন্টের নিজের।</w:t>
            </w:r>
          </w:p>
        </w:tc>
      </w:tr>
    </w:tbl>
    <w:p>
      <w:pPr>
        <w:spacing w:after="0" w:before="80"/>
      </w:pPr>
      <w:r>
        <w:t xml:space="preserve"/>
      </w:r>
    </w:p>
    <w:p>
      <w:pPr>
        <w:spacing w:after="60" w:before="80"/>
      </w:pPr>
      <w:r>
        <w:rPr>
          <w:rFonts w:ascii="Arial" w:cs="Arial" w:eastAsia="Arial" w:hAnsi="Arial"/>
          <w:b w:val="false"/>
          <w:bCs w:val="false"/>
          <w:color w:val="222222"/>
          <w:sz w:val="22"/>
          <w:szCs w:val="22"/>
        </w:rPr>
        <w:t xml:space="preserve">৩.১  সেবা প্রদানকারী অডিট পাসের কোনো গ্যারান্টি দেয় না।</w:t>
      </w:r>
    </w:p>
    <w:p>
      <w:pPr>
        <w:spacing w:after="60" w:before="80"/>
      </w:pPr>
      <w:r>
        <w:rPr>
          <w:rFonts w:ascii="Arial" w:cs="Arial" w:eastAsia="Arial" w:hAnsi="Arial"/>
          <w:b w:val="false"/>
          <w:bCs w:val="false"/>
          <w:color w:val="222222"/>
          <w:sz w:val="22"/>
          <w:szCs w:val="22"/>
        </w:rPr>
        <w:t xml:space="preserve">৩.২  সেবা প্রদানকারীর সর্বোচ্চ দায় হবে সর্বশেষ তিন মাসে প্রদত্ত মোট ফি-এর সমান।</w:t>
      </w:r>
    </w:p>
    <w:p>
      <w:pPr>
        <w:spacing w:after="0" w:before="80"/>
      </w:pPr>
      <w:r>
        <w:t xml:space="preserve"/>
      </w:r>
    </w:p>
    <w:p>
      <w:pPr>
        <w:spacing w:after="120" w:before="240"/>
      </w:pPr>
      <w:r>
        <w:rPr>
          <w:rFonts w:ascii="Arial" w:cs="Arial" w:eastAsia="Arial" w:hAnsi="Arial"/>
          <w:b/>
          <w:bCs/>
          <w:color w:val="1A1A24"/>
          <w:sz w:val="26"/>
          <w:szCs w:val="26"/>
        </w:rPr>
        <w:t xml:space="preserve">৪. মেধা সম্পত্তির মালিকানা (ধারা B)</w:t>
      </w:r>
    </w:p>
    <w:p>
      <w:pPr>
        <w:spacing w:after="60" w:before="80"/>
      </w:pPr>
      <w:r>
        <w:rPr>
          <w:rFonts w:ascii="Arial" w:cs="Arial" w:eastAsia="Arial" w:hAnsi="Arial"/>
          <w:b w:val="false"/>
          <w:bCs w:val="false"/>
          <w:color w:val="222222"/>
          <w:sz w:val="22"/>
          <w:szCs w:val="22"/>
        </w:rPr>
        <w:t xml:space="preserve">৪.১  Keystone Consultancy-এর তৈরি সকল টেমপ্লেট, চেকলিস্ট, টুলস এবং পদ্ধতি তাদের নিজস্ব মেধা সম্পত্তি। এই চুক্তির মেয়াদে শুধুমাত্র অভ্যন্তরীণ ব্যবহারের লাইসেন্স দেওয়া হয়।</w:t>
      </w:r>
    </w:p>
    <w:p>
      <w:pPr>
        <w:spacing w:after="60" w:before="80"/>
      </w:pPr>
      <w:r>
        <w:rPr>
          <w:rFonts w:ascii="Arial" w:cs="Arial" w:eastAsia="Arial" w:hAnsi="Arial"/>
          <w:b w:val="false"/>
          <w:bCs w:val="false"/>
          <w:color w:val="222222"/>
          <w:sz w:val="22"/>
          <w:szCs w:val="22"/>
        </w:rPr>
        <w:t xml:space="preserve">৪.২  চুক্তি শেষ হলে বা বাতিল হলে এই লাইসেন্স স্বয়ংক্রিয়ভাবে বাতিল হয়ে যাবে।</w:t>
      </w:r>
    </w:p>
    <w:p>
      <w:pPr>
        <w:spacing w:after="60" w:before="80"/>
      </w:pPr>
      <w:r>
        <w:rPr>
          <w:rFonts w:ascii="Arial" w:cs="Arial" w:eastAsia="Arial" w:hAnsi="Arial"/>
          <w:b w:val="false"/>
          <w:bCs w:val="false"/>
          <w:color w:val="222222"/>
          <w:sz w:val="22"/>
          <w:szCs w:val="22"/>
        </w:rPr>
        <w:t xml:space="preserve">৪.৩  ক্লায়েন্ট প্রদত্ত রিপোর্ট ও পূর্ণ করা টেমপ্লেট নিজের কাজে ব্যবহার করতে পারবে।</w:t>
      </w:r>
    </w:p>
    <w:p>
      <w:pPr>
        <w:spacing w:after="60" w:before="80"/>
      </w:pPr>
      <w:r>
        <w:rPr>
          <w:rFonts w:ascii="Arial" w:cs="Arial" w:eastAsia="Arial" w:hAnsi="Arial"/>
          <w:b w:val="false"/>
          <w:bCs w:val="false"/>
          <w:color w:val="222222"/>
          <w:sz w:val="22"/>
          <w:szCs w:val="22"/>
        </w:rPr>
        <w:t xml:space="preserve">৪.৪  Vantage-এর কোনো টেমপ্লেট বা পদ্ধতি তৃতীয় পক্ষকে দেওয়া বা বিক্রি করা যাবে না।</w:t>
      </w:r>
    </w:p>
    <w:p>
      <w:pPr>
        <w:spacing w:after="0" w:before="80"/>
      </w:pPr>
      <w:r>
        <w:t xml:space="preserve"/>
      </w:r>
    </w:p>
    <w:p>
      <w:pPr>
        <w:spacing w:after="120" w:before="240"/>
      </w:pPr>
      <w:r>
        <w:rPr>
          <w:rFonts w:ascii="Arial" w:cs="Arial" w:eastAsia="Arial" w:hAnsi="Arial"/>
          <w:b/>
          <w:bCs/>
          <w:color w:val="1A1A24"/>
          <w:sz w:val="26"/>
          <w:szCs w:val="26"/>
        </w:rPr>
        <w:t xml:space="preserve">৫. পেমেন্টের নিয়ম (ধারা C)</w:t>
      </w:r>
    </w:p>
    <w:p>
      <w:pPr>
        <w:spacing w:after="60" w:before="80"/>
      </w:pPr>
      <w:r>
        <w:rPr>
          <w:rFonts w:ascii="Arial" w:cs="Arial" w:eastAsia="Arial" w:hAnsi="Arial"/>
          <w:b w:val="false"/>
          <w:bCs w:val="false"/>
          <w:color w:val="222222"/>
          <w:sz w:val="22"/>
          <w:szCs w:val="22"/>
        </w:rPr>
        <w:t xml:space="preserve">৫.১  অগ্রিম পেমেন্টের নিয়ম: যেকোনো প্রজেক্টের কাজ শুরুর আগে মোট ফি-এর ৫০% অগ্রিম দিতে হবে। বাকি ৫০% কাজ শেষে দিতে হবে।</w:t>
      </w:r>
    </w:p>
    <w:p>
      <w:pPr>
        <w:spacing w:after="60" w:before="80"/>
      </w:pPr>
      <w:r>
        <w:rPr>
          <w:rFonts w:ascii="Arial" w:cs="Arial" w:eastAsia="Arial" w:hAnsi="Arial"/>
          <w:b w:val="false"/>
          <w:bCs w:val="false"/>
          <w:color w:val="222222"/>
          <w:sz w:val="22"/>
          <w:szCs w:val="22"/>
        </w:rPr>
        <w:t xml:space="preserve">৫.২  মাসিক সাবস্ক্রিপশনের জন্য প্রথম মাসের ফি সেবা শুরুর আগে দিতে হবে।</w:t>
      </w:r>
    </w:p>
    <w:p>
      <w:pPr>
        <w:spacing w:after="60" w:before="80"/>
      </w:pPr>
      <w:r>
        <w:rPr>
          <w:rFonts w:ascii="Arial" w:cs="Arial" w:eastAsia="Arial" w:hAnsi="Arial"/>
          <w:b w:val="false"/>
          <w:bCs w:val="false"/>
          <w:color w:val="222222"/>
          <w:sz w:val="22"/>
          <w:szCs w:val="22"/>
        </w:rPr>
        <w:t xml:space="preserve">৫.৩  ইনভয়েস পাওয়ার ৪৮ ঘণ্টার মধ্যে পেমেন্ট করতে হবে।</w:t>
      </w:r>
    </w:p>
    <w:p>
      <w:pPr>
        <w:spacing w:after="60" w:before="80"/>
      </w:pPr>
      <w:r>
        <w:rPr>
          <w:rFonts w:ascii="Arial" w:cs="Arial" w:eastAsia="Arial" w:hAnsi="Arial"/>
          <w:b w:val="false"/>
          <w:bCs w:val="false"/>
          <w:color w:val="222222"/>
          <w:sz w:val="22"/>
          <w:szCs w:val="22"/>
        </w:rPr>
        <w:t xml:space="preserve">৫.৪  পেমেন্ট মাধ্যম: ব্যাংক ট্রান্সফার, bKash মার্চেন্ট, বা Nagad বিজনেস অ্যাকাউন্ট।</w:t>
      </w:r>
    </w:p>
    <w:p>
      <w:pPr>
        <w:spacing w:after="60" w:before="80"/>
      </w:pPr>
      <w:r>
        <w:rPr>
          <w:rFonts w:ascii="Arial" w:cs="Arial" w:eastAsia="Arial" w:hAnsi="Arial"/>
          <w:b w:val="false"/>
          <w:bCs w:val="false"/>
          <w:color w:val="222222"/>
          <w:sz w:val="22"/>
          <w:szCs w:val="22"/>
        </w:rPr>
        <w:t xml:space="preserve">৫.৫  সকল পেমেন্ট বাংলাদেশি টাকায় (BDT) হবে, যদি না লিখিতভাবে অন্যরকম সিদ্ধান্ত হয়।</w:t>
      </w:r>
    </w:p>
    <w:p>
      <w:pPr>
        <w:spacing w:after="0" w:before="80"/>
      </w:pPr>
      <w:r>
        <w:t xml:space="preserve"/>
      </w:r>
    </w:p>
    <w:p>
      <w:pPr>
        <w:spacing w:after="120" w:before="240"/>
      </w:pPr>
      <w:r>
        <w:rPr>
          <w:rFonts w:ascii="Arial" w:cs="Arial" w:eastAsia="Arial" w:hAnsi="Arial"/>
          <w:b/>
          <w:bCs/>
          <w:color w:val="1A1A24"/>
          <w:sz w:val="26"/>
          <w:szCs w:val="26"/>
        </w:rPr>
        <w:t xml:space="preserve">৬. ডেটা ও ডকুমেন্ট ব্যবস্থাপনা (ধারা D)</w:t>
      </w:r>
    </w:p>
    <w:p>
      <w:pPr>
        <w:spacing w:after="60" w:before="80"/>
      </w:pPr>
      <w:r>
        <w:rPr>
          <w:rFonts w:ascii="Arial" w:cs="Arial" w:eastAsia="Arial" w:hAnsi="Arial"/>
          <w:b w:val="false"/>
          <w:bCs w:val="false"/>
          <w:color w:val="222222"/>
          <w:sz w:val="22"/>
          <w:szCs w:val="22"/>
        </w:rPr>
        <w:t xml:space="preserve">৬.১  সেবা প্রদানকারী ক্লায়েন্টের কমপ্লায়েন্স ডকুমেন্ট একটি ডিজিটাল ওয়ার্কস্পেসে সাজিয়ে রাখবে।</w:t>
      </w:r>
    </w:p>
    <w:p>
      <w:pPr>
        <w:spacing w:after="60" w:before="80"/>
      </w:pPr>
      <w:r>
        <w:rPr>
          <w:rFonts w:ascii="Arial" w:cs="Arial" w:eastAsia="Arial" w:hAnsi="Arial"/>
          <w:b w:val="false"/>
          <w:bCs w:val="false"/>
          <w:color w:val="222222"/>
          <w:sz w:val="22"/>
          <w:szCs w:val="22"/>
        </w:rPr>
        <w:t xml:space="preserve">৬.২  সক্রিয় সাবস্ক্রিপশন চালু থাকলে ওয়ার্কস্পেসে প্রবেশাধিকার থাকবে। পেমেন্ট বাকি থাকলে অ্যাক্সেস সাময়িকভাবে বন্ধ হতে পারে।</w:t>
      </w:r>
    </w:p>
    <w:p>
      <w:pPr>
        <w:spacing w:after="60" w:before="80"/>
      </w:pPr>
      <w:r>
        <w:rPr>
          <w:rFonts w:ascii="Arial" w:cs="Arial" w:eastAsia="Arial" w:hAnsi="Arial"/>
          <w:b w:val="false"/>
          <w:bCs w:val="false"/>
          <w:color w:val="222222"/>
          <w:sz w:val="22"/>
          <w:szCs w:val="22"/>
        </w:rPr>
        <w:t xml:space="preserve">৬.৩  ক্লায়েন্টের মূল ডকুমেন্ট সবসময় ক্লায়েন্টের সম্পত্তি। যেকোনো সময় চাইলে ফেরত পাওয়া যাবে।</w:t>
      </w:r>
    </w:p>
    <w:p>
      <w:pPr>
        <w:spacing w:after="0" w:before="80"/>
      </w:pPr>
      <w:r>
        <w:t xml:space="preserve"/>
      </w:r>
    </w:p>
    <w:p>
      <w:pPr>
        <w:spacing w:after="120" w:before="240"/>
      </w:pPr>
      <w:r>
        <w:rPr>
          <w:rFonts w:ascii="Arial" w:cs="Arial" w:eastAsia="Arial" w:hAnsi="Arial"/>
          <w:b/>
          <w:bCs/>
          <w:color w:val="1A1A24"/>
          <w:sz w:val="26"/>
          <w:szCs w:val="26"/>
        </w:rPr>
        <w:t xml:space="preserve">৭. গোপনীয়তা</w:t>
      </w:r>
    </w:p>
    <w:p>
      <w:pPr>
        <w:spacing w:after="60" w:before="80"/>
      </w:pPr>
      <w:r>
        <w:rPr>
          <w:rFonts w:ascii="Arial" w:cs="Arial" w:eastAsia="Arial" w:hAnsi="Arial"/>
          <w:b w:val="false"/>
          <w:bCs w:val="false"/>
          <w:color w:val="222222"/>
          <w:sz w:val="22"/>
          <w:szCs w:val="22"/>
        </w:rPr>
        <w:t xml:space="preserve">৭.১  সেবা প্রদানকারী ক্লায়েন্টের সব তথ্য সম্পূর্ণ গোপন রাখবে এবং লিখিত অনুমতি ছাড়া তৃতীয় পক্ষকে দেবে না।</w:t>
      </w:r>
    </w:p>
    <w:p>
      <w:pPr>
        <w:spacing w:after="60" w:before="80"/>
      </w:pPr>
      <w:r>
        <w:rPr>
          <w:rFonts w:ascii="Arial" w:cs="Arial" w:eastAsia="Arial" w:hAnsi="Arial"/>
          <w:b w:val="false"/>
          <w:bCs w:val="false"/>
          <w:color w:val="222222"/>
          <w:sz w:val="22"/>
          <w:szCs w:val="22"/>
        </w:rPr>
        <w:t xml:space="preserve">৭.২  নাম ও পরিচয় গোপন রেখে সামগ্রিক শিল্প তথ্য গবেষণায় ব্যবহার করা যাবে।</w:t>
      </w:r>
    </w:p>
    <w:p>
      <w:pPr>
        <w:spacing w:after="0" w:before="80"/>
      </w:pPr>
      <w:r>
        <w:t xml:space="preserve"/>
      </w:r>
    </w:p>
    <w:p>
      <w:pPr>
        <w:spacing w:after="120" w:before="240"/>
      </w:pPr>
      <w:r>
        <w:rPr>
          <w:rFonts w:ascii="Arial" w:cs="Arial" w:eastAsia="Arial" w:hAnsi="Arial"/>
          <w:b/>
          <w:bCs/>
          <w:color w:val="1A1A24"/>
          <w:sz w:val="26"/>
          <w:szCs w:val="26"/>
        </w:rPr>
        <w:t xml:space="preserve">৮. চুক্তির মেয়াদ ও বাতিলকরণ</w:t>
      </w:r>
    </w:p>
    <w:p>
      <w:pPr>
        <w:spacing w:after="60" w:before="80"/>
      </w:pPr>
      <w:r>
        <w:rPr>
          <w:rFonts w:ascii="Arial" w:cs="Arial" w:eastAsia="Arial" w:hAnsi="Arial"/>
          <w:b w:val="false"/>
          <w:bCs w:val="false"/>
          <w:color w:val="222222"/>
          <w:sz w:val="22"/>
          <w:szCs w:val="22"/>
        </w:rPr>
        <w:t xml:space="preserve">৮.১  এই চুক্তি স্বাক্ষরের দিন থেকে কার্যকর হবে।</w:t>
      </w:r>
    </w:p>
    <w:p>
      <w:pPr>
        <w:spacing w:after="60" w:before="80"/>
      </w:pPr>
      <w:r>
        <w:rPr>
          <w:rFonts w:ascii="Arial" w:cs="Arial" w:eastAsia="Arial" w:hAnsi="Arial"/>
          <w:b w:val="false"/>
          <w:bCs w:val="false"/>
          <w:color w:val="222222"/>
          <w:sz w:val="22"/>
          <w:szCs w:val="22"/>
        </w:rPr>
        <w:t xml:space="preserve">৮.২  যেকোনো পক্ষ ৩০ দিনের লিখিত নোটিশ দিয়ে চুক্তি বাতিল করতে পারবে।</w:t>
      </w:r>
    </w:p>
    <w:p>
      <w:pPr>
        <w:spacing w:after="60" w:before="80"/>
      </w:pPr>
      <w:r>
        <w:rPr>
          <w:rFonts w:ascii="Arial" w:cs="Arial" w:eastAsia="Arial" w:hAnsi="Arial"/>
          <w:b w:val="false"/>
          <w:bCs w:val="false"/>
          <w:color w:val="222222"/>
          <w:sz w:val="22"/>
          <w:szCs w:val="22"/>
        </w:rPr>
        <w:t xml:space="preserve">৮.৩  পেমেন্ট ১৪ দিনের বেশি বাকি থাকলে সেবা প্রদানকারী চুক্তি তাৎক্ষণিকভাবে বাতিল করতে পারবে।</w:t>
      </w:r>
    </w:p>
    <w:p>
      <w:pPr>
        <w:spacing w:after="60" w:before="80"/>
      </w:pPr>
      <w:r>
        <w:rPr>
          <w:rFonts w:ascii="Arial" w:cs="Arial" w:eastAsia="Arial" w:hAnsi="Arial"/>
          <w:b w:val="false"/>
          <w:bCs w:val="false"/>
          <w:color w:val="222222"/>
          <w:sz w:val="22"/>
          <w:szCs w:val="22"/>
        </w:rPr>
        <w:t xml:space="preserve">৮.৪  বাতিলের সময় সম্পন্ন কাজের সব পেমেন্ট সাথে সাথে পরিশোধযোগ্য।</w:t>
      </w:r>
    </w:p>
    <w:p>
      <w:pPr>
        <w:spacing w:after="0" w:before="80"/>
      </w:pPr>
      <w:r>
        <w:t xml:space="preserve"/>
      </w:r>
    </w:p>
    <w:p>
      <w:pPr>
        <w:spacing w:after="120" w:before="240"/>
      </w:pPr>
      <w:r>
        <w:rPr>
          <w:rFonts w:ascii="Arial" w:cs="Arial" w:eastAsia="Arial" w:hAnsi="Arial"/>
          <w:b/>
          <w:bCs/>
          <w:color w:val="1A1A24"/>
          <w:sz w:val="26"/>
          <w:szCs w:val="26"/>
        </w:rPr>
        <w:t xml:space="preserve">৯. বিরোধ নিষ্পত্তি</w:t>
      </w:r>
    </w:p>
    <w:p>
      <w:pPr>
        <w:spacing w:after="60" w:before="80"/>
      </w:pPr>
      <w:r>
        <w:rPr>
          <w:rFonts w:ascii="Arial" w:cs="Arial" w:eastAsia="Arial" w:hAnsi="Arial"/>
          <w:b w:val="false"/>
          <w:bCs w:val="false"/>
          <w:color w:val="222222"/>
          <w:sz w:val="22"/>
          <w:szCs w:val="22"/>
        </w:rPr>
        <w:t xml:space="preserve">৯.১  বিরোধ হলে প্রথমে ১৪ দিনের মধ্যে আলোচনার মাধ্যমে সমাধানের চেষ্টা করতে হবে।</w:t>
      </w:r>
    </w:p>
    <w:p>
      <w:pPr>
        <w:spacing w:after="60" w:before="80"/>
      </w:pPr>
      <w:r>
        <w:rPr>
          <w:rFonts w:ascii="Arial" w:cs="Arial" w:eastAsia="Arial" w:hAnsi="Arial"/>
          <w:b w:val="false"/>
          <w:bCs w:val="false"/>
          <w:color w:val="222222"/>
          <w:sz w:val="22"/>
          <w:szCs w:val="22"/>
        </w:rPr>
        <w:t xml:space="preserve">৯.২  আলোচনা ব্যর্থ হলে ঢাকায় সালিশ আইন ২০০১ অনুযায়ী সালিশের মাধ্যমে নিষ্পত্তি হবে।</w:t>
      </w:r>
    </w:p>
    <w:p>
      <w:pPr>
        <w:spacing w:after="60" w:before="80"/>
      </w:pPr>
      <w:r>
        <w:rPr>
          <w:rFonts w:ascii="Arial" w:cs="Arial" w:eastAsia="Arial" w:hAnsi="Arial"/>
          <w:b w:val="false"/>
          <w:bCs w:val="false"/>
          <w:color w:val="222222"/>
          <w:sz w:val="22"/>
          <w:szCs w:val="22"/>
        </w:rPr>
        <w:t xml:space="preserve">৯.৩  এই চুক্তি বাংলাদেশের আইন দ্বারা পরিচালিত হবে।</w:t>
      </w:r>
    </w:p>
    <w:p>
      <w:pPr>
        <w:spacing w:after="0" w:before="120"/>
      </w:pPr>
      <w:r>
        <w:t xml:space="preserve"/>
      </w:r>
    </w:p>
    <w:p>
      <w:pPr>
        <w:spacing w:after="120" w:before="240"/>
      </w:pPr>
      <w:r>
        <w:rPr>
          <w:rFonts w:ascii="Arial" w:cs="Arial" w:eastAsia="Arial" w:hAnsi="Arial"/>
          <w:b/>
          <w:bCs/>
          <w:color w:val="1A1A24"/>
          <w:sz w:val="26"/>
          <w:szCs w:val="26"/>
        </w:rPr>
        <w:t xml:space="preserve">স্বাক্ষর</w:t>
      </w:r>
    </w:p>
    <w:p>
      <w:pPr>
        <w:spacing w:after="60" w:before="80"/>
      </w:pPr>
      <w:r>
        <w:rPr>
          <w:rFonts w:ascii="Arial" w:cs="Arial" w:eastAsia="Arial" w:hAnsi="Arial"/>
          <w:b w:val="false"/>
          <w:bCs w:val="false"/>
          <w:color w:val="222222"/>
          <w:sz w:val="22"/>
          <w:szCs w:val="22"/>
        </w:rPr>
        <w:t xml:space="preserve">নিচে স্বাক্ষর করে উভয় পক্ষ এই চুক্তির সব শর্ত পড়েছেন এবং সম্মত হয়েছেন বলে নিশ্চিত করছেন।</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80" w:before="40"/>
            </w:pPr>
            <w:r>
              <w:rPr>
                <w:rFonts w:ascii="Arial" w:cs="Arial" w:eastAsia="Arial" w:hAnsi="Arial"/>
                <w:b/>
                <w:bCs/>
                <w:color w:val="006D77"/>
                <w:sz w:val="18"/>
                <w:szCs w:val="18"/>
              </w:rPr>
              <w:t xml:space="preserve">FOR THE CLIENT</w:t>
            </w:r>
          </w:p>
          <w:p>
            <w:pPr>
              <w:spacing w:after="80" w:before="60"/>
            </w:pPr>
            <w:r>
              <w:rPr>
                <w:rFonts w:ascii="Arial" w:cs="Arial" w:eastAsia="Arial" w:hAnsi="Arial"/>
                <w:color w:val="444444"/>
                <w:sz w:val="18"/>
                <w:szCs w:val="18"/>
              </w:rPr>
              <w:t xml:space="preserve">Signature: ____________________________</w:t>
            </w:r>
          </w:p>
          <w:p>
            <w:pPr>
              <w:spacing w:after="60" w:before="40"/>
            </w:pPr>
            <w:r>
              <w:rPr>
                <w:rFonts w:ascii="Arial" w:cs="Arial" w:eastAsia="Arial" w:hAnsi="Arial"/>
                <w:color w:val="444444"/>
                <w:sz w:val="18"/>
                <w:szCs w:val="18"/>
              </w:rPr>
              <w:t xml:space="preserve">Name: ____________________________</w:t>
            </w:r>
          </w:p>
          <w:p>
            <w:pPr>
              <w:spacing w:after="60" w:before="40"/>
            </w:pPr>
            <w:r>
              <w:rPr>
                <w:rFonts w:ascii="Arial" w:cs="Arial" w:eastAsia="Arial" w:hAnsi="Arial"/>
                <w:color w:val="444444"/>
                <w:sz w:val="18"/>
                <w:szCs w:val="18"/>
              </w:rPr>
              <w:t xml:space="preserve">Title: ____________________________</w:t>
            </w:r>
          </w:p>
          <w:p>
            <w:pPr>
              <w:spacing w:after="60" w:before="40"/>
            </w:pPr>
            <w:r>
              <w:rPr>
                <w:rFonts w:ascii="Arial" w:cs="Arial" w:eastAsia="Arial" w:hAnsi="Arial"/>
                <w:color w:val="444444"/>
                <w:sz w:val="18"/>
                <w:szCs w:val="18"/>
              </w:rPr>
              <w:t xml:space="preserve">Date: ____________________________</w:t>
            </w:r>
          </w:p>
          <w:p>
            <w:pPr>
              <w:spacing w:after="60" w:before="40"/>
            </w:pPr>
            <w:r>
              <w:rPr>
                <w:rFonts w:ascii="Arial" w:cs="Arial" w:eastAsia="Arial" w:hAnsi="Arial"/>
                <w:color w:val="444444"/>
                <w:sz w:val="18"/>
                <w:szCs w:val="18"/>
              </w:rPr>
              <w:t xml:space="preserve">Stamp: ____________________________</w:t>
            </w:r>
          </w:p>
          <w:p>
            <w:pPr>
              <w:spacing w:after="0" w:before="80"/>
            </w:pPr>
            <w:r>
              <w:t xml:space="preserve"/>
            </w:r>
          </w:p>
          <w:p>
            <w:pPr>
              <w:spacing w:after="20" w:before="40"/>
            </w:pPr>
            <w:r>
              <w:rPr>
                <w:rFonts w:ascii="Arial" w:cs="Arial" w:eastAsia="Arial" w:hAnsi="Arial"/>
                <w:b/>
                <w:bCs/>
                <w:color w:val="1A1A24"/>
                <w:sz w:val="18"/>
                <w:szCs w:val="18"/>
              </w:rPr>
              <w:t xml:space="preserve">[Factory MD Name]</w:t>
            </w:r>
          </w:p>
          <w:p>
            <w:pPr>
              <w:spacing w:after="20" w:before="0"/>
            </w:pPr>
            <w:r>
              <w:rPr>
                <w:rFonts w:ascii="Arial" w:cs="Arial" w:eastAsia="Arial" w:hAnsi="Arial"/>
                <w:color w:val="666666"/>
                <w:sz w:val="16"/>
                <w:szCs w:val="16"/>
              </w:rPr>
              <w:t xml:space="preserve">Managing Director / Authorized Signatory</w:t>
            </w:r>
          </w:p>
          <w:p>
            <w:pPr>
              <w:spacing w:after="40" w:before="0"/>
            </w:pPr>
            <w:r>
              <w:rPr>
                <w:rFonts w:ascii="Arial" w:cs="Arial" w:eastAsia="Arial" w:hAnsi="Arial"/>
                <w:color w:val="666666"/>
                <w:sz w:val="16"/>
                <w:szCs w:val="16"/>
              </w:rPr>
              <w:t xml:space="preserve">[Factory Name]</w:t>
            </w:r>
          </w:p>
        </w:tc>
        <w:tc>
          <w:tcPr>
            <w:tcW w:type="dxa" w:w="360"/>
            <w:tcBorders>
              <w:top w:val="none" w:color="FFFFFF" w:sz="0"/>
              <w:left w:val="none" w:color="FFFFFF" w:sz="0"/>
              <w:bottom w:val="none" w:color="FFFFFF" w:sz="0"/>
              <w:right w:val="none" w:color="FFFFFF" w:sz="0"/>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80" w:before="40"/>
            </w:pPr>
            <w:r>
              <w:rPr>
                <w:rFonts w:ascii="Arial" w:cs="Arial" w:eastAsia="Arial" w:hAnsi="Arial"/>
                <w:b/>
                <w:bCs/>
                <w:color w:val="006D77"/>
                <w:sz w:val="18"/>
                <w:szCs w:val="18"/>
              </w:rPr>
              <w:t xml:space="preserve">FOR THE SERVICE PROVIDER</w:t>
            </w:r>
          </w:p>
          <w:p>
            <w:pPr>
              <w:spacing w:after="80" w:before="60"/>
            </w:pPr>
            <w:r>
              <w:rPr>
                <w:rFonts w:ascii="Arial" w:cs="Arial" w:eastAsia="Arial" w:hAnsi="Arial"/>
                <w:color w:val="444444"/>
                <w:sz w:val="18"/>
                <w:szCs w:val="18"/>
              </w:rPr>
              <w:t xml:space="preserve">Signature: ____________________________</w:t>
            </w:r>
          </w:p>
          <w:p>
            <w:pPr>
              <w:spacing w:after="60" w:before="40"/>
            </w:pPr>
            <w:r>
              <w:rPr>
                <w:rFonts w:ascii="Arial" w:cs="Arial" w:eastAsia="Arial" w:hAnsi="Arial"/>
                <w:color w:val="444444"/>
                <w:sz w:val="18"/>
                <w:szCs w:val="18"/>
              </w:rPr>
              <w:t xml:space="preserve">Name: ____________________________</w:t>
            </w:r>
          </w:p>
          <w:p>
            <w:pPr>
              <w:spacing w:after="60" w:before="40"/>
            </w:pPr>
            <w:r>
              <w:rPr>
                <w:rFonts w:ascii="Arial" w:cs="Arial" w:eastAsia="Arial" w:hAnsi="Arial"/>
                <w:color w:val="444444"/>
                <w:sz w:val="18"/>
                <w:szCs w:val="18"/>
              </w:rPr>
              <w:t xml:space="preserve">Title: ____________________________</w:t>
            </w:r>
          </w:p>
          <w:p>
            <w:pPr>
              <w:spacing w:after="60" w:before="40"/>
            </w:pPr>
            <w:r>
              <w:rPr>
                <w:rFonts w:ascii="Arial" w:cs="Arial" w:eastAsia="Arial" w:hAnsi="Arial"/>
                <w:color w:val="444444"/>
                <w:sz w:val="18"/>
                <w:szCs w:val="18"/>
              </w:rPr>
              <w:t xml:space="preserve">Date: ____________________________</w:t>
            </w:r>
          </w:p>
          <w:p>
            <w:pPr>
              <w:spacing w:after="60" w:before="40"/>
            </w:pPr>
            <w:r>
              <w:rPr>
                <w:rFonts w:ascii="Arial" w:cs="Arial" w:eastAsia="Arial" w:hAnsi="Arial"/>
                <w:color w:val="444444"/>
                <w:sz w:val="18"/>
                <w:szCs w:val="18"/>
              </w:rPr>
              <w:t xml:space="preserve">Stamp: ____________________________</w:t>
            </w:r>
          </w:p>
          <w:p>
            <w:pPr>
              <w:spacing w:after="0" w:before="80"/>
            </w:pPr>
            <w:r>
              <w:t xml:space="preserve"/>
            </w:r>
          </w:p>
          <w:p>
            <w:pPr>
              <w:spacing w:after="20" w:before="40"/>
            </w:pPr>
            <w:r>
              <w:rPr>
                <w:rFonts w:ascii="Arial" w:cs="Arial" w:eastAsia="Arial" w:hAnsi="Arial"/>
                <w:b/>
                <w:bCs/>
                <w:color w:val="1A1A24"/>
                <w:sz w:val="18"/>
                <w:szCs w:val="18"/>
              </w:rPr>
              <w:t xml:space="preserve">Munim</w:t>
            </w:r>
          </w:p>
          <w:p>
            <w:pPr>
              <w:spacing w:after="20" w:before="0"/>
            </w:pPr>
            <w:r>
              <w:rPr>
                <w:rFonts w:ascii="Arial" w:cs="Arial" w:eastAsia="Arial" w:hAnsi="Arial"/>
                <w:color w:val="666666"/>
                <w:sz w:val="16"/>
                <w:szCs w:val="16"/>
              </w:rPr>
              <w:t xml:space="preserve">Founder &amp; CEO</w:t>
            </w:r>
          </w:p>
          <w:p>
            <w:pPr>
              <w:spacing w:after="40" w:before="0"/>
            </w:pPr>
            <w:r>
              <w:rPr>
                <w:rFonts w:ascii="Arial" w:cs="Arial" w:eastAsia="Arial" w:hAnsi="Arial"/>
                <w:color w:val="666666"/>
                <w:sz w:val="16"/>
                <w:szCs w:val="16"/>
              </w:rPr>
              <w:t xml:space="preserve">Keystone Consultancy (operating as VANTAGE)</w:t>
            </w:r>
          </w:p>
        </w:tc>
      </w:tr>
    </w:tbl>
    <w:p>
      <w:pPr>
        <w:spacing w:after="0" w:before="120"/>
      </w:pPr>
      <w:r>
        <w:t xml:space="preserve"/>
      </w:r>
    </w:p>
    <w:p>
      <w:pPr>
        <w:pBdr>
          <w:bottom w:val="single" w:color="006D77" w:sz="6" w:space="1"/>
        </w:pBdr>
        <w:spacing w:after="160" w:before="160"/>
      </w:pPr>
      <w:r>
        <w:t xml:space="preserve"/>
      </w:r>
    </w:p>
    <w:p>
      <w:pPr>
        <w:jc w:val="center"/>
      </w:pPr>
      <w:r>
        <w:rPr>
          <w:rFonts w:ascii="Arial" w:cs="Arial" w:eastAsia="Arial" w:hAnsi="Arial"/>
          <w:i/>
          <w:iCs/>
          <w:color w:val="A0A0A0"/>
          <w:sz w:val="16"/>
          <w:szCs w:val="16"/>
        </w:rPr>
        <w:t xml:space="preserve">Document Version 1.0  |  Prepared by VANTAGE  |  Operated by Keystone Consultancy</w:t>
      </w:r>
    </w:p>
    <w:p>
      <w:pPr>
        <w:spacing w:after="40" w:before="40"/>
        <w:jc w:val="center"/>
      </w:pPr>
      <w:r>
        <w:rPr>
          <w:rFonts w:ascii="Arial" w:cs="Arial" w:eastAsia="Arial" w:hAnsi="Arial"/>
          <w:i/>
          <w:iCs/>
          <w:color w:val="A0A0A0"/>
          <w:sz w:val="16"/>
          <w:szCs w:val="16"/>
        </w:rPr>
        <w:t xml:space="preserve">This document is confidential and intended for the named parties only.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4" w:sz="4" w:space="1"/>
      </w:pBdr>
      <w:spacing w:after="80" w:before="0"/>
    </w:pPr>
    <w:r>
      <w:t xml:space="preserve"/>
    </w:r>
  </w:p>
  <w:p>
    <w:pPr>
      <w:jc w:val="center"/>
    </w:pPr>
    <w:r>
      <w:rPr>
        <w:rFonts w:ascii="Arial" w:cs="Arial" w:eastAsia="Arial" w:hAnsi="Arial"/>
        <w:color w:val="A0A0A0"/>
        <w:sz w:val="14"/>
        <w:szCs w:val="14"/>
      </w:rPr>
      <w:t xml:space="preserve">VANTAGE  |  See further. Stay protected.  |  Operated by Keystone Consultancy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vAlign w:val="center"/>
        </w:tcPr>
        <w:p>
          <w:r>
            <w:drawing>
              <wp:inline distT="0" distB="0" distL="0" distR="0">
                <wp:extent cx="1524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657225"/>
                        </a:xfrm>
                        <a:prstGeom prst="rect">
                          <a:avLst/>
                        </a:prstGeom>
                      </pic:spPr>
                    </pic:pic>
                  </a:graphicData>
                </a:graphic>
              </wp:inline>
            </w:drawing>
          </w:r>
        </w:p>
      </w:tc>
      <w:tc>
        <w:tcPr>
          <w:tcW w:type="dxa" w:w="436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A0A0A0"/>
              <w:sz w:val="16"/>
              <w:szCs w:val="16"/>
            </w:rPr>
            <w:t xml:space="preserve">Master Services Agreement</w:t>
          </w:r>
          <w:r>
            <w:rPr>
              <w:rFonts w:ascii="Arial" w:cs="Arial" w:eastAsia="Arial" w:hAnsi="Arial"/>
              <w:color w:val="A0A0A0"/>
              <w:sz w:val="16"/>
              <w:szCs w:val="16"/>
            </w:rPr>
            <w:t xml:space="preserve">  |  Page </w:t>
          </w:r>
          <w:r>
            <w:rPr>
              <w:rFonts w:ascii="Arial" w:cs="Arial" w:eastAsia="Arial" w:hAnsi="Arial"/>
              <w:color w:val="A0A0A0"/>
              <w:sz w:val="16"/>
              <w:szCs w:val="16"/>
            </w:rPr>
            <w:fldChar w:fldCharType="begin"/>
            <w:instrText xml:space="preserve">PAGE</w:instrText>
            <w:fldChar w:fldCharType="separate"/>
            <w:fldChar w:fldCharType="end"/>
          </w:r>
        </w:p>
      </w:tc>
    </w:tr>
  </w:tbl>
  <w:p>
    <w:pPr>
      <w:pBdr>
        <w:bottom w:val="single" w:color="1A1A24" w:sz="4" w:space="1"/>
      </w:pBdr>
      <w:spacing w:after="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ff5c0d326019a55bdc230204c2c46b87c31d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ff5c0d326019a55bdc230204c2c46b87c31d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2026-05-26T21:51:36.925Z</dcterms:created>
  <dcterms:modified xsi:type="dcterms:W3CDTF">2026-05-26T21:51:36.925Z</dcterms:modified>
</cp:coreProperties>
</file>

<file path=docProps/custom.xml><?xml version="1.0" encoding="utf-8"?>
<Properties xmlns="http://schemas.openxmlformats.org/officeDocument/2006/custom-properties" xmlns:vt="http://schemas.openxmlformats.org/officeDocument/2006/docPropsVTypes"/>
</file>