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15C5B" w14:textId="7B5DA535" w:rsidR="004F6A7C" w:rsidRDefault="004F6A7C">
      <w:r>
        <w:t xml:space="preserve">WE bring Tina reply </w:t>
      </w:r>
    </w:p>
    <w:p w14:paraId="0032FACA" w14:textId="77777777" w:rsidR="004F6A7C" w:rsidRDefault="004F6A7C">
      <w:r>
        <w:t xml:space="preserve">Dear Mr. </w:t>
      </w:r>
      <w:proofErr w:type="spellStart"/>
      <w:r>
        <w:t>Munim</w:t>
      </w:r>
      <w:proofErr w:type="spellEnd"/>
      <w:r>
        <w:t>,</w:t>
      </w:r>
    </w:p>
    <w:p w14:paraId="3ECBC23E" w14:textId="77777777" w:rsidR="004F6A7C" w:rsidRDefault="004F6A7C"/>
    <w:p w14:paraId="29E79A78" w14:textId="77777777" w:rsidR="004F6A7C" w:rsidRDefault="004F6A7C">
      <w:r>
        <w:t>Thank you for your thoughtful counter-proposal and for presenting such a student-centered partnership model.</w:t>
      </w:r>
    </w:p>
    <w:p w14:paraId="351DBC92" w14:textId="77777777" w:rsidR="004F6A7C" w:rsidRDefault="004F6A7C"/>
    <w:p w14:paraId="50D7F1BF" w14:textId="77777777" w:rsidR="004F6A7C" w:rsidRDefault="004F6A7C">
      <w:r>
        <w:t>I appreciate Keystone’s willingness to prioritize long-term student success over revenue-sharing negotiations. I am comfortable proceeding with the economic model you proposed.</w:t>
      </w:r>
    </w:p>
    <w:p w14:paraId="07621BE2" w14:textId="77777777" w:rsidR="004F6A7C" w:rsidRDefault="004F6A7C"/>
    <w:p w14:paraId="59D46B5E" w14:textId="77777777" w:rsidR="004F6A7C" w:rsidRDefault="004F6A7C">
      <w:r>
        <w:t>In simple terms, I suggest defining our partnership as follows:</w:t>
      </w:r>
    </w:p>
    <w:p w14:paraId="4527CCD1" w14:textId="77777777" w:rsidR="004F6A7C" w:rsidRDefault="004F6A7C"/>
    <w:p w14:paraId="22E93556" w14:textId="77777777" w:rsidR="004F6A7C" w:rsidRDefault="004F6A7C">
      <w:r>
        <w:t xml:space="preserve">Keystone will support students in Bangladesh throughout recruitment, counselling, preparation, and the study-abroad process. Once their study plans are confirmed and they enter Korea, </w:t>
      </w:r>
      <w:proofErr w:type="spellStart"/>
      <w:r>
        <w:t>WeBring</w:t>
      </w:r>
      <w:proofErr w:type="spellEnd"/>
      <w:r>
        <w:t xml:space="preserve"> will provide settlement and local support services to help them adapt successfully to life in Korea.</w:t>
      </w:r>
    </w:p>
    <w:p w14:paraId="67AFDBB0" w14:textId="77777777" w:rsidR="004F6A7C" w:rsidRDefault="004F6A7C"/>
    <w:p w14:paraId="608BD8A9" w14:textId="77777777" w:rsidR="004F6A7C" w:rsidRDefault="004F6A7C">
      <w:r>
        <w:t>Based on this structure, we would like to prepare the partnership agreement according to the following principles:</w:t>
      </w:r>
    </w:p>
    <w:p w14:paraId="7003B08C" w14:textId="77777777" w:rsidR="004F6A7C" w:rsidRDefault="004F6A7C"/>
    <w:p w14:paraId="5898CCF0" w14:textId="77777777" w:rsidR="004F6A7C" w:rsidRDefault="004F6A7C">
      <w:r>
        <w:t>Keystone’s student grant</w:t>
      </w:r>
    </w:p>
    <w:p w14:paraId="78FB0A8C" w14:textId="77777777" w:rsidR="004F6A7C" w:rsidRDefault="004F6A7C"/>
    <w:p w14:paraId="51D08442" w14:textId="77777777" w:rsidR="004F6A7C" w:rsidRDefault="004F6A7C">
      <w:r>
        <w:t xml:space="preserve">The 90,000 BDT “Safe-Landing” Student Grant will be independently funded, administered, monitored, and disbursed by Keystone. </w:t>
      </w:r>
      <w:proofErr w:type="spellStart"/>
      <w:r>
        <w:t>WeBring</w:t>
      </w:r>
      <w:proofErr w:type="spellEnd"/>
      <w:r>
        <w:t xml:space="preserve"> will have no financial, administrative, or legal involvement in the grant program.</w:t>
      </w:r>
    </w:p>
    <w:p w14:paraId="476ECB4B" w14:textId="77777777" w:rsidR="004F6A7C" w:rsidRDefault="004F6A7C"/>
    <w:p w14:paraId="0079C4A2" w14:textId="77777777" w:rsidR="004F6A7C" w:rsidRDefault="004F6A7C">
      <w:r>
        <w:t>Attendance-linked student retention program</w:t>
      </w:r>
    </w:p>
    <w:p w14:paraId="5A7919CC" w14:textId="77777777" w:rsidR="004F6A7C" w:rsidRDefault="004F6A7C"/>
    <w:p w14:paraId="72DF819F" w14:textId="77777777" w:rsidR="004F6A7C" w:rsidRDefault="004F6A7C">
      <w:proofErr w:type="spellStart"/>
      <w:r>
        <w:t>WeBring</w:t>
      </w:r>
      <w:proofErr w:type="spellEnd"/>
      <w:r>
        <w:t xml:space="preserve"> will introduce the attendance-linked grant model to our partner universities in Korea as part of a student retention and welfare program.</w:t>
      </w:r>
    </w:p>
    <w:p w14:paraId="037CA641" w14:textId="77777777" w:rsidR="004F6A7C" w:rsidRDefault="004F6A7C"/>
    <w:p w14:paraId="6002B7E5" w14:textId="77777777" w:rsidR="004F6A7C" w:rsidRDefault="004F6A7C">
      <w:r>
        <w:t xml:space="preserve">In our discussions with Korean universities, we will position Keystone as an organization with a reliable student recruitment and management system in Bangladesh, and </w:t>
      </w:r>
      <w:proofErr w:type="spellStart"/>
      <w:r>
        <w:t>WeBring</w:t>
      </w:r>
      <w:proofErr w:type="spellEnd"/>
      <w:r>
        <w:t xml:space="preserve"> as its Korea-based partner responsible for supporting students’ settlement and adaptation after arrival.</w:t>
      </w:r>
    </w:p>
    <w:p w14:paraId="6355B371" w14:textId="77777777" w:rsidR="004F6A7C" w:rsidRDefault="004F6A7C"/>
    <w:p w14:paraId="69D1DB6D" w14:textId="77777777" w:rsidR="004F6A7C" w:rsidRDefault="004F6A7C">
      <w:r>
        <w:t>To build an initial track record and credible reference cases, we hope Keystone will cooperate with us in introducing and piloting this model through universities with which Keystone already has established relationships.</w:t>
      </w:r>
    </w:p>
    <w:p w14:paraId="32DBDB96" w14:textId="77777777" w:rsidR="004F6A7C" w:rsidRDefault="004F6A7C"/>
    <w:p w14:paraId="3783CE0D" w14:textId="77777777" w:rsidR="004F6A7C" w:rsidRDefault="004F6A7C">
      <w:r>
        <w:t>Pilot student profile and timeline</w:t>
      </w:r>
    </w:p>
    <w:p w14:paraId="5684AA47" w14:textId="77777777" w:rsidR="004F6A7C" w:rsidRDefault="004F6A7C"/>
    <w:p w14:paraId="3A8552AA" w14:textId="77777777" w:rsidR="004F6A7C" w:rsidRDefault="004F6A7C">
      <w:r>
        <w:t>We agree that the target student profile and a concrete pilot schedule should be defined together.</w:t>
      </w:r>
    </w:p>
    <w:p w14:paraId="27C11AAD" w14:textId="77777777" w:rsidR="004F6A7C" w:rsidRDefault="004F6A7C"/>
    <w:p w14:paraId="36292D4C" w14:textId="77777777" w:rsidR="004F6A7C" w:rsidRDefault="004F6A7C">
      <w:r>
        <w:t xml:space="preserve">Because successful implementation will depend heavily on student recruitment and preparation in Bangladesh, we believe Keystone should first propose the target student profile, recruitment schedule, and expected admission timeline. </w:t>
      </w:r>
      <w:proofErr w:type="spellStart"/>
      <w:r>
        <w:t>WeBring</w:t>
      </w:r>
      <w:proofErr w:type="spellEnd"/>
      <w:r>
        <w:t xml:space="preserve"> will then align its Korea-side university coordination and settlement support with the proposed schedule.</w:t>
      </w:r>
    </w:p>
    <w:p w14:paraId="64BB9D44" w14:textId="77777777" w:rsidR="004F6A7C" w:rsidRDefault="004F6A7C"/>
    <w:p w14:paraId="0C8D1FAF" w14:textId="77777777" w:rsidR="004F6A7C" w:rsidRDefault="004F6A7C">
      <w:r>
        <w:t>Complimentary Korean-language learning support</w:t>
      </w:r>
    </w:p>
    <w:p w14:paraId="1D053838" w14:textId="77777777" w:rsidR="004F6A7C" w:rsidRDefault="004F6A7C"/>
    <w:p w14:paraId="6C4A864C" w14:textId="77777777" w:rsidR="004F6A7C" w:rsidRDefault="004F6A7C">
      <w:r>
        <w:t xml:space="preserve">In addition, </w:t>
      </w:r>
      <w:proofErr w:type="spellStart"/>
      <w:r>
        <w:t>WeBring</w:t>
      </w:r>
      <w:proofErr w:type="spellEnd"/>
      <w:r>
        <w:t xml:space="preserve"> will provide Keystone-managed students with free access to Korean-language learning content.</w:t>
      </w:r>
    </w:p>
    <w:p w14:paraId="020EF62B" w14:textId="77777777" w:rsidR="004F6A7C" w:rsidRDefault="004F6A7C"/>
    <w:p w14:paraId="130679F5" w14:textId="77777777" w:rsidR="004F6A7C" w:rsidRDefault="004F6A7C">
      <w:r>
        <w:t>This content will help prospective students develop an interest in Korea, begin preparing for their studies, and build basic Korean-language skills before entering the country. The detailed scope and operating method can be agreed upon separately.</w:t>
      </w:r>
    </w:p>
    <w:p w14:paraId="7A817788" w14:textId="77777777" w:rsidR="004F6A7C" w:rsidRDefault="004F6A7C"/>
    <w:p w14:paraId="53D390D8" w14:textId="77777777" w:rsidR="004F6A7C" w:rsidRDefault="004F6A7C">
      <w:r>
        <w:t>Commercial structure</w:t>
      </w:r>
    </w:p>
    <w:p w14:paraId="766892A5" w14:textId="77777777" w:rsidR="004F6A7C" w:rsidRDefault="004F6A7C"/>
    <w:p w14:paraId="24CEBE87" w14:textId="77777777" w:rsidR="004F6A7C" w:rsidRDefault="004F6A7C">
      <w:r>
        <w:t xml:space="preserve">In accordance with Keystone’s proposal, </w:t>
      </w:r>
      <w:proofErr w:type="spellStart"/>
      <w:r>
        <w:t>WeBring</w:t>
      </w:r>
      <w:proofErr w:type="spellEnd"/>
      <w:r>
        <w:t xml:space="preserve"> will retain 100% of university recruitment commissions and revenues generated from its Korea-based settlement, language-learning, and career-support services. Keystone will independently retain its local counselling fees collected in Bangladesh.</w:t>
      </w:r>
    </w:p>
    <w:p w14:paraId="2A6FFAD0" w14:textId="77777777" w:rsidR="004F6A7C" w:rsidRDefault="004F6A7C"/>
    <w:p w14:paraId="24F5D920" w14:textId="77777777" w:rsidR="004F6A7C" w:rsidRDefault="004F6A7C">
      <w:r>
        <w:t>We believe this clear division of responsibilities will allow both companies to focus on their respective strengths and build a transparent and sustainable partnership.</w:t>
      </w:r>
    </w:p>
    <w:p w14:paraId="0697791F" w14:textId="77777777" w:rsidR="004F6A7C" w:rsidRDefault="004F6A7C"/>
    <w:p w14:paraId="7C0E3B3A" w14:textId="77777777" w:rsidR="004F6A7C" w:rsidRDefault="004F6A7C">
      <w:r>
        <w:t>For an online meeting next week, I am available at the following times:</w:t>
      </w:r>
    </w:p>
    <w:p w14:paraId="49031D46" w14:textId="77777777" w:rsidR="004F6A7C" w:rsidRDefault="004F6A7C"/>
    <w:p w14:paraId="1786F45A" w14:textId="77777777" w:rsidR="004F6A7C" w:rsidRDefault="004F6A7C">
      <w:r>
        <w:t>Tuesday, July 28 at 6:00 PM Korea Standard Time</w:t>
      </w:r>
    </w:p>
    <w:p w14:paraId="2F58E615" w14:textId="77777777" w:rsidR="004F6A7C" w:rsidRDefault="004F6A7C"/>
    <w:p w14:paraId="007F6EC0" w14:textId="77777777" w:rsidR="004F6A7C" w:rsidRDefault="004F6A7C">
      <w:r>
        <w:t>Wednesday, July 29 at 5:00 PM Korea Standard Time</w:t>
      </w:r>
    </w:p>
    <w:p w14:paraId="33C87B4A" w14:textId="77777777" w:rsidR="004F6A7C" w:rsidRDefault="004F6A7C"/>
    <w:p w14:paraId="2D2EA0EC" w14:textId="77777777" w:rsidR="004F6A7C" w:rsidRDefault="004F6A7C">
      <w:r>
        <w:t>Please let me know which time is more convenient for you. Once confirmed, I will arrange the meeting accordingly.</w:t>
      </w:r>
    </w:p>
    <w:p w14:paraId="70E0574F" w14:textId="77777777" w:rsidR="004F6A7C" w:rsidRDefault="004F6A7C"/>
    <w:p w14:paraId="69826486" w14:textId="77777777" w:rsidR="004F6A7C" w:rsidRDefault="004F6A7C">
      <w:r>
        <w:t>Following our discussion, we will prepare and share a draft agreement reflecting the agreed partnership structure, responsibilities, pilot plan, and operating principles.</w:t>
      </w:r>
    </w:p>
    <w:p w14:paraId="4A5763A3" w14:textId="77777777" w:rsidR="004F6A7C" w:rsidRDefault="004F6A7C"/>
    <w:p w14:paraId="159640D4" w14:textId="77777777" w:rsidR="004F6A7C" w:rsidRDefault="004F6A7C">
      <w:r>
        <w:t>I look forward to building a trusted and differentiated Bangladesh–Korea student pathway together.</w:t>
      </w:r>
    </w:p>
    <w:p w14:paraId="4041CBF9" w14:textId="77777777" w:rsidR="004F6A7C" w:rsidRDefault="004F6A7C"/>
    <w:p w14:paraId="373AE9D2" w14:textId="77777777" w:rsidR="004F6A7C" w:rsidRDefault="004F6A7C">
      <w:r>
        <w:t>Warm regards,</w:t>
      </w:r>
    </w:p>
    <w:p w14:paraId="6A28F960" w14:textId="77777777" w:rsidR="004F6A7C" w:rsidRDefault="004F6A7C"/>
    <w:p w14:paraId="40F3BAC8" w14:textId="77777777" w:rsidR="004F6A7C" w:rsidRDefault="004F6A7C">
      <w:r>
        <w:t>Mi-Young Cho (Tina Cho)</w:t>
      </w:r>
    </w:p>
    <w:p w14:paraId="61515B81" w14:textId="77777777" w:rsidR="004F6A7C" w:rsidRDefault="004F6A7C">
      <w:r>
        <w:t xml:space="preserve">CEO | </w:t>
      </w:r>
      <w:proofErr w:type="spellStart"/>
      <w:r>
        <w:t>WeBring</w:t>
      </w:r>
      <w:proofErr w:type="spellEnd"/>
    </w:p>
    <w:p w14:paraId="09303D55" w14:textId="77777777" w:rsidR="004F6A7C" w:rsidRDefault="004F6A7C">
      <w:r>
        <w:t>WEKA Corporation</w:t>
      </w:r>
    </w:p>
    <w:p w14:paraId="102ED1C0" w14:textId="77777777" w:rsidR="004F6A7C" w:rsidRDefault="004F6A7C"/>
    <w:p w14:paraId="58E5E5CE" w14:textId="77777777" w:rsidR="004F6A7C" w:rsidRDefault="004F6A7C"/>
    <w:p w14:paraId="5AC78E0D" w14:textId="77777777" w:rsidR="004F6A7C" w:rsidRDefault="004F6A7C"/>
    <w:p w14:paraId="2F34F5A4" w14:textId="77777777" w:rsidR="004F6A7C" w:rsidRDefault="004F6A7C"/>
    <w:p w14:paraId="76DDB8A2" w14:textId="00474526" w:rsidR="004F6A7C" w:rsidRDefault="004F6A7C">
      <w:r>
        <w:t xml:space="preserve">My ( </w:t>
      </w:r>
      <w:proofErr w:type="spellStart"/>
      <w:r>
        <w:t>Munim</w:t>
      </w:r>
      <w:proofErr w:type="spellEnd"/>
      <w:r>
        <w:t xml:space="preserve"> ) reply </w:t>
      </w:r>
    </w:p>
    <w:p w14:paraId="66EA884F" w14:textId="77777777" w:rsidR="00F201A6" w:rsidRDefault="00F201A6">
      <w:pPr>
        <w:shd w:val="clear" w:color="auto" w:fill="131313"/>
        <w:rPr>
          <w:rFonts w:ascii="Arial" w:eastAsia="Times New Roman" w:hAnsi="Arial" w:cs="Arial"/>
          <w:color w:val="FFFFFF"/>
          <w:kern w:val="0"/>
          <w:sz w:val="19"/>
          <w:szCs w:val="19"/>
          <w14:ligatures w14:val="none"/>
        </w:rPr>
      </w:pPr>
      <w:r>
        <w:rPr>
          <w:rFonts w:ascii="Arial" w:eastAsia="Times New Roman" w:hAnsi="Arial" w:cs="Arial"/>
          <w:color w:val="FFFFFF"/>
          <w:sz w:val="19"/>
          <w:szCs w:val="19"/>
        </w:rPr>
        <w:t>Dear Ms. Mi-Young Cho (Tina),</w:t>
      </w:r>
    </w:p>
    <w:p w14:paraId="4E7C28CC" w14:textId="77777777" w:rsidR="00F201A6" w:rsidRDefault="00F201A6">
      <w:pPr>
        <w:shd w:val="clear" w:color="auto" w:fill="131313"/>
        <w:rPr>
          <w:rFonts w:ascii="Arial" w:eastAsia="Times New Roman" w:hAnsi="Arial" w:cs="Arial"/>
          <w:color w:val="FFFFFF"/>
          <w:sz w:val="19"/>
          <w:szCs w:val="19"/>
        </w:rPr>
      </w:pPr>
      <w:r>
        <w:rPr>
          <w:rFonts w:ascii="Arial" w:eastAsia="Times New Roman" w:hAnsi="Arial" w:cs="Arial"/>
          <w:color w:val="FFFFFF"/>
          <w:sz w:val="19"/>
          <w:szCs w:val="19"/>
        </w:rPr>
        <w:t>Thank you for your thoughtful response and for aligning with the economic model we proposed. I am writing to confirm that I accept all of your terms for this partnership.</w:t>
      </w:r>
    </w:p>
    <w:p w14:paraId="0C360735" w14:textId="77777777" w:rsidR="00F201A6" w:rsidRDefault="00F201A6">
      <w:pPr>
        <w:shd w:val="clear" w:color="auto" w:fill="131313"/>
        <w:rPr>
          <w:rFonts w:ascii="Arial" w:eastAsia="Times New Roman" w:hAnsi="Arial" w:cs="Arial"/>
          <w:color w:val="FFFFFF"/>
          <w:sz w:val="19"/>
          <w:szCs w:val="19"/>
        </w:rPr>
      </w:pPr>
      <w:r>
        <w:rPr>
          <w:rFonts w:ascii="Arial" w:eastAsia="Times New Roman" w:hAnsi="Arial" w:cs="Arial"/>
          <w:color w:val="FFFFFF"/>
          <w:sz w:val="19"/>
          <w:szCs w:val="19"/>
        </w:rPr>
        <w:t>To be direct, we do not have the time to schedule dates back and forth if we want to capitalize on the upcoming winter intake. This is the absolute peak time for outreach because, by Korean immigration law, Bangladeshi students must maintain and show at least 6 months of continuous bank statements to secure their study visas. We have very little time, and we must start as fast as possible to seize this golden opportunity.</w:t>
      </w:r>
    </w:p>
    <w:p w14:paraId="0FBF41B7" w14:textId="77777777" w:rsidR="00F201A6" w:rsidRDefault="00F201A6">
      <w:pPr>
        <w:shd w:val="clear" w:color="auto" w:fill="131313"/>
        <w:rPr>
          <w:rFonts w:ascii="Arial" w:eastAsia="Times New Roman" w:hAnsi="Arial" w:cs="Arial"/>
          <w:color w:val="FFFFFF"/>
          <w:sz w:val="19"/>
          <w:szCs w:val="19"/>
        </w:rPr>
      </w:pPr>
      <w:r>
        <w:rPr>
          <w:rFonts w:ascii="Arial" w:eastAsia="Times New Roman" w:hAnsi="Arial" w:cs="Arial"/>
          <w:color w:val="FFFFFF"/>
          <w:sz w:val="19"/>
          <w:szCs w:val="19"/>
        </w:rPr>
        <w:t>To give you an idea of the sheer scale we are looking at, more than 1 to 1.5 million students migrate from Bangladesh every year. The market potential here is massive.</w:t>
      </w:r>
    </w:p>
    <w:p w14:paraId="3748CB91" w14:textId="77777777" w:rsidR="00F201A6" w:rsidRDefault="00F201A6">
      <w:pPr>
        <w:shd w:val="clear" w:color="auto" w:fill="131313"/>
        <w:rPr>
          <w:rFonts w:ascii="Arial" w:eastAsia="Times New Roman" w:hAnsi="Arial" w:cs="Arial"/>
          <w:color w:val="FFFFFF"/>
          <w:sz w:val="19"/>
          <w:szCs w:val="19"/>
        </w:rPr>
      </w:pPr>
      <w:r>
        <w:rPr>
          <w:rFonts w:ascii="Arial" w:eastAsia="Times New Roman" w:hAnsi="Arial" w:cs="Arial"/>
          <w:color w:val="FFFFFF"/>
          <w:sz w:val="19"/>
          <w:szCs w:val="19"/>
        </w:rPr>
        <w:t xml:space="preserve">Regarding the 90,000 BDT "Safe-Landing" Student Grant, while I will bear all the costs and fund it entirely, I ask that </w:t>
      </w:r>
      <w:proofErr w:type="spellStart"/>
      <w:r>
        <w:rPr>
          <w:rFonts w:ascii="Arial" w:eastAsia="Times New Roman" w:hAnsi="Arial" w:cs="Arial"/>
          <w:color w:val="FFFFFF"/>
          <w:sz w:val="19"/>
          <w:szCs w:val="19"/>
        </w:rPr>
        <w:t>WeBring</w:t>
      </w:r>
      <w:proofErr w:type="spellEnd"/>
      <w:r>
        <w:rPr>
          <w:rFonts w:ascii="Arial" w:eastAsia="Times New Roman" w:hAnsi="Arial" w:cs="Arial"/>
          <w:color w:val="FFFFFF"/>
          <w:sz w:val="19"/>
          <w:szCs w:val="19"/>
        </w:rPr>
        <w:t xml:space="preserve"> set up the actual system and operational mechanism to build and distribute the grant on your end.</w:t>
      </w:r>
    </w:p>
    <w:p w14:paraId="7EB65B74" w14:textId="77777777" w:rsidR="00F201A6" w:rsidRDefault="00F201A6">
      <w:pPr>
        <w:shd w:val="clear" w:color="auto" w:fill="131313"/>
        <w:rPr>
          <w:rFonts w:ascii="Arial" w:eastAsia="Times New Roman" w:hAnsi="Arial" w:cs="Arial"/>
          <w:color w:val="FFFFFF"/>
          <w:sz w:val="19"/>
          <w:szCs w:val="19"/>
        </w:rPr>
      </w:pPr>
      <w:r>
        <w:rPr>
          <w:rFonts w:ascii="Arial" w:eastAsia="Times New Roman" w:hAnsi="Arial" w:cs="Arial"/>
          <w:color w:val="FFFFFF"/>
          <w:sz w:val="19"/>
          <w:szCs w:val="19"/>
        </w:rPr>
        <w:t>We will launch this partnership in 3 phases:</w:t>
      </w:r>
    </w:p>
    <w:p w14:paraId="34DF72EB" w14:textId="77777777" w:rsidR="00F201A6" w:rsidRDefault="00F201A6">
      <w:pPr>
        <w:shd w:val="clear" w:color="auto" w:fill="131313"/>
        <w:rPr>
          <w:rFonts w:ascii="Arial" w:eastAsia="Times New Roman" w:hAnsi="Arial" w:cs="Arial"/>
          <w:color w:val="FFFFFF"/>
          <w:sz w:val="19"/>
          <w:szCs w:val="19"/>
        </w:rPr>
      </w:pPr>
      <w:r>
        <w:rPr>
          <w:rFonts w:ascii="Arial" w:eastAsia="Times New Roman" w:hAnsi="Arial" w:cs="Arial"/>
          <w:color w:val="FFFFFF"/>
          <w:sz w:val="19"/>
          <w:szCs w:val="19"/>
        </w:rPr>
        <w:t> * **Phase 1: Initial Contact.** I have been working very hard collecting a curated list of universities and language centers so that it is incredibly easy for your team to call them. I have no problem cold calling the center owners myself, but most of them do not want to listen to me directly. This problem can easily be solved by hiring a female representative in Korea to make the first contact. Once that initial bridge is built, I can handle all the follow-ups and student intake entirely on my own.</w:t>
      </w:r>
    </w:p>
    <w:p w14:paraId="7B486BEC" w14:textId="77777777" w:rsidR="00F201A6" w:rsidRDefault="00F201A6">
      <w:pPr>
        <w:shd w:val="clear" w:color="auto" w:fill="131313"/>
        <w:rPr>
          <w:rFonts w:ascii="Arial" w:eastAsia="Times New Roman" w:hAnsi="Arial" w:cs="Arial"/>
          <w:color w:val="FFFFFF"/>
          <w:sz w:val="19"/>
          <w:szCs w:val="19"/>
        </w:rPr>
      </w:pPr>
      <w:r>
        <w:rPr>
          <w:rFonts w:ascii="Arial" w:eastAsia="Times New Roman" w:hAnsi="Arial" w:cs="Arial"/>
          <w:color w:val="FFFFFF"/>
          <w:sz w:val="19"/>
          <w:szCs w:val="19"/>
        </w:rPr>
        <w:t> * **Phase 2: The Whistleblower Campaign.** Our goal is to destroy the reputation of the exploitative education agencies by bringing the real truth to light. These evil agencies thrive on Facebook. We need a small team or a knowledgeable person to monitor these Facebook groups. If we can kill their reputation through transparency, we will essentially be the only trusted agency left.</w:t>
      </w:r>
    </w:p>
    <w:p w14:paraId="246132AC" w14:textId="77777777" w:rsidR="00F201A6" w:rsidRDefault="00F201A6">
      <w:pPr>
        <w:shd w:val="clear" w:color="auto" w:fill="131313"/>
        <w:rPr>
          <w:rFonts w:ascii="Arial" w:eastAsia="Times New Roman" w:hAnsi="Arial" w:cs="Arial"/>
          <w:color w:val="FFFFFF"/>
          <w:sz w:val="19"/>
          <w:szCs w:val="19"/>
        </w:rPr>
      </w:pPr>
      <w:r>
        <w:rPr>
          <w:rFonts w:ascii="Arial" w:eastAsia="Times New Roman" w:hAnsi="Arial" w:cs="Arial"/>
          <w:color w:val="FFFFFF"/>
          <w:sz w:val="19"/>
          <w:szCs w:val="19"/>
        </w:rPr>
        <w:t xml:space="preserve"> * **Phase 3: Nationwide Marketing Campaign.** We will roll out a massive marketing campaign in the Bangladeshi market. I do not have the resources to execute this alone. Because </w:t>
      </w:r>
      <w:proofErr w:type="spellStart"/>
      <w:r>
        <w:rPr>
          <w:rFonts w:ascii="Arial" w:eastAsia="Times New Roman" w:hAnsi="Arial" w:cs="Arial"/>
          <w:color w:val="FFFFFF"/>
          <w:sz w:val="19"/>
          <w:szCs w:val="19"/>
        </w:rPr>
        <w:t>WeBring</w:t>
      </w:r>
      <w:proofErr w:type="spellEnd"/>
      <w:r>
        <w:rPr>
          <w:rFonts w:ascii="Arial" w:eastAsia="Times New Roman" w:hAnsi="Arial" w:cs="Arial"/>
          <w:color w:val="FFFFFF"/>
          <w:sz w:val="19"/>
          <w:szCs w:val="19"/>
        </w:rPr>
        <w:t xml:space="preserve"> will be acting as the students' guardian in Korea, the students and parents need to know and trust your brand before they even leave. I am asking that </w:t>
      </w:r>
      <w:proofErr w:type="spellStart"/>
      <w:r>
        <w:rPr>
          <w:rFonts w:ascii="Arial" w:eastAsia="Times New Roman" w:hAnsi="Arial" w:cs="Arial"/>
          <w:color w:val="FFFFFF"/>
          <w:sz w:val="19"/>
          <w:szCs w:val="19"/>
        </w:rPr>
        <w:t>WeBring</w:t>
      </w:r>
      <w:proofErr w:type="spellEnd"/>
      <w:r>
        <w:rPr>
          <w:rFonts w:ascii="Arial" w:eastAsia="Times New Roman" w:hAnsi="Arial" w:cs="Arial"/>
          <w:color w:val="FFFFFF"/>
          <w:sz w:val="19"/>
          <w:szCs w:val="19"/>
        </w:rPr>
        <w:t xml:space="preserve"> help us with this rollout campaign.</w:t>
      </w:r>
    </w:p>
    <w:p w14:paraId="3FE1C694" w14:textId="77777777" w:rsidR="00F201A6" w:rsidRDefault="00F201A6">
      <w:pPr>
        <w:shd w:val="clear" w:color="auto" w:fill="131313"/>
        <w:rPr>
          <w:rFonts w:ascii="Arial" w:eastAsia="Times New Roman" w:hAnsi="Arial" w:cs="Arial"/>
          <w:color w:val="FFFFFF"/>
          <w:sz w:val="19"/>
          <w:szCs w:val="19"/>
        </w:rPr>
      </w:pPr>
      <w:r>
        <w:rPr>
          <w:rFonts w:ascii="Arial" w:eastAsia="Times New Roman" w:hAnsi="Arial" w:cs="Arial"/>
          <w:color w:val="FFFFFF"/>
          <w:sz w:val="19"/>
          <w:szCs w:val="19"/>
        </w:rPr>
        <w:t xml:space="preserve">The most important focus for </w:t>
      </w:r>
      <w:proofErr w:type="spellStart"/>
      <w:r>
        <w:rPr>
          <w:rFonts w:ascii="Arial" w:eastAsia="Times New Roman" w:hAnsi="Arial" w:cs="Arial"/>
          <w:color w:val="FFFFFF"/>
          <w:sz w:val="19"/>
          <w:szCs w:val="19"/>
        </w:rPr>
        <w:t>WeBring</w:t>
      </w:r>
      <w:proofErr w:type="spellEnd"/>
      <w:r>
        <w:rPr>
          <w:rFonts w:ascii="Arial" w:eastAsia="Times New Roman" w:hAnsi="Arial" w:cs="Arial"/>
          <w:color w:val="FFFFFF"/>
          <w:sz w:val="19"/>
          <w:szCs w:val="19"/>
        </w:rPr>
        <w:t xml:space="preserve"> right now is to make sure we are securing accredited universities. There are also many dirty tricks played by university submission teams behind the scenes, which I can explain to you in detail over WhatsApp.</w:t>
      </w:r>
    </w:p>
    <w:p w14:paraId="538BEA4A" w14:textId="77777777" w:rsidR="00F201A6" w:rsidRDefault="00F201A6">
      <w:pPr>
        <w:shd w:val="clear" w:color="auto" w:fill="131313"/>
        <w:rPr>
          <w:rFonts w:ascii="Arial" w:eastAsia="Times New Roman" w:hAnsi="Arial" w:cs="Arial"/>
          <w:color w:val="FFFFFF"/>
          <w:sz w:val="19"/>
          <w:szCs w:val="19"/>
        </w:rPr>
      </w:pPr>
      <w:r>
        <w:rPr>
          <w:rFonts w:ascii="Arial" w:eastAsia="Times New Roman" w:hAnsi="Arial" w:cs="Arial"/>
          <w:color w:val="FFFFFF"/>
          <w:sz w:val="19"/>
          <w:szCs w:val="19"/>
        </w:rPr>
        <w:t>To ensure ultra-fast communication, please feel free to write to me in Korean if it is faster for you, and I will reply in English. This is the most efficient way for us to move without delays.</w:t>
      </w:r>
    </w:p>
    <w:p w14:paraId="39A80082" w14:textId="77777777" w:rsidR="00F201A6" w:rsidRDefault="00F201A6">
      <w:pPr>
        <w:shd w:val="clear" w:color="auto" w:fill="131313"/>
        <w:rPr>
          <w:rFonts w:ascii="Arial" w:eastAsia="Times New Roman" w:hAnsi="Arial" w:cs="Arial"/>
          <w:color w:val="FFFFFF"/>
          <w:sz w:val="19"/>
          <w:szCs w:val="19"/>
        </w:rPr>
      </w:pPr>
      <w:r>
        <w:rPr>
          <w:rFonts w:ascii="Arial" w:eastAsia="Times New Roman" w:hAnsi="Arial" w:cs="Arial"/>
          <w:color w:val="FFFFFF"/>
          <w:sz w:val="19"/>
          <w:szCs w:val="19"/>
        </w:rPr>
        <w:t>Let's skip the email wait times and set up a quick meeting this afternoon after lunch, at **2:00 PM Korean Standard Time**.</w:t>
      </w:r>
    </w:p>
    <w:p w14:paraId="7D285D14" w14:textId="77777777" w:rsidR="00F201A6" w:rsidRDefault="00F201A6">
      <w:pPr>
        <w:shd w:val="clear" w:color="auto" w:fill="131313"/>
        <w:rPr>
          <w:rFonts w:ascii="Arial" w:eastAsia="Times New Roman" w:hAnsi="Arial" w:cs="Arial"/>
          <w:color w:val="FFFFFF"/>
          <w:sz w:val="19"/>
          <w:szCs w:val="19"/>
        </w:rPr>
      </w:pPr>
    </w:p>
    <w:p w14:paraId="1087D103" w14:textId="77777777" w:rsidR="00F201A6" w:rsidRDefault="00F201A6">
      <w:pPr>
        <w:shd w:val="clear" w:color="auto" w:fill="131313"/>
        <w:rPr>
          <w:rFonts w:ascii="Arial" w:eastAsia="Times New Roman" w:hAnsi="Arial" w:cs="Arial"/>
          <w:color w:val="FFFFFF"/>
          <w:sz w:val="19"/>
          <w:szCs w:val="19"/>
        </w:rPr>
      </w:pPr>
    </w:p>
    <w:p w14:paraId="456A2699" w14:textId="77777777" w:rsidR="00F201A6" w:rsidRDefault="00F201A6">
      <w:pPr>
        <w:shd w:val="clear" w:color="auto" w:fill="131313"/>
        <w:rPr>
          <w:rFonts w:ascii="Arial" w:eastAsia="Times New Roman" w:hAnsi="Arial" w:cs="Arial"/>
          <w:color w:val="FFFFFF"/>
          <w:sz w:val="19"/>
          <w:szCs w:val="19"/>
        </w:rPr>
      </w:pPr>
      <w:r>
        <w:rPr>
          <w:rFonts w:ascii="Arial" w:eastAsia="Times New Roman" w:hAnsi="Arial" w:cs="Arial"/>
          <w:color w:val="FFFFFF"/>
          <w:sz w:val="19"/>
          <w:szCs w:val="19"/>
        </w:rPr>
        <w:t>Warm regards,</w:t>
      </w:r>
    </w:p>
    <w:p w14:paraId="14579280" w14:textId="77777777" w:rsidR="00F201A6" w:rsidRDefault="00F201A6">
      <w:pPr>
        <w:shd w:val="clear" w:color="auto" w:fill="131313"/>
        <w:rPr>
          <w:rFonts w:ascii="Arial" w:eastAsia="Times New Roman" w:hAnsi="Arial" w:cs="Arial"/>
          <w:color w:val="FFFFFF"/>
          <w:sz w:val="19"/>
          <w:szCs w:val="19"/>
        </w:rPr>
      </w:pPr>
      <w:proofErr w:type="spellStart"/>
      <w:r>
        <w:rPr>
          <w:rFonts w:ascii="Arial" w:eastAsia="Times New Roman" w:hAnsi="Arial" w:cs="Arial"/>
          <w:color w:val="FFFFFF"/>
          <w:sz w:val="19"/>
          <w:szCs w:val="19"/>
        </w:rPr>
        <w:t>Hasibul</w:t>
      </w:r>
      <w:proofErr w:type="spellEnd"/>
      <w:r>
        <w:rPr>
          <w:rFonts w:ascii="Arial" w:eastAsia="Times New Roman" w:hAnsi="Arial" w:cs="Arial"/>
          <w:color w:val="FFFFFF"/>
          <w:sz w:val="19"/>
          <w:szCs w:val="19"/>
        </w:rPr>
        <w:t xml:space="preserve"> </w:t>
      </w:r>
      <w:proofErr w:type="spellStart"/>
      <w:r>
        <w:rPr>
          <w:rFonts w:ascii="Arial" w:eastAsia="Times New Roman" w:hAnsi="Arial" w:cs="Arial"/>
          <w:color w:val="FFFFFF"/>
          <w:sz w:val="19"/>
          <w:szCs w:val="19"/>
        </w:rPr>
        <w:t>Munim</w:t>
      </w:r>
      <w:proofErr w:type="spellEnd"/>
    </w:p>
    <w:p w14:paraId="7E9C06F2" w14:textId="77777777" w:rsidR="00F201A6" w:rsidRDefault="00F201A6">
      <w:pPr>
        <w:shd w:val="clear" w:color="auto" w:fill="131313"/>
        <w:rPr>
          <w:rFonts w:ascii="Arial" w:eastAsia="Times New Roman" w:hAnsi="Arial" w:cs="Arial"/>
          <w:color w:val="FFFFFF"/>
          <w:sz w:val="19"/>
          <w:szCs w:val="19"/>
        </w:rPr>
      </w:pPr>
      <w:r>
        <w:rPr>
          <w:rFonts w:ascii="Arial" w:eastAsia="Times New Roman" w:hAnsi="Arial" w:cs="Arial"/>
          <w:color w:val="FFFFFF"/>
          <w:sz w:val="19"/>
          <w:szCs w:val="19"/>
        </w:rPr>
        <w:t>Founder, Keystone Educations</w:t>
      </w:r>
    </w:p>
    <w:p w14:paraId="42C378EF" w14:textId="77777777" w:rsidR="00F201A6" w:rsidRDefault="00F201A6">
      <w:pPr>
        <w:shd w:val="clear" w:color="auto" w:fill="131313"/>
        <w:rPr>
          <w:rFonts w:ascii="Arial" w:eastAsia="Times New Roman" w:hAnsi="Arial" w:cs="Arial"/>
          <w:color w:val="FFFFFF"/>
          <w:sz w:val="19"/>
          <w:szCs w:val="19"/>
        </w:rPr>
      </w:pPr>
    </w:p>
    <w:p w14:paraId="7E98FA94" w14:textId="77777777" w:rsidR="004F6A7C" w:rsidRDefault="004F6A7C"/>
    <w:p w14:paraId="28616E0B" w14:textId="77777777" w:rsidR="004F6A7C" w:rsidRDefault="004F6A7C"/>
    <w:sectPr w:rsidR="004F6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1"/>
    <w:family w:val="roman"/>
    <w:pitch w:val="variable"/>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A7C"/>
    <w:rsid w:val="004F6A7C"/>
    <w:rsid w:val="00C40746"/>
    <w:rsid w:val="00F201A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0DB4F711"/>
  <w15:chartTrackingRefBased/>
  <w15:docId w15:val="{6D095D4B-FE36-EC41-8FA8-EEA2EAAEA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4F6A7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F6A7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F6A7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F6A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A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A7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F6A7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F6A7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F6A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A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A7C"/>
    <w:rPr>
      <w:rFonts w:eastAsiaTheme="majorEastAsia" w:cstheme="majorBidi"/>
      <w:color w:val="272727" w:themeColor="text1" w:themeTint="D8"/>
    </w:rPr>
  </w:style>
  <w:style w:type="paragraph" w:styleId="Title">
    <w:name w:val="Title"/>
    <w:basedOn w:val="Normal"/>
    <w:next w:val="Normal"/>
    <w:link w:val="TitleChar"/>
    <w:uiPriority w:val="10"/>
    <w:qFormat/>
    <w:rsid w:val="004F6A7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F6A7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F6A7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F6A7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F6A7C"/>
    <w:pPr>
      <w:spacing w:before="160"/>
      <w:jc w:val="center"/>
    </w:pPr>
    <w:rPr>
      <w:i/>
      <w:iCs/>
      <w:color w:val="404040" w:themeColor="text1" w:themeTint="BF"/>
    </w:rPr>
  </w:style>
  <w:style w:type="character" w:customStyle="1" w:styleId="QuoteChar">
    <w:name w:val="Quote Char"/>
    <w:basedOn w:val="DefaultParagraphFont"/>
    <w:link w:val="Quote"/>
    <w:uiPriority w:val="29"/>
    <w:rsid w:val="004F6A7C"/>
    <w:rPr>
      <w:rFonts w:cs="Vrinda"/>
      <w:i/>
      <w:iCs/>
      <w:color w:val="404040" w:themeColor="text1" w:themeTint="BF"/>
    </w:rPr>
  </w:style>
  <w:style w:type="paragraph" w:styleId="ListParagraph">
    <w:name w:val="List Paragraph"/>
    <w:basedOn w:val="Normal"/>
    <w:uiPriority w:val="34"/>
    <w:qFormat/>
    <w:rsid w:val="004F6A7C"/>
    <w:pPr>
      <w:ind w:left="720"/>
      <w:contextualSpacing/>
    </w:pPr>
  </w:style>
  <w:style w:type="character" w:styleId="IntenseEmphasis">
    <w:name w:val="Intense Emphasis"/>
    <w:basedOn w:val="DefaultParagraphFont"/>
    <w:uiPriority w:val="21"/>
    <w:qFormat/>
    <w:rsid w:val="004F6A7C"/>
    <w:rPr>
      <w:i/>
      <w:iCs/>
      <w:color w:val="0F4761" w:themeColor="accent1" w:themeShade="BF"/>
    </w:rPr>
  </w:style>
  <w:style w:type="paragraph" w:styleId="IntenseQuote">
    <w:name w:val="Intense Quote"/>
    <w:basedOn w:val="Normal"/>
    <w:next w:val="Normal"/>
    <w:link w:val="IntenseQuoteChar"/>
    <w:uiPriority w:val="30"/>
    <w:qFormat/>
    <w:rsid w:val="004F6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A7C"/>
    <w:rPr>
      <w:rFonts w:cs="Vrinda"/>
      <w:i/>
      <w:iCs/>
      <w:color w:val="0F4761" w:themeColor="accent1" w:themeShade="BF"/>
    </w:rPr>
  </w:style>
  <w:style w:type="character" w:styleId="IntenseReference">
    <w:name w:val="Intense Reference"/>
    <w:basedOn w:val="DefaultParagraphFont"/>
    <w:uiPriority w:val="32"/>
    <w:qFormat/>
    <w:rsid w:val="004F6A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1006</Words>
  <Characters>5737</Characters>
  <Application>Microsoft Office Word</Application>
  <DocSecurity>0</DocSecurity>
  <Lines>47</Lines>
  <Paragraphs>13</Paragraphs>
  <ScaleCrop>false</ScaleCrop>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Nafis Fahim</dc:creator>
  <cp:keywords/>
  <dc:description/>
  <cp:lastModifiedBy>Nafis Fahim</cp:lastModifiedBy>
  <cp:revision>2</cp:revision>
  <dcterms:created xsi:type="dcterms:W3CDTF">2026-07-26T19:36:00Z</dcterms:created>
  <dcterms:modified xsi:type="dcterms:W3CDTF">2026-07-26T19:36:00Z</dcterms:modified>
</cp:coreProperties>
</file>