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ba34d0837a24b9e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>《小脑袋当队长》教学设计 v9</w:t>
      </w:r>
    </w:p>
    <w:p>
      <w:r>
        <w:t>课型：成长主题班会。对象：二年级学生，按8组原位组织；邻近两组为一对，共四对。课时：40分钟。本文按10月9日晚真人批准的70—90秒视频收口方案更新：介绍与解释由原生网页和教师承接，八组原位、三次AI、真实试玩180秒和无纸课堂不变。不是学校试教或学生达标记录。</w:t>
      </w:r>
    </w:p>
    <w:p>
      <w:pPr>
        <w:pStyle w:val="Heading1"/>
      </w:pPr>
      <w:r>
        <w:t>一、设计理念与学情</w:t>
      </w:r>
    </w:p>
    <w:p>
      <w:r>
        <w:t>本课围绕“AI能帮忙，为什么还需要自己想、核对和决定”展开。故事里的小朋友逐渐依赖AI完成作业和生活难题，小探因此带着疑问应邀来和大家完善一份侦探挑战包。此前情是虚构情境，不代表已调查本班学生，也不以故事断言孩子普遍沉迷。</w:t>
      </w:r>
    </w:p>
    <w:p>
      <w:r>
        <w:t>二年级学生适合从具体动作、直观图像和简短交流进入问题。教学用投影的“角色—任务—条件—结果”四项支持表达，用真实试玩、无答案观察图及教师核验资料支持判断，无需学习单，不把屏幕操作熟练程度当学习目标，也不让儿童独立使用生成式AI。</w:t>
      </w:r>
    </w:p>
    <w:p>
      <w:r>
        <w:t>同一个挑战包逐步留下四份成果：修改后的游戏办法、补上出处的知识卡、不交换个人信息的通用纪念章方案、全班修改确认的四句使用建议。困难由前一项活动自然产生，后续依据学生的实际要求、理由和修改推进，不把每个动画当成互不相干的新任务。</w:t>
      </w:r>
    </w:p>
    <w:p>
      <w:pPr>
        <w:pStyle w:val="Heading1"/>
      </w:pPr>
      <w:r>
        <w:t>二、学习目标与重难点</w:t>
      </w:r>
    </w:p>
    <w:p>
      <w:r>
        <w:t>目标一：在投影支架支持下说清求助对象、任务、条件与希望的结果；能指出本次小游戏方案中一处回应了学生实际提出的要求，而不只说“更好玩”。</w:t>
      </w:r>
    </w:p>
    <w:p>
      <w:r>
        <w:t>目标二：先独立作判断，能区分图中真正看见的内容与自己的猜想；利用教师现场提供的有出处资料核对知识卡，说出保持或修改判断的一条依据，不把“AI说了”当作充分证据。</w:t>
      </w:r>
    </w:p>
    <w:p>
      <w:r>
        <w:t>目标三：面对陌生领奖附页索要姓名、住址或照片，能提出先不填、不交、不上传，向老师或家长核实；能区分教师用匿名内容创作鼓励语与向陌生表单提交资料。</w:t>
      </w:r>
    </w:p>
    <w:p>
      <w:r>
        <w:t>目标四：对照本轮实际建议检查AI候选，参与修改；在新的借书提醒任务中，向同桌说“我会先……，因为……”，至少表达一个具体行动及理由。</w:t>
      </w:r>
    </w:p>
    <w:p>
      <w:r>
        <w:t>重点：把“先想、说清、核对、我决定”落实为行为。难点：学生不靠预印答案而仍有可得资料；既承认AI有帮助，又不把流畅输出当作正确结论。四句口诀可由学生改定，不以是否背出预写句子判达成。</w:t>
      </w:r>
    </w:p>
    <w:p>
      <w:pPr>
        <w:pStyle w:val="Heading1"/>
      </w:pPr>
      <w:r>
        <w:t>三、材料与组织准备</w:t>
      </w:r>
    </w:p>
    <w:p>
      <w:r>
        <w:t>当前主路线不发学习单：学生看投影、原位口头交流和胸前手势，小游戏仅用桌边已有物品及描述观察；教师在私屏记录四对要求、匿名理由及共同建议。不剪卡、不发判断牌、隐私小卡、出口卡或徽章贴片，不收姓名、照片或原始学生发言。</w:t>
      </w:r>
    </w:p>
    <w:p>
      <w:r>
        <w:t>已有Image 2双面合作单和个人思考单保留在“学生学习单”目录，仅在确有需要时作可选备用，不按旧印量必发或填满。课堂三图沿用其中已核对的无答案示意，投影只展示三图区，不露出填写框或分类答案；图是教学示意而非科学证据。旧印制说明不作为当前上课的操作顺序。</w:t>
      </w:r>
    </w:p>
    <w:p>
      <w:r>
        <w:t>教师提前打开“教师资料/C03_核对资料/C03_教师核对资料_原生文字与官方原页_A4_v2.pdf”。中文摘编及原页用于观察交流后的核验，孩子不必读英文、不自行上网。资料真实出处为美国国家公园管理局《Bats》和《Save the Bats!》；两篇来自同一机构，不声称两个独立机构交叉确认。</w:t>
      </w:r>
    </w:p>
    <w:p>
      <w:r>
        <w:t>课堂只投影连续放映页，教师私屏审核后才上屏。八组原位、四对快速提交，教师只概括一次实际整体信号、听一两条真实理由，不做八次询问或排队点击。约定胸前1指同意、2指等等、3指要核对，这是选择而非分数；隐私改用1指可以说、2指要保护。学生先独立想，再交流，最后统一示意；教师不按手势给个人评分。</w:t>
      </w:r>
    </w:p>
    <w:p>
      <w:r>
        <w:t>课前连续审听后勾“启用新版故事彩排”，大屏留在同一放映页，片后回活动。有限片单为游戏求助双镜21.67秒、试玩结果互斥一镜10.83秒、查证回应10.83秒及隐私三镜各10.83秒，共约75.8秒；K01取书文字未合格，当前由教师讲述，不列入片单。若之后合格加入该镜，共约86.7秒；预算统一70—90秒。旧71秒开场、草稿转场、43秒长结尾及K02回桌均不在正式路线，保留历史。技术通过不是声画和学校验收通过。</w:t>
      </w:r>
    </w:p>
    <w:p>
      <w:pPr>
        <w:pStyle w:val="Heading1"/>
      </w:pPr>
      <w:r>
        <w:t>四、第一阶段：认识小探，遇到真实困难（0—4分钟）</w:t>
      </w:r>
    </w:p>
    <w:p>
      <w:r>
        <w:t>情境任务：先介绍小探是谁、为什么来、将和大家做什么，再进入受邀来访和试游戏。前情从“过度依赖AI能不能省掉思考”提出疑问，课堂只先遇到游戏要求不清，不在开场同时展示知识草稿、领奖附页和三项求助。</w:t>
      </w:r>
    </w:p>
    <w:p>
      <w:r>
        <w:t>教师与学生：S01只使用已认可画面与四步原生介绍，教师在私屏依次点“封面、认识小探、发现问题、一起行动”，按学生回应停顿。小探是能出主意、找线索但也会出错的AI助手；它发现故事中的孩子没先想就依赖AI完成作业和安排事情，因此应老师邀请带来挑战包，准备先改游戏、再查知识卡、再看领奖资料。听两三位学生回应“AI说错怎么办、谁作决定”，不播放71秒旧长开场、不等待影片结束才继续，也不先公布四条标准要求。</w:t>
      </w:r>
    </w:p>
    <w:p>
      <w:r>
        <w:t>观察依据与承接：学生能指出一个具体不清楚的地方，如谁参与、做什么或如何开始。回答只有“AI会做好”时，追问“这个办法现在能玩起来吗”。由此进入下一阶段：先把要求说清，再看AI能否提出可执行办法。</w:t>
      </w:r>
    </w:p>
    <w:p>
      <w:pPr>
        <w:pStyle w:val="Heading1"/>
      </w:pPr>
      <w:r>
        <w:t>五、第二阶段：说清要求，真的试玩（4—14分钟）</w:t>
      </w:r>
    </w:p>
    <w:p>
      <w:r>
        <w:t>4—6分钟，八组看投影四项要求，口头商量一条真正新增的要求；邻近两组简短合议，四对各提供一句。教师保留原意概括、简短确认，不代填没听到的意见。四项是表达支架，不必领纸、裁剪拼卡、背术语或逐人填写，也不把代表发言等同于人人掌握。</w:t>
      </w:r>
    </w:p>
    <w:p>
      <w:r>
        <w:t>4分钟先点“男孩和小探请大家补清要求”，播放游戏求助与四卡展开连续片一次，约21.67秒后接问游戏缺少什么要求；S01没有重复播放它。4—6分钟内分配为看片约22秒、同桌先说约20秒、四对各一句且每对不超过15秒、教师概括确认约18秒，共不超过120秒；后续第一次AI和180秒实际试玩时段不变。实际试玩开始后，含暂停、核对和完成阶段，都不再重播求助。影片故障由教师讲述继续，另记实际少播时长，不伪称已完成视频预算。</w:t>
      </w:r>
    </w:p>
    <w:p>
      <w:r>
        <w:t>6—8分钟，第一次真实AI根据本次要求生成三步、合计180秒的原位小游戏。材料只限桌边已有物品和自己的描述观察，不用学习单、已取消的纸卡或尚未开放的查证图。教师私审安全、全组轮次、可执行性及20字限制；若猜物，须说清不报名称、猜和互换，未要求猜测不强套，检查写清对象。批准后对比原草案、实际要求和本次方案，不用预录打字冒充生成。</w:t>
      </w:r>
    </w:p>
    <w:p>
      <w:r>
        <w:t>离线备用只用桌边已有物品，不另找线索图、动物卡或提前用C03证据。四对实际要求及学生预测齐备、投影四项要求确认完整后，才审核可试玩示例；含“要有猜一猜”时，各选桌边一物不说名称，同桌轻声描述互猜并指出原物，最后核对四项要求说改进；没有猜测要求时，先想物品用处，再轮流说物名及用途，最后同样核对。三步各60秒，第二步两人各30秒、原位三人各20秒；不计分，不比较同学。教师保留“离线示例”标识并说明，它不是真实AI本次生成，也不代表学生的要求已经做到。</w:t>
      </w:r>
    </w:p>
    <w:p>
      <w:r>
        <w:t>8—11分钟，安全核准后才开始180秒实际试玩。AI等待、看片和讲解不占这180秒；暂停讲解就暂停计时，恢复只用剩余时间。学生主要与同桌、组员和教师互动，屏幕承担计时与经审核的规则，不让八组逐一操作电脑。</w:t>
      </w:r>
    </w:p>
    <w:p>
      <w:r>
        <w:t>11—14分钟，按本次实际要求检查可用和待改处，听一两条试玩现象作为依据。有人未参与或要求没做到，就留下真实改进，不因计时结束或AI写得流畅而判通过。第一份成果是经过尝试的游戏办法；随后才打开挑战包中的知识草稿。</w:t>
      </w:r>
    </w:p>
    <w:p>
      <w:r>
        <w:t>实际检查并“记录本轮检查”后，新片彩排只播“试玩后采用”或“试玩后再改一处”中与本轮结论相符的一种，约10.83秒；另一种不播放、不重复计时。影片回来继续说实际依据或改进，不预设全班成功。</w:t>
      </w:r>
    </w:p>
    <w:p>
      <w:pPr>
        <w:pStyle w:val="Heading1"/>
      </w:pPr>
      <w:r>
        <w:t>六、第三阶段：先判断，再找可得依据（14—24分钟）</w:t>
      </w:r>
    </w:p>
    <w:p>
      <w:r>
        <w:t>14—17分钟，教师在原生判断页讲述：游戏改好了，小探发现知识草稿写着“蝙蝠会飞，所以它是鸟”，却没有出处。请大家先判断，稍后观察并核对教师准备的资料；不播放旧草稿转场或字形未合格的取书候选。私屏点“已讲述知识卡情境”，再启动10秒真实思考，全班同步1／2／3指示意；只概括整体并听一两条实际理由。意见接近也核对，不造两派、不强迫改变，不以手势评价个人。</w:t>
      </w:r>
    </w:p>
    <w:p>
      <w:r>
        <w:t>17—18分钟，第二次真实AI只依据本次整体信号和最多两个实际观察词，提出一个待查问句，不超过36字且含标点。教师检查只问一件事、不抢答、不评价学生；批准后显示。AI帮助把当下理由变成可查的问题，不能替教师资料作事实背书。</w:t>
      </w:r>
    </w:p>
    <w:p>
      <w:r>
        <w:t>18—20分钟，教师按口令在大屏展开同一无答案三图：30秒自己找、30秒同桌说，再听实际观察理由。追问“你真正看见了什么，图上哪一处支持你的想法”。亲子依偎不能直接证明用奶喂养；看见与推测分开，不发学习单或观察卡，核验资料此时不提前揭示。投影后排能否看清须在学校实查，必要时教师放大相应图，不由文字提示替学生找。</w:t>
      </w:r>
    </w:p>
    <w:p>
      <w:r>
        <w:t>20—22分钟，教师听到理由后才出示已准备的有出处中文摘编与机构原页。学生在现场资料中核对毛发、幼崽喂养及分类，不另找个人设备。电影中的资料册只是故事道具；“会飞不能单独判为鸟”是依资料作出的课堂推理，不冒充机构逐字原句。</w:t>
      </w:r>
    </w:p>
    <w:p>
      <w:r>
        <w:t>22—24分钟，再同步示意并说依据，允许有依据地保持或修改。知识卡补上来源；确认学生用的是哪条可靠资料，不只奖励“改了答案”。第二份成果是可核对的知识卡，故事由完成材料转到准备通用纪念章。</w:t>
      </w:r>
    </w:p>
    <w:p>
      <w:r>
        <w:t>新片彩排在资料已揭示、三项证据核对并“已听依据，确认知识卡”后，才点“查证后回应”，约10.83秒后回知识卡，保留真实出处。电影里的资料册不替代教师刚出示的科学资料。</w:t>
      </w:r>
    </w:p>
    <w:p>
      <w:pPr>
        <w:pStyle w:val="Heading1"/>
      </w:pPr>
      <w:r>
        <w:t>七、第四阶段：纪念章不交换个人资料（24—29分钟）</w:t>
      </w:r>
    </w:p>
    <w:p>
      <w:r>
        <w:t>24—25分钟，小探准备通用纪念章时发现陌生领奖附页索要姓名、住址或合照。只使用虚构情境，不打开真实表单、不真的填写、提交或上传，也不把这个情节倒推为学生曾经泄露资料。</w:t>
      </w:r>
    </w:p>
    <w:p>
      <w:r>
        <w:t>新片彩排依次点“发现陌生附页”和“先问需要这些资料吗”，各约10.83秒；第一镜完整结束才接第二镜，停在待判断处交给学生讨论，不紧接安全结论。两镜及教师接问计入本段一分钟，不额外加时。</w:t>
      </w:r>
    </w:p>
    <w:p>
      <w:r>
        <w:t>25—27分钟，全班同看一个投影情境：先比较“陌生领奖页索姓名、住址”和“老师用小组代号创作”，教师各切换一次并读清谁向谁要什么；每次先想、同桌说、胸前示意，再听一两条理由。合照和虚构人物简短补问，四类边界仍保留。不安排四对分别看大屏不存在的四格，不发纸、不轮问八组、不录组票、不加AI请求。</w:t>
      </w:r>
    </w:p>
    <w:p>
      <w:r>
        <w:t>27—29分钟，交流后才公布“停一停、不乱填、问一问”。陌生附页先不填、不交、不上传，问老师或家长；少填或只填组名不能使它自动安全。教师匿名AI创作是另一件事，不能替陌生表单放行。第三份成果为不索取个人信息的通用纪念章方案。</w:t>
      </w:r>
    </w:p>
    <w:p>
      <w:r>
        <w:t>学生讨论、教师核实并“公布安全做法”后，新片彩排才点“讨论核实后的安全回应”，约10.83秒回来落实安全行动，不由影片代替学生判断。</w:t>
      </w:r>
    </w:p>
    <w:p>
      <w:pPr>
        <w:pStyle w:val="Heading1"/>
      </w:pPr>
      <w:r>
        <w:t>八、第五阶段：AI整理，全班定稿（29—34分钟）</w:t>
      </w:r>
    </w:p>
    <w:p>
      <w:r>
        <w:t>29—30分30秒，每组先口头想一句提醒，再和邻组商量，每对口述一句共同建议。教师保留原意概括为最多12字并口头确认，只收四句匿名内容；未涉及重要行动先追问学生，不由教师或AI编原话，不拍照、上传或填写学习单。</w:t>
      </w:r>
    </w:p>
    <w:p>
      <w:r>
        <w:t>30分30秒—32分钟，第三次真实AI保留原意整理为恰好四行，按原序一对对应一句，不能拆一句成两行挤掉另一对。教师私审漏意、自增、重复与操作说明，尤其核对保护信息和自己决定是否被删；格式合格并不代表内容合格。批准仅让候选进入全班讨论，不等于定稿。</w:t>
      </w:r>
    </w:p>
    <w:p>
      <w:r>
        <w:t>32—34分钟，用大字原话与候选对照，学生指出遗漏、讨论修改并确认；教师再保存成果。四句可以不同于预写例句，能指向本课行动即可。原建议变化时撤回旧候选和旧定稿；第四份成果是学生参与决定的共同约定，不拿预录口诀替本次生成结果。</w:t>
      </w:r>
    </w:p>
    <w:p>
      <w:pPr>
        <w:pStyle w:val="Heading1"/>
      </w:pPr>
      <w:r>
        <w:t>九、第六阶段：口头迁移与故事收束（34—40分钟）</w:t>
      </w:r>
    </w:p>
    <w:p>
      <w:r>
        <w:t>34—36分30秒，看投影同一虚构图书角“请AI写借书提醒”任务，三问涉及要求不清、时间未核对、借阅记录有姓名。先独立看再同桌交流三类行动与理由，不发迁移卡、不要求三题都答。没有真实通知时先找负责老师核验，不把时间当确定事实，不加三轮游戏或第四次AI。</w:t>
      </w:r>
    </w:p>
    <w:p>
      <w:r>
        <w:t>36分30秒—38分50秒，每人只选一问，向同桌说“我会先……，因为……”，两人轮换，原位三人各有表达机会。教师巡听，再选两位简短分享；无需写画或署名。教师确认实际听到三类理由、学生已口头表达及巡听后才授章，未听到不勾选，不以影片代判学会。</w:t>
      </w:r>
    </w:p>
    <w:p>
      <w:r>
        <w:t>38分50秒—40分钟预留70秒，由已认可授章画面、教师回看本次定稿和过渡收束，不播放43秒长结尾。只有当前四句定稿有效、迁移与口头出口真实完成且教师确认后才授章；原意见变化则重新核对，不能借旧成果完成新一轮。教师确认“AI是助手，小脑袋当队长”，成就来自大家说清、试玩、查证、保护资料和共同决定，不由模型或动画评价学生。网页和教师讲述不计成影片秒数。</w:t>
      </w:r>
    </w:p>
    <w:p>
      <w:pPr>
        <w:pStyle w:val="Heading1"/>
      </w:pPr>
      <w:r>
        <w:t>十、评价、真实AI与应急边界</w:t>
      </w:r>
    </w:p>
    <w:p>
      <w:r>
        <w:t>课堂评价采用活动中已有的要求、试玩观察、查证理由、隐私判断、修改意见和出口表达，不增加一轮统计或评价表。可观察表现包括：要求具体且能对照方案；有现场现象支持判断；能引用教师资料而非AI权威；能停止陌生表单；能说明修改和新任务中的行动理由。</w:t>
      </w:r>
    </w:p>
    <w:p>
      <w:r>
        <w:t>四对汇总与一两位分享不能推断每组、每人都掌握；同步手势不能证明人人独立思考；口头出口只反映所说维度，教师巡听也不等于逐人完整评估。目标达成、困难和改进应在真实上课后据实记录，不预填“多数达标”，也不由AI排名或评价学生。</w:t>
      </w:r>
    </w:p>
    <w:p>
      <w:r>
        <w:t>三次AI分别改变玩法、待查问题和四句候选，均保留“学生先提出—教师私审—学生核对或修改”的决定链。教师只发送匿名安全概括，不传姓名、人脸、电话、地址或学生原始发言；大屏只见批准内容，密钥仅在服务端，儿童不登录或独立调用。</w:t>
      </w:r>
    </w:p>
    <w:p>
      <w:r>
        <w:t>每次AI约20秒是教师课堂等待预算，不是自动成功承诺。超时或跑偏先取消草案，明确改看“离线示例”，仍审核后再采用。断网继续本地投影、黑板要求与定稿及教师资料；网页失效用同包六章静态应急PDF配独立计时器，仍以口头交流完成，保持180秒真实试玩、独立思考、核验资料和隐私判断，不把发纸作为回退前提。</w:t>
      </w:r>
    </w:p>
    <w:p>
      <w:r>
        <w:t>所有讲解、影片、等待和活动计入40分钟。超时优先减少重播和代表分享，不用延长动画、慢放或静帧填时长，也不删关键判断过程。片尾停在与网页匹配画面，翻页停止旧声轨；动画机制和媒体合格情况另验，不以此文稿声明完成。</w:t>
      </w:r>
    </w:p>
    <w:p>
      <w:r>
        <w:t>本稿是70—90秒收口无纸课堂稿，与同版网页、教师长稿及应急说明成套使用，旧学生纸稿仅备用、不叠印。当前约75.8秒片单不靠互斥分支双播、重播、截句、倍速或静帧凑数；旧超过3分钟／约5分钟要求已被真人覆盖。正文、结构、分页目视、本机完整走课与学校后排、外放、网络和真实学生40分钟彩排分别记录；未做项目明确待验。全部新文件留E盘。</w:t>
      </w:r>
    </w:p>
    <w:sectPr>
      <w:headerReference xmlns:r="http://schemas.openxmlformats.org/officeDocument/2006/relationships" w:type="default" r:id="R0f112a71665348c6"/>
      <w:footerReference xmlns:r="http://schemas.openxmlformats.org/officeDocument/2006/relationships" w:type="default" r:id="R20d5aad65f344719"/>
      <w:pgSz w:w="11906" w:h="16838"/>
      <w:pgMar w:top="1440" w:right="1440" w:bottom="1440" w:left="1440"/>
    </w:sectPr>
  </w:body>
</w:document>
</file>

<file path=word/footer1.xml><?xml version="1.0" encoding="utf-8"?>
<w:ftr xmlns:w="http://schemas.openxmlformats.org/wordprocessingml/2006/main">
  <w:p>
    <w:r>
      <w:rPr>
        <w:rFonts w:ascii="Calibri" w:hAnsi="Calibri" w:eastAsia="Microsoft YaHei"/>
        <w:sz w:val="18"/>
        <w:szCs w:val="18"/>
      </w:rPr>
      <w:t>审阅稿 · 全课声画与40分钟彩排待完成</w:t>
    </w:r>
    <w:r>
      <w:rPr>
        <w:rFonts w:ascii="Calibri" w:hAnsi="Calibri" w:eastAsia="Microsoft YaHei"/>
        <w:sz w:val="18"/>
        <w:szCs w:val="18"/>
      </w:rPr>
      <w:t xml:space="preserve"> — </w:t>
    </w:r>
    <w:r>
      <w:rPr>
        <w:rFonts w:ascii="Calibri" w:hAnsi="Calibri" w:eastAsia="Microsoft YaHei"/>
        <w:sz w:val="18"/>
        <w:szCs w:val="18"/>
      </w:rPr>
      <w:fldChar w:fldCharType="begin"/>
    </w:r>
    <w:r>
      <w:rPr>
        <w:rFonts w:ascii="Calibri" w:hAnsi="Calibri" w:eastAsia="Microsoft YaHei"/>
        <w:sz w:val="18"/>
        <w:szCs w:val="18"/>
      </w:rPr>
      <w:instrText xml:space="preserve"> PAGE </w:instrText>
    </w:r>
    <w:r>
      <w:rPr>
        <w:rFonts w:ascii="Calibri" w:hAnsi="Calibri" w:eastAsia="Microsoft YaHei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>
  <w:p>
    <w:r>
      <w:rPr>
        <w:rFonts w:ascii="Calibri" w:hAnsi="Calibri" w:eastAsia="Microsoft YaHei"/>
        <w:sz w:val="18"/>
        <w:szCs w:val="18"/>
      </w:rPr>
      <w:t>教学设计 · 40分钟</w:t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eastAsia="SimSun"/>
        <w:kern w:val="2"/>
        <w:sz w:val="24"/>
        <w:szCs w:val="24"/>
        <w:lang w:val="en-US" w:eastAsia="zh-CN" w:bidi="ar-SA"/>
      </w:rPr>
    </w:rPrDefault>
    <w:pPrDefault>
      <w:pPr>
        <w:widowControl/>
        <w:spacing w:before="0" w:after="100" w:line="288" w:lineRule="auto"/>
      </w:pPr>
    </w:pPrDefault>
  </w:docDefaults>
  <w:style w:type="paragraph" w:styleId="Normal" w:default="true">
    <w:name w:val="Normal"/>
    <w:uiPriority w:val="0"/>
    <w:qFormat/>
    <w:pPr>
      <w:spacing w:after="100" w:line="288" w:lineRule="auto"/>
    </w:pPr>
    <w:rPr>
      <w:rFonts w:ascii="Calibri" w:hAnsi="Calibri" w:eastAsia="SimSu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="Calibri" w:hAnsi="Calibri" w:eastAsia="Microsoft YaHei"/>
      <w:b/>
      <w:bCs/>
      <w:color w:val="1F3864"/>
      <w:sz w:val="32"/>
      <w:szCs w:val="32"/>
    </w:rPr>
  </w:style>
  <w:style w:type="character" w:styleId="Heading1Char" w:customStyle="true">
    <w:name w:val="heading 1 Char"/>
    <w:basedOn w:val="DefaultParagraphFont"/>
    <w:link w:val="Heading1"/>
    <w:uiPriority w:val="9"/>
    <w:rPr>
      <w:rFonts w:ascii="Calibri" w:hAnsi="Calibri" w:eastAsia="Microsoft YaHe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40" w:after="0"/>
      <w:outlineLvl w:val="1"/>
    </w:pPr>
    <w:rPr>
      <w:rFonts w:ascii="Calibri" w:hAnsi="Calibri" w:eastAsia="Microsoft YaHei"/>
      <w:b/>
      <w:bCs/>
      <w:color w:val="1F3864"/>
      <w:sz w:val="26"/>
      <w:szCs w:val="26"/>
    </w:rPr>
  </w:style>
  <w:style w:type="character" w:styleId="Heading2Char" w:customStyle="true">
    <w:name w:val="heading 2 Char"/>
    <w:basedOn w:val="DefaultParagraphFont"/>
    <w:link w:val="Heading2"/>
    <w:uiPriority w:val="9"/>
    <w:rPr>
      <w:rFonts w:ascii="Calibri" w:hAnsi="Calibri" w:eastAsia="Microsoft YaHe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 w:after="0"/>
      <w:outlineLvl w:val="2"/>
    </w:pPr>
    <w:rPr>
      <w:rFonts w:ascii="Calibri" w:hAnsi="Calibri" w:eastAsia="Microsoft YaHei"/>
      <w:b/>
      <w:bCs/>
      <w:color w:val="1F3864"/>
      <w:sz w:val="24"/>
      <w:szCs w:val="24"/>
    </w:rPr>
  </w:style>
  <w:style w:type="character" w:styleId="Heading3Char" w:customStyle="true">
    <w:name w:val="heading 3 Char"/>
    <w:basedOn w:val="DefaultParagraphFont"/>
    <w:link w:val="Heading3"/>
    <w:uiPriority w:val="9"/>
    <w:rPr>
      <w:rFonts w:ascii="Calibri" w:hAnsi="Calibri" w:eastAsia="Microsoft YaHei"/>
      <w:b/>
      <w:bCs/>
      <w:color w:val="1F386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40" w:after="0"/>
      <w:outlineLvl w:val="3"/>
    </w:pPr>
    <w:rPr>
      <w:rFonts w:ascii="Calibri" w:hAnsi="Calibri" w:eastAsia="Microsoft YaHei"/>
      <w:b/>
      <w:bCs/>
      <w:color w:val="1F3864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rPr>
      <w:rFonts w:ascii="Calibri" w:hAnsi="Calibri" w:eastAsia="Microsoft YaHei"/>
      <w:b/>
      <w:bCs/>
      <w:color w:val="1F3864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40" w:after="0"/>
      <w:outlineLvl w:val="4"/>
    </w:pPr>
    <w:rPr>
      <w:rFonts w:ascii="Calibri" w:hAnsi="Calibri" w:eastAsia="Microsoft YaHei"/>
      <w:color w:val="1F3864"/>
      <w:sz w:val="24"/>
      <w:szCs w:val="24"/>
    </w:rPr>
  </w:style>
  <w:style w:type="character" w:styleId="Heading5Char" w:customStyle="true">
    <w:name w:val="heading 5 Char"/>
    <w:basedOn w:val="DefaultParagraphFont"/>
    <w:link w:val="Heading5"/>
    <w:uiPriority w:val="9"/>
    <w:rPr>
      <w:rFonts w:ascii="Calibri" w:hAnsi="Calibri" w:eastAsia="Microsoft YaHei"/>
      <w:color w:val="1F3864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Calibri" w:hAnsi="Calibri" w:eastAsia="Microsoft YaHei"/>
      <w:color w:val="1F3864"/>
      <w:sz w:val="24"/>
      <w:szCs w:val="24"/>
    </w:rPr>
  </w:style>
  <w:style w:type="character" w:styleId="Heading6Char" w:customStyle="true">
    <w:name w:val="heading 6 Char"/>
    <w:basedOn w:val="DefaultParagraphFont"/>
    <w:link w:val="Heading6"/>
    <w:uiPriority w:val="9"/>
    <w:rPr>
      <w:rFonts w:ascii="Calibri" w:hAnsi="Calibri" w:eastAsia="Microsoft YaHei"/>
      <w:color w:val="1F3864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Calibri" w:hAnsi="Calibri" w:eastAsia="Microsoft YaHei"/>
      <w:spacing w:val="-10"/>
      <w:kern w:val="28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spacing w:after="160"/>
      <w:jc w:val="center"/>
    </w:pPr>
    <w:rPr>
      <w:rFonts w:ascii="Calibri" w:hAnsi="Calibri" w:eastAsia="Microsoft YaHei"/>
      <w:color w:val="5A5A5A" w:themeColor="text1" w:themeTint="A6"/>
      <w:spacing w:val="15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8a8b9ab13894ec3" /><Relationship Type="http://schemas.openxmlformats.org/officeDocument/2006/relationships/header" Target="/word/header1.xml" Id="R0f112a71665348c6" /><Relationship Type="http://schemas.openxmlformats.org/officeDocument/2006/relationships/footer" Target="/word/footer1.xml" Id="R20d5aad65f344719" /></Relationships>
</file>