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0cf60a041434f55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>《小脑袋当队长》40分钟教师稿 v9</w:t>
      </w:r>
    </w:p>
    <w:p>
      <w:r>
        <w:t>本稿沿用10月5日批准的六章递进主线，对齐10月9日无纸课堂操作。对象为二年级学生，8组原位，教师电脑操作AI。40分钟包括视频、三次AI等待、180秒真实试玩和收束；这是执行稿，不是学校彩排记录。“可能回应”仅供备课，实际只接住真正出现的回答，不逐条演完、不假填意见。</w:t>
      </w:r>
    </w:p>
    <w:p>
      <w:pPr>
        <w:pStyle w:val="Heading1"/>
      </w:pPr>
      <w:r>
        <w:t>课前准备与边界</w:t>
      </w:r>
    </w:p>
    <w:p>
      <w:r>
        <w:t>学生无需学习单：四项要求和三图看投影，原位口头交流，胸前手势判断，共创由四对口述，出口每人只选一问向同桌说。旧Image 2纸稿仅作可选备用，不按旧印量必发、不剪、不叠印七类纸卡。判断约定胸前1指同意、2指等等、3指要核对，隐私用1指可以说、2指要保护，这是选择不是分数。教师课前实查后排观察图可读，不可用答案文字替孩子找。</w:t>
      </w:r>
    </w:p>
    <w:p>
      <w:r>
        <w:t>用同包启动器后台打开本课堂，同一浏览器、同一地址打开教师端“/teacher”与放映端“/classroom/live”，只投影后者。若确需清除上一轮本课匿名记录，只在课前由教师确认“开始新一轮上课／彩排”；授课中不拿重置修同步。资料由教师预先核验，不让学生联网查；仅录匿名概括，不输入姓名、人脸、电话、住址或原始学生发言。具体打开方式与停点见同包《课堂操作速查》。</w:t>
      </w:r>
    </w:p>
    <w:p>
      <w:r>
        <w:t>课前连续审听有限片单后，开始新一轮并勾“启用新版故事彩排”，视频均内嵌同一放映页。当前总计约75.8秒：游戏求助双镜、试玩结果只选一个、查证回应、隐私三段；K01取书字形未过由教师讲述，合格加入才到约86.7秒。总预算70—90秒，旧71秒开场、草稿转场、43秒长结尾与回桌候选不播放。暂停、继续、停音返回仍可用；换章停声、刷新不抢播。预制剧情不冒充现场AI，学校外放和精确接缝仍待验。</w:t>
      </w:r>
    </w:p>
    <w:p>
      <w:pPr>
        <w:pStyle w:val="Heading1"/>
      </w:pPr>
      <w:r>
        <w:t>0—4分钟：只遇到第一个困难</w:t>
      </w:r>
    </w:p>
    <w:p>
      <w:r>
        <w:t>教师：“今天来认识一位会想办法的小伙伴。看看他是谁，为什么来，想和我们做什么。”</w:t>
      </w:r>
    </w:p>
    <w:p>
      <w:r>
        <w:t>不播放旧长开场。教师在私屏依次点四步原生故事：封面；“你好，我是小探，我是AI小助手，能出主意、找线索，可我的建议也会出错”；“最近，在我们的小故事里，有些小朋友一遇难题就让AI完成作业、安排事情，自己还没想就照着做。要是AI说错了，怎么办”；“老师邀请小探带来侦探挑战包，想请我们先改游戏、再查知识卡、最后看看领奖要保护什么。”每段停听两三位回应，让来意和前因后果讲清，不按自动倒计时抢翻页。介绍后可直接换S02，没有影片结束锁。</w:t>
      </w:r>
    </w:p>
    <w:p>
      <w:r>
        <w:t>教师：“我们一起完善这份侦探挑战包，让它好玩、可信又安全。先看游戏：只说‘好玩’，还缺什么？”听两位简短发现，复述实际意见，不先宣布四条正确答案。</w:t>
      </w:r>
    </w:p>
    <w:p>
      <w:r>
        <w:t>若学生说“AI会帮我们都做好”，教师：“它会给建议。可刚才那个玩法，我们真的能玩起来吗？今天要由我们试一试、查一查，再决定留下什么。”若只说“游戏不好玩”，追问：“哪一处不清楚，或哪一位还没机会参加？”停在具体困难，不先演完后面的知识和隐私事件。</w:t>
      </w:r>
    </w:p>
    <w:p>
      <w:pPr>
        <w:pStyle w:val="Heading1"/>
      </w:pPr>
      <w:r>
        <w:t>4—14分钟：补要求、看变化、真的试玩</w:t>
      </w:r>
    </w:p>
    <w:p>
      <w:r>
        <w:t>4—6分钟：“看大屏上的四项：谁来帮、做什么、有什么条件、怎样告诉我们。先说一说，再只补一条真正想要的要求。邻近两组成一对，各贡献一句。”无需领纸或拼卡，每对一句、不轮问八组。教师保留实际意见，没听到不代填。</w:t>
      </w:r>
    </w:p>
    <w:p>
      <w:r>
        <w:t>四对补要求前，点“男孩和小探请大家补清要求”，只播一次求助与四卡展开连续片，约21.67秒后接问“刚才的游戏还缺什么要求？”S01只讲来意，没有重复播它。4—6分钟内统筹：看片约22秒，同桌先说约20秒，四对各一句、每对不超过15秒，教师确认约18秒；不顺延第一次AI、不压缩180秒实际试玩。试玩开始后含暂停、核对和完成阶段，都不能重播求助或拿影片填计时。影片故障就教师承接，记录实际少播时长，不伪称满足影片预算。</w:t>
      </w:r>
    </w:p>
    <w:p>
      <w:r>
        <w:t>收集口令：“和邻组商量一句，我听四句，大家留在座位上。”若仍说“很好玩”，只追问这一对“想让谁有机会做什么”；概括后确认原意，不轮问八组。投影四项是表达支架，不是先公布四条标准要求；实际新增要求由教师在私屏保留原意概括，不要求学生填写。</w:t>
      </w:r>
    </w:p>
    <w:p>
      <w:r>
        <w:t>6—8分钟：“课前只有‘做个好玩的小游戏’。现在把你们的要求交给AI，看看方案怎么变。”只请求一次生成，私审安全、全组轮次、三步180秒及可执行性。只能用桌边已有物品和自己的描述观察，不依赖学习单、纸牌或尚未开放的查证图。猜物要写清不报名称、谁猜和互换；没有猜测要求不强套，核对对象须清楚。跑偏先改，超时明确改看离线例。</w:t>
      </w:r>
    </w:p>
    <w:p>
      <w:r>
        <w:t>教师批准后：“左边是课前故事草案，中间是你们补的要求，下面是本次方案。哪些地方因为我们说清楚而变了？”两句具体发现即可。</w:t>
      </w:r>
    </w:p>
    <w:p>
      <w:r>
        <w:t>教师根据投影指读和口头讨论在私屏确认四项、四对要求和一个整体预测，只用演示组代号；点“③ 按本次要求生成实时方案”，检查后批准送屏。每步正文与用时按20字限制核准，合计180秒；不要求学生操作电脑。要求与选项不符先澄清，教师补充不冒充原话。</w:t>
      </w:r>
    </w:p>
    <w:p>
      <w:r>
        <w:t>只在联网失败时用离线备用，先保留四对实际要求和学生预测。教师：“现在看提前准备的离线示例，不是刚刚由AI生成的。只用桌边已有物品，不要另外找图片。”本次要求含“要有猜一猜”时，三步原文为“第一步1分钟：各选桌边一物，不说名称。第二步1分钟：同桌轻声描述互猜，指出原物。第三步1分钟：同桌核对四项，说改进。总计3分钟。”未要求猜测时，前两步改为“第一步1分钟：各想桌边一物的用处。第二步1分钟：同桌轮流说物名及用途。”第三步不变。四栏或实际意见未齐时先补清，不把提醒当可试玩方案。</w:t>
      </w:r>
    </w:p>
    <w:p>
      <w:r>
        <w:t>说明轮次时说：“第二分钟，两人轮流，每人半分钟；原位三人就每人二十秒，说过以后换下一位，不离座、不触碰。最后一分钟一起核对刚才四项要求，说一处改进，不比赛谁更快。”核对四项要求不是核对后面知识卡；不要提前拿C03三图或教师科学资料来玩。讲清规则并审核后才起表，学生按实际体验决定可用还是要改，不由预设范例判全班成功。</w:t>
      </w:r>
    </w:p>
    <w:p>
      <w:r>
        <w:t>8—11分钟：核准不离座、不触碰同学、人人参与后，从教师台开始180秒。学生实际玩满三分钟，视频、说明、AI等待不占这个时间。需要暂停便停表，恢复只计余下时间；不依靠刷新补齐计时，不自动判成功。</w:t>
      </w:r>
    </w:p>
    <w:p>
      <w:r>
        <w:t>安全核准后点“开始180秒实际试玩”；停讲时点“暂停试玩”，恢复点“继续余下试玩”。教师：“现在才开始真正玩，屏幕会计时。需要我说明时先停表，不把解释算成你们玩的时间。”不逐组到电脑操作，不用八次演示替代全员试玩。</w:t>
      </w:r>
    </w:p>
    <w:p>
      <w:r>
        <w:t>11—14分钟：“刚才提的要求，真的做到了吗？哪一条有依据？哪里还要改？”逐项对照安全条件和本次补充要求；听实际一两条理由，记录可用或要修改。若要修改，教师和学生改一处，不在40分钟内强行追加长轮次。第一份成果是可用方案或明确改进，不是动画授章。</w:t>
      </w:r>
    </w:p>
    <w:p>
      <w:r>
        <w:t>若学生说“时间到了，赢了”，教师：“时间到只说明玩过了。哪一个现象证明刚才的要求做到了？”若指出有人还没参与，教师：“这一条没有做到，就把改进留下，不能因为是AI写的便算通过。”听依据后才点“记录本轮检查”。</w:t>
      </w:r>
    </w:p>
    <w:p>
      <w:r>
        <w:t>新片彩排按实际记录只选“试玩后采用”或“试玩后再改一处”，约10.83秒，另一种不可用；同一画面不重复播两种来凑故事量。回来请学生指出已经做到的要求或具体待改处，留下真实发现，不演成人人成功。</w:t>
      </w:r>
    </w:p>
    <w:p>
      <w:pPr>
        <w:pStyle w:val="Heading1"/>
      </w:pPr>
      <w:r>
        <w:t>14—24分钟：知识卡为什么要查</w:t>
      </w:r>
    </w:p>
    <w:p>
      <w:r>
        <w:t>14—15分钟，在原生判断页讲述：“游戏有办法了，现在打开同一包的知识草稿。这里写着‘蝙蝠会飞，所以它是鸟’，却没有出处。小探也想核对，先听听你们怎么想，稍后我们看图、查老师准备的资料。”不播放旧草稿转场或字形未合格的取书片，不把电影里的册子当真实科学资料。讲清后再点“已讲述知识卡情境”，由教师开始10秒思考。</w:t>
      </w:r>
    </w:p>
    <w:p>
      <w:r>
        <w:t>15—17分钟：“先自己想十秒，再一起用手势告诉我：1指同意、2指等等、3指要核对。”教师台真实计时10秒，只概括实际整体选择、听一两条理由。全班起初正确也用依据说稳；不造两派、不编人数、不强迫改变选择，不另发纸牌。</w:t>
      </w:r>
    </w:p>
    <w:p>
      <w:r>
        <w:t>17—18分钟：把整体信号和最多两个允许的匿名观察词交给AI，只让它提一个待查问题。教师私审，一个问句、不超过36字（含标点），不提前断言毛发、吃奶或分类；批准后全班看问题。离线示例仍明确标注。</w:t>
      </w:r>
    </w:p>
    <w:p>
      <w:r>
        <w:t>若学生只说“会飞”，先留下这条线索，追问是否够用；已说分类就保留判断，请指出依据；不确定可用2指或3指，不跟着猜。先点“已讲述知识卡情境”，再“开始10秒独立思考”；整体手势只概括一次，不记八组各一票。</w:t>
      </w:r>
    </w:p>
    <w:p>
      <w:r>
        <w:t>点“教师请求实时 AI 问题”，看清原稿、字数和原意后，点“批准给全班查看”，再“显示审核后的AI问题”。字数合格不等于事实或意思合格；多问句、答案提前出现或与实际理由不符，都先在教师编辑框改。学生不要看到未经批准的草案。</w:t>
      </w:r>
    </w:p>
    <w:p>
      <w:r>
        <w:t>18—20分钟：“现在看大屏上的三张图。先自己找三十秒，再和同桌说三十秒：你看见了什么，在图的哪里？”真实计时，三图不标科学结论。追问真正看见的内容与支持位置，依偎不证明喂养方式，生成图不冒充官方证据。</w:t>
      </w:r>
    </w:p>
    <w:p>
      <w:r>
        <w:t>无需发观察卡。点“看投影，30秒自己找”，结束后点“30秒同桌交流”。若把依偎说成喂奶，教师：“看见的是靠在一起，怎么喂还要可靠资料。把看见的和猜想的分开说。”后排不清楚就放大相应图，不用答案提示代找、不让学生另找设备。</w:t>
      </w:r>
    </w:p>
    <w:p>
      <w:r>
        <w:t>20—22分钟：听实际理由后，教师才出示已核验中文资料。资料来自美国国家公园管理局《Bats》《Save the Bats!》，不是两家独立机构。学生在教师准备的资料里核对，不上网找。</w:t>
      </w:r>
    </w:p>
    <w:p>
      <w:r>
        <w:t>点“已听实际理由，出示核验资料”。教师：“这里是老师提前核过的资料，屏幕写了出处；和刚才的示意图不一样。找一处能支持判断的资料，说说它支持什么。”电影里写着“资料来源”的册子只是道具，不代替这段真实资料。</w:t>
      </w:r>
    </w:p>
    <w:p>
      <w:r>
        <w:t>22—24分钟：“看过资料，再同时示意。保持或修改都可以，说说依据。”资料明确蝙蝠是哺乳动物，有毛、用乳汁喂幼崽；会飞不能单独证明是鸟。知识卡加来源形成第二份成果，不只夸改变选择，也肯定有依据地保持。</w:t>
      </w:r>
    </w:p>
    <w:p>
      <w:r>
        <w:t>点“全班再次示意”，听理由后才点“已听依据，确认知识卡”。保持的回答用资料说稳，修改的回答用新依据调整；只说“AI说了”就追问能核对的具体资料。不按手势自动判断孩子会了。</w:t>
      </w:r>
    </w:p>
    <w:p>
      <w:r>
        <w:t>新片彩排此时才点“查证后回应”，约10.83秒后回到知识卡；教师接“给知识卡留下哪条依据和出处？”资料未揭示、三项证据未核对或复判未完成时，不为看电影代勾条件。电影中的资料册仍是道具，不替代刚才的真实来源。</w:t>
      </w:r>
    </w:p>
    <w:p>
      <w:pPr>
        <w:pStyle w:val="Heading1"/>
      </w:pPr>
      <w:r>
        <w:t>24—29分钟：通用纪念章与陌生附页</w:t>
      </w:r>
    </w:p>
    <w:p>
      <w:r>
        <w:t>24—25分钟：“游戏和知识卡完成后，小探准备做通用纪念章。怎么多出一张陌生附页，要姓名、住址，还说要上传照片？”这里只用虚构情境，不真的填表或发送。</w:t>
      </w:r>
    </w:p>
    <w:p>
      <w:r>
        <w:t>新片彩排先点“发现陌生附页”，完整播放约10.83秒后，才点“先问需要这些资料吗”，再约10.83秒停在待判断处。接问“这是谁给的，我们知道吗？”随后全班原位讨论，不接着播放安全结论；两镜和教师接问都计在本段时间内。</w:t>
      </w:r>
    </w:p>
    <w:p>
      <w:r>
        <w:t>25—27分钟：“大家同看这条消息：陌生领奖页要姓名和住址。先想想，再和同桌说为什么。”胸前1指可以说、2指要保护，听一两条实际理由。教师切到情境2并读清：“这是老师用小组代号创作鼓励语，和刚才一样吗？”全班再原位比较。合照及虚构人物简短补问，四类仍保留；不分四对看不存在的四格，不发纸、不录八组票。</w:t>
      </w:r>
    </w:p>
    <w:p>
      <w:r>
        <w:t>27—29分钟：先停止填写和提交，找老师或家长核实；不能说少填一点就能提交。匿名代号与虚构人物只是教师操作AI创作的必要内容，不交给陌生表单。教师：“停一停、不乱填、问一问。纪念章不用拿自己的资料来换。”留下第三份成果：通用纪念章方案不索取个人信息。</w:t>
      </w:r>
    </w:p>
    <w:p>
      <w:r>
        <w:t>若学生说“只填组名就安全”，教师：“这张陌生附页先不填、也不交，找成人核实。请老师用组名创作鼓励语，是另一件事，不能拿它替陌生表单放行。”若说“照片看不出名字”，追问“照片里会不会有同学的信息？”不用真的上传验证。听实际理由后才点“公布安全做法”；一次只展示一个情境，全班同看，不逐组点网页票。</w:t>
      </w:r>
    </w:p>
    <w:p>
      <w:r>
        <w:t>讨论核实并公布后，新片彩排可点“讨论核实后的安全回应”，约10.83秒后回到隐私页，落实不填、不交、找老师或家长核实；不在影片结束时自动认定孩子已会保护信息。</w:t>
      </w:r>
    </w:p>
    <w:p>
      <w:pPr>
        <w:pStyle w:val="Heading1"/>
      </w:pPr>
      <w:r>
        <w:t>29—34分钟：让AI整理，但由全班改稿</w:t>
      </w:r>
    </w:p>
    <w:p>
      <w:r>
        <w:t>29—30:30：“先口头想我们的一句提醒，再和邻组商量。每对说一句共同建议，我听四句，帮你们把意思说短，再请你们确认。”每句匿名概括最多12字，不写姓名、领纸或拍照，不为赶时间编意见。</w:t>
      </w:r>
    </w:p>
    <w:p>
      <w:r>
        <w:t>30:30—32：第三次真实AI只整理，不强塞预设口诀。教师私审四行、长度、安全与原意，尤其检查保护隐私是否被删。缺哪一项先问学生，不能把自己补的话称为学生原话。</w:t>
      </w:r>
    </w:p>
    <w:p>
      <w:r>
        <w:t>点“教师请求 AI 候选”。对照审核区的四条本轮原建议，按原序一对核一句：一条建议不能拆成两句挤掉另一对，问清来源与核对不能因此漏掉自己决定或保护信息。检查漏意、自增、重复或混入教师操作说明；恰好四句、每句最多12字只是格式门槛。确认原意后点“批准候选，供全班讨论”，此时仍不是定稿；不读预录的四句来替代本次成果。</w:t>
      </w:r>
    </w:p>
    <w:p>
      <w:r>
        <w:t>32—34：“看看AI有没有漏掉、换掉意思，哪句想改？”学生修改、表决，教师确认后存定稿。对照四对原话、审核候选、最终稿，指出实际改过的地方；四句可以不同于预写示例。形成第四份成果：共同约定。不以模型草案直接宣布全班完成。</w:t>
      </w:r>
    </w:p>
    <w:p>
      <w:r>
        <w:t>教师可点“看大字原话”让学生先看自己的意思，再回候选或“对照原话、AI候选、最终稿”。若学生说“AI这句很漂亮，不用改”，教师：“好听还不够，有没有漏掉我们刚才的重要意思？”勾“全班已讨论并确认这四句”后才“保存全班定稿”。看原话不是批准；输入原建议发生变化，旧候选和定稿会撤回，需重新核对。</w:t>
      </w:r>
    </w:p>
    <w:p>
      <w:pPr>
        <w:pStyle w:val="Heading1"/>
      </w:pPr>
      <w:r>
        <w:t>34—40分钟：口头迁移与故事结尾</w:t>
      </w:r>
    </w:p>
    <w:p>
      <w:r>
        <w:t>34—35：回看挑战包三处改进，再看大屏上的同一虚构图书角借书提醒。三问是：要求说全了吗、归还时间找谁核对、有姓名的借阅记录要上传吗。不捏造真实规则、不发迁移卡、不加三大关卡。</w:t>
      </w:r>
    </w:p>
    <w:p>
      <w:r>
        <w:t>35—36:30：同桌说行动和依据，教师只确认实际听到的三类理由：补清对象与要求、问负责教师或核验通知、不上传带个人资料记录。没有资料不能把时间当确定事实。</w:t>
      </w:r>
    </w:p>
    <w:p>
      <w:r>
        <w:t>只追问尚未说清的一项：“AI还不知道给谁看，先补什么？”“这个时间从哪里来，找谁核对？”“名单里有同学姓名，先怎么处理？”若答“让AI决定时间”，教师：“它的建议有真实通知作依据吗？没有来源就先问负责老师。”这些都在投影同一任务，不变成三轮新游戏，也不增加第四次AI。</w:t>
      </w:r>
    </w:p>
    <w:p>
      <w:r>
        <w:t>36:30—38：“只选一问，向同桌说：我会先……，因为……。说完换下一位，每个人都有一次表达机会。”教师巡听，不要求写画、署名或上传AI；原位三人同样轮换。这里只反映所说维度，不称逐人三项全会。</w:t>
      </w:r>
    </w:p>
    <w:p>
      <w:r>
        <w:t>教师逐项确认实际听到的三类行动和理由，再点“三项理由已交流，显示出口表达”；这不是每人答三题。口头反馈完成且实际巡听后，才勾“学生已向同桌说‘我会先……，因为……’，教师已巡听”并确认授章。没听到不勾，不为播放结尾提前判完成。</w:t>
      </w:r>
    </w:p>
    <w:p>
      <w:r>
        <w:t>38—38分50秒：选两位有代表性的表达简短分享，不再问八组逐个确认，为结尾留出完整70秒。</w:t>
      </w:r>
    </w:p>
    <w:p>
      <w:r>
        <w:t>38分50秒—40分钟：预留70秒，停在已认可授章画面，不播放43秒长结尾。教师回看本次有效定稿：“游戏是大家说清又试过的，知识卡是大家找依据核对的，纪念章不交换个人资料。请看这四句，是我们核对、修改后留下的。AI是助手，小脑袋当队长。”以实际意见与行动为准，不背预录口诀代替成果。只有迁移、出口表达和巡听真实完成才授章；定稿变化先重新核对，不能借旧成果完成新一轮，也不由动画判成功。</w:t>
      </w:r>
    </w:p>
    <w:p>
      <w:pPr>
        <w:pStyle w:val="Heading1"/>
      </w:pPr>
      <w:r>
        <w:t>应急与尚未验证</w:t>
      </w:r>
    </w:p>
    <w:p>
      <w:r>
        <w:t>现场AI任一次超过约20秒课堂等待预算，点“取消本次草案”后改用“使用离线示例”，说清“现在看提前准备的离线示例”，不是系统20秒自动生成成功。压缩重复讲述与分享，不删180秒实际试玩、独立思考、真实资料核对和隐私判断。视频失败保留可读静态内容；翻页立即停止旧声轨。教师操作、模型原稿、采用稿和最终稿分别记录。</w:t>
      </w:r>
    </w:p>
    <w:p>
      <w:r>
        <w:t>本稿为70—90秒收口无纸课堂稿：当前有限片单约75.8秒，三段隐私间保留学生讨论与教师核实；互斥试玩只播一种，不播长开场与长结尾，不截对白、倍速或静帧凑数。所有影片、讲解和AI等待计入40分钟，但不占180秒学生实际试玩。三次现场AI的私审与学生修改保留。与同版网页和应急说明成套用，旧纸稿仅备用；自然声画、精确接缝、本机完整走课与学校外放、后排和真实课堂验收分开记录。</w:t>
      </w:r>
    </w:p>
    <w:p>
      <w:pPr>
        <w:pStyle w:val="Heading1"/>
      </w:pPr>
      <w:r>
        <w:t>三次AI提示词与记录</w:t>
      </w:r>
    </w:p>
    <w:p>
      <w:r>
        <w:t>第一次：“你是AI侦探小助手，设计3分钟原位小游戏。不离座、不触碰同学、全组参加。只用桌边已有物品和描述观察，无需学习单，不找新材料，不用已取消的纸牌或尚未开放的查证图。把四对实际要求一并考虑，三步各写用时及20字内玩法，合计180秒。要求猜测才写不报名称、谁猜和互换，未要求就选其他玩法。核对对象说清，不用后面动物或证据，不替学生判胜负。”四项由教师送入，选项不是预填原话；不相符先澄清，不代编。</w:t>
      </w:r>
    </w:p>
    <w:p>
      <w:r>
        <w:t>第二次：“全班手势的实际整体情况为教师刚录的信号，理由为刚录的一至两个匿名观察词。只提一个能用投影无答案三图和教师资料核对的问题，不超过36字含标点，只问一件事并以一个问号结束，不公布答案、不评价学生。”依偎不能当吃奶证据。</w:t>
      </w:r>
    </w:p>
    <w:p>
      <w:r>
        <w:t>第三次：“保留四对实际建议的原意，按原序一对对应一行，恰好四句，每句不超过12字。不能拆一句成两行挤掉另一对，不添加学生没说过的建议，不删除保护个人信息、自己判断和自己决定的原意。只给候选，交全班修改决定。”若输入本身没有涉及某个重要行动，由教师追问后让学生补充，不由AI伪造原话。</w:t>
      </w:r>
    </w:p>
    <w:p>
      <w:r>
        <w:t>教师记录区分：模型原始草案、教师审核候选、全班修改定稿。离线范例单独标来源，不填“实时生成”。网页只保存匿名状态，不采集学生真实资料。</w:t>
      </w:r>
    </w:p>
    <w:p>
      <w:r>
        <w:t>临场修正语是教师说给全班听的，不是额外AI请求。游戏跑偏：“先把不安全或做不到的办法删改，按刚才的要求再核对。”查证提前给答案：“先收回结论，我们只留一个能用资料查的问题。”共创漏意：“这句是不是漏掉了你们说的保护信息？先请原来那一对把意思说清，再一起修改。”</w:t>
      </w:r>
    </w:p>
    <w:sectPr>
      <w:headerReference xmlns:r="http://schemas.openxmlformats.org/officeDocument/2006/relationships" w:type="default" r:id="Ree7c6af5cd1e4679"/>
      <w:footerReference xmlns:r="http://schemas.openxmlformats.org/officeDocument/2006/relationships" w:type="default" r:id="R84289b6c4b264169"/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rPr>
        <w:rFonts w:ascii="Calibri" w:hAnsi="Calibri" w:eastAsia="Microsoft YaHei"/>
        <w:sz w:val="18"/>
        <w:szCs w:val="18"/>
      </w:rPr>
      <w:t>审阅稿 · 全课声画与40分钟彩排待完成</w:t>
    </w:r>
    <w:r>
      <w:rPr>
        <w:rFonts w:ascii="Calibri" w:hAnsi="Calibri" w:eastAsia="Microsoft YaHei"/>
        <w:sz w:val="18"/>
        <w:szCs w:val="18"/>
      </w:rPr>
      <w:t xml:space="preserve"> — </w:t>
    </w:r>
    <w:r>
      <w:rPr>
        <w:rFonts w:ascii="Calibri" w:hAnsi="Calibri" w:eastAsia="Microsoft YaHei"/>
        <w:sz w:val="18"/>
        <w:szCs w:val="18"/>
      </w:rPr>
      <w:fldChar w:fldCharType="begin"/>
    </w:r>
    <w:r>
      <w:rPr>
        <w:rFonts w:ascii="Calibri" w:hAnsi="Calibri" w:eastAsia="Microsoft YaHei"/>
        <w:sz w:val="18"/>
        <w:szCs w:val="18"/>
      </w:rPr>
      <w:instrText xml:space="preserve"> PAGE </w:instrText>
    </w:r>
    <w:r>
      <w:rPr>
        <w:rFonts w:ascii="Calibri" w:hAnsi="Calibri" w:eastAsia="Microsoft YaHei"/>
        <w:sz w:val="18"/>
        <w:szCs w:val="18"/>
      </w:rPr>
      <w:fldChar w:fldCharType="end"/>
    </w:r>
  </w:p>
</w:ftr>
</file>

<file path=word/header1.xml><?xml version="1.0" encoding="utf-8"?>
<w:hdr xmlns:w="http://schemas.openxmlformats.org/wordprocessingml/2006/main">
  <w:p>
    <w:r>
      <w:rPr>
        <w:rFonts w:ascii="Calibri" w:hAnsi="Calibri" w:eastAsia="Microsoft YaHei"/>
        <w:sz w:val="18"/>
        <w:szCs w:val="18"/>
      </w:rPr>
      <w:t>教师逐字稿与AI提示词 · 课堂审阅稿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kern w:val="2"/>
        <w:sz w:val="24"/>
        <w:szCs w:val="24"/>
        <w:lang w:val="en-US" w:eastAsia="zh-CN" w:bidi="ar-SA"/>
      </w:rPr>
    </w:rPrDefault>
    <w:pPrDefault>
      <w:pPr>
        <w:widowControl/>
        <w:spacing w:before="0" w:after="100" w:line="288" w:lineRule="auto"/>
      </w:pPr>
    </w:pPrDefault>
  </w:docDefaults>
  <w:style w:type="paragraph" w:styleId="Normal" w:default="true">
    <w:name w:val="Normal"/>
    <w:uiPriority w:val="0"/>
    <w:qFormat/>
    <w:pPr>
      <w:spacing w:after="100" w:line="288" w:lineRule="auto"/>
    </w:pPr>
    <w:rPr>
      <w:rFonts w:ascii="Calibri" w:hAnsi="Calibri" w:eastAsia="SimSun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libri" w:hAnsi="Calibri" w:eastAsia="Microsoft YaHei"/>
      <w:b/>
      <w:bCs/>
      <w:color w:val="1F3864"/>
      <w:sz w:val="32"/>
      <w:szCs w:val="32"/>
    </w:rPr>
  </w:style>
  <w:style w:type="character" w:styleId="Heading1Char" w:customStyle="true">
    <w:name w:val="heading 1 Char"/>
    <w:basedOn w:val="DefaultParagraphFont"/>
    <w:link w:val="Heading1"/>
    <w:uiPriority w:val="9"/>
    <w:rPr>
      <w:rFonts w:ascii="Calibri" w:hAnsi="Calibri" w:eastAsia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/>
      <w:outlineLvl w:val="1"/>
    </w:pPr>
    <w:rPr>
      <w:rFonts w:ascii="Calibri" w:hAnsi="Calibri" w:eastAsia="Microsoft YaHei"/>
      <w:b/>
      <w:bCs/>
      <w:color w:val="1F3864"/>
      <w:sz w:val="26"/>
      <w:szCs w:val="26"/>
    </w:rPr>
  </w:style>
  <w:style w:type="character" w:styleId="Heading2Char" w:customStyle="true">
    <w:name w:val="heading 2 Char"/>
    <w:basedOn w:val="DefaultParagraphFont"/>
    <w:link w:val="Heading2"/>
    <w:uiPriority w:val="9"/>
    <w:rPr>
      <w:rFonts w:ascii="Calibri" w:hAnsi="Calibri" w:eastAsia="Microsoft YaHe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 w:after="0"/>
      <w:outlineLvl w:val="2"/>
    </w:pPr>
    <w:rPr>
      <w:rFonts w:ascii="Calibri" w:hAnsi="Calibri" w:eastAsia="Microsoft YaHei"/>
      <w:b/>
      <w:bCs/>
      <w:color w:val="1F3864"/>
      <w:sz w:val="24"/>
      <w:szCs w:val="24"/>
    </w:rPr>
  </w:style>
  <w:style w:type="character" w:styleId="Heading3Char" w:customStyle="true">
    <w:name w:val="heading 3 Char"/>
    <w:basedOn w:val="DefaultParagraphFont"/>
    <w:link w:val="Heading3"/>
    <w:uiPriority w:val="9"/>
    <w:rPr>
      <w:rFonts w:ascii="Calibri" w:hAnsi="Calibri" w:eastAsia="Microsoft YaHei"/>
      <w:b/>
      <w:bCs/>
      <w:color w:val="1F386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 w:after="0"/>
      <w:outlineLvl w:val="3"/>
    </w:pPr>
    <w:rPr>
      <w:rFonts w:ascii="Calibri" w:hAnsi="Calibri" w:eastAsia="Microsoft YaHei"/>
      <w:b/>
      <w:bCs/>
      <w:color w:val="1F3864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rPr>
      <w:rFonts w:ascii="Calibri" w:hAnsi="Calibri" w:eastAsia="Microsoft YaHei"/>
      <w:b/>
      <w:bCs/>
      <w:color w:val="1F3864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 w:after="0"/>
      <w:outlineLvl w:val="4"/>
    </w:pPr>
    <w:rPr>
      <w:rFonts w:ascii="Calibri" w:hAnsi="Calibri" w:eastAsia="Microsoft YaHei"/>
      <w:color w:val="1F3864"/>
      <w:sz w:val="24"/>
      <w:szCs w:val="24"/>
    </w:rPr>
  </w:style>
  <w:style w:type="character" w:styleId="Heading5Char" w:customStyle="true">
    <w:name w:val="heading 5 Char"/>
    <w:basedOn w:val="DefaultParagraphFont"/>
    <w:link w:val="Heading5"/>
    <w:uiPriority w:val="9"/>
    <w:rPr>
      <w:rFonts w:ascii="Calibri" w:hAnsi="Calibri" w:eastAsia="Microsoft YaHei"/>
      <w:color w:val="1F3864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ascii="Calibri" w:hAnsi="Calibri" w:eastAsia="Microsoft YaHei"/>
      <w:color w:val="1F3864"/>
      <w:sz w:val="24"/>
      <w:szCs w:val="24"/>
    </w:rPr>
  </w:style>
  <w:style w:type="character" w:styleId="Heading6Char" w:customStyle="true">
    <w:name w:val="heading 6 Char"/>
    <w:basedOn w:val="DefaultParagraphFont"/>
    <w:link w:val="Heading6"/>
    <w:uiPriority w:val="9"/>
    <w:rPr>
      <w:rFonts w:ascii="Calibri" w:hAnsi="Calibri" w:eastAsia="Microsoft YaHei"/>
      <w:color w:val="1F3864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Calibri" w:hAnsi="Calibri" w:eastAsia="Microsoft YaHei"/>
      <w:spacing w:val="-10"/>
      <w:kern w:val="28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spacing w:after="160"/>
      <w:jc w:val="center"/>
    </w:pPr>
    <w:rPr>
      <w:rFonts w:ascii="Calibri" w:hAnsi="Calibri" w:eastAsia="Microsoft YaHei"/>
      <w:color w:val="5A5A5A" w:themeColor="text1" w:themeTint="A6"/>
      <w:spacing w:val="15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040d951d14d4ade" /><Relationship Type="http://schemas.openxmlformats.org/officeDocument/2006/relationships/header" Target="/word/header1.xml" Id="Ree7c6af5cd1e4679" /><Relationship Type="http://schemas.openxmlformats.org/officeDocument/2006/relationships/footer" Target="/word/footer1.xml" Id="R84289b6c4b264169" /></Relationships>
</file>