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 Engagement Planning Notes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Data Inventory &amp; RoPA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Author: Munique Sousa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These planning notes have been created to organise my understanding of the engagement, record important concepts, define my role and responsibilities, and monitor the progress of Project 1.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Key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main concepts to take into account when developing a Data Inventory &amp; RoPA project are as follows: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→ software or technology used to store, process or transmit personal data.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Asset → collection of information that has value to the organisation and the information itself;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 activity → business processes (processing subscriptions, managing payroll, etc);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flow → describes how personal data moves through the organisation.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Together, the Data Inventory, Data Flow and RoPA, will help the organisation understand how personal data is processed and demonstrate accountability under Article 30 GDPR.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My Role as a privacy analyst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 business stakeholders;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 information from system owners;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existing policies;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processing activities;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an initial draft of the Data Inventory and Article 30 RoPA;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assumptions and open questions;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 gaps or missing information;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Escalate uncertainties to the Privacy Manager or DPO.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Planned Project deliverables: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overview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Stakeholder map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Register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Inventory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Processing Activities register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Subject Categories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Data Categories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Lawful basis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Recipients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Processors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International transfers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Retention periods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measures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 30 RoPA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Flow Diagram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Report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Supporting Excel Files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Roadmap: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Planning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Gathering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Deliverables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 Review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Deliverable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