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B7591" w14:textId="2CB96859" w:rsidR="003008F3" w:rsidRPr="003008F3" w:rsidRDefault="003008F3" w:rsidP="003008F3">
      <w:pPr>
        <w:jc w:val="both"/>
        <w:rPr>
          <w:rFonts w:ascii="Times New Roman" w:hAnsi="Times New Roman" w:cs="Times New Roman"/>
          <w:b/>
          <w:bCs/>
          <w:sz w:val="32"/>
          <w:szCs w:val="32"/>
        </w:rPr>
      </w:pPr>
      <w:r w:rsidRPr="003008F3">
        <w:rPr>
          <w:rFonts w:ascii="Times New Roman" w:hAnsi="Times New Roman" w:cs="Times New Roman"/>
          <w:b/>
          <w:bCs/>
          <w:sz w:val="32"/>
          <w:szCs w:val="32"/>
        </w:rPr>
        <w:t xml:space="preserve">LITERATURE REVIEW </w:t>
      </w:r>
    </w:p>
    <w:p w14:paraId="52920F0F" w14:textId="77777777" w:rsidR="003008F3" w:rsidRPr="003008F3" w:rsidRDefault="003008F3" w:rsidP="003008F3">
      <w:pPr>
        <w:jc w:val="both"/>
        <w:rPr>
          <w:rFonts w:ascii="Times New Roman" w:hAnsi="Times New Roman" w:cs="Times New Roman"/>
        </w:rPr>
      </w:pPr>
    </w:p>
    <w:p w14:paraId="422123FB" w14:textId="4D4168F7" w:rsidR="00D912F4" w:rsidRPr="003008F3" w:rsidRDefault="003008F3" w:rsidP="003008F3">
      <w:pPr>
        <w:jc w:val="both"/>
        <w:rPr>
          <w:rFonts w:ascii="Times New Roman" w:hAnsi="Times New Roman" w:cs="Times New Roman"/>
        </w:rPr>
      </w:pPr>
      <w:r w:rsidRPr="003008F3">
        <w:rPr>
          <w:rFonts w:ascii="Times New Roman" w:hAnsi="Times New Roman" w:cs="Times New Roman"/>
        </w:rPr>
        <w:t>[1]</w:t>
      </w:r>
      <w:r>
        <w:rPr>
          <w:rFonts w:ascii="Times New Roman" w:hAnsi="Times New Roman" w:cs="Times New Roman"/>
        </w:rPr>
        <w:t xml:space="preserve"> </w:t>
      </w:r>
      <w:r w:rsidR="00D912F4" w:rsidRPr="003008F3">
        <w:rPr>
          <w:rFonts w:ascii="Times New Roman" w:hAnsi="Times New Roman" w:cs="Times New Roman"/>
        </w:rPr>
        <w:t xml:space="preserve">The research paper “Reducing Hallucinations in Legal AI: A Retrieval-Augmented Generation Based Model for Accurate Legal Guidance” presents a Retrieval-Augmented Generation (RAG)-based legal question-answering system that improves the accuracy and reliability of AI-generated legal responses by reducing hallucinations. The proposed methodology begins with collecting Indian legal documents in PDF format, converting them into Markdown using the Marker PDF framework, segmenting the text into chunks, generating vector embeddings using BAAI/bge-small-en-v1.5 and </w:t>
      </w:r>
      <w:proofErr w:type="spellStart"/>
      <w:r w:rsidR="00D912F4" w:rsidRPr="003008F3">
        <w:rPr>
          <w:rFonts w:ascii="Times New Roman" w:hAnsi="Times New Roman" w:cs="Times New Roman"/>
        </w:rPr>
        <w:t>mixedbread</w:t>
      </w:r>
      <w:proofErr w:type="spellEnd"/>
      <w:r w:rsidR="00D912F4" w:rsidRPr="003008F3">
        <w:rPr>
          <w:rFonts w:ascii="Times New Roman" w:hAnsi="Times New Roman" w:cs="Times New Roman"/>
        </w:rPr>
        <w:t xml:space="preserve">-ai/mxbai-embed-large-v1 embedding models, and storing them in a vector database for semantic retrieval. When a user submits a legal query, the system retrieves the most relevant document chunks through vector similarity search and provides them as contextual input to Large Language Models, including Llama-3.2-3B-Instruct and Qwen2.5-3B-Instruct, to generate accurate, context-aware legal responses. The system is evaluated using ROUGE, BLEU, </w:t>
      </w:r>
      <w:proofErr w:type="spellStart"/>
      <w:r w:rsidR="00D912F4" w:rsidRPr="003008F3">
        <w:rPr>
          <w:rFonts w:ascii="Times New Roman" w:hAnsi="Times New Roman" w:cs="Times New Roman"/>
        </w:rPr>
        <w:t>MPNet</w:t>
      </w:r>
      <w:proofErr w:type="spellEnd"/>
      <w:r w:rsidR="00D912F4" w:rsidRPr="003008F3">
        <w:rPr>
          <w:rFonts w:ascii="Times New Roman" w:hAnsi="Times New Roman" w:cs="Times New Roman"/>
        </w:rPr>
        <w:t xml:space="preserve"> Similarity, </w:t>
      </w:r>
      <w:proofErr w:type="spellStart"/>
      <w:r w:rsidR="00D912F4" w:rsidRPr="003008F3">
        <w:rPr>
          <w:rFonts w:ascii="Times New Roman" w:hAnsi="Times New Roman" w:cs="Times New Roman"/>
        </w:rPr>
        <w:t>BERTScore</w:t>
      </w:r>
      <w:proofErr w:type="spellEnd"/>
      <w:r w:rsidR="00D912F4" w:rsidRPr="003008F3">
        <w:rPr>
          <w:rFonts w:ascii="Times New Roman" w:hAnsi="Times New Roman" w:cs="Times New Roman"/>
        </w:rPr>
        <w:t xml:space="preserve"> F1, and Mean Reciprocal Rank (MRR) across six embedding–LLM combinations to determine the best-performing configuration. Although the proposed approach significantly enhances legal question answering, the study is limited by its proof-of-concept evaluation on a relatively small dataset and focuses only on legal question answering rather than broader tasks such as legal document classification and summarization. The authors also identify future research directions, including the use of larger and more diverse legal datasets, incorporation of case law and legal contracts, multilingual legal document support, faster retrieval mechanisms, multimodal legal inputs, and active learning for continuous model improvement. This paper is highly relevant to our project because both aim to leverage Artificial Intelligence and Natural Language Processing to simplify legal document processing and improve access to legal information. However, while this study primarily focuses on accurate legal question answering through RAG-based retrieval, our proposed system extends its capabilities by integrating multilingual legal document classification, automatic summarization, and intelligent document retrieval into a single unified platform, making it more suitable for comprehensive legal document management and decision support in the Indian legal context.</w:t>
      </w:r>
    </w:p>
    <w:p w14:paraId="0EA7E267" w14:textId="77777777" w:rsidR="00D912F4" w:rsidRPr="003008F3" w:rsidRDefault="00D912F4" w:rsidP="003008F3">
      <w:pPr>
        <w:jc w:val="both"/>
        <w:rPr>
          <w:rFonts w:ascii="Times New Roman" w:hAnsi="Times New Roman" w:cs="Times New Roman"/>
        </w:rPr>
      </w:pPr>
    </w:p>
    <w:p w14:paraId="7E296604" w14:textId="40F3A43C" w:rsidR="00D912F4" w:rsidRPr="003008F3" w:rsidRDefault="00D912F4" w:rsidP="003008F3">
      <w:pPr>
        <w:pStyle w:val="ListParagraph"/>
        <w:numPr>
          <w:ilvl w:val="0"/>
          <w:numId w:val="4"/>
        </w:numPr>
        <w:spacing w:line="360" w:lineRule="auto"/>
        <w:jc w:val="both"/>
        <w:rPr>
          <w:rFonts w:ascii="Times New Roman" w:hAnsi="Times New Roman" w:cs="Times New Roman"/>
          <w:b/>
          <w:bCs/>
          <w:color w:val="000000" w:themeColor="text1"/>
        </w:rPr>
      </w:pPr>
      <w:r w:rsidRPr="003008F3">
        <w:rPr>
          <w:rFonts w:ascii="Times New Roman" w:hAnsi="Times New Roman" w:cs="Times New Roman"/>
          <w:b/>
          <w:bCs/>
          <w:color w:val="000000" w:themeColor="text1"/>
        </w:rPr>
        <w:t xml:space="preserve">[1] S. Gupta, V. Agrawal, Y. Negi, S. </w:t>
      </w:r>
      <w:proofErr w:type="spellStart"/>
      <w:r w:rsidRPr="003008F3">
        <w:rPr>
          <w:rFonts w:ascii="Times New Roman" w:hAnsi="Times New Roman" w:cs="Times New Roman"/>
          <w:b/>
          <w:bCs/>
          <w:color w:val="000000" w:themeColor="text1"/>
        </w:rPr>
        <w:t>Karunanithi</w:t>
      </w:r>
      <w:proofErr w:type="spellEnd"/>
      <w:r w:rsidRPr="003008F3">
        <w:rPr>
          <w:rFonts w:ascii="Times New Roman" w:hAnsi="Times New Roman" w:cs="Times New Roman"/>
          <w:b/>
          <w:bCs/>
          <w:color w:val="000000" w:themeColor="text1"/>
        </w:rPr>
        <w:t xml:space="preserve">, and A. Balakrishnan, "Reducing Hallucinations in Legal AI: A Retrieval-Augmented Generation-Based Model for Accurate Legal Guidance," IEEE Access, vol. 14, pp. 44451–44463, Mar. 2026, </w:t>
      </w:r>
      <w:proofErr w:type="spellStart"/>
      <w:r w:rsidRPr="003008F3">
        <w:rPr>
          <w:rFonts w:ascii="Times New Roman" w:hAnsi="Times New Roman" w:cs="Times New Roman"/>
          <w:b/>
          <w:bCs/>
          <w:color w:val="000000" w:themeColor="text1"/>
        </w:rPr>
        <w:t>doi</w:t>
      </w:r>
      <w:proofErr w:type="spellEnd"/>
      <w:r w:rsidRPr="003008F3">
        <w:rPr>
          <w:rFonts w:ascii="Times New Roman" w:hAnsi="Times New Roman" w:cs="Times New Roman"/>
          <w:b/>
          <w:bCs/>
          <w:color w:val="000000" w:themeColor="text1"/>
        </w:rPr>
        <w:t>: 10.1109/ACCESS.2026.3675624</w:t>
      </w:r>
    </w:p>
    <w:p w14:paraId="22481BBF" w14:textId="77777777" w:rsidR="00187286" w:rsidRPr="003008F3" w:rsidRDefault="00187286" w:rsidP="003008F3">
      <w:pPr>
        <w:spacing w:line="360" w:lineRule="auto"/>
        <w:jc w:val="both"/>
        <w:rPr>
          <w:rFonts w:ascii="Times New Roman" w:hAnsi="Times New Roman" w:cs="Times New Roman"/>
        </w:rPr>
      </w:pPr>
    </w:p>
    <w:p w14:paraId="4E6BE906" w14:textId="77777777" w:rsidR="00187286" w:rsidRPr="003008F3" w:rsidRDefault="00187286" w:rsidP="003008F3">
      <w:pPr>
        <w:spacing w:line="360" w:lineRule="auto"/>
        <w:jc w:val="both"/>
        <w:rPr>
          <w:rFonts w:ascii="Times New Roman" w:hAnsi="Times New Roman" w:cs="Times New Roman"/>
        </w:rPr>
      </w:pPr>
    </w:p>
    <w:p w14:paraId="31CF96C3" w14:textId="77777777" w:rsidR="00D912F4" w:rsidRPr="003008F3" w:rsidRDefault="00D912F4" w:rsidP="003008F3">
      <w:pPr>
        <w:jc w:val="both"/>
        <w:rPr>
          <w:rFonts w:ascii="Times New Roman" w:hAnsi="Times New Roman" w:cs="Times New Roman"/>
        </w:rPr>
      </w:pPr>
    </w:p>
    <w:p w14:paraId="75A95A1D" w14:textId="5954D212" w:rsidR="00D912F4" w:rsidRPr="003008F3" w:rsidRDefault="003008F3" w:rsidP="003008F3">
      <w:pPr>
        <w:jc w:val="both"/>
        <w:rPr>
          <w:rFonts w:ascii="Times New Roman" w:hAnsi="Times New Roman" w:cs="Times New Roman"/>
        </w:rPr>
      </w:pPr>
      <w:r>
        <w:rPr>
          <w:rFonts w:ascii="Times New Roman" w:hAnsi="Times New Roman" w:cs="Times New Roman"/>
        </w:rPr>
        <w:lastRenderedPageBreak/>
        <w:t xml:space="preserve">[2] </w:t>
      </w:r>
      <w:r w:rsidR="00D912F4" w:rsidRPr="003008F3">
        <w:rPr>
          <w:rFonts w:ascii="Times New Roman" w:hAnsi="Times New Roman" w:cs="Times New Roman"/>
        </w:rPr>
        <w:t>The research paper titled “</w:t>
      </w:r>
      <w:proofErr w:type="spellStart"/>
      <w:r w:rsidR="00D912F4" w:rsidRPr="003008F3">
        <w:rPr>
          <w:rFonts w:ascii="Times New Roman" w:hAnsi="Times New Roman" w:cs="Times New Roman"/>
        </w:rPr>
        <w:t>CHRExpert</w:t>
      </w:r>
      <w:proofErr w:type="spellEnd"/>
      <w:r w:rsidR="00D912F4" w:rsidRPr="003008F3">
        <w:rPr>
          <w:rFonts w:ascii="Times New Roman" w:hAnsi="Times New Roman" w:cs="Times New Roman"/>
        </w:rPr>
        <w:t xml:space="preserve">: An AI-Driven Court of Human Rights Expert Assistant for Legal Practitioners Utilizing Transformer Models” presents an AI-based legal assistant designed to support legal professionals in </w:t>
      </w:r>
      <w:proofErr w:type="spellStart"/>
      <w:r w:rsidR="00D912F4" w:rsidRPr="003008F3">
        <w:rPr>
          <w:rFonts w:ascii="Times New Roman" w:hAnsi="Times New Roman" w:cs="Times New Roman"/>
        </w:rPr>
        <w:t>analyzing</w:t>
      </w:r>
      <w:proofErr w:type="spellEnd"/>
      <w:r w:rsidR="00D912F4" w:rsidRPr="003008F3">
        <w:rPr>
          <w:rFonts w:ascii="Times New Roman" w:hAnsi="Times New Roman" w:cs="Times New Roman"/>
        </w:rPr>
        <w:t xml:space="preserve"> complex legal documents from the European Court of Human Rights (ECHR). The proposed methodology begins with a dataset of approximately 11,000 final ECHR judgments, which undergoes preprocessing, including text cleaning, normalization, and filtering of outcome-dependent terms to reduce bias. The processed text is tokenized using Byte Pair Encoding (BPE) and divided into 70% training, 15% validation, and 15% testing sets before being used to fine-tune a GPT-J transformer model. The model employs Natural Language Processing (NLP), Transfer Learning, Token Embeddings, Positional Encoding, Multi-Head Self-Attention, Feed-Forward Neural Networks (FFN), Layer Normalization, Residual Connections, the Adam optimizer, Cross-Entropy Loss, </w:t>
      </w:r>
      <w:proofErr w:type="spellStart"/>
      <w:r w:rsidR="00D912F4" w:rsidRPr="003008F3">
        <w:rPr>
          <w:rFonts w:ascii="Times New Roman" w:hAnsi="Times New Roman" w:cs="Times New Roman"/>
        </w:rPr>
        <w:t>PyTorch</w:t>
      </w:r>
      <w:proofErr w:type="spellEnd"/>
      <w:r w:rsidR="00D912F4" w:rsidRPr="003008F3">
        <w:rPr>
          <w:rFonts w:ascii="Times New Roman" w:hAnsi="Times New Roman" w:cs="Times New Roman"/>
        </w:rPr>
        <w:t xml:space="preserve"> Distributed Data Parallel (DDP), cloud computing, and RESTful APIs to perform legal document analysis, statutory interpretation, legal issue identification, precedent comparison, document classification, and judicial outcome prediction. The system achieved approximately 83% accuracy in judicial outcome prediction and 92% accuracy in legal issue spotting, demonstrating its effectiveness in supporting legal decision-making. This research is relevant to our proposed project, “Smart AI Platform for Multilingual Legal Document Classification, Summarization and Retrieval,” because both studies aim to automate legal document analysis, reduce manual effort, and improve access to legal information through transformer-based AI models. However, the paper acknowledges several limitations, including dependence on historical precedents, judicial discretion, ambiguous and rare legal statutes, country-level selection bias, limited cross-jurisdictional generalizability, and the absence of adaptive learning and comprehensive evidentiary analysis. Building upon these limitations, our proposed system extends the concept by developing a multilingual AI-powered legal document intelligence platform for the Indian judicial system that integrates legal document classification, summarization, and semantic retrieval across multiple Indian languages, making it more suitable for large-scale legal research and case management.</w:t>
      </w:r>
    </w:p>
    <w:p w14:paraId="79C55654" w14:textId="77777777" w:rsidR="003008F3" w:rsidRDefault="003008F3" w:rsidP="003008F3">
      <w:pPr>
        <w:jc w:val="both"/>
        <w:rPr>
          <w:rFonts w:ascii="Times New Roman" w:hAnsi="Times New Roman" w:cs="Times New Roman"/>
        </w:rPr>
      </w:pPr>
    </w:p>
    <w:p w14:paraId="7B4169A5" w14:textId="0BCAAFC2" w:rsidR="00D912F4" w:rsidRPr="003008F3" w:rsidRDefault="00D912F4" w:rsidP="003008F3">
      <w:pPr>
        <w:pStyle w:val="ListParagraph"/>
        <w:numPr>
          <w:ilvl w:val="0"/>
          <w:numId w:val="3"/>
        </w:numPr>
        <w:jc w:val="both"/>
        <w:rPr>
          <w:rFonts w:ascii="Times New Roman" w:hAnsi="Times New Roman" w:cs="Times New Roman"/>
          <w:b/>
          <w:bCs/>
        </w:rPr>
      </w:pPr>
      <w:r w:rsidRPr="003008F3">
        <w:rPr>
          <w:rFonts w:ascii="Times New Roman" w:hAnsi="Times New Roman" w:cs="Times New Roman"/>
          <w:b/>
          <w:bCs/>
        </w:rPr>
        <w:t>[2] Y. Al-Shareef, "</w:t>
      </w:r>
      <w:proofErr w:type="spellStart"/>
      <w:r w:rsidRPr="003008F3">
        <w:rPr>
          <w:rFonts w:ascii="Times New Roman" w:hAnsi="Times New Roman" w:cs="Times New Roman"/>
          <w:b/>
          <w:bCs/>
        </w:rPr>
        <w:t>CHRExpert</w:t>
      </w:r>
      <w:proofErr w:type="spellEnd"/>
      <w:r w:rsidRPr="003008F3">
        <w:rPr>
          <w:rFonts w:ascii="Times New Roman" w:hAnsi="Times New Roman" w:cs="Times New Roman"/>
          <w:b/>
          <w:bCs/>
        </w:rPr>
        <w:t xml:space="preserve">: An AI-Driven Court of Human Rights Expert Assistant for Legal Practitioners Utilizing Transformer Models," IEEE Access, vol. 13, pp. 41097–41110, 2025, </w:t>
      </w:r>
      <w:proofErr w:type="spellStart"/>
      <w:r w:rsidRPr="003008F3">
        <w:rPr>
          <w:rFonts w:ascii="Times New Roman" w:hAnsi="Times New Roman" w:cs="Times New Roman"/>
          <w:b/>
          <w:bCs/>
        </w:rPr>
        <w:t>doi</w:t>
      </w:r>
      <w:proofErr w:type="spellEnd"/>
      <w:r w:rsidRPr="003008F3">
        <w:rPr>
          <w:rFonts w:ascii="Times New Roman" w:hAnsi="Times New Roman" w:cs="Times New Roman"/>
          <w:b/>
          <w:bCs/>
        </w:rPr>
        <w:t>: 10.1109/ACCESS.2025.3547763.</w:t>
      </w:r>
    </w:p>
    <w:p w14:paraId="2D382CE2" w14:textId="77777777" w:rsidR="00D912F4" w:rsidRPr="003008F3" w:rsidRDefault="00D912F4" w:rsidP="003008F3">
      <w:pPr>
        <w:jc w:val="both"/>
        <w:rPr>
          <w:rFonts w:ascii="Times New Roman" w:hAnsi="Times New Roman" w:cs="Times New Roman"/>
        </w:rPr>
      </w:pPr>
    </w:p>
    <w:p w14:paraId="32DF0E5B" w14:textId="77777777" w:rsidR="003008F3" w:rsidRDefault="003008F3" w:rsidP="003008F3">
      <w:pPr>
        <w:jc w:val="both"/>
        <w:rPr>
          <w:rFonts w:ascii="Times New Roman" w:hAnsi="Times New Roman" w:cs="Times New Roman"/>
        </w:rPr>
      </w:pPr>
    </w:p>
    <w:p w14:paraId="23F218EE" w14:textId="221E0EF0" w:rsidR="00D912F4" w:rsidRPr="003008F3" w:rsidRDefault="003008F3" w:rsidP="003008F3">
      <w:pPr>
        <w:jc w:val="both"/>
        <w:rPr>
          <w:rFonts w:ascii="Times New Roman" w:hAnsi="Times New Roman" w:cs="Times New Roman"/>
        </w:rPr>
      </w:pPr>
      <w:r>
        <w:rPr>
          <w:rFonts w:ascii="Times New Roman" w:hAnsi="Times New Roman" w:cs="Times New Roman"/>
        </w:rPr>
        <w:t xml:space="preserve">[3] </w:t>
      </w:r>
      <w:r w:rsidR="00D912F4" w:rsidRPr="003008F3">
        <w:rPr>
          <w:rFonts w:ascii="Times New Roman" w:hAnsi="Times New Roman" w:cs="Times New Roman"/>
        </w:rPr>
        <w:t xml:space="preserve">The research paper "Legal Natural Language Processing from 2015-2022: A Comprehensive Systematic Mapping Study of Advances and Applications" is highly relevant to our project, "Smart AI Platform for Multilingual Legal Document Classification, Summarization and Retrieval," because both aim to leverage Artificial Intelligence and Natural Language Processing to improve the efficiency of legal systems by reducing the manual effort involved in processing complex, voluminous legal documents. The paper presents a Systematic Mapping Study (SMS) that screened 536 papers across four major indexers (ACM, IEEE Xplore, Scopus, and Elsevier) and </w:t>
      </w:r>
      <w:proofErr w:type="spellStart"/>
      <w:r w:rsidR="00D912F4" w:rsidRPr="003008F3">
        <w:rPr>
          <w:rFonts w:ascii="Times New Roman" w:hAnsi="Times New Roman" w:cs="Times New Roman"/>
        </w:rPr>
        <w:t>analyzed</w:t>
      </w:r>
      <w:proofErr w:type="spellEnd"/>
      <w:r w:rsidR="00D912F4" w:rsidRPr="003008F3">
        <w:rPr>
          <w:rFonts w:ascii="Times New Roman" w:hAnsi="Times New Roman" w:cs="Times New Roman"/>
        </w:rPr>
        <w:t xml:space="preserve"> 75 primary studies to comprehensively map the </w:t>
      </w:r>
      <w:r w:rsidR="00D912F4" w:rsidRPr="003008F3">
        <w:rPr>
          <w:rFonts w:ascii="Times New Roman" w:hAnsi="Times New Roman" w:cs="Times New Roman"/>
        </w:rPr>
        <w:lastRenderedPageBreak/>
        <w:t xml:space="preserve">state of the art in Legal NLP between 2015 and 2022, covering seven core task categories: Language </w:t>
      </w:r>
      <w:proofErr w:type="spellStart"/>
      <w:r w:rsidR="00D912F4" w:rsidRPr="003008F3">
        <w:rPr>
          <w:rFonts w:ascii="Times New Roman" w:hAnsi="Times New Roman" w:cs="Times New Roman"/>
        </w:rPr>
        <w:t>Modeling</w:t>
      </w:r>
      <w:proofErr w:type="spellEnd"/>
      <w:r w:rsidR="00D912F4" w:rsidRPr="003008F3">
        <w:rPr>
          <w:rFonts w:ascii="Times New Roman" w:hAnsi="Times New Roman" w:cs="Times New Roman"/>
        </w:rPr>
        <w:t xml:space="preserve">, Multiclass Classification, Summarization, Information Extraction, Question Answering and Information Retrieval, Coreference Resolution, and Cross-Lingual Transfer Learning. Similarly, our project seeks to automate legal document classification, generate concise summaries, and enable intelligent retrieval of legal information, making legal document processing faster and more efficient specifically for the Indian legal domain. This paper was selected for study because it provides the most comprehensive and up-to-date picture of methods, resources, and limitations across the entire Legal NLP field, which is essential for correctly positioning and justifying a new legal AI system rather than duplicating existing work. The work technologies presented provide valuable insights into designing legal AI systems using classical machine learning methods (SVM, Naive Bayes, Latent Dirichlet Allocation, Decision Trees, Random Forest, BM25), deep learning architectures (LSTM, </w:t>
      </w:r>
      <w:proofErr w:type="spellStart"/>
      <w:r w:rsidR="00D912F4" w:rsidRPr="003008F3">
        <w:rPr>
          <w:rFonts w:ascii="Times New Roman" w:hAnsi="Times New Roman" w:cs="Times New Roman"/>
        </w:rPr>
        <w:t>BiLSTM</w:t>
      </w:r>
      <w:proofErr w:type="spellEnd"/>
      <w:r w:rsidR="00D912F4" w:rsidRPr="003008F3">
        <w:rPr>
          <w:rFonts w:ascii="Times New Roman" w:hAnsi="Times New Roman" w:cs="Times New Roman"/>
        </w:rPr>
        <w:t xml:space="preserve">, GRU, CNN, Graph Neural Networks, Hierarchical Attention Networks, Label-Wise Attention Networks, </w:t>
      </w:r>
      <w:proofErr w:type="spellStart"/>
      <w:r w:rsidR="00D912F4" w:rsidRPr="003008F3">
        <w:rPr>
          <w:rFonts w:ascii="Times New Roman" w:hAnsi="Times New Roman" w:cs="Times New Roman"/>
        </w:rPr>
        <w:t>BiDAF</w:t>
      </w:r>
      <w:proofErr w:type="spellEnd"/>
      <w:r w:rsidR="00D912F4" w:rsidRPr="003008F3">
        <w:rPr>
          <w:rFonts w:ascii="Times New Roman" w:hAnsi="Times New Roman" w:cs="Times New Roman"/>
        </w:rPr>
        <w:t xml:space="preserve">), pre-trained language models (BERT, </w:t>
      </w:r>
      <w:proofErr w:type="spellStart"/>
      <w:r w:rsidR="00D912F4" w:rsidRPr="003008F3">
        <w:rPr>
          <w:rFonts w:ascii="Times New Roman" w:hAnsi="Times New Roman" w:cs="Times New Roman"/>
        </w:rPr>
        <w:t>RoBERTa</w:t>
      </w:r>
      <w:proofErr w:type="spellEnd"/>
      <w:r w:rsidR="00D912F4" w:rsidRPr="003008F3">
        <w:rPr>
          <w:rFonts w:ascii="Times New Roman" w:hAnsi="Times New Roman" w:cs="Times New Roman"/>
        </w:rPr>
        <w:t xml:space="preserve">, </w:t>
      </w:r>
      <w:proofErr w:type="spellStart"/>
      <w:r w:rsidR="00D912F4" w:rsidRPr="003008F3">
        <w:rPr>
          <w:rFonts w:ascii="Times New Roman" w:hAnsi="Times New Roman" w:cs="Times New Roman"/>
        </w:rPr>
        <w:t>XLNet</w:t>
      </w:r>
      <w:proofErr w:type="spellEnd"/>
      <w:r w:rsidR="00D912F4" w:rsidRPr="003008F3">
        <w:rPr>
          <w:rFonts w:ascii="Times New Roman" w:hAnsi="Times New Roman" w:cs="Times New Roman"/>
        </w:rPr>
        <w:t xml:space="preserve">, </w:t>
      </w:r>
      <w:proofErr w:type="spellStart"/>
      <w:r w:rsidR="00D912F4" w:rsidRPr="003008F3">
        <w:rPr>
          <w:rFonts w:ascii="Times New Roman" w:hAnsi="Times New Roman" w:cs="Times New Roman"/>
        </w:rPr>
        <w:t>DistilBERT</w:t>
      </w:r>
      <w:proofErr w:type="spellEnd"/>
      <w:r w:rsidR="00D912F4" w:rsidRPr="003008F3">
        <w:rPr>
          <w:rFonts w:ascii="Times New Roman" w:hAnsi="Times New Roman" w:cs="Times New Roman"/>
        </w:rPr>
        <w:t xml:space="preserve">, ALBERT, ELECTRA, </w:t>
      </w:r>
      <w:proofErr w:type="spellStart"/>
      <w:r w:rsidR="00D912F4" w:rsidRPr="003008F3">
        <w:rPr>
          <w:rFonts w:ascii="Times New Roman" w:hAnsi="Times New Roman" w:cs="Times New Roman"/>
        </w:rPr>
        <w:t>Longformer</w:t>
      </w:r>
      <w:proofErr w:type="spellEnd"/>
      <w:r w:rsidR="00D912F4" w:rsidRPr="003008F3">
        <w:rPr>
          <w:rFonts w:ascii="Times New Roman" w:hAnsi="Times New Roman" w:cs="Times New Roman"/>
        </w:rPr>
        <w:t xml:space="preserve">, </w:t>
      </w:r>
      <w:proofErr w:type="spellStart"/>
      <w:r w:rsidR="00D912F4" w:rsidRPr="003008F3">
        <w:rPr>
          <w:rFonts w:ascii="Times New Roman" w:hAnsi="Times New Roman" w:cs="Times New Roman"/>
        </w:rPr>
        <w:t>BigBird</w:t>
      </w:r>
      <w:proofErr w:type="spellEnd"/>
      <w:r w:rsidR="00D912F4" w:rsidRPr="003008F3">
        <w:rPr>
          <w:rFonts w:ascii="Times New Roman" w:hAnsi="Times New Roman" w:cs="Times New Roman"/>
        </w:rPr>
        <w:t xml:space="preserve">, T5, GPT, and legal-domain-specific models such as Legal-BERT, </w:t>
      </w:r>
      <w:proofErr w:type="spellStart"/>
      <w:r w:rsidR="00D912F4" w:rsidRPr="003008F3">
        <w:rPr>
          <w:rFonts w:ascii="Times New Roman" w:hAnsi="Times New Roman" w:cs="Times New Roman"/>
        </w:rPr>
        <w:t>Lawformer</w:t>
      </w:r>
      <w:proofErr w:type="spellEnd"/>
      <w:r w:rsidR="00D912F4" w:rsidRPr="003008F3">
        <w:rPr>
          <w:rFonts w:ascii="Times New Roman" w:hAnsi="Times New Roman" w:cs="Times New Roman"/>
        </w:rPr>
        <w:t xml:space="preserve">, and </w:t>
      </w:r>
      <w:proofErr w:type="spellStart"/>
      <w:r w:rsidR="00D912F4" w:rsidRPr="003008F3">
        <w:rPr>
          <w:rFonts w:ascii="Times New Roman" w:hAnsi="Times New Roman" w:cs="Times New Roman"/>
        </w:rPr>
        <w:t>CaseLaw</w:t>
      </w:r>
      <w:proofErr w:type="spellEnd"/>
      <w:r w:rsidR="00D912F4" w:rsidRPr="003008F3">
        <w:rPr>
          <w:rFonts w:ascii="Times New Roman" w:hAnsi="Times New Roman" w:cs="Times New Roman"/>
        </w:rPr>
        <w:t xml:space="preserve">-BERT), word and document embeddings (Word2Vec, </w:t>
      </w:r>
      <w:proofErr w:type="spellStart"/>
      <w:r w:rsidR="00D912F4" w:rsidRPr="003008F3">
        <w:rPr>
          <w:rFonts w:ascii="Times New Roman" w:hAnsi="Times New Roman" w:cs="Times New Roman"/>
        </w:rPr>
        <w:t>GloVe</w:t>
      </w:r>
      <w:proofErr w:type="spellEnd"/>
      <w:r w:rsidR="00D912F4" w:rsidRPr="003008F3">
        <w:rPr>
          <w:rFonts w:ascii="Times New Roman" w:hAnsi="Times New Roman" w:cs="Times New Roman"/>
        </w:rPr>
        <w:t xml:space="preserve">, </w:t>
      </w:r>
      <w:proofErr w:type="spellStart"/>
      <w:r w:rsidR="00D912F4" w:rsidRPr="003008F3">
        <w:rPr>
          <w:rFonts w:ascii="Times New Roman" w:hAnsi="Times New Roman" w:cs="Times New Roman"/>
        </w:rPr>
        <w:t>FastText</w:t>
      </w:r>
      <w:proofErr w:type="spellEnd"/>
      <w:r w:rsidR="00D912F4" w:rsidRPr="003008F3">
        <w:rPr>
          <w:rFonts w:ascii="Times New Roman" w:hAnsi="Times New Roman" w:cs="Times New Roman"/>
        </w:rPr>
        <w:t>, Doc2Vec), and benchmark datasets (</w:t>
      </w:r>
      <w:proofErr w:type="spellStart"/>
      <w:r w:rsidR="00D912F4" w:rsidRPr="003008F3">
        <w:rPr>
          <w:rFonts w:ascii="Times New Roman" w:hAnsi="Times New Roman" w:cs="Times New Roman"/>
        </w:rPr>
        <w:t>LexGLUE</w:t>
      </w:r>
      <w:proofErr w:type="spellEnd"/>
      <w:r w:rsidR="00D912F4" w:rsidRPr="003008F3">
        <w:rPr>
          <w:rFonts w:ascii="Times New Roman" w:hAnsi="Times New Roman" w:cs="Times New Roman"/>
        </w:rPr>
        <w:t xml:space="preserve">, </w:t>
      </w:r>
      <w:proofErr w:type="spellStart"/>
      <w:r w:rsidR="00D912F4" w:rsidRPr="003008F3">
        <w:rPr>
          <w:rFonts w:ascii="Times New Roman" w:hAnsi="Times New Roman" w:cs="Times New Roman"/>
        </w:rPr>
        <w:t>CaseHOLD</w:t>
      </w:r>
      <w:proofErr w:type="spellEnd"/>
      <w:r w:rsidR="00D912F4" w:rsidRPr="003008F3">
        <w:rPr>
          <w:rFonts w:ascii="Times New Roman" w:hAnsi="Times New Roman" w:cs="Times New Roman"/>
        </w:rPr>
        <w:t xml:space="preserve">, ECHR, SCOTUS, CAIL2018, OPP-115, </w:t>
      </w:r>
      <w:proofErr w:type="spellStart"/>
      <w:r w:rsidR="00D912F4" w:rsidRPr="003008F3">
        <w:rPr>
          <w:rFonts w:ascii="Times New Roman" w:hAnsi="Times New Roman" w:cs="Times New Roman"/>
        </w:rPr>
        <w:t>LeCaRD</w:t>
      </w:r>
      <w:proofErr w:type="spellEnd"/>
      <w:r w:rsidR="00D912F4" w:rsidRPr="003008F3">
        <w:rPr>
          <w:rFonts w:ascii="Times New Roman" w:hAnsi="Times New Roman" w:cs="Times New Roman"/>
        </w:rPr>
        <w:t>, COLIEE, EURLEX57K). However, despite its effectiveness as a comprehensive survey, the paper has several limitations, including the fact that it is a descriptive mapping study rather than a working system—it does not build, train, or deploy any legal AI model itself; its coverage is restricted to papers indexed between 2015 and 2022 across only four databases, potentially missing very recent work; the reviewed literature it summarizes is overwhelmingly English- and Chinese-centric, with only 1 of 75 primary studies addressing cross-lingual transfer, and that too limited to English, French, and German; and it identifies but does not resolve the near-total absence of research on Indian-language legal NLP, automated multilingual classification, summarization, or retrieval systems for the Indian judicial context. The survey highlights several gaps in existing Legal NLP research. Most studies focus on English and Chinese legal datasets, with very limited work on multilingual or cross-lingual legal processing. It also identifies a lack of publicly available legal datasets for low-resource languages, limited evaluation on real-world legal systems, and the absence of integrated systems that combine multiple Legal NLP tasks into a single platform. These gaps motivate our project, which focuses on multilingual Indian legal documents by integrating classification, summarization, and information retrieval into a single AI platform.</w:t>
      </w:r>
    </w:p>
    <w:p w14:paraId="0FB2252D" w14:textId="51B33BFF" w:rsidR="00D912F4" w:rsidRPr="003008F3" w:rsidRDefault="00D912F4" w:rsidP="003008F3">
      <w:pPr>
        <w:jc w:val="both"/>
        <w:rPr>
          <w:rFonts w:ascii="Times New Roman" w:hAnsi="Times New Roman" w:cs="Times New Roman"/>
        </w:rPr>
      </w:pPr>
    </w:p>
    <w:p w14:paraId="10CF8BE1" w14:textId="71D98C0E" w:rsidR="00D912F4" w:rsidRPr="003008F3" w:rsidRDefault="00187286" w:rsidP="003008F3">
      <w:pPr>
        <w:pStyle w:val="ListParagraph"/>
        <w:numPr>
          <w:ilvl w:val="0"/>
          <w:numId w:val="5"/>
        </w:numPr>
        <w:jc w:val="both"/>
        <w:rPr>
          <w:rFonts w:ascii="Times New Roman" w:hAnsi="Times New Roman" w:cs="Times New Roman"/>
          <w:b/>
          <w:bCs/>
        </w:rPr>
      </w:pPr>
      <w:r w:rsidRPr="003008F3">
        <w:rPr>
          <w:rFonts w:ascii="Times New Roman" w:hAnsi="Times New Roman" w:cs="Times New Roman"/>
          <w:b/>
          <w:bCs/>
        </w:rPr>
        <w:t>[</w:t>
      </w:r>
      <w:proofErr w:type="gramStart"/>
      <w:r w:rsidRPr="003008F3">
        <w:rPr>
          <w:rFonts w:ascii="Times New Roman" w:hAnsi="Times New Roman" w:cs="Times New Roman"/>
          <w:b/>
          <w:bCs/>
        </w:rPr>
        <w:t>3]</w:t>
      </w:r>
      <w:r w:rsidR="00D912F4" w:rsidRPr="003008F3">
        <w:rPr>
          <w:rFonts w:ascii="Times New Roman" w:hAnsi="Times New Roman" w:cs="Times New Roman"/>
          <w:b/>
          <w:bCs/>
        </w:rPr>
        <w:t>E.</w:t>
      </w:r>
      <w:proofErr w:type="gramEnd"/>
      <w:r w:rsidR="00D912F4" w:rsidRPr="003008F3">
        <w:rPr>
          <w:rFonts w:ascii="Times New Roman" w:hAnsi="Times New Roman" w:cs="Times New Roman"/>
          <w:b/>
          <w:bCs/>
        </w:rPr>
        <w:t xml:space="preserve"> Quevedo, T. Cerny, A. Rodriguez, P. Rivas, J. Yero, K. </w:t>
      </w:r>
      <w:proofErr w:type="spellStart"/>
      <w:r w:rsidR="00D912F4" w:rsidRPr="003008F3">
        <w:rPr>
          <w:rFonts w:ascii="Times New Roman" w:hAnsi="Times New Roman" w:cs="Times New Roman"/>
          <w:b/>
          <w:bCs/>
        </w:rPr>
        <w:t>Sooksatra</w:t>
      </w:r>
      <w:proofErr w:type="spellEnd"/>
      <w:r w:rsidR="00D912F4" w:rsidRPr="003008F3">
        <w:rPr>
          <w:rFonts w:ascii="Times New Roman" w:hAnsi="Times New Roman" w:cs="Times New Roman"/>
          <w:b/>
          <w:bCs/>
        </w:rPr>
        <w:t>, A. Zhakubayev, and D. Taibi, "Legal Natural Language Processing from 2015-2022: A Comprehensive Systematic Mapping Study of Advances and Applications," IEEE Access, vol. 11, 2023.</w:t>
      </w:r>
    </w:p>
    <w:p w14:paraId="584820A9" w14:textId="77777777" w:rsidR="00D912F4" w:rsidRPr="003008F3" w:rsidRDefault="00D912F4" w:rsidP="003008F3">
      <w:pPr>
        <w:jc w:val="both"/>
        <w:rPr>
          <w:rFonts w:ascii="Times New Roman" w:hAnsi="Times New Roman" w:cs="Times New Roman"/>
        </w:rPr>
      </w:pPr>
    </w:p>
    <w:p w14:paraId="21CEE31D" w14:textId="77777777" w:rsidR="00187286" w:rsidRPr="003008F3" w:rsidRDefault="00187286" w:rsidP="003008F3">
      <w:pPr>
        <w:jc w:val="both"/>
        <w:rPr>
          <w:rFonts w:ascii="Times New Roman" w:hAnsi="Times New Roman" w:cs="Times New Roman"/>
        </w:rPr>
      </w:pPr>
    </w:p>
    <w:p w14:paraId="64BFDFCA" w14:textId="04B2E901" w:rsidR="00D912F4" w:rsidRPr="003008F3" w:rsidRDefault="003008F3" w:rsidP="003008F3">
      <w:pPr>
        <w:jc w:val="both"/>
        <w:rPr>
          <w:rFonts w:ascii="Times New Roman" w:hAnsi="Times New Roman" w:cs="Times New Roman"/>
        </w:rPr>
      </w:pPr>
      <w:r>
        <w:rPr>
          <w:rFonts w:ascii="Times New Roman" w:hAnsi="Times New Roman" w:cs="Times New Roman"/>
        </w:rPr>
        <w:lastRenderedPageBreak/>
        <w:t xml:space="preserve">[4] </w:t>
      </w:r>
      <w:proofErr w:type="spellStart"/>
      <w:r w:rsidR="00D912F4" w:rsidRPr="003008F3">
        <w:rPr>
          <w:rFonts w:ascii="Times New Roman" w:hAnsi="Times New Roman" w:cs="Times New Roman"/>
        </w:rPr>
        <w:t>Rosamma</w:t>
      </w:r>
      <w:proofErr w:type="spellEnd"/>
      <w:r w:rsidR="00D912F4" w:rsidRPr="003008F3">
        <w:rPr>
          <w:rFonts w:ascii="Times New Roman" w:hAnsi="Times New Roman" w:cs="Times New Roman"/>
        </w:rPr>
        <w:t xml:space="preserve"> et al. have proposed a framework for carrying out efficient and fair classification of legal judgments through Personalized </w:t>
      </w:r>
      <w:proofErr w:type="spellStart"/>
      <w:r w:rsidR="00D912F4" w:rsidRPr="003008F3">
        <w:rPr>
          <w:rFonts w:ascii="Times New Roman" w:hAnsi="Times New Roman" w:cs="Times New Roman"/>
        </w:rPr>
        <w:t>GraphRank</w:t>
      </w:r>
      <w:proofErr w:type="spellEnd"/>
      <w:r w:rsidR="00D912F4" w:rsidRPr="003008F3">
        <w:rPr>
          <w:rFonts w:ascii="Times New Roman" w:hAnsi="Times New Roman" w:cs="Times New Roman"/>
        </w:rPr>
        <w:t xml:space="preserve"> summarization and class-balanced learning. This research is closely related to our own system since it also aims at automating the processing of long legal judgments by means of two key tasks which are also part of our proposed system: summarization and classification. To achieve this, the authors apply Personalized </w:t>
      </w:r>
      <w:proofErr w:type="spellStart"/>
      <w:r w:rsidR="00D912F4" w:rsidRPr="003008F3">
        <w:rPr>
          <w:rFonts w:ascii="Times New Roman" w:hAnsi="Times New Roman" w:cs="Times New Roman"/>
        </w:rPr>
        <w:t>GraphRank</w:t>
      </w:r>
      <w:proofErr w:type="spellEnd"/>
      <w:r w:rsidR="00D912F4" w:rsidRPr="003008F3">
        <w:rPr>
          <w:rFonts w:ascii="Times New Roman" w:hAnsi="Times New Roman" w:cs="Times New Roman"/>
        </w:rPr>
        <w:t xml:space="preserve"> (PGR) for extractive summarization, combining TF-IDF, Personalized PageRank, and Maximal Marginal Relevance (MMR) to select important and non-redundant sentences from legal judgments. The resulting summary is then classified using the DeBERTa-v3-base transformer model for multi-label legal judgment classification, with class-weighted Binary Cross-Entropy and label-specific threshold calibration employed to deal with the issue of class imbalance. The study was carried out on the ECTHR/A dataset from the </w:t>
      </w:r>
      <w:proofErr w:type="spellStart"/>
      <w:r w:rsidR="00D912F4" w:rsidRPr="003008F3">
        <w:rPr>
          <w:rFonts w:ascii="Times New Roman" w:hAnsi="Times New Roman" w:cs="Times New Roman"/>
        </w:rPr>
        <w:t>LexGLUE</w:t>
      </w:r>
      <w:proofErr w:type="spellEnd"/>
      <w:r w:rsidR="00D912F4" w:rsidRPr="003008F3">
        <w:rPr>
          <w:rFonts w:ascii="Times New Roman" w:hAnsi="Times New Roman" w:cs="Times New Roman"/>
        </w:rPr>
        <w:t xml:space="preserve"> benchmark. Nevertheless, there is a significant research gap in that the study concentrates on European legal judgments and does not consider multilingual Indian legal documents or the challenges involved in processing the various Indian languages. Furthermore, the proposed work mainly focuses on classification and summarization and does not include multilingual or cross-lingual retrieval capabilities, which would allow a user to search for and retrieve relevant legal documents in different languages, nor does it offer an integrated platform for storing, searching, and interacting with a large legal document repository. Our proposed system is designed to overcome these shortcomings by extending legal document intelligence to the multilingual Indian environment and by incorporating classification, summarization, retrieval, and AI-based document access within a single platform.</w:t>
      </w:r>
    </w:p>
    <w:p w14:paraId="2FF93195" w14:textId="77777777" w:rsidR="00D912F4" w:rsidRPr="003008F3" w:rsidRDefault="00D912F4" w:rsidP="003008F3">
      <w:pPr>
        <w:jc w:val="both"/>
        <w:rPr>
          <w:rFonts w:ascii="Times New Roman" w:hAnsi="Times New Roman" w:cs="Times New Roman"/>
        </w:rPr>
      </w:pPr>
    </w:p>
    <w:p w14:paraId="45DA0E38" w14:textId="18D78F37" w:rsidR="003008F3" w:rsidRDefault="00D912F4" w:rsidP="003008F3">
      <w:pPr>
        <w:pStyle w:val="ListParagraph"/>
        <w:numPr>
          <w:ilvl w:val="0"/>
          <w:numId w:val="6"/>
        </w:numPr>
        <w:jc w:val="both"/>
        <w:rPr>
          <w:rFonts w:ascii="Times New Roman" w:hAnsi="Times New Roman" w:cs="Times New Roman"/>
        </w:rPr>
      </w:pPr>
      <w:r w:rsidRPr="003008F3">
        <w:rPr>
          <w:rFonts w:ascii="Times New Roman" w:hAnsi="Times New Roman" w:cs="Times New Roman"/>
          <w:b/>
          <w:bCs/>
        </w:rPr>
        <w:t>[</w:t>
      </w:r>
      <w:r w:rsidR="003008F3" w:rsidRPr="003008F3">
        <w:rPr>
          <w:rFonts w:ascii="Times New Roman" w:hAnsi="Times New Roman" w:cs="Times New Roman"/>
          <w:b/>
          <w:bCs/>
        </w:rPr>
        <w:t>4</w:t>
      </w:r>
      <w:r w:rsidRPr="003008F3">
        <w:rPr>
          <w:rFonts w:ascii="Times New Roman" w:hAnsi="Times New Roman" w:cs="Times New Roman"/>
          <w:b/>
          <w:bCs/>
        </w:rPr>
        <w:t xml:space="preserve">] K. S. </w:t>
      </w:r>
      <w:proofErr w:type="spellStart"/>
      <w:r w:rsidRPr="003008F3">
        <w:rPr>
          <w:rFonts w:ascii="Times New Roman" w:hAnsi="Times New Roman" w:cs="Times New Roman"/>
          <w:b/>
          <w:bCs/>
        </w:rPr>
        <w:t>Rosamma</w:t>
      </w:r>
      <w:proofErr w:type="spellEnd"/>
      <w:r w:rsidRPr="003008F3">
        <w:rPr>
          <w:rFonts w:ascii="Times New Roman" w:hAnsi="Times New Roman" w:cs="Times New Roman"/>
          <w:b/>
          <w:bCs/>
        </w:rPr>
        <w:t xml:space="preserve">, N. Patil, and C. D. </w:t>
      </w:r>
      <w:proofErr w:type="spellStart"/>
      <w:r w:rsidRPr="003008F3">
        <w:rPr>
          <w:rFonts w:ascii="Times New Roman" w:hAnsi="Times New Roman" w:cs="Times New Roman"/>
          <w:b/>
          <w:bCs/>
        </w:rPr>
        <w:t>Jaidhar</w:t>
      </w:r>
      <w:proofErr w:type="spellEnd"/>
      <w:r w:rsidRPr="003008F3">
        <w:rPr>
          <w:rFonts w:ascii="Times New Roman" w:hAnsi="Times New Roman" w:cs="Times New Roman"/>
          <w:b/>
          <w:bCs/>
        </w:rPr>
        <w:t xml:space="preserve">, "Efficient and Fair Legal Judgment Classification via Personalized </w:t>
      </w:r>
      <w:proofErr w:type="spellStart"/>
      <w:r w:rsidRPr="003008F3">
        <w:rPr>
          <w:rFonts w:ascii="Times New Roman" w:hAnsi="Times New Roman" w:cs="Times New Roman"/>
          <w:b/>
          <w:bCs/>
        </w:rPr>
        <w:t>GraphRank</w:t>
      </w:r>
      <w:proofErr w:type="spellEnd"/>
      <w:r w:rsidRPr="003008F3">
        <w:rPr>
          <w:rFonts w:ascii="Times New Roman" w:hAnsi="Times New Roman" w:cs="Times New Roman"/>
          <w:b/>
          <w:bCs/>
        </w:rPr>
        <w:t xml:space="preserve"> Summarization and Class-Balanced Learning," IEEE Access, vol. 14, pp. 104077–104089, 2026, </w:t>
      </w:r>
      <w:proofErr w:type="spellStart"/>
      <w:r w:rsidRPr="003008F3">
        <w:rPr>
          <w:rFonts w:ascii="Times New Roman" w:hAnsi="Times New Roman" w:cs="Times New Roman"/>
          <w:b/>
          <w:bCs/>
        </w:rPr>
        <w:t>doi</w:t>
      </w:r>
      <w:proofErr w:type="spellEnd"/>
      <w:r w:rsidRPr="003008F3">
        <w:rPr>
          <w:rFonts w:ascii="Times New Roman" w:hAnsi="Times New Roman" w:cs="Times New Roman"/>
          <w:b/>
          <w:bCs/>
        </w:rPr>
        <w:t>: 10.1109/ACCESS.2026.3708100</w:t>
      </w:r>
      <w:r w:rsidRPr="003008F3">
        <w:rPr>
          <w:rFonts w:ascii="Times New Roman" w:hAnsi="Times New Roman" w:cs="Times New Roman"/>
        </w:rPr>
        <w:t>.</w:t>
      </w:r>
    </w:p>
    <w:p w14:paraId="6571A13E" w14:textId="77777777" w:rsidR="003008F3" w:rsidRDefault="003008F3" w:rsidP="003008F3">
      <w:pPr>
        <w:jc w:val="both"/>
        <w:rPr>
          <w:rFonts w:ascii="Times New Roman" w:hAnsi="Times New Roman" w:cs="Times New Roman"/>
        </w:rPr>
      </w:pPr>
    </w:p>
    <w:p w14:paraId="5828C95F" w14:textId="77777777" w:rsidR="003008F3" w:rsidRPr="003008F3" w:rsidRDefault="003008F3" w:rsidP="003008F3">
      <w:pPr>
        <w:jc w:val="both"/>
        <w:rPr>
          <w:rFonts w:ascii="Times New Roman" w:hAnsi="Times New Roman" w:cs="Times New Roman"/>
        </w:rPr>
      </w:pPr>
    </w:p>
    <w:p w14:paraId="47BFAF3D" w14:textId="76D5F67B" w:rsidR="003008F3" w:rsidRDefault="003008F3" w:rsidP="003008F3">
      <w:pPr>
        <w:jc w:val="both"/>
        <w:rPr>
          <w:rFonts w:ascii="Times New Roman" w:hAnsi="Times New Roman" w:cs="Times New Roman"/>
        </w:rPr>
      </w:pPr>
      <w:r>
        <w:rPr>
          <w:rFonts w:ascii="Times New Roman" w:hAnsi="Times New Roman" w:cs="Times New Roman"/>
        </w:rPr>
        <w:t xml:space="preserve">[5] </w:t>
      </w:r>
      <w:r w:rsidR="00D912F4" w:rsidRPr="003008F3">
        <w:rPr>
          <w:rFonts w:ascii="Times New Roman" w:hAnsi="Times New Roman" w:cs="Times New Roman"/>
        </w:rPr>
        <w:t>The research paper “</w:t>
      </w:r>
      <w:proofErr w:type="spellStart"/>
      <w:r w:rsidR="00D912F4" w:rsidRPr="003008F3">
        <w:rPr>
          <w:rFonts w:ascii="Times New Roman" w:hAnsi="Times New Roman" w:cs="Times New Roman"/>
        </w:rPr>
        <w:t>SmartLaw</w:t>
      </w:r>
      <w:proofErr w:type="spellEnd"/>
      <w:r w:rsidR="00D912F4" w:rsidRPr="003008F3">
        <w:rPr>
          <w:rFonts w:ascii="Times New Roman" w:hAnsi="Times New Roman" w:cs="Times New Roman"/>
        </w:rPr>
        <w:t xml:space="preserve"> Advisor: AI-Powered Legal Consultation and Contract Analysis for Saudi Arabia” is highly relevant to our project, “Smart AI Platform for Multilingual Legal Document Classification, Summarization and Retrieval,” because both aim to improve legal services using Artificial Intelligence (AI), Retrieval-Augmented Generation (RAG), semantic retrieval, and intelligent legal document processing. Both systems reduce manual effort and improve the accuracy and efficiency of legal information retrieval.</w:t>
      </w:r>
    </w:p>
    <w:p w14:paraId="51F3AAB9" w14:textId="442482EE" w:rsidR="00D912F4" w:rsidRPr="003008F3" w:rsidRDefault="00D912F4" w:rsidP="003008F3">
      <w:pPr>
        <w:jc w:val="both"/>
        <w:rPr>
          <w:rFonts w:ascii="Times New Roman" w:hAnsi="Times New Roman" w:cs="Times New Roman"/>
        </w:rPr>
      </w:pPr>
      <w:r w:rsidRPr="003008F3">
        <w:rPr>
          <w:rFonts w:ascii="Times New Roman" w:hAnsi="Times New Roman" w:cs="Times New Roman"/>
        </w:rPr>
        <w:t xml:space="preserve">The proposed </w:t>
      </w:r>
      <w:proofErr w:type="spellStart"/>
      <w:r w:rsidRPr="003008F3">
        <w:rPr>
          <w:rFonts w:ascii="Times New Roman" w:hAnsi="Times New Roman" w:cs="Times New Roman"/>
        </w:rPr>
        <w:t>SmartLaw</w:t>
      </w:r>
      <w:proofErr w:type="spellEnd"/>
      <w:r w:rsidRPr="003008F3">
        <w:rPr>
          <w:rFonts w:ascii="Times New Roman" w:hAnsi="Times New Roman" w:cs="Times New Roman"/>
        </w:rPr>
        <w:t xml:space="preserve"> Advisor follows a structured Retrieval-Augmented Generation (RAG) methodology. Initially, Saudi legal documents, regulations, judicial decisions, and contract-related resources are collected to create a legal knowledge base. These documents are </w:t>
      </w:r>
      <w:proofErr w:type="spellStart"/>
      <w:r w:rsidRPr="003008F3">
        <w:rPr>
          <w:rFonts w:ascii="Times New Roman" w:hAnsi="Times New Roman" w:cs="Times New Roman"/>
        </w:rPr>
        <w:t>preprocessed</w:t>
      </w:r>
      <w:proofErr w:type="spellEnd"/>
      <w:r w:rsidRPr="003008F3">
        <w:rPr>
          <w:rFonts w:ascii="Times New Roman" w:hAnsi="Times New Roman" w:cs="Times New Roman"/>
        </w:rPr>
        <w:t xml:space="preserve">, cleaned, and divided into semantic chunks. Each chunk is converted into vector embeddings and stored in </w:t>
      </w:r>
      <w:proofErr w:type="spellStart"/>
      <w:r w:rsidRPr="003008F3">
        <w:rPr>
          <w:rFonts w:ascii="Times New Roman" w:hAnsi="Times New Roman" w:cs="Times New Roman"/>
        </w:rPr>
        <w:t>ChromaDB</w:t>
      </w:r>
      <w:proofErr w:type="spellEnd"/>
      <w:r w:rsidRPr="003008F3">
        <w:rPr>
          <w:rFonts w:ascii="Times New Roman" w:hAnsi="Times New Roman" w:cs="Times New Roman"/>
        </w:rPr>
        <w:t xml:space="preserve"> for semantic indexing and efficient retrieval. When a user submits a legal query or uploads a contract, the system performs dense semantic retrieval </w:t>
      </w:r>
      <w:r w:rsidRPr="003008F3">
        <w:rPr>
          <w:rFonts w:ascii="Times New Roman" w:hAnsi="Times New Roman" w:cs="Times New Roman"/>
        </w:rPr>
        <w:lastRenderedPageBreak/>
        <w:t>to identify the most relevant legal passages. The retrieved passages are then re-ranked using a cross-encoder to improve retrieval precision. After context selection and truncation, the most relevant legal context is provided to Google Gemini 1.5 Flash through prompt engineering, which generates legally grounded responses, contract analysis, clause explanations, risk identification, and recommendations while minimizing hallucinations through retrieval-based grounding. The system also integrates Optical Character Recognition (OCR) to extract text from scanned legal documents, including Arabic and English mixed-script documents, before they enter the RAG pipeline.</w:t>
      </w:r>
    </w:p>
    <w:p w14:paraId="0BE94A1C" w14:textId="77777777" w:rsidR="00D912F4" w:rsidRPr="003008F3" w:rsidRDefault="00D912F4" w:rsidP="003008F3">
      <w:pPr>
        <w:jc w:val="both"/>
        <w:rPr>
          <w:rFonts w:ascii="Times New Roman" w:hAnsi="Times New Roman" w:cs="Times New Roman"/>
        </w:rPr>
      </w:pPr>
      <w:r w:rsidRPr="003008F3">
        <w:rPr>
          <w:rFonts w:ascii="Times New Roman" w:hAnsi="Times New Roman" w:cs="Times New Roman"/>
        </w:rPr>
        <w:t>The paper identifies several important research gaps in existing legal AI systems. It highlights the lack of publicly available Saudi legal datasets suitable for Retrieval-Augmented Generation, the limited availability of Arabic legal retrieval benchmarks, insufficient research on Arabic semantic chunking and semantic alignment, and the absence of integrated AI frameworks combining legal consultation with contract analysis. It also emphasizes that conventional Large Language Model-based legal assistants frequently generate hallucinations because they lack retrieval-based verification using authoritative legal sources.</w:t>
      </w:r>
    </w:p>
    <w:p w14:paraId="0FCCD1EB" w14:textId="77777777" w:rsidR="00D912F4" w:rsidRPr="003008F3" w:rsidRDefault="00D912F4" w:rsidP="003008F3">
      <w:pPr>
        <w:jc w:val="both"/>
        <w:rPr>
          <w:rFonts w:ascii="Times New Roman" w:hAnsi="Times New Roman" w:cs="Times New Roman"/>
        </w:rPr>
      </w:pPr>
      <w:r w:rsidRPr="003008F3">
        <w:rPr>
          <w:rFonts w:ascii="Times New Roman" w:hAnsi="Times New Roman" w:cs="Times New Roman"/>
        </w:rPr>
        <w:t xml:space="preserve">This research is highly relevant to our project because it demonstrates the practical application of RAG, semantic retrieval, vector embeddings, </w:t>
      </w:r>
      <w:proofErr w:type="spellStart"/>
      <w:r w:rsidRPr="003008F3">
        <w:rPr>
          <w:rFonts w:ascii="Times New Roman" w:hAnsi="Times New Roman" w:cs="Times New Roman"/>
        </w:rPr>
        <w:t>ChromaDB</w:t>
      </w:r>
      <w:proofErr w:type="spellEnd"/>
      <w:r w:rsidRPr="003008F3">
        <w:rPr>
          <w:rFonts w:ascii="Times New Roman" w:hAnsi="Times New Roman" w:cs="Times New Roman"/>
        </w:rPr>
        <w:t>, OCR, multilingual document processing, and prompt engineering for intelligent legal document understanding. These technologies directly support our objectives of legal document classification, automatic summarization, semantic retrieval, and AI-assisted legal information access.</w:t>
      </w:r>
    </w:p>
    <w:p w14:paraId="3F9DCB42" w14:textId="77777777" w:rsidR="00D912F4" w:rsidRPr="003008F3" w:rsidRDefault="00D912F4" w:rsidP="003008F3">
      <w:pPr>
        <w:jc w:val="both"/>
        <w:rPr>
          <w:rFonts w:ascii="Times New Roman" w:hAnsi="Times New Roman" w:cs="Times New Roman"/>
        </w:rPr>
      </w:pPr>
      <w:r w:rsidRPr="003008F3">
        <w:rPr>
          <w:rFonts w:ascii="Times New Roman" w:hAnsi="Times New Roman" w:cs="Times New Roman"/>
        </w:rPr>
        <w:t xml:space="preserve">However, our project extends this work beyond the scope of the paper. While </w:t>
      </w:r>
      <w:proofErr w:type="spellStart"/>
      <w:r w:rsidRPr="003008F3">
        <w:rPr>
          <w:rFonts w:ascii="Times New Roman" w:hAnsi="Times New Roman" w:cs="Times New Roman"/>
        </w:rPr>
        <w:t>SmartLaw</w:t>
      </w:r>
      <w:proofErr w:type="spellEnd"/>
      <w:r w:rsidRPr="003008F3">
        <w:rPr>
          <w:rFonts w:ascii="Times New Roman" w:hAnsi="Times New Roman" w:cs="Times New Roman"/>
        </w:rPr>
        <w:t xml:space="preserve"> Advisor focuses specifically on Saudi Arabian legal consultation and contract analysis, our proposed system is designed for the Indian legal system and supports multilingual legal document classification, automatic summarization, semantic retrieval, and intelligent legal document management across multiple Indian languages, making it more suitable for India’s linguistically diverse legal ecosystem.</w:t>
      </w:r>
    </w:p>
    <w:p w14:paraId="238B873C" w14:textId="77777777" w:rsidR="00D912F4" w:rsidRDefault="00D912F4" w:rsidP="003008F3">
      <w:pPr>
        <w:jc w:val="both"/>
        <w:rPr>
          <w:rFonts w:ascii="Times New Roman" w:hAnsi="Times New Roman" w:cs="Times New Roman"/>
        </w:rPr>
      </w:pPr>
      <w:r w:rsidRPr="003008F3">
        <w:rPr>
          <w:rFonts w:ascii="Times New Roman" w:hAnsi="Times New Roman" w:cs="Times New Roman"/>
        </w:rPr>
        <w:t xml:space="preserve">The proposed </w:t>
      </w:r>
      <w:proofErr w:type="spellStart"/>
      <w:r w:rsidRPr="003008F3">
        <w:rPr>
          <w:rFonts w:ascii="Times New Roman" w:hAnsi="Times New Roman" w:cs="Times New Roman"/>
        </w:rPr>
        <w:t>SmartLaw</w:t>
      </w:r>
      <w:proofErr w:type="spellEnd"/>
      <w:r w:rsidRPr="003008F3">
        <w:rPr>
          <w:rFonts w:ascii="Times New Roman" w:hAnsi="Times New Roman" w:cs="Times New Roman"/>
        </w:rPr>
        <w:t xml:space="preserve"> Advisor was evaluated using 150 legal consultation questions and 50 real contract drafts, with legal experts assessing the relevance, accuracy, correctness, and usefulness of the generated responses, demonstrating the effectiveness of the proposed RAG-based framework.</w:t>
      </w:r>
    </w:p>
    <w:p w14:paraId="00B4A9E2" w14:textId="77777777" w:rsidR="003008F3" w:rsidRPr="003008F3" w:rsidRDefault="003008F3" w:rsidP="003008F3">
      <w:pPr>
        <w:jc w:val="both"/>
        <w:rPr>
          <w:rFonts w:ascii="Times New Roman" w:hAnsi="Times New Roman" w:cs="Times New Roman"/>
        </w:rPr>
      </w:pPr>
    </w:p>
    <w:p w14:paraId="0109D350" w14:textId="03ED4AA0" w:rsidR="00D912F4" w:rsidRPr="003008F3" w:rsidRDefault="003008F3" w:rsidP="003008F3">
      <w:pPr>
        <w:pStyle w:val="ListParagraph"/>
        <w:numPr>
          <w:ilvl w:val="0"/>
          <w:numId w:val="7"/>
        </w:numPr>
        <w:jc w:val="both"/>
        <w:rPr>
          <w:rFonts w:ascii="Times New Roman" w:hAnsi="Times New Roman" w:cs="Times New Roman"/>
          <w:b/>
          <w:bCs/>
        </w:rPr>
      </w:pPr>
      <w:r>
        <w:rPr>
          <w:rFonts w:ascii="Times New Roman" w:hAnsi="Times New Roman" w:cs="Times New Roman"/>
          <w:b/>
          <w:bCs/>
        </w:rPr>
        <w:t>[</w:t>
      </w:r>
      <w:proofErr w:type="gramStart"/>
      <w:r>
        <w:rPr>
          <w:rFonts w:ascii="Times New Roman" w:hAnsi="Times New Roman" w:cs="Times New Roman"/>
          <w:b/>
          <w:bCs/>
        </w:rPr>
        <w:t>5]</w:t>
      </w:r>
      <w:r w:rsidR="00D912F4" w:rsidRPr="003008F3">
        <w:rPr>
          <w:rFonts w:ascii="Times New Roman" w:hAnsi="Times New Roman" w:cs="Times New Roman"/>
          <w:b/>
          <w:bCs/>
        </w:rPr>
        <w:t>F.</w:t>
      </w:r>
      <w:proofErr w:type="gramEnd"/>
      <w:r w:rsidR="00D912F4" w:rsidRPr="003008F3">
        <w:rPr>
          <w:rFonts w:ascii="Times New Roman" w:hAnsi="Times New Roman" w:cs="Times New Roman"/>
          <w:b/>
          <w:bCs/>
        </w:rPr>
        <w:t xml:space="preserve"> </w:t>
      </w:r>
      <w:proofErr w:type="spellStart"/>
      <w:r w:rsidR="00D912F4" w:rsidRPr="003008F3">
        <w:rPr>
          <w:rFonts w:ascii="Times New Roman" w:hAnsi="Times New Roman" w:cs="Times New Roman"/>
          <w:b/>
          <w:bCs/>
        </w:rPr>
        <w:t>Almutairy</w:t>
      </w:r>
      <w:proofErr w:type="spellEnd"/>
      <w:r w:rsidR="00D912F4" w:rsidRPr="003008F3">
        <w:rPr>
          <w:rFonts w:ascii="Times New Roman" w:hAnsi="Times New Roman" w:cs="Times New Roman"/>
          <w:b/>
          <w:bCs/>
        </w:rPr>
        <w:t>, S. Almutairi, M. Abdullah, and S. Salman, “</w:t>
      </w:r>
      <w:proofErr w:type="spellStart"/>
      <w:r w:rsidR="00D912F4" w:rsidRPr="003008F3">
        <w:rPr>
          <w:rFonts w:ascii="Times New Roman" w:hAnsi="Times New Roman" w:cs="Times New Roman"/>
          <w:b/>
          <w:bCs/>
        </w:rPr>
        <w:t>SmartLaw</w:t>
      </w:r>
      <w:proofErr w:type="spellEnd"/>
      <w:r w:rsidR="00D912F4" w:rsidRPr="003008F3">
        <w:rPr>
          <w:rFonts w:ascii="Times New Roman" w:hAnsi="Times New Roman" w:cs="Times New Roman"/>
          <w:b/>
          <w:bCs/>
        </w:rPr>
        <w:t xml:space="preserve"> Advisor: AI-Powered Legal Consultation and Contract Analysis for Saudi Arabia,” IEEE Access, vol. 14, pp. 32638–32653, Mar. 2026, </w:t>
      </w:r>
      <w:proofErr w:type="spellStart"/>
      <w:r w:rsidR="00D912F4" w:rsidRPr="003008F3">
        <w:rPr>
          <w:rFonts w:ascii="Times New Roman" w:hAnsi="Times New Roman" w:cs="Times New Roman"/>
          <w:b/>
          <w:bCs/>
        </w:rPr>
        <w:t>doi</w:t>
      </w:r>
      <w:proofErr w:type="spellEnd"/>
      <w:r w:rsidR="00D912F4" w:rsidRPr="003008F3">
        <w:rPr>
          <w:rFonts w:ascii="Times New Roman" w:hAnsi="Times New Roman" w:cs="Times New Roman"/>
          <w:b/>
          <w:bCs/>
        </w:rPr>
        <w:t>: 10.1109/ACCESS.2026.3665420.</w:t>
      </w:r>
    </w:p>
    <w:p w14:paraId="78623C9D" w14:textId="77777777" w:rsidR="00D912F4" w:rsidRPr="003008F3" w:rsidRDefault="00D912F4" w:rsidP="003008F3">
      <w:pPr>
        <w:jc w:val="both"/>
        <w:rPr>
          <w:rFonts w:ascii="Times New Roman" w:hAnsi="Times New Roman" w:cs="Times New Roman"/>
        </w:rPr>
      </w:pPr>
    </w:p>
    <w:p w14:paraId="7657ABE4" w14:textId="77777777" w:rsidR="00D912F4" w:rsidRDefault="00D912F4" w:rsidP="003008F3">
      <w:pPr>
        <w:jc w:val="both"/>
        <w:rPr>
          <w:rFonts w:ascii="Times New Roman" w:hAnsi="Times New Roman" w:cs="Times New Roman"/>
        </w:rPr>
      </w:pPr>
    </w:p>
    <w:p w14:paraId="657D2873" w14:textId="77777777" w:rsidR="003008F3" w:rsidRDefault="003008F3" w:rsidP="003008F3">
      <w:pPr>
        <w:jc w:val="both"/>
        <w:rPr>
          <w:rFonts w:ascii="Times New Roman" w:hAnsi="Times New Roman" w:cs="Times New Roman"/>
        </w:rPr>
      </w:pPr>
    </w:p>
    <w:p w14:paraId="5D3582F4" w14:textId="77777777" w:rsidR="003008F3" w:rsidRPr="003008F3" w:rsidRDefault="003008F3" w:rsidP="003008F3">
      <w:pPr>
        <w:jc w:val="both"/>
        <w:rPr>
          <w:rFonts w:ascii="Times New Roman" w:hAnsi="Times New Roman" w:cs="Times New Roman"/>
        </w:rPr>
      </w:pPr>
    </w:p>
    <w:p w14:paraId="4A37F358" w14:textId="039E5695" w:rsidR="003008F3" w:rsidRDefault="003008F3" w:rsidP="003008F3">
      <w:pPr>
        <w:jc w:val="both"/>
        <w:rPr>
          <w:rFonts w:ascii="Times New Roman" w:hAnsi="Times New Roman" w:cs="Times New Roman"/>
        </w:rPr>
      </w:pPr>
      <w:r>
        <w:rPr>
          <w:rFonts w:ascii="Times New Roman" w:hAnsi="Times New Roman" w:cs="Times New Roman"/>
        </w:rPr>
        <w:lastRenderedPageBreak/>
        <w:t xml:space="preserve">[6] </w:t>
      </w:r>
      <w:r w:rsidR="00CD6962" w:rsidRPr="003008F3">
        <w:rPr>
          <w:rFonts w:ascii="Times New Roman" w:hAnsi="Times New Roman" w:cs="Times New Roman"/>
        </w:rPr>
        <w:t xml:space="preserve">The proposed project, “Smart AI Platform for Multilingual Legal Document Classification, Summarization and Retrieval,” closely aligns with the research paper because both focus on improving legal document processing using Artificial Intelligence (AI) and Natural Language Processing (NLP). The paper reviews the recent applications of Large Language Models (LLMs) in legal tasks such as legal document classification, document summarization, document retrieval, legal search, and question answering. It highlights that legal professionals spend considerable time reviewing lengthy legal documents and that AI-based solutions can significantly improve efficiency and decision-making. Similarly, the proposed project aims to reduce India’s large legal case backlog by automatically classifying multilingual legal documents, generating concise summaries, and retrieving relevant legal information. Both emphasize minimizing manual effort, improving the speed and accuracy of legal document analysis, and making legal information more accessible through AI-powered multilingual systems.  </w:t>
      </w:r>
    </w:p>
    <w:p w14:paraId="5565D685" w14:textId="6F23C48B" w:rsidR="00CD6962" w:rsidRPr="003008F3" w:rsidRDefault="00CD6962" w:rsidP="003008F3">
      <w:pPr>
        <w:jc w:val="both"/>
        <w:rPr>
          <w:rFonts w:ascii="Times New Roman" w:hAnsi="Times New Roman" w:cs="Times New Roman"/>
        </w:rPr>
      </w:pPr>
      <w:r w:rsidRPr="003008F3">
        <w:rPr>
          <w:rFonts w:ascii="Times New Roman" w:hAnsi="Times New Roman" w:cs="Times New Roman"/>
        </w:rPr>
        <w:t>Unlike an experimental research paper, this study follows a Systematic Literature Review (SLR) methodology based on the PRISMA (Preferred Reporting Items for Systematic Reviews and Meta-Analyses) guidelines. The authors conducted a structured database search across IEEE Xplore, ACM Digital Library, SpringerLink, ScienceDirect, Google Scholar, and applied a backward snowballing approach to identify relevant studies published between 2017 and 2023. After applying predefined inclusion and exclusion criteria, screening titles, abstracts, keywords, methodology, and quality assessment using the CASP framework, the authors selected 61 high-quality research papers for detailed analysis. These studies were then categorized into three major legal AI application areas: Legal Search, Legal Document Review, and Legal Prediction. The review systematically compared different LLMs, Transformer-based architectures, legal-domain language models, multilingual models, datasets, evaluation methods, and real-world legal applications to identify current trends, strengths, limitations, and future research directions in Legal NLP.</w:t>
      </w:r>
      <w:r w:rsidR="003008F3">
        <w:rPr>
          <w:rFonts w:ascii="Times New Roman" w:hAnsi="Times New Roman" w:cs="Times New Roman"/>
        </w:rPr>
        <w:t xml:space="preserve"> T</w:t>
      </w:r>
      <w:r w:rsidRPr="003008F3">
        <w:rPr>
          <w:rFonts w:ascii="Times New Roman" w:hAnsi="Times New Roman" w:cs="Times New Roman"/>
        </w:rPr>
        <w:t>he research paper identifies several important research gaps that still limit the practical adoption of AI in the legal domain. It highlights that many existing studies focus on English-language datasets, while multilingual legal document processing remains underexplored, especially for countries such as India. The review also finds that general-purpose language models often fail to match the performance of legal-domain-specific models, indicating the need for better domain-specific pre-training and fine-tuning. Furthermore, handling long legal documents, limited availability of large annotated legal datasets, explainability of AI decisions, ethical concerns, model reliability, and real-world deployment continue to be significant challenges. The authors also point out that several legal applications and tasks have not yet been fully explored using LLMs, creating opportunities for future research in multilingual legal AI systems. These identified gaps directly support the need for the proposed project, which aims to build a multilingual AI platform capable of accurate legal document classification, summarization, and retrieval.</w:t>
      </w:r>
    </w:p>
    <w:p w14:paraId="3EE39CC9" w14:textId="77777777" w:rsidR="00CD6962" w:rsidRPr="003008F3" w:rsidRDefault="00CD6962" w:rsidP="003008F3">
      <w:pPr>
        <w:jc w:val="both"/>
        <w:rPr>
          <w:rFonts w:ascii="Times New Roman" w:hAnsi="Times New Roman" w:cs="Times New Roman"/>
        </w:rPr>
      </w:pPr>
    </w:p>
    <w:p w14:paraId="724E50CC" w14:textId="2AE58456" w:rsidR="00CD6962" w:rsidRPr="003008F3" w:rsidRDefault="003008F3" w:rsidP="003008F3">
      <w:pPr>
        <w:pStyle w:val="ListParagraph"/>
        <w:numPr>
          <w:ilvl w:val="0"/>
          <w:numId w:val="8"/>
        </w:numPr>
        <w:jc w:val="both"/>
        <w:rPr>
          <w:rFonts w:ascii="Times New Roman" w:hAnsi="Times New Roman" w:cs="Times New Roman"/>
          <w:b/>
          <w:bCs/>
        </w:rPr>
      </w:pPr>
      <w:r>
        <w:rPr>
          <w:rFonts w:ascii="Times New Roman" w:hAnsi="Times New Roman" w:cs="Times New Roman"/>
          <w:b/>
          <w:bCs/>
        </w:rPr>
        <w:t>[</w:t>
      </w:r>
      <w:proofErr w:type="gramStart"/>
      <w:r>
        <w:rPr>
          <w:rFonts w:ascii="Times New Roman" w:hAnsi="Times New Roman" w:cs="Times New Roman"/>
          <w:b/>
          <w:bCs/>
        </w:rPr>
        <w:t>6]</w:t>
      </w:r>
      <w:r w:rsidR="00CD6962" w:rsidRPr="003008F3">
        <w:rPr>
          <w:rFonts w:ascii="Times New Roman" w:hAnsi="Times New Roman" w:cs="Times New Roman"/>
          <w:b/>
          <w:bCs/>
        </w:rPr>
        <w:t>Siino</w:t>
      </w:r>
      <w:proofErr w:type="gramEnd"/>
      <w:r w:rsidR="00CD6962" w:rsidRPr="003008F3">
        <w:rPr>
          <w:rFonts w:ascii="Times New Roman" w:hAnsi="Times New Roman" w:cs="Times New Roman"/>
          <w:b/>
          <w:bCs/>
        </w:rPr>
        <w:t>, M., Falco, M., Croce, D., &amp; Rosso, P., “Exploring LLMs Applications in Law: A Literature Review on Current Legal NLP Approaches,” IEEE Access, vol. 13, pp. 18253–18276, 2025. DOI: 10.1109/ACCESS.2025.3533217.</w:t>
      </w:r>
    </w:p>
    <w:sectPr w:rsidR="00CD6962" w:rsidRPr="003008F3" w:rsidSect="005072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64DEB"/>
    <w:multiLevelType w:val="hybridMultilevel"/>
    <w:tmpl w:val="33DCEA8C"/>
    <w:lvl w:ilvl="0" w:tplc="41C0BFD0">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C411A4"/>
    <w:multiLevelType w:val="hybridMultilevel"/>
    <w:tmpl w:val="C742CA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2D5D1B"/>
    <w:multiLevelType w:val="hybridMultilevel"/>
    <w:tmpl w:val="194CF4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BA137D"/>
    <w:multiLevelType w:val="hybridMultilevel"/>
    <w:tmpl w:val="ABDA46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4D7231"/>
    <w:multiLevelType w:val="hybridMultilevel"/>
    <w:tmpl w:val="0D6400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DF1B62"/>
    <w:multiLevelType w:val="hybridMultilevel"/>
    <w:tmpl w:val="54F0E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2C1055"/>
    <w:multiLevelType w:val="hybridMultilevel"/>
    <w:tmpl w:val="A080C7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947F14"/>
    <w:multiLevelType w:val="hybridMultilevel"/>
    <w:tmpl w:val="FF949A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6116993">
    <w:abstractNumId w:val="0"/>
  </w:num>
  <w:num w:numId="2" w16cid:durableId="345523340">
    <w:abstractNumId w:val="5"/>
  </w:num>
  <w:num w:numId="3" w16cid:durableId="356471482">
    <w:abstractNumId w:val="7"/>
  </w:num>
  <w:num w:numId="4" w16cid:durableId="1500462759">
    <w:abstractNumId w:val="4"/>
  </w:num>
  <w:num w:numId="5" w16cid:durableId="103231159">
    <w:abstractNumId w:val="6"/>
  </w:num>
  <w:num w:numId="6" w16cid:durableId="1967467824">
    <w:abstractNumId w:val="3"/>
  </w:num>
  <w:num w:numId="7" w16cid:durableId="1496187574">
    <w:abstractNumId w:val="2"/>
  </w:num>
  <w:num w:numId="8" w16cid:durableId="1064915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2F4"/>
    <w:rsid w:val="00187286"/>
    <w:rsid w:val="001E7B99"/>
    <w:rsid w:val="003008F3"/>
    <w:rsid w:val="00507241"/>
    <w:rsid w:val="005378E6"/>
    <w:rsid w:val="008325FC"/>
    <w:rsid w:val="00C2721E"/>
    <w:rsid w:val="00CD6962"/>
    <w:rsid w:val="00D91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70F5C"/>
  <w15:chartTrackingRefBased/>
  <w15:docId w15:val="{2F573394-5CD6-4D03-8EE5-3DFFEFE88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1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2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12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2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2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2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2F4"/>
    <w:rPr>
      <w:rFonts w:eastAsiaTheme="majorEastAsia" w:cstheme="majorBidi"/>
      <w:color w:val="272727" w:themeColor="text1" w:themeTint="D8"/>
    </w:rPr>
  </w:style>
  <w:style w:type="paragraph" w:styleId="Title">
    <w:name w:val="Title"/>
    <w:basedOn w:val="Normal"/>
    <w:next w:val="Normal"/>
    <w:link w:val="TitleChar"/>
    <w:uiPriority w:val="10"/>
    <w:qFormat/>
    <w:rsid w:val="00D91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2F4"/>
    <w:pPr>
      <w:spacing w:before="160"/>
      <w:jc w:val="center"/>
    </w:pPr>
    <w:rPr>
      <w:i/>
      <w:iCs/>
      <w:color w:val="404040" w:themeColor="text1" w:themeTint="BF"/>
    </w:rPr>
  </w:style>
  <w:style w:type="character" w:customStyle="1" w:styleId="QuoteChar">
    <w:name w:val="Quote Char"/>
    <w:basedOn w:val="DefaultParagraphFont"/>
    <w:link w:val="Quote"/>
    <w:uiPriority w:val="29"/>
    <w:rsid w:val="00D912F4"/>
    <w:rPr>
      <w:i/>
      <w:iCs/>
      <w:color w:val="404040" w:themeColor="text1" w:themeTint="BF"/>
    </w:rPr>
  </w:style>
  <w:style w:type="paragraph" w:styleId="ListParagraph">
    <w:name w:val="List Paragraph"/>
    <w:basedOn w:val="Normal"/>
    <w:uiPriority w:val="34"/>
    <w:qFormat/>
    <w:rsid w:val="00D912F4"/>
    <w:pPr>
      <w:ind w:left="720"/>
      <w:contextualSpacing/>
    </w:pPr>
  </w:style>
  <w:style w:type="character" w:styleId="IntenseEmphasis">
    <w:name w:val="Intense Emphasis"/>
    <w:basedOn w:val="DefaultParagraphFont"/>
    <w:uiPriority w:val="21"/>
    <w:qFormat/>
    <w:rsid w:val="00D912F4"/>
    <w:rPr>
      <w:i/>
      <w:iCs/>
      <w:color w:val="2F5496" w:themeColor="accent1" w:themeShade="BF"/>
    </w:rPr>
  </w:style>
  <w:style w:type="paragraph" w:styleId="IntenseQuote">
    <w:name w:val="Intense Quote"/>
    <w:basedOn w:val="Normal"/>
    <w:next w:val="Normal"/>
    <w:link w:val="IntenseQuoteChar"/>
    <w:uiPriority w:val="30"/>
    <w:qFormat/>
    <w:rsid w:val="00D91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2F4"/>
    <w:rPr>
      <w:i/>
      <w:iCs/>
      <w:color w:val="2F5496" w:themeColor="accent1" w:themeShade="BF"/>
    </w:rPr>
  </w:style>
  <w:style w:type="character" w:styleId="IntenseReference">
    <w:name w:val="Intense Reference"/>
    <w:basedOn w:val="DefaultParagraphFont"/>
    <w:uiPriority w:val="32"/>
    <w:qFormat/>
    <w:rsid w:val="00D912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9FCA9-803F-4B65-B77E-14EA3A293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2805</Words>
  <Characters>15989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Munira Firdos</dc:creator>
  <cp:keywords/>
  <dc:description/>
  <cp:lastModifiedBy>Munira Firdos</cp:lastModifiedBy>
  <cp:revision>2</cp:revision>
  <dcterms:created xsi:type="dcterms:W3CDTF">2026-07-29T09:34:00Z</dcterms:created>
  <dcterms:modified xsi:type="dcterms:W3CDTF">2026-07-29T09:34:00Z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b5ac139a-a72b-40fc-bef0-fb11e6fb4795</vt:lpwstr>
  </property>
</Properties>
</file>