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4F46E5"/>
          <w:sz w:val="52"/>
        </w:rPr>
        <w:t>InternConnect (Ethiopia)</w:t>
      </w:r>
    </w:p>
    <w:p>
      <w:pPr>
        <w:spacing w:after="320"/>
      </w:pPr>
      <w:r>
        <w:rPr>
          <w:rFonts w:ascii="Arial" w:hAnsi="Arial"/>
          <w:color w:val="64748B"/>
          <w:sz w:val="28"/>
        </w:rPr>
        <w:t>Comprehensive Technical &amp; Architectural Project Report</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b/>
                <w:sz w:val="19"/>
              </w:rPr>
              <w:t>Project Name</w:t>
            </w:r>
          </w:p>
        </w:tc>
        <w:tc>
          <w:tcPr>
            <w:tcW w:type="dxa" w:w="4680"/>
            <w:shd w:fill="F8FAFC"/>
            <w:tcMar>
              <w:top w:w="60" w:type="dxa"/>
              <w:bottom w:w="60" w:type="dxa"/>
              <w:left w:w="100" w:type="dxa"/>
              <w:right w:w="100" w:type="dxa"/>
            </w:tcMar>
          </w:tcPr>
          <w:p>
            <w:r>
              <w:rPr>
                <w:sz w:val="19"/>
              </w:rPr>
              <w:t>InternConnect — University-to-Industry Internship Platform</w:t>
            </w:r>
          </w:p>
        </w:tc>
      </w:tr>
      <w:tr>
        <w:tc>
          <w:tcPr>
            <w:tcW w:type="dxa" w:w="4680"/>
            <w:shd w:fill="F1F5F9"/>
            <w:tcMar>
              <w:top w:w="60" w:type="dxa"/>
              <w:bottom w:w="60" w:type="dxa"/>
              <w:left w:w="100" w:type="dxa"/>
              <w:right w:w="100" w:type="dxa"/>
            </w:tcMar>
          </w:tcPr>
          <w:p>
            <w:r>
              <w:rPr>
                <w:b/>
                <w:sz w:val="19"/>
              </w:rPr>
              <w:t>Lead Developer</w:t>
            </w:r>
          </w:p>
        </w:tc>
        <w:tc>
          <w:tcPr>
            <w:tcW w:type="dxa" w:w="4680"/>
            <w:shd w:fill="F8FAFC"/>
            <w:tcMar>
              <w:top w:w="60" w:type="dxa"/>
              <w:bottom w:w="60" w:type="dxa"/>
              <w:left w:w="100" w:type="dxa"/>
              <w:right w:w="100" w:type="dxa"/>
            </w:tcMar>
          </w:tcPr>
          <w:p>
            <w:r>
              <w:rPr>
                <w:sz w:val="19"/>
              </w:rPr>
              <w:t>Munira Tebarek (muniratbrk@gmail.com | github.com/muniratbrk)</w:t>
            </w:r>
          </w:p>
        </w:tc>
      </w:tr>
      <w:tr>
        <w:tc>
          <w:tcPr>
            <w:tcW w:type="dxa" w:w="4680"/>
            <w:shd w:fill="F1F5F9"/>
            <w:tcMar>
              <w:top w:w="60" w:type="dxa"/>
              <w:bottom w:w="60" w:type="dxa"/>
              <w:left w:w="100" w:type="dxa"/>
              <w:right w:w="100" w:type="dxa"/>
            </w:tcMar>
          </w:tcPr>
          <w:p>
            <w:r>
              <w:rPr>
                <w:b/>
                <w:sz w:val="19"/>
              </w:rPr>
              <w:t>Target Region</w:t>
            </w:r>
          </w:p>
        </w:tc>
        <w:tc>
          <w:tcPr>
            <w:tcW w:type="dxa" w:w="4680"/>
            <w:shd w:fill="F8FAFC"/>
            <w:tcMar>
              <w:top w:w="60" w:type="dxa"/>
              <w:bottom w:w="60" w:type="dxa"/>
              <w:left w:w="100" w:type="dxa"/>
              <w:right w:w="100" w:type="dxa"/>
            </w:tcMar>
          </w:tcPr>
          <w:p>
            <w:r>
              <w:rPr>
                <w:sz w:val="19"/>
              </w:rPr>
              <w:t>Ethiopian Higher Education &amp; Technology/Corporate Ecosystem</w:t>
            </w:r>
          </w:p>
        </w:tc>
      </w:tr>
      <w:tr>
        <w:tc>
          <w:tcPr>
            <w:tcW w:type="dxa" w:w="4680"/>
            <w:shd w:fill="F1F5F9"/>
            <w:tcMar>
              <w:top w:w="60" w:type="dxa"/>
              <w:bottom w:w="60" w:type="dxa"/>
              <w:left w:w="100" w:type="dxa"/>
              <w:right w:w="100" w:type="dxa"/>
            </w:tcMar>
          </w:tcPr>
          <w:p>
            <w:r>
              <w:rPr>
                <w:b/>
                <w:sz w:val="19"/>
              </w:rPr>
              <w:t>Date &amp; Status</w:t>
            </w:r>
          </w:p>
        </w:tc>
        <w:tc>
          <w:tcPr>
            <w:tcW w:type="dxa" w:w="4680"/>
            <w:shd w:fill="F8FAFC"/>
            <w:tcMar>
              <w:top w:w="60" w:type="dxa"/>
              <w:bottom w:w="60" w:type="dxa"/>
              <w:left w:w="100" w:type="dxa"/>
              <w:right w:w="100" w:type="dxa"/>
            </w:tcMar>
          </w:tcPr>
          <w:p>
            <w:r>
              <w:rPr>
                <w:sz w:val="19"/>
              </w:rPr>
              <w:t>September 20, 2026 | Functional Full-Stack MVP (Neon Cloud Live)</w:t>
            </w:r>
          </w:p>
        </w:tc>
      </w:tr>
    </w:tbl>
    <w:p>
      <w:pPr>
        <w:spacing w:after="240"/>
      </w:pPr>
    </w:p>
    <w:p>
      <w:pPr>
        <w:pStyle w:val="Heading1"/>
        <w:spacing w:before="280" w:after="120"/>
      </w:pPr>
      <w:r>
        <w:rPr>
          <w:rFonts w:ascii="Arial" w:hAnsi="Arial"/>
          <w:b/>
          <w:color w:val="4F46E5"/>
          <w:sz w:val="36"/>
        </w:rPr>
        <w:t>1. Project Overview</w:t>
      </w:r>
    </w:p>
    <w:p>
      <w:pPr>
        <w:spacing w:after="120" w:line="276" w:lineRule="auto"/>
      </w:pPr>
      <w:r>
        <w:rPr>
          <w:b/>
        </w:rPr>
        <w:t xml:space="preserve">One-Paragraph Purpose: </w:t>
      </w:r>
      <w:r>
        <w:t>InternConnect is a centralized, full-stack university-to-industry internship launchpad built specifically for the Ethiopian higher education and tech ecosystem. It addresses the critical transition between university studies and professional employment by allowing Ethiopian university students to showcase academic competencies, discover verified internships, match through a multi-factor compatibility algorithm, apply transparently with trackable pipeline stages, and communicate directly with hiring teams.</w:t>
      </w:r>
    </w:p>
    <w:p>
      <w:pPr>
        <w:spacing w:after="120" w:line="276" w:lineRule="auto"/>
      </w:pPr>
      <w:r>
        <w:rPr>
          <w:b/>
        </w:rPr>
        <w:t xml:space="preserve">Target Users &amp; Market/Region: </w:t>
      </w:r>
      <w:r>
        <w:t>The platform is engineered exclusively for the Ethiopian market, with localized taxonomy for Ethiopian Birr (ETB) stipends, top universities (AAiT, AASTU, ACT, ASTU, BiT, etc.), and local technology/corporate employers (Ethio Telecom, Commercial Bank of Ethiopia, Safaricom Ethiopia, iCog Labs). Target user groups include: (1) Higher education students seeking accredited internships; (2) Ethiopian corporate and startup employers seeking vetted engineering talent; and (3) University career administrators overseeing student placements.</w:t>
      </w:r>
    </w:p>
    <w:p>
      <w:pPr>
        <w:spacing w:after="120" w:line="276" w:lineRule="auto"/>
      </w:pPr>
      <w:r>
        <w:rPr>
          <w:b/>
        </w:rPr>
        <w:t xml:space="preserve">Problem Solved &amp; Mechanism: </w:t>
      </w:r>
      <w:r>
        <w:t>Historically, internship hunting in Ethiopia has been fragmented, paper-heavy, reliant on personal connections ('networking'), and plagued by lack of stipend transparency. InternConnect digitizes this entire lifecycle: employers post roles with explicit ETB stipends and skill criteria; an automated 4-factor algorithm scores student-job compatibility; verified badges establish trust; and application stages (Applied -&gt; Under Review -&gt; Interview -&gt; Accepted) eliminate candidate uncertainty.</w:t>
      </w:r>
    </w:p>
    <w:p>
      <w:pPr>
        <w:pStyle w:val="Heading1"/>
        <w:spacing w:before="280" w:after="120"/>
      </w:pPr>
      <w:r>
        <w:rPr>
          <w:rFonts w:ascii="Arial" w:hAnsi="Arial"/>
          <w:b/>
          <w:color w:val="4F46E5"/>
          <w:sz w:val="36"/>
        </w:rPr>
        <w:t>2. Tech Stack &amp; Architecture</w:t>
      </w:r>
    </w:p>
    <w:p>
      <w:pPr>
        <w:spacing w:after="120" w:line="276" w:lineRule="auto"/>
      </w:pPr>
      <w:r>
        <w:t>The system is built as a decoupled, responsive Single Page Application (SPA) communicating over RESTful JSON endpoints with an Express.js backend and a cloud-hosted Neon PostgreSQL database.</w:t>
      </w:r>
    </w:p>
    <w:tbl>
      <w:tblPr>
        <w:tblW w:type="auto" w:w="0"/>
        <w:jc w:val="center"/>
        <w:tblLook w:firstColumn="1" w:firstRow="1" w:lastColumn="0" w:lastRow="0" w:noHBand="0" w:noVBand="1" w:val="04A0"/>
      </w:tblPr>
      <w:tblGrid>
        <w:gridCol w:w="2340"/>
        <w:gridCol w:w="2340"/>
        <w:gridCol w:w="2340"/>
        <w:gridCol w:w="2340"/>
      </w:tblGrid>
      <w:tr>
        <w:tc>
          <w:tcPr>
            <w:tcW w:type="dxa" w:w="2340"/>
            <w:shd w:fill="4F46E5"/>
            <w:tcMar>
              <w:top w:w="80" w:type="dxa"/>
              <w:bottom w:w="80" w:type="dxa"/>
              <w:left w:w="100" w:type="dxa"/>
              <w:right w:w="100" w:type="dxa"/>
            </w:tcMar>
          </w:tcPr>
          <w:p>
            <w:r>
              <w:rPr>
                <w:b/>
                <w:color w:val="FFFFFF"/>
              </w:rPr>
              <w:t>Layer</w:t>
            </w:r>
          </w:p>
        </w:tc>
        <w:tc>
          <w:tcPr>
            <w:tcW w:type="dxa" w:w="2340"/>
            <w:shd w:fill="4F46E5"/>
            <w:tcMar>
              <w:top w:w="80" w:type="dxa"/>
              <w:bottom w:w="80" w:type="dxa"/>
              <w:left w:w="100" w:type="dxa"/>
              <w:right w:w="100" w:type="dxa"/>
            </w:tcMar>
          </w:tcPr>
          <w:p>
            <w:r>
              <w:rPr>
                <w:b/>
                <w:color w:val="FFFFFF"/>
              </w:rPr>
              <w:t>Technology</w:t>
            </w:r>
          </w:p>
        </w:tc>
        <w:tc>
          <w:tcPr>
            <w:tcW w:type="dxa" w:w="2340"/>
            <w:shd w:fill="4F46E5"/>
            <w:tcMar>
              <w:top w:w="80" w:type="dxa"/>
              <w:bottom w:w="80" w:type="dxa"/>
              <w:left w:w="100" w:type="dxa"/>
              <w:right w:w="100" w:type="dxa"/>
            </w:tcMar>
          </w:tcPr>
          <w:p>
            <w:r>
              <w:rPr>
                <w:b/>
                <w:color w:val="FFFFFF"/>
              </w:rPr>
              <w:t>Version</w:t>
            </w:r>
          </w:p>
        </w:tc>
        <w:tc>
          <w:tcPr>
            <w:tcW w:type="dxa" w:w="2340"/>
            <w:shd w:fill="4F46E5"/>
            <w:tcMar>
              <w:top w:w="80" w:type="dxa"/>
              <w:bottom w:w="80" w:type="dxa"/>
              <w:left w:w="100" w:type="dxa"/>
              <w:right w:w="100" w:type="dxa"/>
            </w:tcMar>
          </w:tcPr>
          <w:p>
            <w:r>
              <w:rPr>
                <w:b/>
                <w:color w:val="FFFFFF"/>
              </w:rPr>
              <w:t>Purpose</w:t>
            </w:r>
          </w:p>
        </w:tc>
      </w:tr>
      <w:tr>
        <w:tc>
          <w:tcPr>
            <w:tcW w:type="dxa" w:w="2340"/>
            <w:tcMar>
              <w:top w:w="50" w:type="dxa"/>
              <w:bottom w:w="50" w:type="dxa"/>
              <w:left w:w="80" w:type="dxa"/>
              <w:right w:w="80" w:type="dxa"/>
            </w:tcMar>
            <w:shd w:fill="F8FAFC"/>
          </w:tcPr>
          <w:p>
            <w:r>
              <w:rPr>
                <w:sz w:val="18"/>
              </w:rPr>
              <w:t>Frontend Framework</w:t>
            </w:r>
          </w:p>
        </w:tc>
        <w:tc>
          <w:tcPr>
            <w:tcW w:type="dxa" w:w="2340"/>
            <w:tcMar>
              <w:top w:w="50" w:type="dxa"/>
              <w:bottom w:w="50" w:type="dxa"/>
              <w:left w:w="80" w:type="dxa"/>
              <w:right w:w="80" w:type="dxa"/>
            </w:tcMar>
            <w:shd w:fill="F8FAFC"/>
          </w:tcPr>
          <w:p>
            <w:r>
              <w:rPr>
                <w:sz w:val="18"/>
              </w:rPr>
              <w:t>React</w:t>
            </w:r>
          </w:p>
        </w:tc>
        <w:tc>
          <w:tcPr>
            <w:tcW w:type="dxa" w:w="2340"/>
            <w:tcMar>
              <w:top w:w="50" w:type="dxa"/>
              <w:bottom w:w="50" w:type="dxa"/>
              <w:left w:w="80" w:type="dxa"/>
              <w:right w:w="80" w:type="dxa"/>
            </w:tcMar>
            <w:shd w:fill="F8FAFC"/>
          </w:tcPr>
          <w:p>
            <w:r>
              <w:rPr>
                <w:sz w:val="18"/>
              </w:rPr>
              <w:t>19.2.8</w:t>
            </w:r>
          </w:p>
        </w:tc>
        <w:tc>
          <w:tcPr>
            <w:tcW w:type="dxa" w:w="2340"/>
            <w:tcMar>
              <w:top w:w="50" w:type="dxa"/>
              <w:bottom w:w="50" w:type="dxa"/>
              <w:left w:w="80" w:type="dxa"/>
              <w:right w:w="80" w:type="dxa"/>
            </w:tcMar>
            <w:shd w:fill="F8FAFC"/>
          </w:tcPr>
          <w:p>
            <w:r>
              <w:rPr>
                <w:sz w:val="18"/>
              </w:rPr>
              <w:t>Reactive component UI, hooks, Context API</w:t>
            </w:r>
          </w:p>
        </w:tc>
      </w:tr>
      <w:tr>
        <w:tc>
          <w:tcPr>
            <w:tcW w:type="dxa" w:w="2340"/>
            <w:tcMar>
              <w:top w:w="50" w:type="dxa"/>
              <w:bottom w:w="50" w:type="dxa"/>
              <w:left w:w="80" w:type="dxa"/>
              <w:right w:w="80" w:type="dxa"/>
            </w:tcMar>
            <w:shd w:fill="FFFFFF"/>
          </w:tcPr>
          <w:p>
            <w:r>
              <w:rPr>
                <w:sz w:val="18"/>
              </w:rPr>
              <w:t>Frontend Tooling</w:t>
            </w:r>
          </w:p>
        </w:tc>
        <w:tc>
          <w:tcPr>
            <w:tcW w:type="dxa" w:w="2340"/>
            <w:tcMar>
              <w:top w:w="50" w:type="dxa"/>
              <w:bottom w:w="50" w:type="dxa"/>
              <w:left w:w="80" w:type="dxa"/>
              <w:right w:w="80" w:type="dxa"/>
            </w:tcMar>
            <w:shd w:fill="FFFFFF"/>
          </w:tcPr>
          <w:p>
            <w:r>
              <w:rPr>
                <w:sz w:val="18"/>
              </w:rPr>
              <w:t>Vite</w:t>
            </w:r>
          </w:p>
        </w:tc>
        <w:tc>
          <w:tcPr>
            <w:tcW w:type="dxa" w:w="2340"/>
            <w:tcMar>
              <w:top w:w="50" w:type="dxa"/>
              <w:bottom w:w="50" w:type="dxa"/>
              <w:left w:w="80" w:type="dxa"/>
              <w:right w:w="80" w:type="dxa"/>
            </w:tcMar>
            <w:shd w:fill="FFFFFF"/>
          </w:tcPr>
          <w:p>
            <w:r>
              <w:rPr>
                <w:sz w:val="18"/>
              </w:rPr>
              <w:t>8.3.0</w:t>
            </w:r>
          </w:p>
        </w:tc>
        <w:tc>
          <w:tcPr>
            <w:tcW w:type="dxa" w:w="2340"/>
            <w:tcMar>
              <w:top w:w="50" w:type="dxa"/>
              <w:bottom w:w="50" w:type="dxa"/>
              <w:left w:w="80" w:type="dxa"/>
              <w:right w:w="80" w:type="dxa"/>
            </w:tcMar>
            <w:shd w:fill="FFFFFF"/>
          </w:tcPr>
          <w:p>
            <w:r>
              <w:rPr>
                <w:sz w:val="18"/>
              </w:rPr>
              <w:t>HMR development server and production bundler</w:t>
            </w:r>
          </w:p>
        </w:tc>
      </w:tr>
      <w:tr>
        <w:tc>
          <w:tcPr>
            <w:tcW w:type="dxa" w:w="2340"/>
            <w:tcMar>
              <w:top w:w="50" w:type="dxa"/>
              <w:bottom w:w="50" w:type="dxa"/>
              <w:left w:w="80" w:type="dxa"/>
              <w:right w:w="80" w:type="dxa"/>
            </w:tcMar>
            <w:shd w:fill="F8FAFC"/>
          </w:tcPr>
          <w:p>
            <w:r>
              <w:rPr>
                <w:sz w:val="18"/>
              </w:rPr>
              <w:t>Routing</w:t>
            </w:r>
          </w:p>
        </w:tc>
        <w:tc>
          <w:tcPr>
            <w:tcW w:type="dxa" w:w="2340"/>
            <w:tcMar>
              <w:top w:w="50" w:type="dxa"/>
              <w:bottom w:w="50" w:type="dxa"/>
              <w:left w:w="80" w:type="dxa"/>
              <w:right w:w="80" w:type="dxa"/>
            </w:tcMar>
            <w:shd w:fill="F8FAFC"/>
          </w:tcPr>
          <w:p>
            <w:r>
              <w:rPr>
                <w:sz w:val="18"/>
              </w:rPr>
              <w:t>React Router DOM</w:t>
            </w:r>
          </w:p>
        </w:tc>
        <w:tc>
          <w:tcPr>
            <w:tcW w:type="dxa" w:w="2340"/>
            <w:tcMar>
              <w:top w:w="50" w:type="dxa"/>
              <w:bottom w:w="50" w:type="dxa"/>
              <w:left w:w="80" w:type="dxa"/>
              <w:right w:w="80" w:type="dxa"/>
            </w:tcMar>
            <w:shd w:fill="F8FAFC"/>
          </w:tcPr>
          <w:p>
            <w:r>
              <w:rPr>
                <w:sz w:val="18"/>
              </w:rPr>
              <w:t>7.18.4</w:t>
            </w:r>
          </w:p>
        </w:tc>
        <w:tc>
          <w:tcPr>
            <w:tcW w:type="dxa" w:w="2340"/>
            <w:tcMar>
              <w:top w:w="50" w:type="dxa"/>
              <w:bottom w:w="50" w:type="dxa"/>
              <w:left w:w="80" w:type="dxa"/>
              <w:right w:w="80" w:type="dxa"/>
            </w:tcMar>
            <w:shd w:fill="F8FAFC"/>
          </w:tcPr>
          <w:p>
            <w:r>
              <w:rPr>
                <w:sz w:val="18"/>
              </w:rPr>
              <w:t>Declarative client-side routing with RBAC guards</w:t>
            </w:r>
          </w:p>
        </w:tc>
      </w:tr>
      <w:tr>
        <w:tc>
          <w:tcPr>
            <w:tcW w:type="dxa" w:w="2340"/>
            <w:tcMar>
              <w:top w:w="50" w:type="dxa"/>
              <w:bottom w:w="50" w:type="dxa"/>
              <w:left w:w="80" w:type="dxa"/>
              <w:right w:w="80" w:type="dxa"/>
            </w:tcMar>
            <w:shd w:fill="FFFFFF"/>
          </w:tcPr>
          <w:p>
            <w:r>
              <w:rPr>
                <w:sz w:val="18"/>
              </w:rPr>
              <w:t>Iconography</w:t>
            </w:r>
          </w:p>
        </w:tc>
        <w:tc>
          <w:tcPr>
            <w:tcW w:type="dxa" w:w="2340"/>
            <w:tcMar>
              <w:top w:w="50" w:type="dxa"/>
              <w:bottom w:w="50" w:type="dxa"/>
              <w:left w:w="80" w:type="dxa"/>
              <w:right w:w="80" w:type="dxa"/>
            </w:tcMar>
            <w:shd w:fill="FFFFFF"/>
          </w:tcPr>
          <w:p>
            <w:r>
              <w:rPr>
                <w:sz w:val="18"/>
              </w:rPr>
              <w:t>Lucide React</w:t>
            </w:r>
          </w:p>
        </w:tc>
        <w:tc>
          <w:tcPr>
            <w:tcW w:type="dxa" w:w="2340"/>
            <w:tcMar>
              <w:top w:w="50" w:type="dxa"/>
              <w:bottom w:w="50" w:type="dxa"/>
              <w:left w:w="80" w:type="dxa"/>
              <w:right w:w="80" w:type="dxa"/>
            </w:tcMar>
            <w:shd w:fill="FFFFFF"/>
          </w:tcPr>
          <w:p>
            <w:r>
              <w:rPr>
                <w:sz w:val="18"/>
              </w:rPr>
              <w:t>1.47.0</w:t>
            </w:r>
          </w:p>
        </w:tc>
        <w:tc>
          <w:tcPr>
            <w:tcW w:type="dxa" w:w="2340"/>
            <w:tcMar>
              <w:top w:w="50" w:type="dxa"/>
              <w:bottom w:w="50" w:type="dxa"/>
              <w:left w:w="80" w:type="dxa"/>
              <w:right w:w="80" w:type="dxa"/>
            </w:tcMar>
            <w:shd w:fill="FFFFFF"/>
          </w:tcPr>
          <w:p>
            <w:r>
              <w:rPr>
                <w:sz w:val="18"/>
              </w:rPr>
              <w:t>Clean SVG icons for navigation and dashboard status</w:t>
            </w:r>
          </w:p>
        </w:tc>
      </w:tr>
      <w:tr>
        <w:tc>
          <w:tcPr>
            <w:tcW w:type="dxa" w:w="2340"/>
            <w:tcMar>
              <w:top w:w="50" w:type="dxa"/>
              <w:bottom w:w="50" w:type="dxa"/>
              <w:left w:w="80" w:type="dxa"/>
              <w:right w:w="80" w:type="dxa"/>
            </w:tcMar>
            <w:shd w:fill="F8FAFC"/>
          </w:tcPr>
          <w:p>
            <w:r>
              <w:rPr>
                <w:sz w:val="18"/>
              </w:rPr>
              <w:t>Styling</w:t>
            </w:r>
          </w:p>
        </w:tc>
        <w:tc>
          <w:tcPr>
            <w:tcW w:type="dxa" w:w="2340"/>
            <w:tcMar>
              <w:top w:w="50" w:type="dxa"/>
              <w:bottom w:w="50" w:type="dxa"/>
              <w:left w:w="80" w:type="dxa"/>
              <w:right w:w="80" w:type="dxa"/>
            </w:tcMar>
            <w:shd w:fill="F8FAFC"/>
          </w:tcPr>
          <w:p>
            <w:r>
              <w:rPr>
                <w:sz w:val="18"/>
              </w:rPr>
              <w:t>Vanilla CSS</w:t>
            </w:r>
          </w:p>
        </w:tc>
        <w:tc>
          <w:tcPr>
            <w:tcW w:type="dxa" w:w="2340"/>
            <w:tcMar>
              <w:top w:w="50" w:type="dxa"/>
              <w:bottom w:w="50" w:type="dxa"/>
              <w:left w:w="80" w:type="dxa"/>
              <w:right w:w="80" w:type="dxa"/>
            </w:tcMar>
            <w:shd w:fill="F8FAFC"/>
          </w:tcPr>
          <w:p>
            <w:r>
              <w:rPr>
                <w:sz w:val="18"/>
              </w:rPr>
              <w:t>CSS Variables</w:t>
            </w:r>
          </w:p>
        </w:tc>
        <w:tc>
          <w:tcPr>
            <w:tcW w:type="dxa" w:w="2340"/>
            <w:tcMar>
              <w:top w:w="50" w:type="dxa"/>
              <w:bottom w:w="50" w:type="dxa"/>
              <w:left w:w="80" w:type="dxa"/>
              <w:right w:w="80" w:type="dxa"/>
            </w:tcMar>
            <w:shd w:fill="F8FAFC"/>
          </w:tcPr>
          <w:p>
            <w:r>
              <w:rPr>
                <w:sz w:val="18"/>
              </w:rPr>
              <w:t>Custom design system tokens, dark glassmorphism</w:t>
            </w:r>
          </w:p>
        </w:tc>
      </w:tr>
      <w:tr>
        <w:tc>
          <w:tcPr>
            <w:tcW w:type="dxa" w:w="2340"/>
            <w:tcMar>
              <w:top w:w="50" w:type="dxa"/>
              <w:bottom w:w="50" w:type="dxa"/>
              <w:left w:w="80" w:type="dxa"/>
              <w:right w:w="80" w:type="dxa"/>
            </w:tcMar>
            <w:shd w:fill="FFFFFF"/>
          </w:tcPr>
          <w:p>
            <w:r>
              <w:rPr>
                <w:sz w:val="18"/>
              </w:rPr>
              <w:t>Backend Framework</w:t>
            </w:r>
          </w:p>
        </w:tc>
        <w:tc>
          <w:tcPr>
            <w:tcW w:type="dxa" w:w="2340"/>
            <w:tcMar>
              <w:top w:w="50" w:type="dxa"/>
              <w:bottom w:w="50" w:type="dxa"/>
              <w:left w:w="80" w:type="dxa"/>
              <w:right w:w="80" w:type="dxa"/>
            </w:tcMar>
            <w:shd w:fill="FFFFFF"/>
          </w:tcPr>
          <w:p>
            <w:r>
              <w:rPr>
                <w:sz w:val="18"/>
              </w:rPr>
              <w:t>Express</w:t>
            </w:r>
          </w:p>
        </w:tc>
        <w:tc>
          <w:tcPr>
            <w:tcW w:type="dxa" w:w="2340"/>
            <w:tcMar>
              <w:top w:w="50" w:type="dxa"/>
              <w:bottom w:w="50" w:type="dxa"/>
              <w:left w:w="80" w:type="dxa"/>
              <w:right w:w="80" w:type="dxa"/>
            </w:tcMar>
            <w:shd w:fill="FFFFFF"/>
          </w:tcPr>
          <w:p>
            <w:r>
              <w:rPr>
                <w:sz w:val="18"/>
              </w:rPr>
              <w:t>5.2.1</w:t>
            </w:r>
          </w:p>
        </w:tc>
        <w:tc>
          <w:tcPr>
            <w:tcW w:type="dxa" w:w="2340"/>
            <w:tcMar>
              <w:top w:w="50" w:type="dxa"/>
              <w:bottom w:w="50" w:type="dxa"/>
              <w:left w:w="80" w:type="dxa"/>
              <w:right w:w="80" w:type="dxa"/>
            </w:tcMar>
            <w:shd w:fill="FFFFFF"/>
          </w:tcPr>
          <w:p>
            <w:r>
              <w:rPr>
                <w:sz w:val="18"/>
              </w:rPr>
              <w:t>RESTful JSON API routing and middleware pipeline</w:t>
            </w:r>
          </w:p>
        </w:tc>
      </w:tr>
      <w:tr>
        <w:tc>
          <w:tcPr>
            <w:tcW w:type="dxa" w:w="2340"/>
            <w:tcMar>
              <w:top w:w="50" w:type="dxa"/>
              <w:bottom w:w="50" w:type="dxa"/>
              <w:left w:w="80" w:type="dxa"/>
              <w:right w:w="80" w:type="dxa"/>
            </w:tcMar>
            <w:shd w:fill="F8FAFC"/>
          </w:tcPr>
          <w:p>
            <w:r>
              <w:rPr>
                <w:sz w:val="18"/>
              </w:rPr>
              <w:t>Runtime</w:t>
            </w:r>
          </w:p>
        </w:tc>
        <w:tc>
          <w:tcPr>
            <w:tcW w:type="dxa" w:w="2340"/>
            <w:tcMar>
              <w:top w:w="50" w:type="dxa"/>
              <w:bottom w:w="50" w:type="dxa"/>
              <w:left w:w="80" w:type="dxa"/>
              <w:right w:w="80" w:type="dxa"/>
            </w:tcMar>
            <w:shd w:fill="F8FAFC"/>
          </w:tcPr>
          <w:p>
            <w:r>
              <w:rPr>
                <w:sz w:val="18"/>
              </w:rPr>
              <w:t>Node.js</w:t>
            </w:r>
          </w:p>
        </w:tc>
        <w:tc>
          <w:tcPr>
            <w:tcW w:type="dxa" w:w="2340"/>
            <w:tcMar>
              <w:top w:w="50" w:type="dxa"/>
              <w:bottom w:w="50" w:type="dxa"/>
              <w:left w:w="80" w:type="dxa"/>
              <w:right w:w="80" w:type="dxa"/>
            </w:tcMar>
            <w:shd w:fill="F8FAFC"/>
          </w:tcPr>
          <w:p>
            <w:r>
              <w:rPr>
                <w:sz w:val="18"/>
              </w:rPr>
              <w:t>v20+</w:t>
            </w:r>
          </w:p>
        </w:tc>
        <w:tc>
          <w:tcPr>
            <w:tcW w:type="dxa" w:w="2340"/>
            <w:tcMar>
              <w:top w:w="50" w:type="dxa"/>
              <w:bottom w:w="50" w:type="dxa"/>
              <w:left w:w="80" w:type="dxa"/>
              <w:right w:w="80" w:type="dxa"/>
            </w:tcMar>
            <w:shd w:fill="F8FAFC"/>
          </w:tcPr>
          <w:p>
            <w:r>
              <w:rPr>
                <w:sz w:val="18"/>
              </w:rPr>
              <w:t>Asynchronous event-driven server runtime</w:t>
            </w:r>
          </w:p>
        </w:tc>
      </w:tr>
      <w:tr>
        <w:tc>
          <w:tcPr>
            <w:tcW w:type="dxa" w:w="2340"/>
            <w:tcMar>
              <w:top w:w="50" w:type="dxa"/>
              <w:bottom w:w="50" w:type="dxa"/>
              <w:left w:w="80" w:type="dxa"/>
              <w:right w:w="80" w:type="dxa"/>
            </w:tcMar>
            <w:shd w:fill="FFFFFF"/>
          </w:tcPr>
          <w:p>
            <w:r>
              <w:rPr>
                <w:sz w:val="18"/>
              </w:rPr>
              <w:t>Cloud Database</w:t>
            </w:r>
          </w:p>
        </w:tc>
        <w:tc>
          <w:tcPr>
            <w:tcW w:type="dxa" w:w="2340"/>
            <w:tcMar>
              <w:top w:w="50" w:type="dxa"/>
              <w:bottom w:w="50" w:type="dxa"/>
              <w:left w:w="80" w:type="dxa"/>
              <w:right w:w="80" w:type="dxa"/>
            </w:tcMar>
            <w:shd w:fill="FFFFFF"/>
          </w:tcPr>
          <w:p>
            <w:r>
              <w:rPr>
                <w:sz w:val="18"/>
              </w:rPr>
              <w:t>Neon PostgreSQL</w:t>
            </w:r>
          </w:p>
        </w:tc>
        <w:tc>
          <w:tcPr>
            <w:tcW w:type="dxa" w:w="2340"/>
            <w:tcMar>
              <w:top w:w="50" w:type="dxa"/>
              <w:bottom w:w="50" w:type="dxa"/>
              <w:left w:w="80" w:type="dxa"/>
              <w:right w:w="80" w:type="dxa"/>
            </w:tcMar>
            <w:shd w:fill="FFFFFF"/>
          </w:tcPr>
          <w:p>
            <w:r>
              <w:rPr>
                <w:sz w:val="18"/>
              </w:rPr>
              <w:t>v18</w:t>
            </w:r>
          </w:p>
        </w:tc>
        <w:tc>
          <w:tcPr>
            <w:tcW w:type="dxa" w:w="2340"/>
            <w:tcMar>
              <w:top w:w="50" w:type="dxa"/>
              <w:bottom w:w="50" w:type="dxa"/>
              <w:left w:w="80" w:type="dxa"/>
              <w:right w:w="80" w:type="dxa"/>
            </w:tcMar>
            <w:shd w:fill="FFFFFF"/>
          </w:tcPr>
          <w:p>
            <w:r>
              <w:rPr>
                <w:sz w:val="18"/>
              </w:rPr>
              <w:t>Serverless PostgreSQL with connection pooling on AWS</w:t>
            </w:r>
          </w:p>
        </w:tc>
      </w:tr>
      <w:tr>
        <w:tc>
          <w:tcPr>
            <w:tcW w:type="dxa" w:w="2340"/>
            <w:tcMar>
              <w:top w:w="50" w:type="dxa"/>
              <w:bottom w:w="50" w:type="dxa"/>
              <w:left w:w="80" w:type="dxa"/>
              <w:right w:w="80" w:type="dxa"/>
            </w:tcMar>
            <w:shd w:fill="F8FAFC"/>
          </w:tcPr>
          <w:p>
            <w:r>
              <w:rPr>
                <w:sz w:val="18"/>
              </w:rPr>
              <w:t>Local DB Fallback</w:t>
            </w:r>
          </w:p>
        </w:tc>
        <w:tc>
          <w:tcPr>
            <w:tcW w:type="dxa" w:w="2340"/>
            <w:tcMar>
              <w:top w:w="50" w:type="dxa"/>
              <w:bottom w:w="50" w:type="dxa"/>
              <w:left w:w="80" w:type="dxa"/>
              <w:right w:w="80" w:type="dxa"/>
            </w:tcMar>
            <w:shd w:fill="F8FAFC"/>
          </w:tcPr>
          <w:p>
            <w:r>
              <w:rPr>
                <w:sz w:val="18"/>
              </w:rPr>
              <w:t>@electric-sql/pglite</w:t>
            </w:r>
          </w:p>
        </w:tc>
        <w:tc>
          <w:tcPr>
            <w:tcW w:type="dxa" w:w="2340"/>
            <w:tcMar>
              <w:top w:w="50" w:type="dxa"/>
              <w:bottom w:w="50" w:type="dxa"/>
              <w:left w:w="80" w:type="dxa"/>
              <w:right w:w="80" w:type="dxa"/>
            </w:tcMar>
            <w:shd w:fill="F8FAFC"/>
          </w:tcPr>
          <w:p>
            <w:r>
              <w:rPr>
                <w:sz w:val="18"/>
              </w:rPr>
              <w:t>0.5.8</w:t>
            </w:r>
          </w:p>
        </w:tc>
        <w:tc>
          <w:tcPr>
            <w:tcW w:type="dxa" w:w="2340"/>
            <w:tcMar>
              <w:top w:w="50" w:type="dxa"/>
              <w:bottom w:w="50" w:type="dxa"/>
              <w:left w:w="80" w:type="dxa"/>
              <w:right w:w="80" w:type="dxa"/>
            </w:tcMar>
            <w:shd w:fill="F8FAFC"/>
          </w:tcPr>
          <w:p>
            <w:r>
              <w:rPr>
                <w:sz w:val="18"/>
              </w:rPr>
              <w:t>Embedded WASM PostgreSQL for offline development</w:t>
            </w:r>
          </w:p>
        </w:tc>
      </w:tr>
      <w:tr>
        <w:tc>
          <w:tcPr>
            <w:tcW w:type="dxa" w:w="2340"/>
            <w:tcMar>
              <w:top w:w="50" w:type="dxa"/>
              <w:bottom w:w="50" w:type="dxa"/>
              <w:left w:w="80" w:type="dxa"/>
              <w:right w:w="80" w:type="dxa"/>
            </w:tcMar>
            <w:shd w:fill="FFFFFF"/>
          </w:tcPr>
          <w:p>
            <w:r>
              <w:rPr>
                <w:sz w:val="18"/>
              </w:rPr>
              <w:t>DB Client / Pool</w:t>
            </w:r>
          </w:p>
        </w:tc>
        <w:tc>
          <w:tcPr>
            <w:tcW w:type="dxa" w:w="2340"/>
            <w:tcMar>
              <w:top w:w="50" w:type="dxa"/>
              <w:bottom w:w="50" w:type="dxa"/>
              <w:left w:w="80" w:type="dxa"/>
              <w:right w:w="80" w:type="dxa"/>
            </w:tcMar>
            <w:shd w:fill="FFFFFF"/>
          </w:tcPr>
          <w:p>
            <w:r>
              <w:rPr>
                <w:sz w:val="18"/>
              </w:rPr>
              <w:t>node-postgres (pg)</w:t>
            </w:r>
          </w:p>
        </w:tc>
        <w:tc>
          <w:tcPr>
            <w:tcW w:type="dxa" w:w="2340"/>
            <w:tcMar>
              <w:top w:w="50" w:type="dxa"/>
              <w:bottom w:w="50" w:type="dxa"/>
              <w:left w:w="80" w:type="dxa"/>
              <w:right w:w="80" w:type="dxa"/>
            </w:tcMar>
            <w:shd w:fill="FFFFFF"/>
          </w:tcPr>
          <w:p>
            <w:r>
              <w:rPr>
                <w:sz w:val="18"/>
              </w:rPr>
              <w:t>8.23.0</w:t>
            </w:r>
          </w:p>
        </w:tc>
        <w:tc>
          <w:tcPr>
            <w:tcW w:type="dxa" w:w="2340"/>
            <w:tcMar>
              <w:top w:w="50" w:type="dxa"/>
              <w:bottom w:w="50" w:type="dxa"/>
              <w:left w:w="80" w:type="dxa"/>
              <w:right w:w="80" w:type="dxa"/>
            </w:tcMar>
            <w:shd w:fill="FFFFFF"/>
          </w:tcPr>
          <w:p>
            <w:r>
              <w:rPr>
                <w:sz w:val="18"/>
              </w:rPr>
              <w:t>Direct parameterized SQL queries, zero ORM egress overhead</w:t>
            </w:r>
          </w:p>
        </w:tc>
      </w:tr>
      <w:tr>
        <w:tc>
          <w:tcPr>
            <w:tcW w:type="dxa" w:w="2340"/>
            <w:tcMar>
              <w:top w:w="50" w:type="dxa"/>
              <w:bottom w:w="50" w:type="dxa"/>
              <w:left w:w="80" w:type="dxa"/>
              <w:right w:w="80" w:type="dxa"/>
            </w:tcMar>
            <w:shd w:fill="F8FAFC"/>
          </w:tcPr>
          <w:p>
            <w:r>
              <w:rPr>
                <w:sz w:val="18"/>
              </w:rPr>
              <w:t>Authentication</w:t>
            </w:r>
          </w:p>
        </w:tc>
        <w:tc>
          <w:tcPr>
            <w:tcW w:type="dxa" w:w="2340"/>
            <w:tcMar>
              <w:top w:w="50" w:type="dxa"/>
              <w:bottom w:w="50" w:type="dxa"/>
              <w:left w:w="80" w:type="dxa"/>
              <w:right w:w="80" w:type="dxa"/>
            </w:tcMar>
            <w:shd w:fill="F8FAFC"/>
          </w:tcPr>
          <w:p>
            <w:r>
              <w:rPr>
                <w:sz w:val="18"/>
              </w:rPr>
              <w:t>jsonwebtoken (JWT)</w:t>
            </w:r>
          </w:p>
        </w:tc>
        <w:tc>
          <w:tcPr>
            <w:tcW w:type="dxa" w:w="2340"/>
            <w:tcMar>
              <w:top w:w="50" w:type="dxa"/>
              <w:bottom w:w="50" w:type="dxa"/>
              <w:left w:w="80" w:type="dxa"/>
              <w:right w:w="80" w:type="dxa"/>
            </w:tcMar>
            <w:shd w:fill="F8FAFC"/>
          </w:tcPr>
          <w:p>
            <w:r>
              <w:rPr>
                <w:sz w:val="18"/>
              </w:rPr>
              <w:t>9.0.3</w:t>
            </w:r>
          </w:p>
        </w:tc>
        <w:tc>
          <w:tcPr>
            <w:tcW w:type="dxa" w:w="2340"/>
            <w:tcMar>
              <w:top w:w="50" w:type="dxa"/>
              <w:bottom w:w="50" w:type="dxa"/>
              <w:left w:w="80" w:type="dxa"/>
              <w:right w:w="80" w:type="dxa"/>
            </w:tcMar>
            <w:shd w:fill="F8FAFC"/>
          </w:tcPr>
          <w:p>
            <w:r>
              <w:rPr>
                <w:sz w:val="18"/>
              </w:rPr>
              <w:t>Stateless bearer token authorization (7-day expiry)</w:t>
            </w:r>
          </w:p>
        </w:tc>
      </w:tr>
      <w:tr>
        <w:tc>
          <w:tcPr>
            <w:tcW w:type="dxa" w:w="2340"/>
            <w:tcMar>
              <w:top w:w="50" w:type="dxa"/>
              <w:bottom w:w="50" w:type="dxa"/>
              <w:left w:w="80" w:type="dxa"/>
              <w:right w:w="80" w:type="dxa"/>
            </w:tcMar>
            <w:shd w:fill="FFFFFF"/>
          </w:tcPr>
          <w:p>
            <w:r>
              <w:rPr>
                <w:sz w:val="18"/>
              </w:rPr>
              <w:t>Security</w:t>
            </w:r>
          </w:p>
        </w:tc>
        <w:tc>
          <w:tcPr>
            <w:tcW w:type="dxa" w:w="2340"/>
            <w:tcMar>
              <w:top w:w="50" w:type="dxa"/>
              <w:bottom w:w="50" w:type="dxa"/>
              <w:left w:w="80" w:type="dxa"/>
              <w:right w:w="80" w:type="dxa"/>
            </w:tcMar>
            <w:shd w:fill="FFFFFF"/>
          </w:tcPr>
          <w:p>
            <w:r>
              <w:rPr>
                <w:sz w:val="18"/>
              </w:rPr>
              <w:t>bcryptjs</w:t>
            </w:r>
          </w:p>
        </w:tc>
        <w:tc>
          <w:tcPr>
            <w:tcW w:type="dxa" w:w="2340"/>
            <w:tcMar>
              <w:top w:w="50" w:type="dxa"/>
              <w:bottom w:w="50" w:type="dxa"/>
              <w:left w:w="80" w:type="dxa"/>
              <w:right w:w="80" w:type="dxa"/>
            </w:tcMar>
            <w:shd w:fill="FFFFFF"/>
          </w:tcPr>
          <w:p>
            <w:r>
              <w:rPr>
                <w:sz w:val="18"/>
              </w:rPr>
              <w:t>3.0.3</w:t>
            </w:r>
          </w:p>
        </w:tc>
        <w:tc>
          <w:tcPr>
            <w:tcW w:type="dxa" w:w="2340"/>
            <w:tcMar>
              <w:top w:w="50" w:type="dxa"/>
              <w:bottom w:w="50" w:type="dxa"/>
              <w:left w:w="80" w:type="dxa"/>
              <w:right w:w="80" w:type="dxa"/>
            </w:tcMar>
            <w:shd w:fill="FFFFFF"/>
          </w:tcPr>
          <w:p>
            <w:r>
              <w:rPr>
                <w:sz w:val="18"/>
              </w:rPr>
              <w:t>10-round salted password hashing</w:t>
            </w:r>
          </w:p>
        </w:tc>
      </w:tr>
      <w:tr>
        <w:tc>
          <w:tcPr>
            <w:tcW w:type="dxa" w:w="2340"/>
            <w:tcMar>
              <w:top w:w="50" w:type="dxa"/>
              <w:bottom w:w="50" w:type="dxa"/>
              <w:left w:w="80" w:type="dxa"/>
              <w:right w:w="80" w:type="dxa"/>
            </w:tcMar>
            <w:shd w:fill="F8FAFC"/>
          </w:tcPr>
          <w:p>
            <w:r>
              <w:rPr>
                <w:sz w:val="18"/>
              </w:rPr>
              <w:t>Upload Processing</w:t>
            </w:r>
          </w:p>
        </w:tc>
        <w:tc>
          <w:tcPr>
            <w:tcW w:type="dxa" w:w="2340"/>
            <w:tcMar>
              <w:top w:w="50" w:type="dxa"/>
              <w:bottom w:w="50" w:type="dxa"/>
              <w:left w:w="80" w:type="dxa"/>
              <w:right w:w="80" w:type="dxa"/>
            </w:tcMar>
            <w:shd w:fill="F8FAFC"/>
          </w:tcPr>
          <w:p>
            <w:r>
              <w:rPr>
                <w:sz w:val="18"/>
              </w:rPr>
              <w:t>multer</w:t>
            </w:r>
          </w:p>
        </w:tc>
        <w:tc>
          <w:tcPr>
            <w:tcW w:type="dxa" w:w="2340"/>
            <w:tcMar>
              <w:top w:w="50" w:type="dxa"/>
              <w:bottom w:w="50" w:type="dxa"/>
              <w:left w:w="80" w:type="dxa"/>
              <w:right w:w="80" w:type="dxa"/>
            </w:tcMar>
            <w:shd w:fill="F8FAFC"/>
          </w:tcPr>
          <w:p>
            <w:r>
              <w:rPr>
                <w:sz w:val="18"/>
              </w:rPr>
              <w:t>2.4.0</w:t>
            </w:r>
          </w:p>
        </w:tc>
        <w:tc>
          <w:tcPr>
            <w:tcW w:type="dxa" w:w="2340"/>
            <w:tcMar>
              <w:top w:w="50" w:type="dxa"/>
              <w:bottom w:w="50" w:type="dxa"/>
              <w:left w:w="80" w:type="dxa"/>
              <w:right w:w="80" w:type="dxa"/>
            </w:tcMar>
            <w:shd w:fill="F8FAFC"/>
          </w:tcPr>
          <w:p>
            <w:r>
              <w:rPr>
                <w:sz w:val="18"/>
              </w:rPr>
              <w:t>Multipart/form-data handler storing files to local disk</w:t>
            </w:r>
          </w:p>
        </w:tc>
      </w:tr>
    </w:tbl>
    <w:p>
      <w:pPr>
        <w:spacing w:after="120"/>
      </w:pPr>
    </w:p>
    <w:p>
      <w:pPr>
        <w:pStyle w:val="Heading3"/>
        <w:spacing w:before="280" w:after="120"/>
      </w:pPr>
      <w:r>
        <w:rPr>
          <w:rFonts w:ascii="Arial" w:hAnsi="Arial"/>
          <w:b/>
          <w:color w:val="4338CA"/>
          <w:sz w:val="22"/>
        </w:rPr>
        <w:t>Authentication &amp; Role Enforcement:</w:t>
      </w:r>
    </w:p>
    <w:p>
      <w:pPr>
        <w:spacing w:after="120" w:line="276" w:lineRule="auto"/>
      </w:pPr>
      <w:r>
        <w:t>Authentication is stateless via signed JWTs stored in browser localStorage. Every HTTP request attaches the token in the 'Authorization: Bearer &lt;token&gt;' header. On the server, the 'authenticate' middleware validates the signature and resolves user identity; the 'authorize([...allowedRoles])' middleware protects endpoints. On the client, the 'ProtectedRoute' component inspects AuthContext and redirects unauthorized roles.</w:t>
      </w:r>
    </w:p>
    <w:p>
      <w:pPr>
        <w:pStyle w:val="Heading3"/>
        <w:spacing w:before="280" w:after="120"/>
      </w:pPr>
      <w:r>
        <w:rPr>
          <w:rFonts w:ascii="Arial" w:hAnsi="Arial"/>
          <w:b/>
          <w:color w:val="4338CA"/>
          <w:sz w:val="22"/>
        </w:rPr>
        <w:t>File Storage Implementation:</w:t>
      </w:r>
    </w:p>
    <w:p>
      <w:pPr>
        <w:spacing w:after="120" w:line="276" w:lineRule="auto"/>
      </w:pPr>
      <w:r>
        <w:t>Multer disk storage persists uploads to 'backend/uploads/{resumes,logos,avatars}'. The Express app exposes these statically at '/uploads/*'. While ideal for local development, production container platforms (e.g., Render dynos) require object storage (Neon Object Storage or AWS S3) to preserve uploaded assets across container restarts.</w:t>
      </w:r>
    </w:p>
    <w:p>
      <w:pPr>
        <w:pStyle w:val="Heading3"/>
        <w:spacing w:before="280" w:after="120"/>
      </w:pPr>
      <w:r>
        <w:rPr>
          <w:rFonts w:ascii="Arial" w:hAnsi="Arial"/>
          <w:b/>
          <w:color w:val="4338CA"/>
          <w:sz w:val="22"/>
        </w:rPr>
        <w:t>System Architecture Diagram: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120" w:line="276" w:lineRule="auto"/>
            </w:pPr>
            <w:r>
              <w:rPr>
                <w:rFonts w:ascii="Courier New" w:hAnsi="Courier New"/>
                <w:sz w:val="17"/>
              </w:rPr>
              <w:t>Client Browser (Vite + React 19 Single Page App)</w:t>
              <w:br/>
              <w:t xml:space="preserve">  ├── Student Dashboard / Company Pipeline / Admin Console / Public Roles</w:t>
              <w:br/>
              <w:t xml:space="preserve">  └── AuthContext (JWT in localStorage) &amp; NotificationContext</w:t>
              <w:br/>
              <w:t xml:space="preserve">            │  HTTP REST (JSON / Multipart)</w:t>
              <w:br/>
              <w:t xml:space="preserve">            ▼</w:t>
              <w:br/>
              <w:t>Backend API Server (Node.js + Express 5 on Port 5001)</w:t>
              <w:br/>
              <w:t xml:space="preserve">  ├── Middleware: CORS, Morgan, Authenticate (JWT), Authorize (RBAC)</w:t>
              <w:br/>
              <w:t xml:space="preserve">  ├── Controllers: Auth, Student, Company, Postings, Applications, Messages, Admin</w:t>
              <w:br/>
              <w:t xml:space="preserve">  └── Multer File Storage (`backend/uploads/`)</w:t>
              <w:br/>
              <w:t xml:space="preserve">            │  TCP Connection Pool (SSL)</w:t>
              <w:br/>
              <w:t xml:space="preserve">            ▼</w:t>
              <w:br/>
              <w:t>Database Layer (PostgreSQL 18 on Neon Cloud AWS us-east-2 / PGlite local)</w:t>
              <w:br/>
              <w:t xml:space="preserve">  └── 9 Relational Tables with Foreign Keys and Indexes</w:t>
            </w:r>
          </w:p>
        </w:tc>
      </w:tr>
    </w:tbl>
    <w:p>
      <w:pPr>
        <w:pStyle w:val="Heading1"/>
        <w:spacing w:before="280" w:after="120"/>
      </w:pPr>
      <w:r>
        <w:rPr>
          <w:rFonts w:ascii="Arial" w:hAnsi="Arial"/>
          <w:b/>
          <w:color w:val="4F46E5"/>
          <w:sz w:val="36"/>
        </w:rPr>
        <w:t>3. Database Schema &amp; Relational Models</w:t>
      </w:r>
    </w:p>
    <w:p>
      <w:pPr>
        <w:spacing w:after="120" w:line="276" w:lineRule="auto"/>
      </w:pPr>
      <w:r>
        <w:t>The database consists of 9 relational tables enforcing foreign key referential integrity with cascading deletes:</w:t>
      </w:r>
    </w:p>
    <w:tbl>
      <w:tblPr>
        <w:tblW w:type="auto" w:w="0"/>
        <w:jc w:val="center"/>
        <w:tblLook w:firstColumn="1" w:firstRow="1" w:lastColumn="0" w:lastRow="0" w:noHBand="0" w:noVBand="1" w:val="04A0"/>
      </w:tblPr>
      <w:tblGrid>
        <w:gridCol w:w="3120"/>
        <w:gridCol w:w="3120"/>
        <w:gridCol w:w="3120"/>
      </w:tblGrid>
      <w:tr>
        <w:tc>
          <w:tcPr>
            <w:tcW w:type="dxa" w:w="3120"/>
            <w:shd w:fill="4F46E5"/>
            <w:tcMar>
              <w:top w:w="80" w:type="dxa"/>
              <w:bottom w:w="80" w:type="dxa"/>
              <w:left w:w="100" w:type="dxa"/>
              <w:right w:w="100" w:type="dxa"/>
            </w:tcMar>
          </w:tcPr>
          <w:p>
            <w:r>
              <w:rPr>
                <w:b/>
                <w:color w:val="FFFFFF"/>
              </w:rPr>
              <w:t>Table Name</w:t>
            </w:r>
          </w:p>
        </w:tc>
        <w:tc>
          <w:tcPr>
            <w:tcW w:type="dxa" w:w="3120"/>
            <w:shd w:fill="4F46E5"/>
            <w:tcMar>
              <w:top w:w="80" w:type="dxa"/>
              <w:bottom w:w="80" w:type="dxa"/>
              <w:left w:w="100" w:type="dxa"/>
              <w:right w:w="100" w:type="dxa"/>
            </w:tcMar>
          </w:tcPr>
          <w:p>
            <w:r>
              <w:rPr>
                <w:b/>
                <w:color w:val="FFFFFF"/>
              </w:rPr>
              <w:t>Key Columns &amp; Types</w:t>
            </w:r>
          </w:p>
        </w:tc>
        <w:tc>
          <w:tcPr>
            <w:tcW w:type="dxa" w:w="3120"/>
            <w:shd w:fill="4F46E5"/>
            <w:tcMar>
              <w:top w:w="80" w:type="dxa"/>
              <w:bottom w:w="80" w:type="dxa"/>
              <w:left w:w="100" w:type="dxa"/>
              <w:right w:w="100" w:type="dxa"/>
            </w:tcMar>
          </w:tcPr>
          <w:p>
            <w:r>
              <w:rPr>
                <w:b/>
                <w:color w:val="FFFFFF"/>
              </w:rPr>
              <w:t>Relationships &amp; Purpose</w:t>
            </w:r>
          </w:p>
        </w:tc>
      </w:tr>
      <w:tr>
        <w:tc>
          <w:tcPr>
            <w:tcW w:type="dxa" w:w="3120"/>
            <w:tcMar>
              <w:top w:w="50" w:type="dxa"/>
              <w:bottom w:w="50" w:type="dxa"/>
              <w:left w:w="80" w:type="dxa"/>
              <w:right w:w="80" w:type="dxa"/>
            </w:tcMar>
            <w:shd w:fill="F8FAFC"/>
          </w:tcPr>
          <w:p>
            <w:r>
              <w:rPr>
                <w:b/>
                <w:sz w:val="17"/>
              </w:rPr>
              <w:t>users</w:t>
            </w:r>
          </w:p>
        </w:tc>
        <w:tc>
          <w:tcPr>
            <w:tcW w:type="dxa" w:w="3120"/>
            <w:tcMar>
              <w:top w:w="50" w:type="dxa"/>
              <w:bottom w:w="50" w:type="dxa"/>
              <w:left w:w="80" w:type="dxa"/>
              <w:right w:w="80" w:type="dxa"/>
            </w:tcMar>
            <w:shd w:fill="F8FAFC"/>
          </w:tcPr>
          <w:p>
            <w:r>
              <w:rPr>
                <w:sz w:val="17"/>
              </w:rPr>
              <w:t>id (UUID PK), email (UNIQUE), password_hash, role ('student'|'company'|'admin'), is_verified, verification_token, reset_token, reset_token_expiry, timestamps</w:t>
            </w:r>
          </w:p>
        </w:tc>
        <w:tc>
          <w:tcPr>
            <w:tcW w:type="dxa" w:w="3120"/>
            <w:tcMar>
              <w:top w:w="50" w:type="dxa"/>
              <w:bottom w:w="50" w:type="dxa"/>
              <w:left w:w="80" w:type="dxa"/>
              <w:right w:w="80" w:type="dxa"/>
            </w:tcMar>
            <w:shd w:fill="F8FAFC"/>
          </w:tcPr>
          <w:p>
            <w:r>
              <w:rPr>
                <w:sz w:val="17"/>
              </w:rPr>
              <w:t>Root identity table. 1-to-1 with student_profiles or company_profiles. 1-to-many with notifications and messages.</w:t>
            </w:r>
          </w:p>
        </w:tc>
      </w:tr>
      <w:tr>
        <w:tc>
          <w:tcPr>
            <w:tcW w:type="dxa" w:w="3120"/>
            <w:tcMar>
              <w:top w:w="50" w:type="dxa"/>
              <w:bottom w:w="50" w:type="dxa"/>
              <w:left w:w="80" w:type="dxa"/>
              <w:right w:w="80" w:type="dxa"/>
            </w:tcMar>
            <w:shd w:fill="FFFFFF"/>
          </w:tcPr>
          <w:p>
            <w:r>
              <w:rPr>
                <w:b/>
                <w:sz w:val="17"/>
              </w:rPr>
              <w:t>student_profiles</w:t>
            </w:r>
          </w:p>
        </w:tc>
        <w:tc>
          <w:tcPr>
            <w:tcW w:type="dxa" w:w="3120"/>
            <w:tcMar>
              <w:top w:w="50" w:type="dxa"/>
              <w:bottom w:w="50" w:type="dxa"/>
              <w:left w:w="80" w:type="dxa"/>
              <w:right w:w="80" w:type="dxa"/>
            </w:tcMar>
            <w:shd w:fill="FFFFFF"/>
          </w:tcPr>
          <w:p>
            <w:r>
              <w:rPr>
                <w:sz w:val="17"/>
              </w:rPr>
              <w:t>id (UUID PK), user_id (FK-&gt;users), full_name, headline, bio, university, department, field_of_study, major, graduation_year, gpa, skills (TEXT[]), resume_url, avatar_url, portfolio_url, github_url, linkedin_url, availability, location, timestamps</w:t>
            </w:r>
          </w:p>
        </w:tc>
        <w:tc>
          <w:tcPr>
            <w:tcW w:type="dxa" w:w="3120"/>
            <w:tcMar>
              <w:top w:w="50" w:type="dxa"/>
              <w:bottom w:w="50" w:type="dxa"/>
              <w:left w:w="80" w:type="dxa"/>
              <w:right w:w="80" w:type="dxa"/>
            </w:tcMar>
            <w:shd w:fill="FFFFFF"/>
          </w:tcPr>
          <w:p>
            <w:r>
              <w:rPr>
                <w:sz w:val="17"/>
              </w:rPr>
              <w:t>Academic &amp; portfolio data. Foreign key user_id with ON DELETE CASCADE. 1-to-many with applications and conversations.</w:t>
            </w:r>
          </w:p>
        </w:tc>
      </w:tr>
      <w:tr>
        <w:tc>
          <w:tcPr>
            <w:tcW w:type="dxa" w:w="3120"/>
            <w:tcMar>
              <w:top w:w="50" w:type="dxa"/>
              <w:bottom w:w="50" w:type="dxa"/>
              <w:left w:w="80" w:type="dxa"/>
              <w:right w:w="80" w:type="dxa"/>
            </w:tcMar>
            <w:shd w:fill="F8FAFC"/>
          </w:tcPr>
          <w:p>
            <w:r>
              <w:rPr>
                <w:b/>
                <w:sz w:val="17"/>
              </w:rPr>
              <w:t>company_profiles</w:t>
            </w:r>
          </w:p>
        </w:tc>
        <w:tc>
          <w:tcPr>
            <w:tcW w:type="dxa" w:w="3120"/>
            <w:tcMar>
              <w:top w:w="50" w:type="dxa"/>
              <w:bottom w:w="50" w:type="dxa"/>
              <w:left w:w="80" w:type="dxa"/>
              <w:right w:w="80" w:type="dxa"/>
            </w:tcMar>
            <w:shd w:fill="F8FAFC"/>
          </w:tcPr>
          <w:p>
            <w:r>
              <w:rPr>
                <w:sz w:val="17"/>
              </w:rPr>
              <w:t>id (UUID PK), user_id (FK-&gt;users), company_name, industry, description, website, logo_url, location, size, is_verified (BOOLEAN), timestamps</w:t>
            </w:r>
          </w:p>
        </w:tc>
        <w:tc>
          <w:tcPr>
            <w:tcW w:type="dxa" w:w="3120"/>
            <w:tcMar>
              <w:top w:w="50" w:type="dxa"/>
              <w:bottom w:w="50" w:type="dxa"/>
              <w:left w:w="80" w:type="dxa"/>
              <w:right w:w="80" w:type="dxa"/>
            </w:tcMar>
            <w:shd w:fill="F8FAFC"/>
          </w:tcPr>
          <w:p>
            <w:r>
              <w:rPr>
                <w:sz w:val="17"/>
              </w:rPr>
              <w:t>Corporate branding &amp; employer data. 1-to-many with internships, conversations, and company reviews.</w:t>
            </w:r>
          </w:p>
        </w:tc>
      </w:tr>
      <w:tr>
        <w:tc>
          <w:tcPr>
            <w:tcW w:type="dxa" w:w="3120"/>
            <w:tcMar>
              <w:top w:w="50" w:type="dxa"/>
              <w:bottom w:w="50" w:type="dxa"/>
              <w:left w:w="80" w:type="dxa"/>
              <w:right w:w="80" w:type="dxa"/>
            </w:tcMar>
            <w:shd w:fill="FFFFFF"/>
          </w:tcPr>
          <w:p>
            <w:r>
              <w:rPr>
                <w:b/>
                <w:sz w:val="17"/>
              </w:rPr>
              <w:t>internships</w:t>
            </w:r>
          </w:p>
        </w:tc>
        <w:tc>
          <w:tcPr>
            <w:tcW w:type="dxa" w:w="3120"/>
            <w:tcMar>
              <w:top w:w="50" w:type="dxa"/>
              <w:bottom w:w="50" w:type="dxa"/>
              <w:left w:w="80" w:type="dxa"/>
              <w:right w:w="80" w:type="dxa"/>
            </w:tcMar>
            <w:shd w:fill="FFFFFF"/>
          </w:tcPr>
          <w:p>
            <w:r>
              <w:rPr>
                <w:sz w:val="17"/>
              </w:rPr>
              <w:t>id (UUID PK), company_id (FK-&gt;company_profiles), title, department, field_of_study, description, requirements, responsibilities, location, is_remote, work_type, is_paid, stipend_amount, stipend_currency ('ETB'), duration, required_skills (TEXT[]), application_deadline, status ('open'|'closed'|'draft'|'moderated'), views_count, timestamps</w:t>
            </w:r>
          </w:p>
        </w:tc>
        <w:tc>
          <w:tcPr>
            <w:tcW w:type="dxa" w:w="3120"/>
            <w:tcMar>
              <w:top w:w="50" w:type="dxa"/>
              <w:bottom w:w="50" w:type="dxa"/>
              <w:left w:w="80" w:type="dxa"/>
              <w:right w:w="80" w:type="dxa"/>
            </w:tcMar>
            <w:shd w:fill="FFFFFF"/>
          </w:tcPr>
          <w:p>
            <w:r>
              <w:rPr>
                <w:sz w:val="17"/>
              </w:rPr>
              <w:t>Job postings published by companies. 1-to-many with applications and reviews.</w:t>
            </w:r>
          </w:p>
        </w:tc>
      </w:tr>
      <w:tr>
        <w:tc>
          <w:tcPr>
            <w:tcW w:type="dxa" w:w="3120"/>
            <w:tcMar>
              <w:top w:w="50" w:type="dxa"/>
              <w:bottom w:w="50" w:type="dxa"/>
              <w:left w:w="80" w:type="dxa"/>
              <w:right w:w="80" w:type="dxa"/>
            </w:tcMar>
            <w:shd w:fill="F8FAFC"/>
          </w:tcPr>
          <w:p>
            <w:r>
              <w:rPr>
                <w:b/>
                <w:sz w:val="17"/>
              </w:rPr>
              <w:t>applications</w:t>
            </w:r>
          </w:p>
        </w:tc>
        <w:tc>
          <w:tcPr>
            <w:tcW w:type="dxa" w:w="3120"/>
            <w:tcMar>
              <w:top w:w="50" w:type="dxa"/>
              <w:bottom w:w="50" w:type="dxa"/>
              <w:left w:w="80" w:type="dxa"/>
              <w:right w:w="80" w:type="dxa"/>
            </w:tcMar>
            <w:shd w:fill="F8FAFC"/>
          </w:tcPr>
          <w:p>
            <w:r>
              <w:rPr>
                <w:sz w:val="17"/>
              </w:rPr>
              <w:t>id (UUID PK), internship_id (FK-&gt;internships), student_id (FK-&gt;student_profiles), resume_url, cover_note, status ('applied'|'under_review'|'interview'|'accepted'|'rejected'), company_notes, applied_at, updated_at</w:t>
            </w:r>
          </w:p>
        </w:tc>
        <w:tc>
          <w:tcPr>
            <w:tcW w:type="dxa" w:w="3120"/>
            <w:tcMar>
              <w:top w:w="50" w:type="dxa"/>
              <w:bottom w:w="50" w:type="dxa"/>
              <w:left w:w="80" w:type="dxa"/>
              <w:right w:w="80" w:type="dxa"/>
            </w:tcMar>
            <w:shd w:fill="F8FAFC"/>
          </w:tcPr>
          <w:p>
            <w:r>
              <w:rPr>
                <w:sz w:val="17"/>
              </w:rPr>
              <w:t>Unique constraint (internship_id, student_id) prevents duplicate applications. Tracks hiring stage progression.</w:t>
            </w:r>
          </w:p>
        </w:tc>
      </w:tr>
      <w:tr>
        <w:tc>
          <w:tcPr>
            <w:tcW w:type="dxa" w:w="3120"/>
            <w:tcMar>
              <w:top w:w="50" w:type="dxa"/>
              <w:bottom w:w="50" w:type="dxa"/>
              <w:left w:w="80" w:type="dxa"/>
              <w:right w:w="80" w:type="dxa"/>
            </w:tcMar>
            <w:shd w:fill="FFFFFF"/>
          </w:tcPr>
          <w:p>
            <w:r>
              <w:rPr>
                <w:b/>
                <w:sz w:val="17"/>
              </w:rPr>
              <w:t>conversations</w:t>
            </w:r>
          </w:p>
        </w:tc>
        <w:tc>
          <w:tcPr>
            <w:tcW w:type="dxa" w:w="3120"/>
            <w:tcMar>
              <w:top w:w="50" w:type="dxa"/>
              <w:bottom w:w="50" w:type="dxa"/>
              <w:left w:w="80" w:type="dxa"/>
              <w:right w:w="80" w:type="dxa"/>
            </w:tcMar>
            <w:shd w:fill="FFFFFF"/>
          </w:tcPr>
          <w:p>
            <w:r>
              <w:rPr>
                <w:sz w:val="17"/>
              </w:rPr>
              <w:t>id (UUID PK), application_id (FK-&gt;applications), student_id (FK-&gt;student_profiles), company_id (FK-&gt;company_profiles), timestamps</w:t>
            </w:r>
          </w:p>
        </w:tc>
        <w:tc>
          <w:tcPr>
            <w:tcW w:type="dxa" w:w="3120"/>
            <w:tcMar>
              <w:top w:w="50" w:type="dxa"/>
              <w:bottom w:w="50" w:type="dxa"/>
              <w:left w:w="80" w:type="dxa"/>
              <w:right w:w="80" w:type="dxa"/>
            </w:tcMar>
            <w:shd w:fill="FFFFFF"/>
          </w:tcPr>
          <w:p>
            <w:r>
              <w:rPr>
                <w:sz w:val="17"/>
              </w:rPr>
              <w:t>Unique constraint (student_id, company_id). Parent container for messaging threads.</w:t>
            </w:r>
          </w:p>
        </w:tc>
      </w:tr>
      <w:tr>
        <w:tc>
          <w:tcPr>
            <w:tcW w:type="dxa" w:w="3120"/>
            <w:tcMar>
              <w:top w:w="50" w:type="dxa"/>
              <w:bottom w:w="50" w:type="dxa"/>
              <w:left w:w="80" w:type="dxa"/>
              <w:right w:w="80" w:type="dxa"/>
            </w:tcMar>
            <w:shd w:fill="F8FAFC"/>
          </w:tcPr>
          <w:p>
            <w:r>
              <w:rPr>
                <w:b/>
                <w:sz w:val="17"/>
              </w:rPr>
              <w:t>messages</w:t>
            </w:r>
          </w:p>
        </w:tc>
        <w:tc>
          <w:tcPr>
            <w:tcW w:type="dxa" w:w="3120"/>
            <w:tcMar>
              <w:top w:w="50" w:type="dxa"/>
              <w:bottom w:w="50" w:type="dxa"/>
              <w:left w:w="80" w:type="dxa"/>
              <w:right w:w="80" w:type="dxa"/>
            </w:tcMar>
            <w:shd w:fill="F8FAFC"/>
          </w:tcPr>
          <w:p>
            <w:r>
              <w:rPr>
                <w:sz w:val="17"/>
              </w:rPr>
              <w:t>id (UUID PK), conversation_id (FK-&gt;conversations), sender_user_id (FK-&gt;users), content, is_read (BOOLEAN), created_at</w:t>
            </w:r>
          </w:p>
        </w:tc>
        <w:tc>
          <w:tcPr>
            <w:tcW w:type="dxa" w:w="3120"/>
            <w:tcMar>
              <w:top w:w="50" w:type="dxa"/>
              <w:bottom w:w="50" w:type="dxa"/>
              <w:left w:w="80" w:type="dxa"/>
              <w:right w:w="80" w:type="dxa"/>
            </w:tcMar>
            <w:shd w:fill="F8FAFC"/>
          </w:tcPr>
          <w:p>
            <w:r>
              <w:rPr>
                <w:sz w:val="17"/>
              </w:rPr>
              <w:t>Individual chat messages ordered by created_at timestamp.</w:t>
            </w:r>
          </w:p>
        </w:tc>
      </w:tr>
      <w:tr>
        <w:tc>
          <w:tcPr>
            <w:tcW w:type="dxa" w:w="3120"/>
            <w:tcMar>
              <w:top w:w="50" w:type="dxa"/>
              <w:bottom w:w="50" w:type="dxa"/>
              <w:left w:w="80" w:type="dxa"/>
              <w:right w:w="80" w:type="dxa"/>
            </w:tcMar>
            <w:shd w:fill="FFFFFF"/>
          </w:tcPr>
          <w:p>
            <w:r>
              <w:rPr>
                <w:b/>
                <w:sz w:val="17"/>
              </w:rPr>
              <w:t>notifications</w:t>
            </w:r>
          </w:p>
        </w:tc>
        <w:tc>
          <w:tcPr>
            <w:tcW w:type="dxa" w:w="3120"/>
            <w:tcMar>
              <w:top w:w="50" w:type="dxa"/>
              <w:bottom w:w="50" w:type="dxa"/>
              <w:left w:w="80" w:type="dxa"/>
              <w:right w:w="80" w:type="dxa"/>
            </w:tcMar>
            <w:shd w:fill="FFFFFF"/>
          </w:tcPr>
          <w:p>
            <w:r>
              <w:rPr>
                <w:sz w:val="17"/>
              </w:rPr>
              <w:t>id (UUID PK), user_id (FK-&gt;users), title, message, link, type, is_read, created_at</w:t>
            </w:r>
          </w:p>
        </w:tc>
        <w:tc>
          <w:tcPr>
            <w:tcW w:type="dxa" w:w="3120"/>
            <w:tcMar>
              <w:top w:w="50" w:type="dxa"/>
              <w:bottom w:w="50" w:type="dxa"/>
              <w:left w:w="80" w:type="dxa"/>
              <w:right w:w="80" w:type="dxa"/>
            </w:tcMar>
            <w:shd w:fill="FFFFFF"/>
          </w:tcPr>
          <w:p>
            <w:r>
              <w:rPr>
                <w:sz w:val="17"/>
              </w:rPr>
              <w:t>In-app alerts triggered by applications, status updates, or admin verification.</w:t>
            </w:r>
          </w:p>
        </w:tc>
      </w:tr>
      <w:tr>
        <w:tc>
          <w:tcPr>
            <w:tcW w:type="dxa" w:w="3120"/>
            <w:tcMar>
              <w:top w:w="50" w:type="dxa"/>
              <w:bottom w:w="50" w:type="dxa"/>
              <w:left w:w="80" w:type="dxa"/>
              <w:right w:w="80" w:type="dxa"/>
            </w:tcMar>
            <w:shd w:fill="F8FAFC"/>
          </w:tcPr>
          <w:p>
            <w:r>
              <w:rPr>
                <w:b/>
                <w:sz w:val="17"/>
              </w:rPr>
              <w:t>reviews</w:t>
            </w:r>
          </w:p>
        </w:tc>
        <w:tc>
          <w:tcPr>
            <w:tcW w:type="dxa" w:w="3120"/>
            <w:tcMar>
              <w:top w:w="50" w:type="dxa"/>
              <w:bottom w:w="50" w:type="dxa"/>
              <w:left w:w="80" w:type="dxa"/>
              <w:right w:w="80" w:type="dxa"/>
            </w:tcMar>
            <w:shd w:fill="F8FAFC"/>
          </w:tcPr>
          <w:p>
            <w:r>
              <w:rPr>
                <w:sz w:val="17"/>
              </w:rPr>
              <w:t>id (UUID PK), internship_id (FK-&gt;internships), student_id (FK-&gt;student_profiles), company_id (FK-&gt;company_profiles), reviewer_role, rating (1-5), comment, created_at</w:t>
            </w:r>
          </w:p>
        </w:tc>
        <w:tc>
          <w:tcPr>
            <w:tcW w:type="dxa" w:w="3120"/>
            <w:tcMar>
              <w:top w:w="50" w:type="dxa"/>
              <w:bottom w:w="50" w:type="dxa"/>
              <w:left w:w="80" w:type="dxa"/>
              <w:right w:w="80" w:type="dxa"/>
            </w:tcMar>
            <w:shd w:fill="F8FAFC"/>
          </w:tcPr>
          <w:p>
            <w:r>
              <w:rPr>
                <w:sz w:val="17"/>
              </w:rPr>
              <w:t>Student reviews and 5-star ratings for companies after an internship.</w:t>
            </w:r>
          </w:p>
        </w:tc>
      </w:tr>
    </w:tbl>
    <w:p>
      <w:pPr>
        <w:spacing w:after="200"/>
      </w:pPr>
    </w:p>
    <w:p>
      <w:pPr>
        <w:pStyle w:val="Heading1"/>
        <w:spacing w:before="280" w:after="120"/>
      </w:pPr>
      <w:r>
        <w:rPr>
          <w:rFonts w:ascii="Arial" w:hAnsi="Arial"/>
          <w:b/>
          <w:color w:val="4F46E5"/>
          <w:sz w:val="36"/>
        </w:rPr>
        <w:t>4. User Roles &amp; Permissions</w:t>
      </w:r>
    </w:p>
    <w:tbl>
      <w:tblPr>
        <w:tblW w:type="auto" w:w="0"/>
        <w:jc w:val="center"/>
        <w:tblLook w:firstColumn="1" w:firstRow="1" w:lastColumn="0" w:lastRow="0" w:noHBand="0" w:noVBand="1" w:val="04A0"/>
      </w:tblPr>
      <w:tblGrid>
        <w:gridCol w:w="3120"/>
        <w:gridCol w:w="3120"/>
        <w:gridCol w:w="3120"/>
      </w:tblGrid>
      <w:tr>
        <w:tc>
          <w:tcPr>
            <w:tcW w:type="dxa" w:w="3120"/>
            <w:shd w:fill="4F46E5"/>
            <w:tcMar>
              <w:top w:w="80" w:type="dxa"/>
              <w:bottom w:w="80" w:type="dxa"/>
              <w:left w:w="100" w:type="dxa"/>
              <w:right w:w="100" w:type="dxa"/>
            </w:tcMar>
          </w:tcPr>
          <w:p>
            <w:r>
              <w:rPr>
                <w:b/>
                <w:color w:val="FFFFFF"/>
              </w:rPr>
              <w:t>Role</w:t>
            </w:r>
          </w:p>
        </w:tc>
        <w:tc>
          <w:tcPr>
            <w:tcW w:type="dxa" w:w="3120"/>
            <w:shd w:fill="4F46E5"/>
            <w:tcMar>
              <w:top w:w="80" w:type="dxa"/>
              <w:bottom w:w="80" w:type="dxa"/>
              <w:left w:w="100" w:type="dxa"/>
              <w:right w:w="100" w:type="dxa"/>
            </w:tcMar>
          </w:tcPr>
          <w:p>
            <w:r>
              <w:rPr>
                <w:b/>
                <w:color w:val="FFFFFF"/>
              </w:rPr>
              <w:t>Explicitly Allowed Permissions</w:t>
            </w:r>
          </w:p>
        </w:tc>
        <w:tc>
          <w:tcPr>
            <w:tcW w:type="dxa" w:w="3120"/>
            <w:shd w:fill="4F46E5"/>
            <w:tcMar>
              <w:top w:w="80" w:type="dxa"/>
              <w:bottom w:w="80" w:type="dxa"/>
              <w:left w:w="100" w:type="dxa"/>
              <w:right w:w="100" w:type="dxa"/>
            </w:tcMar>
          </w:tcPr>
          <w:p>
            <w:r>
              <w:rPr>
                <w:b/>
                <w:color w:val="FFFFFF"/>
              </w:rPr>
              <w:t>Explicit Restrictions &amp; Blocks</w:t>
            </w:r>
          </w:p>
        </w:tc>
      </w:tr>
      <w:tr>
        <w:tc>
          <w:tcPr>
            <w:tcW w:type="dxa" w:w="3120"/>
            <w:tcMar>
              <w:top w:w="50" w:type="dxa"/>
              <w:bottom w:w="50" w:type="dxa"/>
              <w:left w:w="80" w:type="dxa"/>
              <w:right w:w="80" w:type="dxa"/>
            </w:tcMar>
            <w:shd w:fill="F8FAFC"/>
          </w:tcPr>
          <w:p>
            <w:r>
              <w:rPr>
                <w:b/>
                <w:sz w:val="17"/>
              </w:rPr>
              <w:t>Student</w:t>
            </w:r>
          </w:p>
        </w:tc>
        <w:tc>
          <w:tcPr>
            <w:tcW w:type="dxa" w:w="3120"/>
            <w:tcMar>
              <w:top w:w="50" w:type="dxa"/>
              <w:bottom w:w="50" w:type="dxa"/>
              <w:left w:w="80" w:type="dxa"/>
              <w:right w:w="80" w:type="dxa"/>
            </w:tcMar>
            <w:shd w:fill="F8FAFC"/>
          </w:tcPr>
          <w:p>
            <w:r>
              <w:rPr>
                <w:sz w:val="17"/>
              </w:rPr>
              <w:t>• Create &amp; update student profile (academic, GPA, skills)</w:t>
              <w:br/>
              <w:t>• Upload resume (PDF) and profile avatar</w:t>
              <w:br/>
              <w:t>• Search &amp; filter all open internships</w:t>
              <w:br/>
              <w:t>• View automated match score breakdown</w:t>
              <w:br/>
              <w:t>• Apply to postings with cover note &amp; resume</w:t>
              <w:br/>
              <w:t>• Track personal application pipeline stages</w:t>
              <w:br/>
              <w:t>• Send direct messages to recruiters</w:t>
              <w:br/>
              <w:t>• Receive notifications on status changes</w:t>
            </w:r>
          </w:p>
        </w:tc>
        <w:tc>
          <w:tcPr>
            <w:tcW w:type="dxa" w:w="3120"/>
            <w:tcMar>
              <w:top w:w="50" w:type="dxa"/>
              <w:bottom w:w="50" w:type="dxa"/>
              <w:left w:w="80" w:type="dxa"/>
              <w:right w:w="80" w:type="dxa"/>
            </w:tcMar>
            <w:shd w:fill="F8FAFC"/>
          </w:tcPr>
          <w:p>
            <w:r>
              <w:rPr>
                <w:sz w:val="17"/>
              </w:rPr>
              <w:t>• Cannot create, edit, or delete internship postings</w:t>
              <w:br/>
              <w:t>• Cannot view other students' applications or resumes</w:t>
              <w:br/>
              <w:t>• Cannot change application stages</w:t>
              <w:br/>
              <w:t>• Blocked from Company hiring dashboard &amp; Post Role</w:t>
              <w:br/>
              <w:t>• Blocked from Admin moderation console</w:t>
            </w:r>
          </w:p>
        </w:tc>
      </w:tr>
      <w:tr>
        <w:tc>
          <w:tcPr>
            <w:tcW w:type="dxa" w:w="3120"/>
            <w:tcMar>
              <w:top w:w="50" w:type="dxa"/>
              <w:bottom w:w="50" w:type="dxa"/>
              <w:left w:w="80" w:type="dxa"/>
              <w:right w:w="80" w:type="dxa"/>
            </w:tcMar>
            <w:shd w:fill="FFFFFF"/>
          </w:tcPr>
          <w:p>
            <w:r>
              <w:rPr>
                <w:b/>
                <w:sz w:val="17"/>
              </w:rPr>
              <w:t>Company</w:t>
            </w:r>
          </w:p>
        </w:tc>
        <w:tc>
          <w:tcPr>
            <w:tcW w:type="dxa" w:w="3120"/>
            <w:tcMar>
              <w:top w:w="50" w:type="dxa"/>
              <w:bottom w:w="50" w:type="dxa"/>
              <w:left w:w="80" w:type="dxa"/>
              <w:right w:w="80" w:type="dxa"/>
            </w:tcMar>
            <w:shd w:fill="FFFFFF"/>
          </w:tcPr>
          <w:p>
            <w:r>
              <w:rPr>
                <w:sz w:val="17"/>
              </w:rPr>
              <w:t>• Create &amp; edit company profile &amp; upload brand logo</w:t>
              <w:br/>
              <w:t>• Create, update, and close internship postings with ETB stipends</w:t>
              <w:br/>
              <w:t>• View pipeline of candidates per posting</w:t>
              <w:br/>
              <w:t>• Inspect applicant resumes, match scores, and cover notes</w:t>
              <w:br/>
              <w:t>• Update candidate stages (Applied -&gt; Under Review -&gt; Interview -&gt; Accepted -&gt; Rejected)</w:t>
              <w:br/>
              <w:t>• Add private recruiter notes to candidates</w:t>
              <w:br/>
              <w:t>• Initiate direct messages with applicants</w:t>
            </w:r>
          </w:p>
        </w:tc>
        <w:tc>
          <w:tcPr>
            <w:tcW w:type="dxa" w:w="3120"/>
            <w:tcMar>
              <w:top w:w="50" w:type="dxa"/>
              <w:bottom w:w="50" w:type="dxa"/>
              <w:left w:w="80" w:type="dxa"/>
              <w:right w:w="80" w:type="dxa"/>
            </w:tcMar>
            <w:shd w:fill="FFFFFF"/>
          </w:tcPr>
          <w:p>
            <w:r>
              <w:rPr>
                <w:sz w:val="17"/>
              </w:rPr>
              <w:t>• Cannot apply to internships</w:t>
              <w:br/>
              <w:t>• Cannot edit student profiles or resumes</w:t>
              <w:br/>
              <w:t>• Cannot access other employers' applicant pipelines</w:t>
              <w:br/>
              <w:t>• Cannot grant self-verification (admin approval required)</w:t>
              <w:br/>
              <w:t>• Blocked from Admin moderation console</w:t>
            </w:r>
          </w:p>
        </w:tc>
      </w:tr>
      <w:tr>
        <w:tc>
          <w:tcPr>
            <w:tcW w:type="dxa" w:w="3120"/>
            <w:tcMar>
              <w:top w:w="50" w:type="dxa"/>
              <w:bottom w:w="50" w:type="dxa"/>
              <w:left w:w="80" w:type="dxa"/>
              <w:right w:w="80" w:type="dxa"/>
            </w:tcMar>
            <w:shd w:fill="F8FAFC"/>
          </w:tcPr>
          <w:p>
            <w:r>
              <w:rPr>
                <w:b/>
                <w:sz w:val="17"/>
              </w:rPr>
              <w:t>Admin</w:t>
            </w:r>
          </w:p>
        </w:tc>
        <w:tc>
          <w:tcPr>
            <w:tcW w:type="dxa" w:w="3120"/>
            <w:tcMar>
              <w:top w:w="50" w:type="dxa"/>
              <w:bottom w:w="50" w:type="dxa"/>
              <w:left w:w="80" w:type="dxa"/>
              <w:right w:w="80" w:type="dxa"/>
            </w:tcMar>
            <w:shd w:fill="F8FAFC"/>
          </w:tcPr>
          <w:p>
            <w:r>
              <w:rPr>
                <w:sz w:val="17"/>
              </w:rPr>
              <w:t>• View high-level platform analytics (students, companies, postings, applications, acceptance rate)</w:t>
              <w:br/>
              <w:t>• Grant or revoke Company Verification Badges</w:t>
              <w:br/>
              <w:t>• Moderate/change status of any posting (open, closed, moderated)</w:t>
              <w:br/>
              <w:t>• Inspect directory of all registered users</w:t>
              <w:br/>
              <w:t>• 1-click test switcher between all roles</w:t>
            </w:r>
          </w:p>
        </w:tc>
        <w:tc>
          <w:tcPr>
            <w:tcW w:type="dxa" w:w="3120"/>
            <w:tcMar>
              <w:top w:w="50" w:type="dxa"/>
              <w:bottom w:w="50" w:type="dxa"/>
              <w:left w:w="80" w:type="dxa"/>
              <w:right w:w="80" w:type="dxa"/>
            </w:tcMar>
            <w:shd w:fill="F8FAFC"/>
          </w:tcPr>
          <w:p>
            <w:r>
              <w:rPr>
                <w:sz w:val="17"/>
              </w:rPr>
              <w:t>• Cannot modify private student resumes or company credentials directly</w:t>
            </w:r>
          </w:p>
        </w:tc>
      </w:tr>
    </w:tbl>
    <w:p>
      <w:pPr>
        <w:spacing w:after="200"/>
      </w:pPr>
    </w:p>
    <w:p>
      <w:pPr>
        <w:pStyle w:val="Heading1"/>
        <w:spacing w:before="280" w:after="120"/>
      </w:pPr>
      <w:r>
        <w:rPr>
          <w:rFonts w:ascii="Arial" w:hAnsi="Arial"/>
          <w:b/>
          <w:color w:val="4F46E5"/>
          <w:sz w:val="36"/>
        </w:rPr>
        <w:t>5. Full Feature Audit &amp; Implementation Status</w:t>
      </w:r>
    </w:p>
    <w:tbl>
      <w:tblPr>
        <w:tblW w:type="auto" w:w="0"/>
        <w:jc w:val="center"/>
        <w:tblLook w:firstColumn="1" w:firstRow="1" w:lastColumn="0" w:lastRow="0" w:noHBand="0" w:noVBand="1" w:val="04A0"/>
      </w:tblPr>
      <w:tblGrid>
        <w:gridCol w:w="3120"/>
        <w:gridCol w:w="3120"/>
        <w:gridCol w:w="3120"/>
      </w:tblGrid>
      <w:tr>
        <w:tc>
          <w:tcPr>
            <w:tcW w:type="dxa" w:w="3120"/>
            <w:shd w:fill="4F46E5"/>
            <w:tcMar>
              <w:top w:w="80" w:type="dxa"/>
              <w:bottom w:w="80" w:type="dxa"/>
              <w:left w:w="100" w:type="dxa"/>
              <w:right w:w="100" w:type="dxa"/>
            </w:tcMar>
          </w:tcPr>
          <w:p>
            <w:r>
              <w:rPr>
                <w:b/>
                <w:color w:val="FFFFFF"/>
              </w:rPr>
              <w:t>Feature Module</w:t>
            </w:r>
          </w:p>
        </w:tc>
        <w:tc>
          <w:tcPr>
            <w:tcW w:type="dxa" w:w="3120"/>
            <w:shd w:fill="4F46E5"/>
            <w:tcMar>
              <w:top w:w="80" w:type="dxa"/>
              <w:bottom w:w="80" w:type="dxa"/>
              <w:left w:w="100" w:type="dxa"/>
              <w:right w:w="100" w:type="dxa"/>
            </w:tcMar>
          </w:tcPr>
          <w:p>
            <w:r>
              <w:rPr>
                <w:b/>
                <w:color w:val="FFFFFF"/>
              </w:rPr>
              <w:t>Working Status</w:t>
            </w:r>
          </w:p>
        </w:tc>
        <w:tc>
          <w:tcPr>
            <w:tcW w:type="dxa" w:w="3120"/>
            <w:shd w:fill="4F46E5"/>
            <w:tcMar>
              <w:top w:w="80" w:type="dxa"/>
              <w:bottom w:w="80" w:type="dxa"/>
              <w:left w:w="100" w:type="dxa"/>
              <w:right w:w="100" w:type="dxa"/>
            </w:tcMar>
          </w:tcPr>
          <w:p>
            <w:r>
              <w:rPr>
                <w:b/>
                <w:color w:val="FFFFFF"/>
              </w:rPr>
              <w:t>Implementation Details</w:t>
            </w:r>
          </w:p>
        </w:tc>
      </w:tr>
      <w:tr>
        <w:tc>
          <w:tcPr>
            <w:tcW w:type="dxa" w:w="3120"/>
            <w:tcMar>
              <w:top w:w="50" w:type="dxa"/>
              <w:bottom w:w="50" w:type="dxa"/>
              <w:left w:w="80" w:type="dxa"/>
              <w:right w:w="80" w:type="dxa"/>
            </w:tcMar>
            <w:shd w:fill="F8FAFC"/>
          </w:tcPr>
          <w:p>
            <w:r>
              <w:rPr>
                <w:b/>
                <w:sz w:val="17"/>
              </w:rPr>
              <w:t>Authentication &amp; RBAC</w:t>
            </w:r>
          </w:p>
        </w:tc>
        <w:tc>
          <w:tcPr>
            <w:tcW w:type="dxa" w:w="3120"/>
            <w:tcMar>
              <w:top w:w="50" w:type="dxa"/>
              <w:bottom w:w="50" w:type="dxa"/>
              <w:left w:w="80" w:type="dxa"/>
              <w:right w:w="80" w:type="dxa"/>
            </w:tcMar>
            <w:shd w:fill="F8FAFC"/>
          </w:tcPr>
          <w:p>
            <w:r>
              <w:rPr>
                <w:b/>
                <w:color w:val="10B981"/>
                <w:sz w:val="17"/>
              </w:rPr>
              <w:t>Fully Working</w:t>
            </w:r>
          </w:p>
        </w:tc>
        <w:tc>
          <w:tcPr>
            <w:tcW w:type="dxa" w:w="3120"/>
            <w:tcMar>
              <w:top w:w="50" w:type="dxa"/>
              <w:bottom w:w="50" w:type="dxa"/>
              <w:left w:w="80" w:type="dxa"/>
              <w:right w:w="80" w:type="dxa"/>
            </w:tcMar>
            <w:shd w:fill="F8FAFC"/>
          </w:tcPr>
          <w:p>
            <w:r>
              <w:rPr>
                <w:sz w:val="17"/>
              </w:rPr>
              <w:t>Complete registration &amp; login for Student/Company. Bcrypt hashing, JWT issuance, route guards.</w:t>
            </w:r>
          </w:p>
        </w:tc>
      </w:tr>
      <w:tr>
        <w:tc>
          <w:tcPr>
            <w:tcW w:type="dxa" w:w="3120"/>
            <w:tcMar>
              <w:top w:w="50" w:type="dxa"/>
              <w:bottom w:w="50" w:type="dxa"/>
              <w:left w:w="80" w:type="dxa"/>
              <w:right w:w="80" w:type="dxa"/>
            </w:tcMar>
            <w:shd w:fill="FFFFFF"/>
          </w:tcPr>
          <w:p>
            <w:r>
              <w:rPr>
                <w:b/>
                <w:sz w:val="17"/>
              </w:rPr>
              <w:t>1-Click Role Switcher</w:t>
            </w:r>
          </w:p>
        </w:tc>
        <w:tc>
          <w:tcPr>
            <w:tcW w:type="dxa" w:w="3120"/>
            <w:tcMar>
              <w:top w:w="50" w:type="dxa"/>
              <w:bottom w:w="50" w:type="dxa"/>
              <w:left w:w="80" w:type="dxa"/>
              <w:right w:w="80" w:type="dxa"/>
            </w:tcMar>
            <w:shd w:fill="FFFFFF"/>
          </w:tcPr>
          <w:p>
            <w:r>
              <w:rPr>
                <w:b/>
                <w:color w:val="10B981"/>
                <w:sz w:val="17"/>
              </w:rPr>
              <w:t>Fully Working</w:t>
            </w:r>
          </w:p>
        </w:tc>
        <w:tc>
          <w:tcPr>
            <w:tcW w:type="dxa" w:w="3120"/>
            <w:tcMar>
              <w:top w:w="50" w:type="dxa"/>
              <w:bottom w:w="50" w:type="dxa"/>
              <w:left w:w="80" w:type="dxa"/>
              <w:right w:w="80" w:type="dxa"/>
            </w:tcMar>
            <w:shd w:fill="FFFFFF"/>
          </w:tcPr>
          <w:p>
            <w:r>
              <w:rPr>
                <w:sz w:val="17"/>
              </w:rPr>
              <w:t>Top navbar switcher allows switching between Student (Munira Tebarek), Company (CBE), and Admin with zero reload issues and automatic account fallback.</w:t>
            </w:r>
          </w:p>
        </w:tc>
      </w:tr>
      <w:tr>
        <w:tc>
          <w:tcPr>
            <w:tcW w:type="dxa" w:w="3120"/>
            <w:tcMar>
              <w:top w:w="50" w:type="dxa"/>
              <w:bottom w:w="50" w:type="dxa"/>
              <w:left w:w="80" w:type="dxa"/>
              <w:right w:w="80" w:type="dxa"/>
            </w:tcMar>
            <w:shd w:fill="F8FAFC"/>
          </w:tcPr>
          <w:p>
            <w:r>
              <w:rPr>
                <w:b/>
                <w:sz w:val="17"/>
              </w:rPr>
              <w:t>Student Profile CRUD</w:t>
            </w:r>
          </w:p>
        </w:tc>
        <w:tc>
          <w:tcPr>
            <w:tcW w:type="dxa" w:w="3120"/>
            <w:tcMar>
              <w:top w:w="50" w:type="dxa"/>
              <w:bottom w:w="50" w:type="dxa"/>
              <w:left w:w="80" w:type="dxa"/>
              <w:right w:w="80" w:type="dxa"/>
            </w:tcMar>
            <w:shd w:fill="F8FAFC"/>
          </w:tcPr>
          <w:p>
            <w:r>
              <w:rPr>
                <w:b/>
                <w:color w:val="10B981"/>
                <w:sz w:val="17"/>
              </w:rPr>
              <w:t>Fully Working</w:t>
            </w:r>
          </w:p>
        </w:tc>
        <w:tc>
          <w:tcPr>
            <w:tcW w:type="dxa" w:w="3120"/>
            <w:tcMar>
              <w:top w:w="50" w:type="dxa"/>
              <w:bottom w:w="50" w:type="dxa"/>
              <w:left w:w="80" w:type="dxa"/>
              <w:right w:w="80" w:type="dxa"/>
            </w:tcMar>
            <w:shd w:fill="F8FAFC"/>
          </w:tcPr>
          <w:p>
            <w:r>
              <w:rPr>
                <w:sz w:val="17"/>
              </w:rPr>
              <w:t>Universities, departments, fields of study, GPA, skills taxonomy, social links, resume and avatar upload via Multer.</w:t>
            </w:r>
          </w:p>
        </w:tc>
      </w:tr>
      <w:tr>
        <w:tc>
          <w:tcPr>
            <w:tcW w:type="dxa" w:w="3120"/>
            <w:tcMar>
              <w:top w:w="50" w:type="dxa"/>
              <w:bottom w:w="50" w:type="dxa"/>
              <w:left w:w="80" w:type="dxa"/>
              <w:right w:w="80" w:type="dxa"/>
            </w:tcMar>
            <w:shd w:fill="FFFFFF"/>
          </w:tcPr>
          <w:p>
            <w:r>
              <w:rPr>
                <w:b/>
                <w:sz w:val="17"/>
              </w:rPr>
              <w:t>Company Profile CRUD</w:t>
            </w:r>
          </w:p>
        </w:tc>
        <w:tc>
          <w:tcPr>
            <w:tcW w:type="dxa" w:w="3120"/>
            <w:tcMar>
              <w:top w:w="50" w:type="dxa"/>
              <w:bottom w:w="50" w:type="dxa"/>
              <w:left w:w="80" w:type="dxa"/>
              <w:right w:w="80" w:type="dxa"/>
            </w:tcMar>
            <w:shd w:fill="FFFFFF"/>
          </w:tcPr>
          <w:p>
            <w:r>
              <w:rPr>
                <w:b/>
                <w:color w:val="10B981"/>
                <w:sz w:val="17"/>
              </w:rPr>
              <w:t>Fully Working</w:t>
            </w:r>
          </w:p>
        </w:tc>
        <w:tc>
          <w:tcPr>
            <w:tcW w:type="dxa" w:w="3120"/>
            <w:tcMar>
              <w:top w:w="50" w:type="dxa"/>
              <w:bottom w:w="50" w:type="dxa"/>
              <w:left w:w="80" w:type="dxa"/>
              <w:right w:w="80" w:type="dxa"/>
            </w:tcMar>
            <w:shd w:fill="FFFFFF"/>
          </w:tcPr>
          <w:p>
            <w:r>
              <w:rPr>
                <w:sz w:val="17"/>
              </w:rPr>
              <w:t>Employer details, industry, size, website, verified status display, and logo upload via Multer.</w:t>
            </w:r>
          </w:p>
        </w:tc>
      </w:tr>
      <w:tr>
        <w:tc>
          <w:tcPr>
            <w:tcW w:type="dxa" w:w="3120"/>
            <w:tcMar>
              <w:top w:w="50" w:type="dxa"/>
              <w:bottom w:w="50" w:type="dxa"/>
              <w:left w:w="80" w:type="dxa"/>
              <w:right w:w="80" w:type="dxa"/>
            </w:tcMar>
            <w:shd w:fill="F8FAFC"/>
          </w:tcPr>
          <w:p>
            <w:r>
              <w:rPr>
                <w:b/>
                <w:sz w:val="17"/>
              </w:rPr>
              <w:t>Internship Publishing</w:t>
            </w:r>
          </w:p>
        </w:tc>
        <w:tc>
          <w:tcPr>
            <w:tcW w:type="dxa" w:w="3120"/>
            <w:tcMar>
              <w:top w:w="50" w:type="dxa"/>
              <w:bottom w:w="50" w:type="dxa"/>
              <w:left w:w="80" w:type="dxa"/>
              <w:right w:w="80" w:type="dxa"/>
            </w:tcMar>
            <w:shd w:fill="F8FAFC"/>
          </w:tcPr>
          <w:p>
            <w:r>
              <w:rPr>
                <w:b/>
                <w:color w:val="10B981"/>
                <w:sz w:val="17"/>
              </w:rPr>
              <w:t>Fully Working</w:t>
            </w:r>
          </w:p>
        </w:tc>
        <w:tc>
          <w:tcPr>
            <w:tcW w:type="dxa" w:w="3120"/>
            <w:tcMar>
              <w:top w:w="50" w:type="dxa"/>
              <w:bottom w:w="50" w:type="dxa"/>
              <w:left w:w="80" w:type="dxa"/>
              <w:right w:w="80" w:type="dxa"/>
            </w:tcMar>
            <w:shd w:fill="F8FAFC"/>
          </w:tcPr>
          <w:p>
            <w:r>
              <w:rPr>
                <w:sz w:val="17"/>
              </w:rPr>
              <w:t>Create, edit, close postings with ETB stipends, requirements, duration, and skill tags.</w:t>
            </w:r>
          </w:p>
        </w:tc>
      </w:tr>
      <w:tr>
        <w:tc>
          <w:tcPr>
            <w:tcW w:type="dxa" w:w="3120"/>
            <w:tcMar>
              <w:top w:w="50" w:type="dxa"/>
              <w:bottom w:w="50" w:type="dxa"/>
              <w:left w:w="80" w:type="dxa"/>
              <w:right w:w="80" w:type="dxa"/>
            </w:tcMar>
            <w:shd w:fill="FFFFFF"/>
          </w:tcPr>
          <w:p>
            <w:r>
              <w:rPr>
                <w:b/>
                <w:sz w:val="17"/>
              </w:rPr>
              <w:t>Search &amp; Faceted Filters</w:t>
            </w:r>
          </w:p>
        </w:tc>
        <w:tc>
          <w:tcPr>
            <w:tcW w:type="dxa" w:w="3120"/>
            <w:tcMar>
              <w:top w:w="50" w:type="dxa"/>
              <w:bottom w:w="50" w:type="dxa"/>
              <w:left w:w="80" w:type="dxa"/>
              <w:right w:w="80" w:type="dxa"/>
            </w:tcMar>
            <w:shd w:fill="FFFFFF"/>
          </w:tcPr>
          <w:p>
            <w:r>
              <w:rPr>
                <w:b/>
                <w:color w:val="10B981"/>
                <w:sz w:val="17"/>
              </w:rPr>
              <w:t>Fully Working</w:t>
            </w:r>
          </w:p>
        </w:tc>
        <w:tc>
          <w:tcPr>
            <w:tcW w:type="dxa" w:w="3120"/>
            <w:tcMar>
              <w:top w:w="50" w:type="dxa"/>
              <w:bottom w:w="50" w:type="dxa"/>
              <w:left w:w="80" w:type="dxa"/>
              <w:right w:w="80" w:type="dxa"/>
            </w:tcMar>
            <w:shd w:fill="FFFFFF"/>
          </w:tcPr>
          <w:p>
            <w:r>
              <w:rPr>
                <w:sz w:val="17"/>
              </w:rPr>
              <w:t>Full-text search; filtering by department, field, skill tag, Ethiopian city, remote toggle, paid toggle.</w:t>
            </w:r>
          </w:p>
        </w:tc>
      </w:tr>
      <w:tr>
        <w:tc>
          <w:tcPr>
            <w:tcW w:type="dxa" w:w="3120"/>
            <w:tcMar>
              <w:top w:w="50" w:type="dxa"/>
              <w:bottom w:w="50" w:type="dxa"/>
              <w:left w:w="80" w:type="dxa"/>
              <w:right w:w="80" w:type="dxa"/>
            </w:tcMar>
            <w:shd w:fill="F8FAFC"/>
          </w:tcPr>
          <w:p>
            <w:r>
              <w:rPr>
                <w:b/>
                <w:sz w:val="17"/>
              </w:rPr>
              <w:t>Algorithmic Matching</w:t>
            </w:r>
          </w:p>
        </w:tc>
        <w:tc>
          <w:tcPr>
            <w:tcW w:type="dxa" w:w="3120"/>
            <w:tcMar>
              <w:top w:w="50" w:type="dxa"/>
              <w:bottom w:w="50" w:type="dxa"/>
              <w:left w:w="80" w:type="dxa"/>
              <w:right w:w="80" w:type="dxa"/>
            </w:tcMar>
            <w:shd w:fill="F8FAFC"/>
          </w:tcPr>
          <w:p>
            <w:r>
              <w:rPr>
                <w:b/>
                <w:color w:val="10B981"/>
                <w:sz w:val="17"/>
              </w:rPr>
              <w:t>Fully Working</w:t>
            </w:r>
          </w:p>
        </w:tc>
        <w:tc>
          <w:tcPr>
            <w:tcW w:type="dxa" w:w="3120"/>
            <w:tcMar>
              <w:top w:w="50" w:type="dxa"/>
              <w:bottom w:w="50" w:type="dxa"/>
              <w:left w:w="80" w:type="dxa"/>
              <w:right w:w="80" w:type="dxa"/>
            </w:tcMar>
            <w:shd w:fill="F8FAFC"/>
          </w:tcPr>
          <w:p>
            <w:r>
              <w:rPr>
                <w:sz w:val="17"/>
              </w:rPr>
              <w:t>Dynamically computes 0-100% compatibility score based on skills (50%), department (15%), field (15%), and location (20%).</w:t>
            </w:r>
          </w:p>
        </w:tc>
      </w:tr>
      <w:tr>
        <w:tc>
          <w:tcPr>
            <w:tcW w:type="dxa" w:w="3120"/>
            <w:tcMar>
              <w:top w:w="50" w:type="dxa"/>
              <w:bottom w:w="50" w:type="dxa"/>
              <w:left w:w="80" w:type="dxa"/>
              <w:right w:w="80" w:type="dxa"/>
            </w:tcMar>
            <w:shd w:fill="FFFFFF"/>
          </w:tcPr>
          <w:p>
            <w:r>
              <w:rPr>
                <w:b/>
                <w:sz w:val="17"/>
              </w:rPr>
              <w:t>Application System</w:t>
            </w:r>
          </w:p>
        </w:tc>
        <w:tc>
          <w:tcPr>
            <w:tcW w:type="dxa" w:w="3120"/>
            <w:tcMar>
              <w:top w:w="50" w:type="dxa"/>
              <w:bottom w:w="50" w:type="dxa"/>
              <w:left w:w="80" w:type="dxa"/>
              <w:right w:w="80" w:type="dxa"/>
            </w:tcMar>
            <w:shd w:fill="FFFFFF"/>
          </w:tcPr>
          <w:p>
            <w:r>
              <w:rPr>
                <w:b/>
                <w:color w:val="10B981"/>
                <w:sz w:val="17"/>
              </w:rPr>
              <w:t>Fully Working</w:t>
            </w:r>
          </w:p>
        </w:tc>
        <w:tc>
          <w:tcPr>
            <w:tcW w:type="dxa" w:w="3120"/>
            <w:tcMar>
              <w:top w:w="50" w:type="dxa"/>
              <w:bottom w:w="50" w:type="dxa"/>
              <w:left w:w="80" w:type="dxa"/>
              <w:right w:w="80" w:type="dxa"/>
            </w:tcMar>
            <w:shd w:fill="FFFFFF"/>
          </w:tcPr>
          <w:p>
            <w:r>
              <w:rPr>
                <w:sz w:val="17"/>
              </w:rPr>
              <w:t>Apply modal with compatibility preview, cover note submission, duplicate prevention, and recruiter pipeline management.</w:t>
            </w:r>
          </w:p>
        </w:tc>
      </w:tr>
      <w:tr>
        <w:tc>
          <w:tcPr>
            <w:tcW w:type="dxa" w:w="3120"/>
            <w:tcMar>
              <w:top w:w="50" w:type="dxa"/>
              <w:bottom w:w="50" w:type="dxa"/>
              <w:left w:w="80" w:type="dxa"/>
              <w:right w:w="80" w:type="dxa"/>
            </w:tcMar>
            <w:shd w:fill="F8FAFC"/>
          </w:tcPr>
          <w:p>
            <w:r>
              <w:rPr>
                <w:b/>
                <w:sz w:val="17"/>
              </w:rPr>
              <w:t>In-App Messaging</w:t>
            </w:r>
          </w:p>
        </w:tc>
        <w:tc>
          <w:tcPr>
            <w:tcW w:type="dxa" w:w="3120"/>
            <w:tcMar>
              <w:top w:w="50" w:type="dxa"/>
              <w:bottom w:w="50" w:type="dxa"/>
              <w:left w:w="80" w:type="dxa"/>
              <w:right w:w="80" w:type="dxa"/>
            </w:tcMar>
            <w:shd w:fill="F8FAFC"/>
          </w:tcPr>
          <w:p>
            <w:r>
              <w:rPr>
                <w:b/>
                <w:color w:val="10B981"/>
                <w:sz w:val="17"/>
              </w:rPr>
              <w:t>Fully Working</w:t>
            </w:r>
          </w:p>
        </w:tc>
        <w:tc>
          <w:tcPr>
            <w:tcW w:type="dxa" w:w="3120"/>
            <w:tcMar>
              <w:top w:w="50" w:type="dxa"/>
              <w:bottom w:w="50" w:type="dxa"/>
              <w:left w:w="80" w:type="dxa"/>
              <w:right w:w="80" w:type="dxa"/>
            </w:tcMar>
            <w:shd w:fill="F8FAFC"/>
          </w:tcPr>
          <w:p>
            <w:r>
              <w:rPr>
                <w:sz w:val="17"/>
              </w:rPr>
              <w:t>Conversations created per match/application. Message thread display, auto-scroll, unread flags (Polling-based).</w:t>
            </w:r>
          </w:p>
        </w:tc>
      </w:tr>
      <w:tr>
        <w:tc>
          <w:tcPr>
            <w:tcW w:type="dxa" w:w="3120"/>
            <w:tcMar>
              <w:top w:w="50" w:type="dxa"/>
              <w:bottom w:w="50" w:type="dxa"/>
              <w:left w:w="80" w:type="dxa"/>
              <w:right w:w="80" w:type="dxa"/>
            </w:tcMar>
            <w:shd w:fill="FFFFFF"/>
          </w:tcPr>
          <w:p>
            <w:r>
              <w:rPr>
                <w:b/>
                <w:sz w:val="17"/>
              </w:rPr>
              <w:t>Notification System</w:t>
            </w:r>
          </w:p>
        </w:tc>
        <w:tc>
          <w:tcPr>
            <w:tcW w:type="dxa" w:w="3120"/>
            <w:tcMar>
              <w:top w:w="50" w:type="dxa"/>
              <w:bottom w:w="50" w:type="dxa"/>
              <w:left w:w="80" w:type="dxa"/>
              <w:right w:w="80" w:type="dxa"/>
            </w:tcMar>
            <w:shd w:fill="FFFFFF"/>
          </w:tcPr>
          <w:p>
            <w:r>
              <w:rPr>
                <w:b/>
                <w:color w:val="10B981"/>
                <w:sz w:val="17"/>
              </w:rPr>
              <w:t>Fully Working</w:t>
            </w:r>
          </w:p>
        </w:tc>
        <w:tc>
          <w:tcPr>
            <w:tcW w:type="dxa" w:w="3120"/>
            <w:tcMar>
              <w:top w:w="50" w:type="dxa"/>
              <w:bottom w:w="50" w:type="dxa"/>
              <w:left w:w="80" w:type="dxa"/>
              <w:right w:w="80" w:type="dxa"/>
            </w:tcMar>
            <w:shd w:fill="FFFFFF"/>
          </w:tcPr>
          <w:p>
            <w:r>
              <w:rPr>
                <w:sz w:val="17"/>
              </w:rPr>
              <w:t>In-app alerts on applications, status updates, verification, and messages. Navbar dropdown with unread badge count.</w:t>
            </w:r>
          </w:p>
        </w:tc>
      </w:tr>
      <w:tr>
        <w:tc>
          <w:tcPr>
            <w:tcW w:type="dxa" w:w="3120"/>
            <w:tcMar>
              <w:top w:w="50" w:type="dxa"/>
              <w:bottom w:w="50" w:type="dxa"/>
              <w:left w:w="80" w:type="dxa"/>
              <w:right w:w="80" w:type="dxa"/>
            </w:tcMar>
            <w:shd w:fill="F8FAFC"/>
          </w:tcPr>
          <w:p>
            <w:r>
              <w:rPr>
                <w:b/>
                <w:sz w:val="17"/>
              </w:rPr>
              <w:t>Admin Moderation Tools</w:t>
            </w:r>
          </w:p>
        </w:tc>
        <w:tc>
          <w:tcPr>
            <w:tcW w:type="dxa" w:w="3120"/>
            <w:tcMar>
              <w:top w:w="50" w:type="dxa"/>
              <w:bottom w:w="50" w:type="dxa"/>
              <w:left w:w="80" w:type="dxa"/>
              <w:right w:w="80" w:type="dxa"/>
            </w:tcMar>
            <w:shd w:fill="F8FAFC"/>
          </w:tcPr>
          <w:p>
            <w:r>
              <w:rPr>
                <w:b/>
                <w:color w:val="10B981"/>
                <w:sz w:val="17"/>
              </w:rPr>
              <w:t>Fully Working</w:t>
            </w:r>
          </w:p>
        </w:tc>
        <w:tc>
          <w:tcPr>
            <w:tcW w:type="dxa" w:w="3120"/>
            <w:tcMar>
              <w:top w:w="50" w:type="dxa"/>
              <w:bottom w:w="50" w:type="dxa"/>
              <w:left w:w="80" w:type="dxa"/>
              <w:right w:w="80" w:type="dxa"/>
            </w:tcMar>
            <w:shd w:fill="F8FAFC"/>
          </w:tcPr>
          <w:p>
            <w:r>
              <w:rPr>
                <w:sz w:val="17"/>
              </w:rPr>
              <w:t>Aggregated KPI analytics, company verification toggle, posting moderation status toggle, and user directory.</w:t>
            </w:r>
          </w:p>
        </w:tc>
      </w:tr>
      <w:tr>
        <w:tc>
          <w:tcPr>
            <w:tcW w:type="dxa" w:w="3120"/>
            <w:tcMar>
              <w:top w:w="50" w:type="dxa"/>
              <w:bottom w:w="50" w:type="dxa"/>
              <w:left w:w="80" w:type="dxa"/>
              <w:right w:w="80" w:type="dxa"/>
            </w:tcMar>
            <w:shd w:fill="FFFFFF"/>
          </w:tcPr>
          <w:p>
            <w:r>
              <w:rPr>
                <w:b/>
                <w:sz w:val="17"/>
              </w:rPr>
              <w:t>Company Reviews</w:t>
            </w:r>
          </w:p>
        </w:tc>
        <w:tc>
          <w:tcPr>
            <w:tcW w:type="dxa" w:w="3120"/>
            <w:tcMar>
              <w:top w:w="50" w:type="dxa"/>
              <w:bottom w:w="50" w:type="dxa"/>
              <w:left w:w="80" w:type="dxa"/>
              <w:right w:w="80" w:type="dxa"/>
            </w:tcMar>
            <w:shd w:fill="FFFFFF"/>
          </w:tcPr>
          <w:p>
            <w:r>
              <w:rPr>
                <w:b/>
                <w:color w:val="F59E0B"/>
                <w:sz w:val="17"/>
              </w:rPr>
              <w:t>Partially Working</w:t>
            </w:r>
          </w:p>
        </w:tc>
        <w:tc>
          <w:tcPr>
            <w:tcW w:type="dxa" w:w="3120"/>
            <w:tcMar>
              <w:top w:w="50" w:type="dxa"/>
              <w:bottom w:w="50" w:type="dxa"/>
              <w:left w:w="80" w:type="dxa"/>
              <w:right w:w="80" w:type="dxa"/>
            </w:tcMar>
            <w:shd w:fill="FFFFFF"/>
          </w:tcPr>
          <w:p>
            <w:r>
              <w:rPr>
                <w:sz w:val="17"/>
              </w:rPr>
              <w:t>Database schema and REST API endpoints (/api/reviews) complete; dedicated student review submission UI modal not yet implemented.</w:t>
            </w:r>
          </w:p>
        </w:tc>
      </w:tr>
      <w:tr>
        <w:tc>
          <w:tcPr>
            <w:tcW w:type="dxa" w:w="3120"/>
            <w:tcMar>
              <w:top w:w="50" w:type="dxa"/>
              <w:bottom w:w="50" w:type="dxa"/>
              <w:left w:w="80" w:type="dxa"/>
              <w:right w:w="80" w:type="dxa"/>
            </w:tcMar>
            <w:shd w:fill="F8FAFC"/>
          </w:tcPr>
          <w:p>
            <w:r>
              <w:rPr>
                <w:b/>
                <w:sz w:val="17"/>
              </w:rPr>
              <w:t>Password Reset by Email</w:t>
            </w:r>
          </w:p>
        </w:tc>
        <w:tc>
          <w:tcPr>
            <w:tcW w:type="dxa" w:w="3120"/>
            <w:tcMar>
              <w:top w:w="50" w:type="dxa"/>
              <w:bottom w:w="50" w:type="dxa"/>
              <w:left w:w="80" w:type="dxa"/>
              <w:right w:w="80" w:type="dxa"/>
            </w:tcMar>
            <w:shd w:fill="F8FAFC"/>
          </w:tcPr>
          <w:p>
            <w:r>
              <w:rPr>
                <w:b/>
                <w:color w:val="F59E0B"/>
                <w:sz w:val="17"/>
              </w:rPr>
              <w:t>Partially Working</w:t>
            </w:r>
          </w:p>
        </w:tc>
        <w:tc>
          <w:tcPr>
            <w:tcW w:type="dxa" w:w="3120"/>
            <w:tcMar>
              <w:top w:w="50" w:type="dxa"/>
              <w:bottom w:w="50" w:type="dxa"/>
              <w:left w:w="80" w:type="dxa"/>
              <w:right w:w="80" w:type="dxa"/>
            </w:tcMar>
            <w:shd w:fill="F8FAFC"/>
          </w:tcPr>
          <w:p>
            <w:r>
              <w:rPr>
                <w:sz w:val="17"/>
              </w:rPr>
              <w:t>Token generation, expiration, and database validation complete. Returns token in API response for local testing; external SMTP mailer not yet connected.</w:t>
            </w:r>
          </w:p>
        </w:tc>
      </w:tr>
      <w:tr>
        <w:tc>
          <w:tcPr>
            <w:tcW w:type="dxa" w:w="3120"/>
            <w:tcMar>
              <w:top w:w="50" w:type="dxa"/>
              <w:bottom w:w="50" w:type="dxa"/>
              <w:left w:w="80" w:type="dxa"/>
              <w:right w:w="80" w:type="dxa"/>
            </w:tcMar>
            <w:shd w:fill="FFFFFF"/>
          </w:tcPr>
          <w:p>
            <w:r>
              <w:rPr>
                <w:b/>
                <w:sz w:val="17"/>
              </w:rPr>
              <w:t>Real-Time WebSockets</w:t>
            </w:r>
          </w:p>
        </w:tc>
        <w:tc>
          <w:tcPr>
            <w:tcW w:type="dxa" w:w="3120"/>
            <w:tcMar>
              <w:top w:w="50" w:type="dxa"/>
              <w:bottom w:w="50" w:type="dxa"/>
              <w:left w:w="80" w:type="dxa"/>
              <w:right w:w="80" w:type="dxa"/>
            </w:tcMar>
            <w:shd w:fill="FFFFFF"/>
          </w:tcPr>
          <w:p>
            <w:r>
              <w:rPr>
                <w:b/>
                <w:color w:val="EF4444"/>
                <w:sz w:val="17"/>
              </w:rPr>
              <w:t>Not Implemented</w:t>
            </w:r>
          </w:p>
        </w:tc>
        <w:tc>
          <w:tcPr>
            <w:tcW w:type="dxa" w:w="3120"/>
            <w:tcMar>
              <w:top w:w="50" w:type="dxa"/>
              <w:bottom w:w="50" w:type="dxa"/>
              <w:left w:w="80" w:type="dxa"/>
              <w:right w:w="80" w:type="dxa"/>
            </w:tcMar>
            <w:shd w:fill="FFFFFF"/>
          </w:tcPr>
          <w:p>
            <w:r>
              <w:rPr>
                <w:sz w:val="17"/>
              </w:rPr>
              <w:t>Messaging and notifications currently use 15-second client polling rather than persistent Socket.io connections.</w:t>
            </w:r>
          </w:p>
        </w:tc>
      </w:tr>
    </w:tbl>
    <w:p>
      <w:pPr>
        <w:spacing w:after="160"/>
      </w:pPr>
    </w:p>
    <w:p>
      <w:pPr>
        <w:pStyle w:val="Heading3"/>
        <w:spacing w:before="280" w:after="120"/>
      </w:pPr>
      <w:r>
        <w:rPr>
          <w:rFonts w:ascii="Arial" w:hAnsi="Arial"/>
          <w:b/>
          <w:color w:val="4338CA"/>
          <w:sz w:val="22"/>
        </w:rPr>
        <w:t>Matching Algorithm Scoring Formula:</w:t>
      </w:r>
    </w:p>
    <w:p>
      <w:pPr>
        <w:spacing w:after="120" w:line="276" w:lineRule="auto"/>
      </w:pPr>
      <w:r>
        <w:t>Overall Score (0-100%) = Skills (50%) + Department (15%) + Field of Study (15%) + Location (20%)</w:t>
        <w:br/>
        <w:t>• Skills Score (50% max): (Matching Skills / Total Required Skills) * 50</w:t>
        <w:br/>
        <w:t>• Department Alignment (15% max): Exact match = 15 pts; Adjacent STEM match (CS / SE / IT / ECE) = 10 pts; Open = 15 pts; Mismatch = 0 pts</w:t>
        <w:br/>
        <w:t>• Field Alignment (15% max): Exact match = 15 pts; Substring match = 5 pts; Open = 15 pts</w:t>
        <w:br/>
        <w:t>• Location Alignment (20% max): Remote role = 20 pts; Same Ethiopian city = 20 pts; Different city = 8 pts</w:t>
      </w:r>
    </w:p>
    <w:p>
      <w:pPr>
        <w:pStyle w:val="Heading1"/>
        <w:spacing w:before="280" w:after="120"/>
      </w:pPr>
      <w:r>
        <w:rPr>
          <w:rFonts w:ascii="Arial" w:hAnsi="Arial"/>
          <w:b/>
          <w:color w:val="4F46E5"/>
          <w:sz w:val="36"/>
        </w:rPr>
        <w:t>6. Core User Flows</w:t>
      </w:r>
    </w:p>
    <w:p>
      <w:pPr>
        <w:pStyle w:val="Heading3"/>
        <w:spacing w:before="280" w:after="120"/>
      </w:pPr>
      <w:r>
        <w:rPr>
          <w:rFonts w:ascii="Arial" w:hAnsi="Arial"/>
          <w:b/>
          <w:color w:val="4338CA"/>
          <w:sz w:val="22"/>
        </w:rPr>
        <w:t>Flow A: Company Onboarding &amp; Posting</w:t>
      </w:r>
    </w:p>
    <w:p>
      <w:pPr>
        <w:pStyle w:val="ListBullet"/>
        <w:spacing w:after="60" w:line="276" w:lineRule="auto"/>
      </w:pPr>
      <w:r>
        <w:t>Registration: Recruiter signs up under 'Hiring Company' with name, industry, email, and password.</w:t>
      </w:r>
    </w:p>
    <w:p>
      <w:pPr>
        <w:pStyle w:val="ListBullet"/>
        <w:spacing w:after="60" w:line="276" w:lineRule="auto"/>
      </w:pPr>
      <w:r>
        <w:t>Profile Setup: Completes company location, size, description, website, and uploads corporate brand logo.</w:t>
      </w:r>
    </w:p>
    <w:p>
      <w:pPr>
        <w:pStyle w:val="ListBullet"/>
        <w:spacing w:after="60" w:line="276" w:lineRule="auto"/>
      </w:pPr>
      <w:r>
        <w:t>Admin Verification: Profile shows 'Unverified' until platform administrator reviews and grants Verified badge.</w:t>
      </w:r>
    </w:p>
    <w:p>
      <w:pPr>
        <w:pStyle w:val="ListBullet"/>
        <w:spacing w:after="60" w:line="276" w:lineRule="auto"/>
      </w:pPr>
      <w:r>
        <w:t>Publishing Role: Recruiter navigates to 'Post Role' (/post-internship), sets title, department, field, ETB stipend (e.g. Br 15,000 ETB/mo), duration, requirements, and required skills tags. Posting immediately goes live.</w:t>
      </w:r>
    </w:p>
    <w:p>
      <w:pPr>
        <w:pStyle w:val="Heading3"/>
        <w:spacing w:before="280" w:after="120"/>
      </w:pPr>
      <w:r>
        <w:rPr>
          <w:rFonts w:ascii="Arial" w:hAnsi="Arial"/>
          <w:b/>
          <w:color w:val="4338CA"/>
          <w:sz w:val="22"/>
        </w:rPr>
        <w:t>Flow B: Student Discovery &amp; Application</w:t>
      </w:r>
    </w:p>
    <w:p>
      <w:pPr>
        <w:pStyle w:val="ListBullet"/>
        <w:spacing w:after="60" w:line="276" w:lineRule="auto"/>
      </w:pPr>
      <w:r>
        <w:t>Registration: Student signs up under 'Student' with university email, institution name, and full name.</w:t>
      </w:r>
    </w:p>
    <w:p>
      <w:pPr>
        <w:pStyle w:val="ListBullet"/>
        <w:spacing w:after="60" w:line="276" w:lineRule="auto"/>
      </w:pPr>
      <w:r>
        <w:t>Profile Setup: Student completes department, field, GPA, graduation year, skill taxonomy tags, and uploads resume PDF.</w:t>
      </w:r>
    </w:p>
    <w:p>
      <w:pPr>
        <w:pStyle w:val="ListBullet"/>
        <w:spacing w:after="60" w:line="276" w:lineRule="auto"/>
      </w:pPr>
      <w:r>
        <w:t>Discovery: Student views personalized algorithmic recommendations on dashboard (e.g. '95% Match') or searches via multi-facet filters.</w:t>
      </w:r>
    </w:p>
    <w:p>
      <w:pPr>
        <w:pStyle w:val="ListBullet"/>
        <w:spacing w:after="60" w:line="276" w:lineRule="auto"/>
      </w:pPr>
      <w:r>
        <w:t>Application: Student opens internship, clicks 'Apply Now', views real-time compatibility preview, adds optional cover note, confirms resume, and submits. Application immediately enters pipeline with stage 'Applied'.</w:t>
      </w:r>
    </w:p>
    <w:p>
      <w:pPr>
        <w:pStyle w:val="Heading3"/>
        <w:spacing w:before="280" w:after="120"/>
      </w:pPr>
      <w:r>
        <w:rPr>
          <w:rFonts w:ascii="Arial" w:hAnsi="Arial"/>
          <w:b/>
          <w:color w:val="4338CA"/>
          <w:sz w:val="22"/>
        </w:rPr>
        <w:t>Flow C: Post-Match Hiring &amp; Communication</w:t>
      </w:r>
    </w:p>
    <w:p>
      <w:pPr>
        <w:pStyle w:val="ListBullet"/>
        <w:spacing w:after="60" w:line="276" w:lineRule="auto"/>
      </w:pPr>
      <w:r>
        <w:t>Review: Employer views candidate on 'Hiring Pipeline' (/company-dashboard), checks match breakdown, and reads cover note.</w:t>
      </w:r>
    </w:p>
    <w:p>
      <w:pPr>
        <w:pStyle w:val="ListBullet"/>
        <w:spacing w:after="60" w:line="276" w:lineRule="auto"/>
      </w:pPr>
      <w:r>
        <w:t>Status Advance: Recruiter advances candidate stage: Applied -&gt; Under Review -&gt; Interviewing. Student receives in-app alert.</w:t>
      </w:r>
    </w:p>
    <w:p>
      <w:pPr>
        <w:pStyle w:val="ListBullet"/>
        <w:spacing w:after="60" w:line="276" w:lineRule="auto"/>
      </w:pPr>
      <w:r>
        <w:t>Recruiter Notes: Recruiter records private internal evaluation notes on candidate profile.</w:t>
      </w:r>
    </w:p>
    <w:p>
      <w:pPr>
        <w:pStyle w:val="ListBullet"/>
        <w:spacing w:after="60" w:line="276" w:lineRule="auto"/>
      </w:pPr>
      <w:r>
        <w:t>Chat: Recruiter clicks 'Message', launching direct thread in /messages to schedule interview.</w:t>
      </w:r>
    </w:p>
    <w:p>
      <w:pPr>
        <w:pStyle w:val="ListBullet"/>
        <w:spacing w:after="60" w:line="276" w:lineRule="auto"/>
      </w:pPr>
      <w:r>
        <w:t>Offer: Candidate status updated to 'Accepted / Offered'. When student visits dashboard, celebration confetti triggers.</w:t>
      </w:r>
    </w:p>
    <w:p>
      <w:pPr>
        <w:pStyle w:val="Heading3"/>
        <w:spacing w:before="280" w:after="120"/>
      </w:pPr>
      <w:r>
        <w:rPr>
          <w:rFonts w:ascii="Arial" w:hAnsi="Arial"/>
          <w:b/>
          <w:color w:val="4338CA"/>
          <w:sz w:val="22"/>
        </w:rPr>
        <w:t>Flow D: Administrator Moderation</w:t>
      </w:r>
    </w:p>
    <w:p>
      <w:pPr>
        <w:pStyle w:val="ListBullet"/>
        <w:spacing w:after="60" w:line="276" w:lineRule="auto"/>
      </w:pPr>
      <w:r>
        <w:t>Analytics: Admin monitors live aggregated metrics: registered students, companies, postings, acceptance rate %, and top skills.</w:t>
      </w:r>
    </w:p>
    <w:p>
      <w:pPr>
        <w:pStyle w:val="ListBullet"/>
        <w:spacing w:after="60" w:line="276" w:lineRule="auto"/>
      </w:pPr>
      <w:r>
        <w:t>Verification: Admin inspects unverified companies and toggles Verified Badge.</w:t>
      </w:r>
    </w:p>
    <w:p>
      <w:pPr>
        <w:pStyle w:val="ListBullet"/>
        <w:spacing w:after="60" w:line="276" w:lineRule="auto"/>
      </w:pPr>
      <w:r>
        <w:t>Posting Moderation: Admin reviews postings and can mark non-compliant listings as 'moderated' or 'closed'.</w:t>
      </w:r>
    </w:p>
    <w:p>
      <w:pPr>
        <w:pStyle w:val="Heading1"/>
        <w:spacing w:before="280" w:after="120"/>
      </w:pPr>
      <w:r>
        <w:rPr>
          <w:rFonts w:ascii="Arial" w:hAnsi="Arial"/>
          <w:b/>
          <w:color w:val="4F46E5"/>
          <w:sz w:val="36"/>
        </w:rPr>
        <w:t>7. Design System &amp; Aesthetics</w:t>
      </w:r>
    </w:p>
    <w:p>
      <w:pPr>
        <w:spacing w:after="120" w:line="276" w:lineRule="auto"/>
      </w:pPr>
      <w:r>
        <w:t>• Color Palette: Dark mode glassmorphism base (#0B0F19 background, #131B2E card, #1E293B elevated surface). Vibrant Indigo gradient (#4F46E5 to #7C3AED) for primary actions, Accent Cyan (#06B6D4) for sparkles and match meters, Green (#10B981) for success/verified, and Amber (#F59E0B) / Admin Gold (#FBBF24).</w:t>
        <w:br/>
        <w:t>• Typography: Modern geometric Google Font 'Plus Jakarta Sans' (weights 600-800) for headers and display text; 'Inter' (weights 400-600) for crisp data readability and form inputs.</w:t>
        <w:br/>
        <w:t>• Responsiveness: Built with fluid CSS Grid and Flexbox layouts. Desktop navigation links collapse cleanly on mobile devices; data tables transform into stacked mobile cards.</w:t>
      </w:r>
    </w:p>
    <w:p>
      <w:pPr>
        <w:pStyle w:val="Heading1"/>
        <w:spacing w:before="280" w:after="120"/>
      </w:pPr>
      <w:r>
        <w:rPr>
          <w:rFonts w:ascii="Arial" w:hAnsi="Arial"/>
          <w:b/>
          <w:color w:val="4F46E5"/>
          <w:sz w:val="36"/>
        </w:rPr>
        <w:t>8. Known Limitations &amp; Security Gaps</w:t>
      </w:r>
    </w:p>
    <w:p>
      <w:pPr>
        <w:spacing w:after="120" w:line="276" w:lineRule="auto"/>
      </w:pPr>
      <w:r>
        <w:t>For complete transparency, the following limitations are documented:</w:t>
        <w:br/>
        <w:t>1. Simulated Password Reset: /api/auth/forgot-password generates and returns resetToken in the API response for ease of local evaluation. In production, this token must strictly be sent via an SMTP email provider (Resend/SendGrid) and omitted from the HTTP response.</w:t>
        <w:br/>
        <w:t>2. Simulated Email Verification: /api/auth/verify-email toggles verification without sending a verification link.</w:t>
        <w:br/>
        <w:t>3. Local Disk Storage: Uploaded resumes and logos are stored in local subdirectories (backend/uploads). Cloud container deployments require S3-compatible cloud storage (Neon Storage / AWS S3) to prevent data loss across container restarts.</w:t>
        <w:br/>
        <w:t>4. Rate Limiting: Authentication endpoints currently lack IP rate limiting, leaving them open to brute-force attempts.</w:t>
        <w:br/>
        <w:t>5. Marketing Hero Stats: Landing page display stats ('94% placement', '15k students') are static landing copy; the Admin console shows 100% live computed database numbers.</w:t>
      </w:r>
    </w:p>
    <w:p>
      <w:pPr>
        <w:pStyle w:val="Heading1"/>
        <w:spacing w:before="280" w:after="120"/>
      </w:pPr>
      <w:r>
        <w:rPr>
          <w:rFonts w:ascii="Arial" w:hAnsi="Arial"/>
          <w:b/>
          <w:color w:val="4F46E5"/>
          <w:sz w:val="36"/>
        </w:rPr>
        <w:t>9. Testing &amp; Quality Assurance</w:t>
      </w:r>
    </w:p>
    <w:p>
      <w:pPr>
        <w:spacing w:after="120" w:line="276" w:lineRule="auto"/>
      </w:pPr>
      <w:r>
        <w:t>• Automated Testing: 'backend/test-endpoints.js' validates registration, login, profile updates, posting creation, application submission, messaging, and admin queries.</w:t>
        <w:br/>
        <w:t>• Static Code Analysis: Frontend linted with 'oxlint' across 30 files with 104 rules — 0 errors.</w:t>
        <w:br/>
        <w:t>• Production Bundling: 'vite build' bundles with 0 errors in 1.16s.</w:t>
        <w:br/>
        <w:t>• Bug Fixes Verified: Resolved ReferenceError on 'user?.id' in CompanyDashboard and AdminDashboard; eliminated reload race condition on role switcher.</w:t>
      </w:r>
    </w:p>
    <w:p>
      <w:pPr>
        <w:pStyle w:val="Heading1"/>
        <w:spacing w:before="280" w:after="120"/>
      </w:pPr>
      <w:r>
        <w:rPr>
          <w:rFonts w:ascii="Arial" w:hAnsi="Arial"/>
          <w:b/>
          <w:color w:val="4F46E5"/>
          <w:sz w:val="36"/>
        </w:rPr>
        <w:t>10. Current Deployment Status &amp; Git Tracking</w:t>
      </w:r>
    </w:p>
    <w:p>
      <w:pPr>
        <w:spacing w:after="120" w:line="276" w:lineRule="auto"/>
      </w:pPr>
      <w:r>
        <w:t>• Database: Live in the cloud on Neon Serverless PostgreSQL (AWS us-east-2, branch 'production').</w:t>
        <w:br/>
        <w:t>• Backend Server: Local runtime at http://localhost:5001. Configured with Dockerfile and Procfile for cloud container deployment (Render/Railway).</w:t>
        <w:br/>
        <w:t>• Frontend Client: Local runtime at http://localhost:5173. Configured with vercel.json SPA rewrites and linked to Vercel CLI.</w:t>
        <w:br/>
        <w:t>• GitHub Repository: https://github.com/muniratbrk/internconnect.git (branch 'main'). Latest commit: 63020f3. Working tree clean and up to date with remote.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