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366" w:type="dxa"/>
        <w:tblInd w:w="-635" w:type="dxa"/>
        <w:tblLook w:val="04A0" w:firstRow="1" w:lastRow="0" w:firstColumn="1" w:lastColumn="0" w:noHBand="0" w:noVBand="1"/>
      </w:tblPr>
      <w:tblGrid>
        <w:gridCol w:w="720"/>
        <w:gridCol w:w="1350"/>
        <w:gridCol w:w="4590"/>
        <w:gridCol w:w="2576"/>
        <w:gridCol w:w="3060"/>
        <w:gridCol w:w="2070"/>
      </w:tblGrid>
      <w:tr w:rsidR="002A5B54" w:rsidRPr="007A18D3" w:rsidTr="00686A1C">
        <w:tc>
          <w:tcPr>
            <w:tcW w:w="720" w:type="dxa"/>
          </w:tcPr>
          <w:p w:rsidR="002A5B54" w:rsidRDefault="002A5B54" w:rsidP="00686A1C">
            <w:pPr>
              <w:rPr>
                <w:sz w:val="24"/>
                <w:szCs w:val="24"/>
              </w:rPr>
            </w:pPr>
            <w:r>
              <w:rPr>
                <w:sz w:val="24"/>
                <w:szCs w:val="24"/>
              </w:rPr>
              <w:t>C/N</w:t>
            </w:r>
          </w:p>
        </w:tc>
        <w:tc>
          <w:tcPr>
            <w:tcW w:w="1350" w:type="dxa"/>
          </w:tcPr>
          <w:p w:rsidR="002A5B54" w:rsidRDefault="002A5B54" w:rsidP="00686A1C">
            <w:pPr>
              <w:rPr>
                <w:sz w:val="24"/>
                <w:szCs w:val="24"/>
              </w:rPr>
            </w:pPr>
            <w:r>
              <w:rPr>
                <w:sz w:val="24"/>
                <w:szCs w:val="24"/>
              </w:rPr>
              <w:t>DATE</w:t>
            </w:r>
          </w:p>
          <w:p w:rsidR="002A5B54" w:rsidRPr="007A18D3" w:rsidRDefault="002A5B54" w:rsidP="00686A1C">
            <w:pPr>
              <w:rPr>
                <w:sz w:val="24"/>
                <w:szCs w:val="24"/>
              </w:rPr>
            </w:pPr>
          </w:p>
        </w:tc>
        <w:tc>
          <w:tcPr>
            <w:tcW w:w="4590" w:type="dxa"/>
          </w:tcPr>
          <w:p w:rsidR="002A5B54" w:rsidRDefault="002A5B54" w:rsidP="00686A1C">
            <w:pPr>
              <w:rPr>
                <w:sz w:val="24"/>
                <w:szCs w:val="24"/>
              </w:rPr>
            </w:pPr>
            <w:r>
              <w:rPr>
                <w:sz w:val="24"/>
                <w:szCs w:val="24"/>
              </w:rPr>
              <w:t>ACTIVITIES</w:t>
            </w:r>
          </w:p>
        </w:tc>
        <w:tc>
          <w:tcPr>
            <w:tcW w:w="2576" w:type="dxa"/>
          </w:tcPr>
          <w:p w:rsidR="002A5B54" w:rsidRDefault="002A5B54" w:rsidP="00686A1C">
            <w:pPr>
              <w:rPr>
                <w:sz w:val="24"/>
                <w:szCs w:val="24"/>
              </w:rPr>
            </w:pPr>
            <w:r>
              <w:rPr>
                <w:sz w:val="24"/>
                <w:szCs w:val="24"/>
              </w:rPr>
              <w:t>DISCRIPTION</w:t>
            </w:r>
          </w:p>
        </w:tc>
        <w:tc>
          <w:tcPr>
            <w:tcW w:w="3060" w:type="dxa"/>
          </w:tcPr>
          <w:p w:rsidR="002A5B54" w:rsidRDefault="002A5B54" w:rsidP="00686A1C">
            <w:pPr>
              <w:rPr>
                <w:sz w:val="24"/>
                <w:szCs w:val="24"/>
              </w:rPr>
            </w:pPr>
            <w:r>
              <w:rPr>
                <w:sz w:val="24"/>
                <w:szCs w:val="24"/>
              </w:rPr>
              <w:t>EXPECTATION</w:t>
            </w:r>
          </w:p>
        </w:tc>
        <w:tc>
          <w:tcPr>
            <w:tcW w:w="2070" w:type="dxa"/>
          </w:tcPr>
          <w:p w:rsidR="002A5B54" w:rsidRDefault="002A5B54" w:rsidP="00686A1C">
            <w:pPr>
              <w:rPr>
                <w:sz w:val="24"/>
                <w:szCs w:val="24"/>
              </w:rPr>
            </w:pPr>
            <w:r>
              <w:rPr>
                <w:sz w:val="24"/>
                <w:szCs w:val="24"/>
              </w:rPr>
              <w:t>ACTION</w:t>
            </w:r>
          </w:p>
        </w:tc>
      </w:tr>
      <w:tr w:rsidR="0026659E" w:rsidRPr="007A18D3" w:rsidTr="00686A1C">
        <w:tc>
          <w:tcPr>
            <w:tcW w:w="720" w:type="dxa"/>
          </w:tcPr>
          <w:p w:rsidR="0026659E" w:rsidRPr="007A18D3" w:rsidRDefault="0026659E" w:rsidP="00686A1C">
            <w:pPr>
              <w:rPr>
                <w:sz w:val="24"/>
                <w:szCs w:val="24"/>
              </w:rPr>
            </w:pPr>
            <w:r>
              <w:rPr>
                <w:sz w:val="24"/>
                <w:szCs w:val="24"/>
              </w:rPr>
              <w:t xml:space="preserve">1. </w:t>
            </w:r>
          </w:p>
        </w:tc>
        <w:tc>
          <w:tcPr>
            <w:tcW w:w="1350" w:type="dxa"/>
          </w:tcPr>
          <w:p w:rsidR="0026659E" w:rsidRPr="007A18D3" w:rsidRDefault="0026659E" w:rsidP="00686A1C">
            <w:pPr>
              <w:rPr>
                <w:sz w:val="24"/>
                <w:szCs w:val="24"/>
              </w:rPr>
            </w:pPr>
          </w:p>
        </w:tc>
        <w:tc>
          <w:tcPr>
            <w:tcW w:w="4590" w:type="dxa"/>
          </w:tcPr>
          <w:p w:rsidR="0026659E" w:rsidRPr="007A18D3" w:rsidRDefault="0026659E" w:rsidP="00686A1C">
            <w:pPr>
              <w:rPr>
                <w:sz w:val="24"/>
                <w:szCs w:val="24"/>
              </w:rPr>
            </w:pPr>
            <w:r>
              <w:rPr>
                <w:sz w:val="24"/>
                <w:szCs w:val="24"/>
              </w:rPr>
              <w:t>Committee meeting</w:t>
            </w:r>
          </w:p>
        </w:tc>
        <w:tc>
          <w:tcPr>
            <w:tcW w:w="2576" w:type="dxa"/>
          </w:tcPr>
          <w:p w:rsidR="0026659E" w:rsidRPr="007A18D3" w:rsidRDefault="0026659E" w:rsidP="00686A1C">
            <w:pPr>
              <w:rPr>
                <w:sz w:val="24"/>
                <w:szCs w:val="24"/>
              </w:rPr>
            </w:pPr>
            <w:r>
              <w:rPr>
                <w:sz w:val="24"/>
                <w:szCs w:val="24"/>
              </w:rPr>
              <w:t>Review of the Year 2019 Budget Performance/ 2020 Budget</w:t>
            </w:r>
          </w:p>
        </w:tc>
        <w:tc>
          <w:tcPr>
            <w:tcW w:w="3060" w:type="dxa"/>
          </w:tcPr>
          <w:p w:rsidR="0026659E" w:rsidRPr="007A18D3" w:rsidRDefault="0026659E" w:rsidP="00686A1C">
            <w:pPr>
              <w:rPr>
                <w:sz w:val="24"/>
                <w:szCs w:val="24"/>
              </w:rPr>
            </w:pPr>
            <w:r>
              <w:rPr>
                <w:sz w:val="24"/>
                <w:szCs w:val="24"/>
              </w:rPr>
              <w:t>Deliberation on Oversight</w:t>
            </w:r>
          </w:p>
        </w:tc>
        <w:tc>
          <w:tcPr>
            <w:tcW w:w="2070" w:type="dxa"/>
          </w:tcPr>
          <w:p w:rsidR="0026659E" w:rsidRPr="007A18D3" w:rsidRDefault="0026659E" w:rsidP="00686A1C">
            <w:pPr>
              <w:rPr>
                <w:sz w:val="24"/>
                <w:szCs w:val="24"/>
              </w:rPr>
            </w:pPr>
            <w:r>
              <w:rPr>
                <w:sz w:val="24"/>
                <w:szCs w:val="24"/>
              </w:rPr>
              <w:t>Committee</w:t>
            </w:r>
          </w:p>
        </w:tc>
      </w:tr>
      <w:tr w:rsidR="0026659E" w:rsidRPr="007A18D3" w:rsidTr="00686A1C">
        <w:tc>
          <w:tcPr>
            <w:tcW w:w="720" w:type="dxa"/>
          </w:tcPr>
          <w:p w:rsidR="0026659E" w:rsidRPr="007A18D3" w:rsidRDefault="0026659E" w:rsidP="00686A1C">
            <w:pPr>
              <w:rPr>
                <w:sz w:val="24"/>
                <w:szCs w:val="24"/>
              </w:rPr>
            </w:pPr>
            <w:r>
              <w:rPr>
                <w:sz w:val="24"/>
                <w:szCs w:val="24"/>
              </w:rPr>
              <w:t>2.</w:t>
            </w:r>
          </w:p>
        </w:tc>
        <w:tc>
          <w:tcPr>
            <w:tcW w:w="1350" w:type="dxa"/>
          </w:tcPr>
          <w:p w:rsidR="0026659E" w:rsidRPr="007A18D3" w:rsidRDefault="0026659E" w:rsidP="00686A1C">
            <w:pPr>
              <w:rPr>
                <w:sz w:val="24"/>
                <w:szCs w:val="24"/>
              </w:rPr>
            </w:pPr>
          </w:p>
        </w:tc>
        <w:tc>
          <w:tcPr>
            <w:tcW w:w="4590" w:type="dxa"/>
          </w:tcPr>
          <w:p w:rsidR="0026659E" w:rsidRPr="007A18D3" w:rsidRDefault="0026659E" w:rsidP="0026659E">
            <w:pPr>
              <w:rPr>
                <w:sz w:val="24"/>
                <w:szCs w:val="24"/>
              </w:rPr>
            </w:pPr>
            <w:r>
              <w:rPr>
                <w:sz w:val="24"/>
                <w:szCs w:val="24"/>
              </w:rPr>
              <w:t xml:space="preserve">Oversight visit to a. Agricultural Research Council of Nigeria </w:t>
            </w:r>
            <w:proofErr w:type="spellStart"/>
            <w:r>
              <w:rPr>
                <w:sz w:val="24"/>
                <w:szCs w:val="24"/>
              </w:rPr>
              <w:t>Mabushi</w:t>
            </w:r>
            <w:proofErr w:type="spellEnd"/>
            <w:r>
              <w:rPr>
                <w:sz w:val="24"/>
                <w:szCs w:val="24"/>
              </w:rPr>
              <w:t xml:space="preserve"> Abuja b. Nigeria Institute of Soil Science Abuja </w:t>
            </w:r>
          </w:p>
        </w:tc>
        <w:tc>
          <w:tcPr>
            <w:tcW w:w="2576" w:type="dxa"/>
          </w:tcPr>
          <w:p w:rsidR="0026659E" w:rsidRPr="007A18D3" w:rsidRDefault="0026659E" w:rsidP="00686A1C">
            <w:pPr>
              <w:rPr>
                <w:sz w:val="24"/>
                <w:szCs w:val="24"/>
              </w:rPr>
            </w:pPr>
            <w:r>
              <w:rPr>
                <w:sz w:val="24"/>
                <w:szCs w:val="24"/>
              </w:rPr>
              <w:t>Oversight</w:t>
            </w:r>
          </w:p>
        </w:tc>
        <w:tc>
          <w:tcPr>
            <w:tcW w:w="3060" w:type="dxa"/>
          </w:tcPr>
          <w:p w:rsidR="0026659E" w:rsidRPr="007A18D3" w:rsidRDefault="0026659E" w:rsidP="0026659E">
            <w:pPr>
              <w:rPr>
                <w:sz w:val="24"/>
                <w:szCs w:val="24"/>
              </w:rPr>
            </w:pPr>
            <w:r>
              <w:rPr>
                <w:sz w:val="24"/>
                <w:szCs w:val="24"/>
              </w:rPr>
              <w:t>Familiarization tour/  information gathering and  review of previous appropriations to agencies</w:t>
            </w:r>
          </w:p>
        </w:tc>
        <w:tc>
          <w:tcPr>
            <w:tcW w:w="2070" w:type="dxa"/>
          </w:tcPr>
          <w:p w:rsidR="0026659E" w:rsidRPr="007A18D3" w:rsidRDefault="0026659E" w:rsidP="00686A1C">
            <w:pPr>
              <w:rPr>
                <w:sz w:val="24"/>
                <w:szCs w:val="24"/>
              </w:rPr>
            </w:pPr>
            <w:r>
              <w:rPr>
                <w:sz w:val="24"/>
                <w:szCs w:val="24"/>
              </w:rPr>
              <w:t>Committee</w:t>
            </w:r>
          </w:p>
        </w:tc>
      </w:tr>
      <w:tr w:rsidR="0026659E" w:rsidRPr="007A18D3" w:rsidTr="00686A1C">
        <w:tc>
          <w:tcPr>
            <w:tcW w:w="720" w:type="dxa"/>
          </w:tcPr>
          <w:p w:rsidR="0026659E" w:rsidRDefault="0026659E" w:rsidP="00686A1C">
            <w:pPr>
              <w:rPr>
                <w:sz w:val="24"/>
                <w:szCs w:val="24"/>
              </w:rPr>
            </w:pPr>
            <w:r>
              <w:rPr>
                <w:sz w:val="24"/>
                <w:szCs w:val="24"/>
              </w:rPr>
              <w:t>3.</w:t>
            </w:r>
          </w:p>
        </w:tc>
        <w:tc>
          <w:tcPr>
            <w:tcW w:w="1350" w:type="dxa"/>
          </w:tcPr>
          <w:p w:rsidR="0026659E" w:rsidRPr="007A18D3" w:rsidRDefault="0026659E" w:rsidP="00686A1C">
            <w:pPr>
              <w:rPr>
                <w:sz w:val="24"/>
                <w:szCs w:val="24"/>
              </w:rPr>
            </w:pPr>
          </w:p>
        </w:tc>
        <w:tc>
          <w:tcPr>
            <w:tcW w:w="4590" w:type="dxa"/>
          </w:tcPr>
          <w:p w:rsidR="0026659E" w:rsidRDefault="0026659E" w:rsidP="00686A1C">
            <w:pPr>
              <w:rPr>
                <w:sz w:val="24"/>
                <w:szCs w:val="24"/>
              </w:rPr>
            </w:pPr>
            <w:r>
              <w:rPr>
                <w:sz w:val="24"/>
                <w:szCs w:val="24"/>
              </w:rPr>
              <w:t>Oversight visit to National Agricultural Extension Research and Liaison Services ABU Zaria, National Animal Production Research Institute ,Institute of Agricultural Research and Federal Cooperative College Kaduna</w:t>
            </w:r>
          </w:p>
        </w:tc>
        <w:tc>
          <w:tcPr>
            <w:tcW w:w="2576" w:type="dxa"/>
          </w:tcPr>
          <w:p w:rsidR="0026659E" w:rsidRDefault="0026659E" w:rsidP="00686A1C">
            <w:pPr>
              <w:rPr>
                <w:sz w:val="24"/>
                <w:szCs w:val="24"/>
              </w:rPr>
            </w:pPr>
            <w:r>
              <w:rPr>
                <w:sz w:val="24"/>
                <w:szCs w:val="24"/>
              </w:rPr>
              <w:t xml:space="preserve"> Oversight</w:t>
            </w:r>
          </w:p>
        </w:tc>
        <w:tc>
          <w:tcPr>
            <w:tcW w:w="3060" w:type="dxa"/>
          </w:tcPr>
          <w:p w:rsidR="0026659E" w:rsidRDefault="0026659E" w:rsidP="00686A1C">
            <w:pPr>
              <w:rPr>
                <w:sz w:val="24"/>
                <w:szCs w:val="24"/>
              </w:rPr>
            </w:pPr>
            <w:r>
              <w:rPr>
                <w:sz w:val="24"/>
                <w:szCs w:val="24"/>
              </w:rPr>
              <w:t>Familiarization tour/  information gathering and  review of previous appropriations to agencies</w:t>
            </w:r>
          </w:p>
        </w:tc>
        <w:tc>
          <w:tcPr>
            <w:tcW w:w="2070" w:type="dxa"/>
          </w:tcPr>
          <w:p w:rsidR="0026659E" w:rsidRPr="007A18D3" w:rsidRDefault="0026659E" w:rsidP="00686A1C">
            <w:pPr>
              <w:rPr>
                <w:sz w:val="24"/>
                <w:szCs w:val="24"/>
              </w:rPr>
            </w:pPr>
            <w:r>
              <w:rPr>
                <w:sz w:val="24"/>
                <w:szCs w:val="24"/>
              </w:rPr>
              <w:t xml:space="preserve">Committee </w:t>
            </w:r>
          </w:p>
        </w:tc>
      </w:tr>
      <w:tr w:rsidR="0026659E" w:rsidRPr="007A18D3" w:rsidTr="00686A1C">
        <w:tc>
          <w:tcPr>
            <w:tcW w:w="720" w:type="dxa"/>
          </w:tcPr>
          <w:p w:rsidR="0026659E" w:rsidRDefault="0026659E" w:rsidP="00686A1C">
            <w:pPr>
              <w:rPr>
                <w:sz w:val="24"/>
                <w:szCs w:val="24"/>
              </w:rPr>
            </w:pPr>
            <w:r>
              <w:rPr>
                <w:sz w:val="24"/>
                <w:szCs w:val="24"/>
              </w:rPr>
              <w:t>4.</w:t>
            </w:r>
          </w:p>
        </w:tc>
        <w:tc>
          <w:tcPr>
            <w:tcW w:w="1350" w:type="dxa"/>
          </w:tcPr>
          <w:p w:rsidR="0026659E" w:rsidRPr="007A18D3" w:rsidRDefault="0026659E" w:rsidP="00686A1C">
            <w:pPr>
              <w:rPr>
                <w:sz w:val="24"/>
                <w:szCs w:val="24"/>
              </w:rPr>
            </w:pPr>
          </w:p>
        </w:tc>
        <w:tc>
          <w:tcPr>
            <w:tcW w:w="4590" w:type="dxa"/>
          </w:tcPr>
          <w:p w:rsidR="0026659E" w:rsidRPr="0001268B" w:rsidRDefault="0026659E" w:rsidP="00686A1C">
            <w:pPr>
              <w:tabs>
                <w:tab w:val="left" w:pos="720"/>
                <w:tab w:val="center" w:pos="1890"/>
              </w:tabs>
              <w:rPr>
                <w:sz w:val="24"/>
                <w:szCs w:val="24"/>
              </w:rPr>
            </w:pPr>
            <w:r w:rsidRPr="0001268B">
              <w:rPr>
                <w:sz w:val="24"/>
                <w:szCs w:val="24"/>
              </w:rPr>
              <w:t xml:space="preserve">Oversight visit to National Vet. Research Institute </w:t>
            </w:r>
            <w:proofErr w:type="spellStart"/>
            <w:r w:rsidRPr="0001268B">
              <w:rPr>
                <w:sz w:val="24"/>
                <w:szCs w:val="24"/>
              </w:rPr>
              <w:t>Vom</w:t>
            </w:r>
            <w:proofErr w:type="spellEnd"/>
            <w:r w:rsidRPr="0001268B">
              <w:rPr>
                <w:sz w:val="24"/>
                <w:szCs w:val="24"/>
              </w:rPr>
              <w:t xml:space="preserve">, Fed. College of Land Resources Technology Kuru, Fed. College of Animal </w:t>
            </w:r>
            <w:r>
              <w:rPr>
                <w:sz w:val="24"/>
                <w:szCs w:val="24"/>
              </w:rPr>
              <w:t xml:space="preserve">health Prod. Technology </w:t>
            </w:r>
            <w:proofErr w:type="spellStart"/>
            <w:r>
              <w:rPr>
                <w:sz w:val="24"/>
                <w:szCs w:val="24"/>
              </w:rPr>
              <w:t>Vom</w:t>
            </w:r>
            <w:proofErr w:type="spellEnd"/>
            <w:r>
              <w:rPr>
                <w:sz w:val="24"/>
                <w:szCs w:val="24"/>
              </w:rPr>
              <w:t xml:space="preserve">, </w:t>
            </w:r>
            <w:r w:rsidRPr="0001268B">
              <w:rPr>
                <w:sz w:val="24"/>
                <w:szCs w:val="24"/>
              </w:rPr>
              <w:t xml:space="preserve">Fed. College of Vet. And </w:t>
            </w:r>
            <w:r>
              <w:rPr>
                <w:sz w:val="24"/>
                <w:szCs w:val="24"/>
              </w:rPr>
              <w:t xml:space="preserve">Lab. Tech. </w:t>
            </w:r>
            <w:proofErr w:type="spellStart"/>
            <w:r>
              <w:rPr>
                <w:sz w:val="24"/>
                <w:szCs w:val="24"/>
              </w:rPr>
              <w:t>Vom</w:t>
            </w:r>
            <w:proofErr w:type="spellEnd"/>
            <w:r>
              <w:rPr>
                <w:sz w:val="24"/>
                <w:szCs w:val="24"/>
              </w:rPr>
              <w:t xml:space="preserve"> and </w:t>
            </w:r>
            <w:r w:rsidRPr="0001268B">
              <w:rPr>
                <w:sz w:val="24"/>
                <w:szCs w:val="24"/>
              </w:rPr>
              <w:t>Federal University of Agriculture</w:t>
            </w:r>
            <w:r>
              <w:rPr>
                <w:sz w:val="24"/>
                <w:szCs w:val="24"/>
              </w:rPr>
              <w:t xml:space="preserve"> </w:t>
            </w:r>
            <w:proofErr w:type="spellStart"/>
            <w:r w:rsidRPr="0001268B">
              <w:rPr>
                <w:sz w:val="24"/>
                <w:szCs w:val="24"/>
              </w:rPr>
              <w:t>Makurdi</w:t>
            </w:r>
            <w:proofErr w:type="spellEnd"/>
          </w:p>
          <w:p w:rsidR="0026659E" w:rsidRDefault="0026659E" w:rsidP="00686A1C">
            <w:pPr>
              <w:rPr>
                <w:sz w:val="24"/>
                <w:szCs w:val="24"/>
              </w:rPr>
            </w:pPr>
          </w:p>
        </w:tc>
        <w:tc>
          <w:tcPr>
            <w:tcW w:w="2576" w:type="dxa"/>
          </w:tcPr>
          <w:p w:rsidR="0026659E" w:rsidRDefault="0026659E" w:rsidP="00686A1C">
            <w:pPr>
              <w:rPr>
                <w:sz w:val="24"/>
                <w:szCs w:val="24"/>
              </w:rPr>
            </w:pPr>
            <w:r>
              <w:rPr>
                <w:sz w:val="24"/>
                <w:szCs w:val="24"/>
              </w:rPr>
              <w:t>Oversight</w:t>
            </w:r>
          </w:p>
        </w:tc>
        <w:tc>
          <w:tcPr>
            <w:tcW w:w="3060" w:type="dxa"/>
          </w:tcPr>
          <w:p w:rsidR="0026659E" w:rsidRDefault="0026659E" w:rsidP="00686A1C">
            <w:pPr>
              <w:rPr>
                <w:sz w:val="24"/>
                <w:szCs w:val="24"/>
              </w:rPr>
            </w:pPr>
            <w:r>
              <w:rPr>
                <w:sz w:val="24"/>
                <w:szCs w:val="24"/>
              </w:rPr>
              <w:t>Familiarization tour/  information gathering and  review of previous appropriations to agencies</w:t>
            </w:r>
          </w:p>
        </w:tc>
        <w:tc>
          <w:tcPr>
            <w:tcW w:w="2070" w:type="dxa"/>
          </w:tcPr>
          <w:p w:rsidR="0026659E" w:rsidRPr="007A18D3" w:rsidRDefault="0026659E" w:rsidP="00686A1C">
            <w:pPr>
              <w:rPr>
                <w:sz w:val="24"/>
                <w:szCs w:val="24"/>
              </w:rPr>
            </w:pPr>
            <w:r>
              <w:rPr>
                <w:sz w:val="24"/>
                <w:szCs w:val="24"/>
              </w:rPr>
              <w:t>Committee</w:t>
            </w:r>
          </w:p>
        </w:tc>
      </w:tr>
      <w:tr w:rsidR="0026659E" w:rsidRPr="007A18D3" w:rsidTr="003C71A3">
        <w:trPr>
          <w:trHeight w:val="70"/>
        </w:trPr>
        <w:tc>
          <w:tcPr>
            <w:tcW w:w="720" w:type="dxa"/>
          </w:tcPr>
          <w:p w:rsidR="0026659E" w:rsidRDefault="0026659E" w:rsidP="00686A1C">
            <w:pPr>
              <w:rPr>
                <w:sz w:val="24"/>
                <w:szCs w:val="24"/>
              </w:rPr>
            </w:pPr>
            <w:r>
              <w:rPr>
                <w:sz w:val="24"/>
                <w:szCs w:val="24"/>
              </w:rPr>
              <w:t>5.</w:t>
            </w:r>
          </w:p>
        </w:tc>
        <w:tc>
          <w:tcPr>
            <w:tcW w:w="1350" w:type="dxa"/>
          </w:tcPr>
          <w:p w:rsidR="0026659E" w:rsidRPr="007A18D3" w:rsidRDefault="0026659E" w:rsidP="00686A1C">
            <w:pPr>
              <w:rPr>
                <w:sz w:val="24"/>
                <w:szCs w:val="24"/>
              </w:rPr>
            </w:pPr>
          </w:p>
        </w:tc>
        <w:tc>
          <w:tcPr>
            <w:tcW w:w="4590" w:type="dxa"/>
          </w:tcPr>
          <w:p w:rsidR="0026659E" w:rsidRPr="00E84190" w:rsidRDefault="0026659E" w:rsidP="00686A1C">
            <w:pPr>
              <w:tabs>
                <w:tab w:val="left" w:pos="720"/>
                <w:tab w:val="center" w:pos="1890"/>
              </w:tabs>
              <w:rPr>
                <w:sz w:val="24"/>
                <w:szCs w:val="24"/>
              </w:rPr>
            </w:pPr>
            <w:r w:rsidRPr="00E84190">
              <w:rPr>
                <w:sz w:val="24"/>
                <w:szCs w:val="24"/>
              </w:rPr>
              <w:t xml:space="preserve">Oversight to Nat. Root Crops Research Institute, </w:t>
            </w:r>
            <w:proofErr w:type="spellStart"/>
            <w:r w:rsidRPr="00E84190">
              <w:rPr>
                <w:sz w:val="24"/>
                <w:szCs w:val="24"/>
              </w:rPr>
              <w:t>Umudike</w:t>
            </w:r>
            <w:proofErr w:type="spellEnd"/>
            <w:r w:rsidRPr="00E84190">
              <w:rPr>
                <w:sz w:val="24"/>
                <w:szCs w:val="24"/>
              </w:rPr>
              <w:t xml:space="preserve"> </w:t>
            </w:r>
            <w:proofErr w:type="spellStart"/>
            <w:r w:rsidRPr="00E84190">
              <w:rPr>
                <w:sz w:val="24"/>
                <w:szCs w:val="24"/>
              </w:rPr>
              <w:t>Abia</w:t>
            </w:r>
            <w:proofErr w:type="spellEnd"/>
            <w:r w:rsidRPr="00E84190">
              <w:rPr>
                <w:sz w:val="24"/>
                <w:szCs w:val="24"/>
              </w:rPr>
              <w:t xml:space="preserve"> State, Fed. College of Land </w:t>
            </w:r>
            <w:r>
              <w:rPr>
                <w:sz w:val="24"/>
                <w:szCs w:val="24"/>
              </w:rPr>
              <w:t xml:space="preserve">Resources Technology </w:t>
            </w:r>
            <w:proofErr w:type="spellStart"/>
            <w:r>
              <w:rPr>
                <w:sz w:val="24"/>
                <w:szCs w:val="24"/>
              </w:rPr>
              <w:t>Owerri</w:t>
            </w:r>
            <w:proofErr w:type="spellEnd"/>
            <w:r>
              <w:rPr>
                <w:sz w:val="24"/>
                <w:szCs w:val="24"/>
              </w:rPr>
              <w:t xml:space="preserve">, </w:t>
            </w:r>
            <w:r w:rsidRPr="00E84190">
              <w:rPr>
                <w:sz w:val="24"/>
                <w:szCs w:val="24"/>
              </w:rPr>
              <w:t xml:space="preserve">Fed. College of Agriculture </w:t>
            </w:r>
            <w:proofErr w:type="spellStart"/>
            <w:r w:rsidRPr="00E84190">
              <w:rPr>
                <w:sz w:val="24"/>
                <w:szCs w:val="24"/>
              </w:rPr>
              <w:t>Ishiagu</w:t>
            </w:r>
            <w:proofErr w:type="spellEnd"/>
            <w:r w:rsidRPr="00E84190">
              <w:rPr>
                <w:sz w:val="24"/>
                <w:szCs w:val="24"/>
              </w:rPr>
              <w:t xml:space="preserve">, </w:t>
            </w:r>
            <w:proofErr w:type="spellStart"/>
            <w:r w:rsidRPr="00E84190">
              <w:rPr>
                <w:sz w:val="24"/>
                <w:szCs w:val="24"/>
              </w:rPr>
              <w:t>Ebonyi</w:t>
            </w:r>
            <w:proofErr w:type="spellEnd"/>
            <w:r w:rsidRPr="00E84190">
              <w:rPr>
                <w:sz w:val="24"/>
                <w:szCs w:val="24"/>
              </w:rPr>
              <w:t xml:space="preserve"> State and Michael </w:t>
            </w:r>
            <w:proofErr w:type="spellStart"/>
            <w:r w:rsidRPr="00E84190">
              <w:rPr>
                <w:sz w:val="24"/>
                <w:szCs w:val="24"/>
              </w:rPr>
              <w:t>Okpara</w:t>
            </w:r>
            <w:proofErr w:type="spellEnd"/>
            <w:r w:rsidRPr="00E84190">
              <w:rPr>
                <w:sz w:val="24"/>
                <w:szCs w:val="24"/>
              </w:rPr>
              <w:t xml:space="preserve"> University of Agriculture</w:t>
            </w:r>
            <w:r>
              <w:rPr>
                <w:sz w:val="24"/>
                <w:szCs w:val="24"/>
              </w:rPr>
              <w:t xml:space="preserve"> </w:t>
            </w:r>
            <w:proofErr w:type="spellStart"/>
            <w:r w:rsidRPr="00E84190">
              <w:rPr>
                <w:sz w:val="24"/>
                <w:szCs w:val="24"/>
              </w:rPr>
              <w:t>Umudike</w:t>
            </w:r>
            <w:proofErr w:type="spellEnd"/>
          </w:p>
          <w:p w:rsidR="0026659E" w:rsidRDefault="0026659E" w:rsidP="00686A1C">
            <w:pPr>
              <w:rPr>
                <w:sz w:val="24"/>
                <w:szCs w:val="24"/>
              </w:rPr>
            </w:pPr>
            <w:bookmarkStart w:id="0" w:name="_GoBack"/>
            <w:bookmarkEnd w:id="0"/>
          </w:p>
        </w:tc>
        <w:tc>
          <w:tcPr>
            <w:tcW w:w="2576" w:type="dxa"/>
          </w:tcPr>
          <w:p w:rsidR="0026659E" w:rsidRDefault="0026659E" w:rsidP="00686A1C">
            <w:pPr>
              <w:rPr>
                <w:sz w:val="24"/>
                <w:szCs w:val="24"/>
              </w:rPr>
            </w:pPr>
            <w:r>
              <w:rPr>
                <w:sz w:val="24"/>
                <w:szCs w:val="24"/>
              </w:rPr>
              <w:lastRenderedPageBreak/>
              <w:t xml:space="preserve"> Oversight</w:t>
            </w:r>
          </w:p>
        </w:tc>
        <w:tc>
          <w:tcPr>
            <w:tcW w:w="3060" w:type="dxa"/>
          </w:tcPr>
          <w:p w:rsidR="0026659E" w:rsidRDefault="0026659E" w:rsidP="00686A1C">
            <w:pPr>
              <w:rPr>
                <w:sz w:val="24"/>
                <w:szCs w:val="24"/>
              </w:rPr>
            </w:pPr>
            <w:r>
              <w:rPr>
                <w:sz w:val="24"/>
                <w:szCs w:val="24"/>
              </w:rPr>
              <w:t>Familiarization tour/  information gathering and  review of previous appropriations to agencies</w:t>
            </w:r>
          </w:p>
        </w:tc>
        <w:tc>
          <w:tcPr>
            <w:tcW w:w="2070" w:type="dxa"/>
          </w:tcPr>
          <w:p w:rsidR="0026659E" w:rsidRPr="007A18D3" w:rsidRDefault="0026659E" w:rsidP="00686A1C">
            <w:pPr>
              <w:rPr>
                <w:sz w:val="24"/>
                <w:szCs w:val="24"/>
              </w:rPr>
            </w:pPr>
            <w:r>
              <w:rPr>
                <w:sz w:val="24"/>
                <w:szCs w:val="24"/>
              </w:rPr>
              <w:t>Committee</w:t>
            </w:r>
          </w:p>
        </w:tc>
      </w:tr>
      <w:tr w:rsidR="0026659E" w:rsidRPr="007A18D3" w:rsidTr="00686A1C">
        <w:tc>
          <w:tcPr>
            <w:tcW w:w="720" w:type="dxa"/>
          </w:tcPr>
          <w:p w:rsidR="0026659E" w:rsidRDefault="0026659E" w:rsidP="0026659E">
            <w:pPr>
              <w:rPr>
                <w:sz w:val="24"/>
                <w:szCs w:val="24"/>
              </w:rPr>
            </w:pPr>
            <w:r>
              <w:rPr>
                <w:sz w:val="24"/>
                <w:szCs w:val="24"/>
              </w:rPr>
              <w:t>6.</w:t>
            </w:r>
          </w:p>
        </w:tc>
        <w:tc>
          <w:tcPr>
            <w:tcW w:w="1350" w:type="dxa"/>
          </w:tcPr>
          <w:p w:rsidR="0026659E" w:rsidRPr="007A18D3" w:rsidRDefault="0026659E" w:rsidP="0026659E">
            <w:pPr>
              <w:rPr>
                <w:sz w:val="24"/>
                <w:szCs w:val="24"/>
              </w:rPr>
            </w:pPr>
          </w:p>
        </w:tc>
        <w:tc>
          <w:tcPr>
            <w:tcW w:w="4590" w:type="dxa"/>
          </w:tcPr>
          <w:p w:rsidR="0026659E" w:rsidRDefault="0026659E" w:rsidP="0026659E">
            <w:pPr>
              <w:rPr>
                <w:sz w:val="24"/>
                <w:szCs w:val="24"/>
              </w:rPr>
            </w:pPr>
            <w:r>
              <w:rPr>
                <w:sz w:val="24"/>
                <w:szCs w:val="24"/>
              </w:rPr>
              <w:t xml:space="preserve">Oversight visit to Nig. Stored Products Research Institute Ilorin, Agric. and Rural Mgt. Training Institute Ilorin.  </w:t>
            </w:r>
          </w:p>
        </w:tc>
        <w:tc>
          <w:tcPr>
            <w:tcW w:w="2576" w:type="dxa"/>
          </w:tcPr>
          <w:p w:rsidR="0026659E" w:rsidRDefault="0026659E" w:rsidP="0026659E">
            <w:pPr>
              <w:rPr>
                <w:sz w:val="24"/>
                <w:szCs w:val="24"/>
              </w:rPr>
            </w:pPr>
            <w:r>
              <w:rPr>
                <w:sz w:val="24"/>
                <w:szCs w:val="24"/>
              </w:rPr>
              <w:t>Oversight</w:t>
            </w:r>
          </w:p>
        </w:tc>
        <w:tc>
          <w:tcPr>
            <w:tcW w:w="3060" w:type="dxa"/>
          </w:tcPr>
          <w:p w:rsidR="0026659E" w:rsidRDefault="0026659E" w:rsidP="0026659E">
            <w:r w:rsidRPr="008849B8">
              <w:rPr>
                <w:sz w:val="24"/>
                <w:szCs w:val="24"/>
              </w:rPr>
              <w:t>Familiarization tour/  information gathering and  review of previous appropriations to agencies</w:t>
            </w:r>
          </w:p>
        </w:tc>
        <w:tc>
          <w:tcPr>
            <w:tcW w:w="2070" w:type="dxa"/>
          </w:tcPr>
          <w:p w:rsidR="0026659E" w:rsidRPr="007A18D3" w:rsidRDefault="0026659E" w:rsidP="0026659E">
            <w:pPr>
              <w:rPr>
                <w:sz w:val="24"/>
                <w:szCs w:val="24"/>
              </w:rPr>
            </w:pPr>
            <w:r>
              <w:rPr>
                <w:sz w:val="24"/>
                <w:szCs w:val="24"/>
              </w:rPr>
              <w:t>Committee</w:t>
            </w:r>
          </w:p>
        </w:tc>
      </w:tr>
      <w:tr w:rsidR="0026659E" w:rsidRPr="007A18D3" w:rsidTr="00686A1C">
        <w:tc>
          <w:tcPr>
            <w:tcW w:w="720" w:type="dxa"/>
          </w:tcPr>
          <w:p w:rsidR="0026659E" w:rsidRDefault="0026659E" w:rsidP="0026659E">
            <w:pPr>
              <w:rPr>
                <w:sz w:val="24"/>
                <w:szCs w:val="24"/>
              </w:rPr>
            </w:pPr>
            <w:r>
              <w:rPr>
                <w:sz w:val="24"/>
                <w:szCs w:val="24"/>
              </w:rPr>
              <w:t>7.</w:t>
            </w:r>
          </w:p>
        </w:tc>
        <w:tc>
          <w:tcPr>
            <w:tcW w:w="1350" w:type="dxa"/>
          </w:tcPr>
          <w:p w:rsidR="0026659E" w:rsidRPr="007A18D3" w:rsidRDefault="0026659E" w:rsidP="0026659E">
            <w:pPr>
              <w:rPr>
                <w:sz w:val="24"/>
                <w:szCs w:val="24"/>
              </w:rPr>
            </w:pPr>
          </w:p>
        </w:tc>
        <w:tc>
          <w:tcPr>
            <w:tcW w:w="4590" w:type="dxa"/>
          </w:tcPr>
          <w:p w:rsidR="0026659E" w:rsidRDefault="0026659E" w:rsidP="0026659E">
            <w:pPr>
              <w:tabs>
                <w:tab w:val="left" w:pos="720"/>
                <w:tab w:val="center" w:pos="1890"/>
              </w:tabs>
              <w:rPr>
                <w:sz w:val="24"/>
                <w:szCs w:val="24"/>
              </w:rPr>
            </w:pPr>
            <w:r w:rsidRPr="0001268B">
              <w:rPr>
                <w:sz w:val="24"/>
                <w:szCs w:val="24"/>
              </w:rPr>
              <w:t>Oversight visit to Nig. Hort. Research Inst. Ibadan, Cocoa Research Inst. of Nig., Fed. College of Animal Health and Production Technology Ibadan, Fed College of Agric. Ibadan, Federal University of Agriculture</w:t>
            </w:r>
            <w:r>
              <w:rPr>
                <w:sz w:val="24"/>
                <w:szCs w:val="24"/>
              </w:rPr>
              <w:t xml:space="preserve"> </w:t>
            </w:r>
            <w:r w:rsidRPr="0001268B">
              <w:rPr>
                <w:sz w:val="24"/>
                <w:szCs w:val="24"/>
              </w:rPr>
              <w:t>Abeokuta</w:t>
            </w:r>
            <w:r>
              <w:rPr>
                <w:sz w:val="24"/>
                <w:szCs w:val="24"/>
              </w:rPr>
              <w:t xml:space="preserve">, National Inst. for Oceanography and Marine Technology Lagos, Fed. College of Freshwater Fisheries Technology Lagos and Fed. College of Agric. </w:t>
            </w:r>
            <w:proofErr w:type="spellStart"/>
            <w:r>
              <w:rPr>
                <w:sz w:val="24"/>
                <w:szCs w:val="24"/>
              </w:rPr>
              <w:t>Akure</w:t>
            </w:r>
            <w:proofErr w:type="spellEnd"/>
            <w:r>
              <w:rPr>
                <w:sz w:val="24"/>
                <w:szCs w:val="24"/>
              </w:rPr>
              <w:t xml:space="preserve"> Ondo State.</w:t>
            </w:r>
          </w:p>
        </w:tc>
        <w:tc>
          <w:tcPr>
            <w:tcW w:w="2576" w:type="dxa"/>
          </w:tcPr>
          <w:p w:rsidR="0026659E" w:rsidRDefault="0026659E" w:rsidP="0026659E">
            <w:pPr>
              <w:rPr>
                <w:sz w:val="24"/>
                <w:szCs w:val="24"/>
              </w:rPr>
            </w:pPr>
            <w:r>
              <w:rPr>
                <w:sz w:val="24"/>
                <w:szCs w:val="24"/>
              </w:rPr>
              <w:t xml:space="preserve"> Oversight</w:t>
            </w:r>
          </w:p>
        </w:tc>
        <w:tc>
          <w:tcPr>
            <w:tcW w:w="3060" w:type="dxa"/>
          </w:tcPr>
          <w:p w:rsidR="0026659E" w:rsidRDefault="0026659E" w:rsidP="0026659E">
            <w:r w:rsidRPr="008849B8">
              <w:rPr>
                <w:sz w:val="24"/>
                <w:szCs w:val="24"/>
              </w:rPr>
              <w:t>Familiarization tour/  information gathering and  review of previous appropriations to agencies</w:t>
            </w:r>
          </w:p>
        </w:tc>
        <w:tc>
          <w:tcPr>
            <w:tcW w:w="2070" w:type="dxa"/>
          </w:tcPr>
          <w:p w:rsidR="0026659E" w:rsidRPr="007A18D3" w:rsidRDefault="0026659E" w:rsidP="0026659E">
            <w:pPr>
              <w:rPr>
                <w:sz w:val="24"/>
                <w:szCs w:val="24"/>
              </w:rPr>
            </w:pPr>
            <w:r>
              <w:rPr>
                <w:sz w:val="24"/>
                <w:szCs w:val="24"/>
              </w:rPr>
              <w:t>Committee</w:t>
            </w:r>
          </w:p>
        </w:tc>
      </w:tr>
      <w:tr w:rsidR="0026659E" w:rsidRPr="007A18D3" w:rsidTr="00686A1C">
        <w:tc>
          <w:tcPr>
            <w:tcW w:w="720" w:type="dxa"/>
          </w:tcPr>
          <w:p w:rsidR="0026659E" w:rsidRDefault="0026659E" w:rsidP="00686A1C">
            <w:pPr>
              <w:rPr>
                <w:sz w:val="24"/>
                <w:szCs w:val="24"/>
              </w:rPr>
            </w:pPr>
            <w:r>
              <w:rPr>
                <w:sz w:val="24"/>
                <w:szCs w:val="24"/>
              </w:rPr>
              <w:t>8.</w:t>
            </w:r>
          </w:p>
        </w:tc>
        <w:tc>
          <w:tcPr>
            <w:tcW w:w="1350" w:type="dxa"/>
          </w:tcPr>
          <w:p w:rsidR="0026659E" w:rsidRPr="007A18D3" w:rsidRDefault="0026659E" w:rsidP="00686A1C">
            <w:pPr>
              <w:rPr>
                <w:sz w:val="24"/>
                <w:szCs w:val="24"/>
              </w:rPr>
            </w:pPr>
          </w:p>
        </w:tc>
        <w:tc>
          <w:tcPr>
            <w:tcW w:w="4590" w:type="dxa"/>
          </w:tcPr>
          <w:p w:rsidR="0026659E" w:rsidRDefault="0026659E" w:rsidP="00686A1C">
            <w:pPr>
              <w:rPr>
                <w:sz w:val="24"/>
                <w:szCs w:val="24"/>
              </w:rPr>
            </w:pPr>
            <w:r>
              <w:rPr>
                <w:sz w:val="24"/>
                <w:szCs w:val="24"/>
              </w:rPr>
              <w:t xml:space="preserve">Oversight visit to National Cereals Research Inst. </w:t>
            </w:r>
            <w:proofErr w:type="spellStart"/>
            <w:r>
              <w:rPr>
                <w:sz w:val="24"/>
                <w:szCs w:val="24"/>
              </w:rPr>
              <w:t>Badeggi</w:t>
            </w:r>
            <w:proofErr w:type="spellEnd"/>
            <w:r>
              <w:rPr>
                <w:sz w:val="24"/>
                <w:szCs w:val="24"/>
              </w:rPr>
              <w:t xml:space="preserve"> Niger State, National Inst. of Freshwater Fisheries New </w:t>
            </w:r>
            <w:proofErr w:type="spellStart"/>
            <w:r>
              <w:rPr>
                <w:sz w:val="24"/>
                <w:szCs w:val="24"/>
              </w:rPr>
              <w:t>Bussa</w:t>
            </w:r>
            <w:proofErr w:type="spellEnd"/>
            <w:r>
              <w:rPr>
                <w:sz w:val="24"/>
                <w:szCs w:val="24"/>
              </w:rPr>
              <w:t xml:space="preserve"> and Fed. College of Fresh water Fisheries Technology New </w:t>
            </w:r>
            <w:proofErr w:type="spellStart"/>
            <w:r>
              <w:rPr>
                <w:sz w:val="24"/>
                <w:szCs w:val="24"/>
              </w:rPr>
              <w:t>Bussa</w:t>
            </w:r>
            <w:proofErr w:type="spellEnd"/>
            <w:r>
              <w:rPr>
                <w:sz w:val="24"/>
                <w:szCs w:val="24"/>
              </w:rPr>
              <w:t xml:space="preserve"> Niger State.</w:t>
            </w:r>
          </w:p>
        </w:tc>
        <w:tc>
          <w:tcPr>
            <w:tcW w:w="2576" w:type="dxa"/>
          </w:tcPr>
          <w:p w:rsidR="0026659E" w:rsidRDefault="0026659E" w:rsidP="00686A1C">
            <w:pPr>
              <w:rPr>
                <w:sz w:val="24"/>
                <w:szCs w:val="24"/>
              </w:rPr>
            </w:pPr>
            <w:r>
              <w:rPr>
                <w:sz w:val="24"/>
                <w:szCs w:val="24"/>
              </w:rPr>
              <w:t xml:space="preserve"> Oversight</w:t>
            </w:r>
          </w:p>
        </w:tc>
        <w:tc>
          <w:tcPr>
            <w:tcW w:w="3060" w:type="dxa"/>
          </w:tcPr>
          <w:p w:rsidR="0026659E" w:rsidRDefault="0026659E" w:rsidP="00686A1C">
            <w:pPr>
              <w:rPr>
                <w:sz w:val="24"/>
                <w:szCs w:val="24"/>
              </w:rPr>
            </w:pPr>
            <w:r>
              <w:rPr>
                <w:sz w:val="24"/>
                <w:szCs w:val="24"/>
              </w:rPr>
              <w:t>Familiarization tour/  information gathering and  review of previous appropriations to agencies</w:t>
            </w:r>
          </w:p>
        </w:tc>
        <w:tc>
          <w:tcPr>
            <w:tcW w:w="2070" w:type="dxa"/>
          </w:tcPr>
          <w:p w:rsidR="0026659E" w:rsidRPr="007A18D3" w:rsidRDefault="0026659E" w:rsidP="00686A1C">
            <w:pPr>
              <w:rPr>
                <w:sz w:val="24"/>
                <w:szCs w:val="24"/>
              </w:rPr>
            </w:pPr>
            <w:r>
              <w:rPr>
                <w:sz w:val="24"/>
                <w:szCs w:val="24"/>
              </w:rPr>
              <w:t>Committee</w:t>
            </w:r>
          </w:p>
        </w:tc>
      </w:tr>
      <w:tr w:rsidR="002A5B54" w:rsidRPr="007A18D3" w:rsidTr="00686A1C">
        <w:tc>
          <w:tcPr>
            <w:tcW w:w="720" w:type="dxa"/>
          </w:tcPr>
          <w:p w:rsidR="002A5B54" w:rsidRDefault="002A5B54" w:rsidP="00686A1C">
            <w:pPr>
              <w:rPr>
                <w:sz w:val="24"/>
                <w:szCs w:val="24"/>
              </w:rPr>
            </w:pPr>
            <w:r>
              <w:rPr>
                <w:sz w:val="24"/>
                <w:szCs w:val="24"/>
              </w:rPr>
              <w:t>9.</w:t>
            </w:r>
          </w:p>
        </w:tc>
        <w:tc>
          <w:tcPr>
            <w:tcW w:w="1350" w:type="dxa"/>
          </w:tcPr>
          <w:p w:rsidR="002A5B54" w:rsidRPr="007A18D3" w:rsidRDefault="002A5B54" w:rsidP="00686A1C">
            <w:pPr>
              <w:rPr>
                <w:sz w:val="24"/>
                <w:szCs w:val="24"/>
              </w:rPr>
            </w:pPr>
          </w:p>
        </w:tc>
        <w:tc>
          <w:tcPr>
            <w:tcW w:w="4590" w:type="dxa"/>
          </w:tcPr>
          <w:p w:rsidR="002A5B54" w:rsidRDefault="002A5B54" w:rsidP="00686A1C">
            <w:pPr>
              <w:rPr>
                <w:sz w:val="24"/>
                <w:szCs w:val="24"/>
              </w:rPr>
            </w:pPr>
            <w:r>
              <w:rPr>
                <w:sz w:val="24"/>
                <w:szCs w:val="24"/>
              </w:rPr>
              <w:t xml:space="preserve">Committee Meeting </w:t>
            </w:r>
          </w:p>
        </w:tc>
        <w:tc>
          <w:tcPr>
            <w:tcW w:w="2576" w:type="dxa"/>
          </w:tcPr>
          <w:p w:rsidR="002A5B54" w:rsidRDefault="002A5B54" w:rsidP="00686A1C">
            <w:pPr>
              <w:rPr>
                <w:sz w:val="24"/>
                <w:szCs w:val="24"/>
              </w:rPr>
            </w:pPr>
            <w:r>
              <w:rPr>
                <w:sz w:val="24"/>
                <w:szCs w:val="24"/>
              </w:rPr>
              <w:t xml:space="preserve">Analysis of Oversight </w:t>
            </w:r>
          </w:p>
        </w:tc>
        <w:tc>
          <w:tcPr>
            <w:tcW w:w="3060" w:type="dxa"/>
          </w:tcPr>
          <w:p w:rsidR="002A5B54" w:rsidRDefault="002A5B54" w:rsidP="00686A1C">
            <w:pPr>
              <w:rPr>
                <w:sz w:val="24"/>
                <w:szCs w:val="24"/>
              </w:rPr>
            </w:pPr>
            <w:r>
              <w:rPr>
                <w:sz w:val="24"/>
                <w:szCs w:val="24"/>
              </w:rPr>
              <w:t>Consideration of report</w:t>
            </w:r>
          </w:p>
        </w:tc>
        <w:tc>
          <w:tcPr>
            <w:tcW w:w="2070" w:type="dxa"/>
          </w:tcPr>
          <w:p w:rsidR="002A5B54" w:rsidRDefault="002A5B54" w:rsidP="00686A1C">
            <w:pPr>
              <w:rPr>
                <w:sz w:val="24"/>
                <w:szCs w:val="24"/>
              </w:rPr>
            </w:pPr>
            <w:r>
              <w:rPr>
                <w:sz w:val="24"/>
                <w:szCs w:val="24"/>
              </w:rPr>
              <w:t>Committee</w:t>
            </w:r>
          </w:p>
        </w:tc>
      </w:tr>
      <w:tr w:rsidR="0026659E" w:rsidRPr="007A18D3" w:rsidTr="00686A1C">
        <w:tc>
          <w:tcPr>
            <w:tcW w:w="720" w:type="dxa"/>
          </w:tcPr>
          <w:p w:rsidR="0026659E" w:rsidRDefault="002A5B54" w:rsidP="00686A1C">
            <w:pPr>
              <w:rPr>
                <w:sz w:val="24"/>
                <w:szCs w:val="24"/>
              </w:rPr>
            </w:pPr>
            <w:r>
              <w:rPr>
                <w:sz w:val="24"/>
                <w:szCs w:val="24"/>
              </w:rPr>
              <w:t>10</w:t>
            </w:r>
            <w:r w:rsidR="0026659E">
              <w:rPr>
                <w:sz w:val="24"/>
                <w:szCs w:val="24"/>
              </w:rPr>
              <w:t>.</w:t>
            </w:r>
          </w:p>
        </w:tc>
        <w:tc>
          <w:tcPr>
            <w:tcW w:w="1350" w:type="dxa"/>
          </w:tcPr>
          <w:p w:rsidR="0026659E" w:rsidRPr="007A18D3" w:rsidRDefault="0026659E" w:rsidP="00686A1C">
            <w:pPr>
              <w:rPr>
                <w:sz w:val="24"/>
                <w:szCs w:val="24"/>
              </w:rPr>
            </w:pPr>
          </w:p>
        </w:tc>
        <w:tc>
          <w:tcPr>
            <w:tcW w:w="4590" w:type="dxa"/>
          </w:tcPr>
          <w:p w:rsidR="0026659E" w:rsidRPr="0026659E" w:rsidRDefault="002A5B54" w:rsidP="00686A1C">
            <w:pPr>
              <w:rPr>
                <w:sz w:val="24"/>
                <w:szCs w:val="24"/>
              </w:rPr>
            </w:pPr>
            <w:r>
              <w:rPr>
                <w:rFonts w:cs="Times New Roman"/>
                <w:sz w:val="24"/>
                <w:szCs w:val="24"/>
              </w:rPr>
              <w:t>B</w:t>
            </w:r>
            <w:r w:rsidR="0026659E" w:rsidRPr="0026659E">
              <w:rPr>
                <w:rFonts w:cs="Times New Roman"/>
                <w:sz w:val="24"/>
                <w:szCs w:val="24"/>
              </w:rPr>
              <w:t>i-annual Agric. Technology Show Day to showcase achievements in the agricultural sector</w:t>
            </w:r>
          </w:p>
        </w:tc>
        <w:tc>
          <w:tcPr>
            <w:tcW w:w="2576" w:type="dxa"/>
          </w:tcPr>
          <w:p w:rsidR="0026659E" w:rsidRDefault="002A5B54" w:rsidP="00686A1C">
            <w:pPr>
              <w:rPr>
                <w:sz w:val="24"/>
                <w:szCs w:val="24"/>
              </w:rPr>
            </w:pPr>
            <w:r>
              <w:rPr>
                <w:sz w:val="24"/>
                <w:szCs w:val="24"/>
              </w:rPr>
              <w:t>Interactive/ Display of inventions</w:t>
            </w:r>
          </w:p>
        </w:tc>
        <w:tc>
          <w:tcPr>
            <w:tcW w:w="3060" w:type="dxa"/>
          </w:tcPr>
          <w:p w:rsidR="0026659E" w:rsidRDefault="0026659E" w:rsidP="00686A1C">
            <w:pPr>
              <w:rPr>
                <w:sz w:val="24"/>
                <w:szCs w:val="24"/>
              </w:rPr>
            </w:pPr>
            <w:r>
              <w:rPr>
                <w:sz w:val="24"/>
                <w:szCs w:val="24"/>
              </w:rPr>
              <w:t xml:space="preserve">Deliberation on the modalities of the </w:t>
            </w:r>
            <w:r w:rsidR="002A5B54">
              <w:rPr>
                <w:sz w:val="24"/>
                <w:szCs w:val="24"/>
              </w:rPr>
              <w:t>Show Day</w:t>
            </w:r>
          </w:p>
        </w:tc>
        <w:tc>
          <w:tcPr>
            <w:tcW w:w="2070" w:type="dxa"/>
          </w:tcPr>
          <w:p w:rsidR="0026659E" w:rsidRDefault="0026659E" w:rsidP="00686A1C">
            <w:pPr>
              <w:rPr>
                <w:sz w:val="24"/>
                <w:szCs w:val="24"/>
              </w:rPr>
            </w:pPr>
          </w:p>
        </w:tc>
      </w:tr>
    </w:tbl>
    <w:p w:rsidR="00D01C9D" w:rsidRDefault="00D01C9D"/>
    <w:sectPr w:rsidR="00D01C9D" w:rsidSect="003C71A3">
      <w:headerReference w:type="default" r:id="rId6"/>
      <w:pgSz w:w="15840" w:h="12240" w:orient="landscape"/>
      <w:pgMar w:top="1260" w:right="1440" w:bottom="1440" w:left="144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0EC" w:rsidRDefault="009720EC" w:rsidP="002A5B54">
      <w:pPr>
        <w:spacing w:after="0" w:line="240" w:lineRule="auto"/>
      </w:pPr>
      <w:r>
        <w:separator/>
      </w:r>
    </w:p>
  </w:endnote>
  <w:endnote w:type="continuationSeparator" w:id="0">
    <w:p w:rsidR="009720EC" w:rsidRDefault="009720EC" w:rsidP="002A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0EC" w:rsidRDefault="009720EC" w:rsidP="002A5B54">
      <w:pPr>
        <w:spacing w:after="0" w:line="240" w:lineRule="auto"/>
      </w:pPr>
      <w:r>
        <w:separator/>
      </w:r>
    </w:p>
  </w:footnote>
  <w:footnote w:type="continuationSeparator" w:id="0">
    <w:p w:rsidR="009720EC" w:rsidRDefault="009720EC" w:rsidP="002A5B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B54" w:rsidRPr="002A5B54" w:rsidRDefault="002A5B54" w:rsidP="00E3614C">
    <w:pPr>
      <w:rPr>
        <w:b/>
        <w:sz w:val="28"/>
        <w:szCs w:val="28"/>
      </w:rPr>
    </w:pPr>
  </w:p>
  <w:p w:rsidR="002A5B54" w:rsidRDefault="002A5B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9E"/>
    <w:rsid w:val="0026659E"/>
    <w:rsid w:val="002A5B54"/>
    <w:rsid w:val="003C71A3"/>
    <w:rsid w:val="00686A1C"/>
    <w:rsid w:val="009720EC"/>
    <w:rsid w:val="00D01C9D"/>
    <w:rsid w:val="00E3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6A2777-D55D-420C-A8B2-759DA31D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59E"/>
    <w:pPr>
      <w:ind w:left="720"/>
      <w:contextualSpacing/>
    </w:pPr>
  </w:style>
  <w:style w:type="paragraph" w:styleId="Header">
    <w:name w:val="header"/>
    <w:basedOn w:val="Normal"/>
    <w:link w:val="HeaderChar"/>
    <w:uiPriority w:val="99"/>
    <w:unhideWhenUsed/>
    <w:rsid w:val="002A5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B54"/>
  </w:style>
  <w:style w:type="paragraph" w:styleId="Footer">
    <w:name w:val="footer"/>
    <w:basedOn w:val="Normal"/>
    <w:link w:val="FooterChar"/>
    <w:uiPriority w:val="99"/>
    <w:unhideWhenUsed/>
    <w:rsid w:val="002A5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B54"/>
  </w:style>
  <w:style w:type="paragraph" w:styleId="BalloonText">
    <w:name w:val="Balloon Text"/>
    <w:basedOn w:val="Normal"/>
    <w:link w:val="BalloonTextChar"/>
    <w:uiPriority w:val="99"/>
    <w:semiHidden/>
    <w:unhideWhenUsed/>
    <w:rsid w:val="003C7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1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2020-02-03T14:27:00Z</cp:lastPrinted>
  <dcterms:created xsi:type="dcterms:W3CDTF">2020-01-29T13:02:00Z</dcterms:created>
  <dcterms:modified xsi:type="dcterms:W3CDTF">2020-02-03T14:28:00Z</dcterms:modified>
</cp:coreProperties>
</file>