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olor w:val="1E2761"/>
          <w:sz w:val="48"/>
          <w:szCs w:val="48"/>
        </w:rPr>
        <w:t xml:space="preserve">Solution Handout</w:t>
      </w:r>
    </w:p>
    <w:p>
      <w:pPr>
        <w:pBdr>
          <w:bottom w:val="single" w:color="2563EB" w:sz="12" w:space="6"/>
        </w:pBdr>
        <w:spacing w:after="120"/>
      </w:pPr>
      <w:r>
        <w:rPr>
          <w:color w:val="6B7280"/>
          <w:sz w:val="26"/>
          <w:szCs w:val="26"/>
        </w:rPr>
        <w:t xml:space="preserve">Multi-Tenant Licensing, Onboarding &amp; Access Control</w:t>
      </w:r>
    </w:p>
    <w:p>
      <w:pPr>
        <w:spacing w:after="240"/>
      </w:pPr>
      <w:r>
        <w:rPr>
          <w:i/>
          <w:iCs/>
          <w:color w:val="6B7280"/>
          <w:sz w:val="19"/>
          <w:szCs w:val="19"/>
        </w:rPr>
        <w:t xml:space="preserve">Solution overview  ·  CRM Platform  ·  June 2026</w:t>
      </w:r>
    </w:p>
    <w:p>
      <w:pPr>
        <w:pStyle w:val="Heading1"/>
      </w:pPr>
      <w:r>
        <w:t xml:space="preserve">1. What this solution does</w:t>
      </w:r>
    </w:p>
    <w:p>
      <w:pPr>
        <w:spacing w:after="100" w:line="276"/>
      </w:pPr>
      <w:r>
        <w:t xml:space="preserve">When a new customer is signed, the platform lets the provider (super admin) license exactly the modules and feature-areas that were agreed — nothing more — and provision the customer’s administrator in a single step. From there, the customer’s own administrator manages their team’s access within that licensed boundary. The boundary is enforced automatically across the menus, the role-builder, and the server APIs.</w:t>
      </w:r>
    </w:p>
    <w:p>
      <w:pPr>
        <w:spacing w:after="100" w:line="276"/>
      </w:pPr>
      <w:r>
        <w:rPr>
          <w:b/>
          <w:bCs/>
        </w:rPr>
        <w:t xml:space="preserve">Design principle: </w:t>
      </w:r>
      <w:r>
        <w:t xml:space="preserve">the provider sells the package; the customer organises their people inside it; the software keeps everyone inside the lines.</w:t>
      </w:r>
    </w:p>
    <w:p>
      <w:pPr>
        <w:pStyle w:val="Heading1"/>
      </w:pPr>
      <w:r>
        <w:t xml:space="preserve">2. The two layers (and why)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Entitlement layer</w:t>
            </w:r>
          </w:p>
        </w:tc>
        <w:tc>
          <w:tcPr>
            <w:tcW w:type="dxa" w:w="383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 layer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 admin (provider)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Tenant admin (customer)</w:t>
            </w:r>
          </w:p>
        </w:tc>
      </w:tr>
      <w:tr>
        <w:tc>
          <w:tcPr>
            <w:tcW w:type="dxa" w:w="17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Decides</w:t>
            </w:r>
          </w:p>
        </w:tc>
        <w:tc>
          <w:tcPr>
            <w:tcW w:type="dxa" w:w="383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Which modules &amp; features are licensed</w:t>
            </w:r>
          </w:p>
        </w:tc>
        <w:tc>
          <w:tcPr>
            <w:tcW w:type="dxa" w:w="383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Who may view/create/edit/delete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Analogy (Salesforce)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Licenses / Editions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Profiles / Permission Sets</w:t>
            </w:r>
          </w:p>
        </w:tc>
      </w:tr>
      <w:tr>
        <w:tc>
          <w:tcPr>
            <w:tcW w:type="dxa" w:w="17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Changes when</w:t>
            </w:r>
          </w:p>
        </w:tc>
        <w:tc>
          <w:tcPr>
            <w:tcW w:type="dxa" w:w="383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Commercial agreement changes</w:t>
            </w:r>
          </w:p>
        </w:tc>
        <w:tc>
          <w:tcPr>
            <w:tcW w:type="dxa" w:w="383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Team structure changes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t xml:space="preserve">The entitlement is the ceiling. A role can only grant an action on a feature the customer actually licensed — exactly how enterprise CRMs prevent access to products an org never bought.</w:t>
      </w:r>
    </w:p>
    <w:p>
      <w:pPr>
        <w:pStyle w:val="Heading1"/>
      </w:pPr>
      <w:r>
        <w:t xml:space="preserve">3. Onboarding flow</w:t>
      </w:r>
    </w:p>
    <w:p>
      <w:pPr>
        <w:pStyle w:val="Heading3"/>
      </w:pPr>
      <w:r>
        <w:t xml:space="preserve">Step 1 — Workspace &amp; admin details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Company name, slug, plan, and the customer admin’s name + email.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Admin password: auto-generated temporary password (revealed once) or set manually.</w:t>
      </w:r>
    </w:p>
    <w:p>
      <w:pPr>
        <w:pStyle w:val="Heading3"/>
      </w:pPr>
      <w:r>
        <w:t xml:space="preserve">Step 2 — Licensed modules &amp; features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module → feature-area tree driven by a central catalog; tick only what was agreed.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Core CRM is always on; the catalog is extensible — new modules appear here automatically.</w:t>
      </w:r>
    </w:p>
    <w:p>
      <w:pPr>
        <w:pStyle w:val="Heading3"/>
      </w:pPr>
      <w:r>
        <w:t xml:space="preserve">On creation (automatic)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workspace is created with the exact entitlement recorded.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tenant admin login is provisioned and can sign in immediately.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four standard roles (Admin, Manager, Agent, Viewer) are seeded with sensible defaults — the super admin never configures role permissions.</w:t>
      </w:r>
    </w:p>
    <w:p>
      <w:pPr>
        <w:pStyle w:val="Heading1"/>
      </w:pPr>
      <w:r>
        <w:t xml:space="preserve">4. How the boundary is enforced</w:t>
      </w:r>
    </w:p>
    <w:p>
      <w:pPr>
        <w:spacing w:after="100" w:line="276"/>
      </w:pPr>
      <w:r>
        <w:t xml:space="preserve">Three independent checkpoints guarantee a customer can never reach something they didn’t buy: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900"/>
        <w:gridCol w:w="2900"/>
        <w:gridCol w:w="4560"/>
      </w:tblGrid>
      <w:tr>
        <w:trPr>
          <w:tblHeader/>
        </w:trPr>
        <w:tc>
          <w:tcPr>
            <w:tcW w:type="dxa" w:w="19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9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56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Roles screen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Tenant admin role-builder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licensed features are offered as create/edit/delete toggles.</w:t>
            </w:r>
          </w:p>
        </w:tc>
      </w:tr>
      <w:tr>
        <w:tc>
          <w:tcPr>
            <w:tcW w:type="dxa" w:w="19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Sidebar / menus</w:t>
            </w:r>
          </w:p>
        </w:tc>
        <w:tc>
          <w:tcPr>
            <w:tcW w:type="dxa" w:w="29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Every signed-in user</w:t>
            </w:r>
          </w:p>
        </w:tc>
        <w:tc>
          <w:tcPr>
            <w:tcW w:type="dxa" w:w="45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Unlicensed feature-areas are hidden from navigation.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server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Every request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Calls to unlicensed features are rejected (403 NOT_LICENSED); calls beyond a user’s granted action are rejected (403 FORBIDDEN).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Backward compatible: </w:t>
      </w:r>
      <w:r>
        <w:t xml:space="preserve">existing workspaces that pre-date entitlements are treated as fully licensed, so nothing breaks during rollout.</w:t>
      </w:r>
    </w:p>
    <w:p>
      <w:pPr>
        <w:pStyle w:val="Heading1"/>
      </w:pPr>
      <w:r>
        <w:t xml:space="preserve">5. Credential handling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On creation, an auto-generated temporary password is shown once and flagged for the provider to share securely.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customer admin signs in immediately and is expected to change it on first login.</w:t>
      </w:r>
    </w:p>
    <w:p>
      <w:pPr>
        <w:spacing w:after="100" w:line="276"/>
        <w:rPr>
          <w:color w:val="B45309"/>
        </w:rPr>
      </w:pPr>
      <w:r>
        <w:rPr>
          <w:b/>
          <w:bCs/>
        </w:rPr>
        <w:t xml:space="preserve">Planned next: </w:t>
      </w:r>
      <w:r>
        <w:t xml:space="preserve">email the temporary password to the customer directly on creation, and provide a regenerate / reset flow for lost or rotated credentials.</w:t>
      </w:r>
    </w:p>
    <w:p>
      <w:pPr>
        <w:pStyle w:val="Heading1"/>
      </w:pPr>
      <w:r>
        <w:t xml:space="preserve">6. Extensibility</w:t>
      </w:r>
    </w:p>
    <w:p>
      <w:pPr>
        <w:spacing w:after="100" w:line="276"/>
      </w:pPr>
      <w:r>
        <w:t xml:space="preserve">Everything keys off one central catalog. To offer a brand-new module to customers, the engineering team adds it (with its feature-areas) to the catalog; it then flows automatically into the onboarding selection, the entitlement records, the Roles screen, the menus, and the enforcement layer — with no rework of the surrounding screens.</w:t>
      </w:r>
    </w:p>
    <w:p>
      <w:pPr>
        <w:pStyle w:val="Heading1"/>
      </w:pPr>
      <w:r>
        <w:t xml:space="preserve">7. Current status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License modules + features at onboarding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63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Provision tenant admin + one-time password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Auto-seed standard roles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63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Roles screen limited to licensed features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Sidebar hides unlicensed features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63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rejects unlicensed / unauthorised calls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Email temp password + reset/regenerate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Planned (next)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40" w:before="32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1182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2026-06-22T06:21:17.084Z</dcterms:created>
  <dcterms:modified xsi:type="dcterms:W3CDTF">2026-06-22T06:21:17.084Z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