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1E2761"/>
          <w:sz w:val="52"/>
          <w:szCs w:val="52"/>
        </w:rPr>
        <w:t xml:space="preserve">CRM Platform</w:t>
      </w:r>
    </w:p>
    <w:p>
      <w:pPr>
        <w:pBdr>
          <w:bottom w:val="single" w:color="2563EB" w:sz="12" w:space="6"/>
        </w:pBdr>
        <w:spacing w:after="120"/>
      </w:pPr>
      <w:r>
        <w:rPr>
          <w:color w:val="6B7280"/>
          <w:sz w:val="26"/>
          <w:szCs w:val="26"/>
        </w:rPr>
        <w:t xml:space="preserve">Consolidated Solution Document</w:t>
      </w:r>
    </w:p>
    <w:p>
      <w:pPr>
        <w:spacing w:after="240"/>
      </w:pPr>
      <w:r>
        <w:rPr>
          <w:i/>
          <w:iCs/>
          <w:color w:val="6B7280"/>
          <w:sz w:val="19"/>
          <w:szCs w:val="19"/>
        </w:rPr>
        <w:t xml:space="preserve">Multi-Tenant SaaS  ·  full-platform overview  ·  June 2026</w:t>
      </w:r>
    </w:p>
    <w:p>
      <w:pPr>
        <w:pStyle w:val="Heading1"/>
      </w:pPr>
      <w:r>
        <w:t xml:space="preserve">1. Executive summary</w:t>
      </w:r>
    </w:p>
    <w:p>
      <w:pPr>
        <w:spacing w:after="100" w:line="276"/>
      </w:pPr>
      <w:r>
        <w:t xml:space="preserve">A multi-tenant SaaS CRM and customer-operations platform. Each customer ("tenant") gets an isolated workspace spanning core CRM, sales &amp; invoicing, support ticketing, voice (incl. an AI voice bot), shared email, team messaging, integrations and analytics. A provider-level Super Admin console manages tenants, plans, licensed modules, platform billing and access. Licensing is enforced through a layered access-control model so each tenant only reaches what was sold to them.</w:t>
      </w:r>
    </w:p>
    <w:p>
      <w:pPr>
        <w:pStyle w:val="Heading1"/>
      </w:pPr>
      <w:r>
        <w:t xml:space="preserve">2. Architecture</w:t>
      </w:r>
    </w:p>
    <w:p>
      <w:pPr>
        <w:spacing w:after="100" w:line="276"/>
      </w:pPr>
      <w:r>
        <w:rPr>
          <w:b/>
          <w:bCs/>
        </w:rPr>
        <w:t xml:space="preserve">Monorepo (npm workspaces): </w:t>
      </w:r>
      <w:r>
        <w:t xml:space="preserve">packages/{api, core, frontend, mobile, shared} and a pluggable modules/* directory loaded by a module registry.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6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Fastify (JWT, Helmet, CORS, rate-limit, multipart, Swagger/OpenAPI), Zod validation, GraphQL via Mercurius</w:t>
            </w:r>
          </w:p>
        </w:tc>
      </w:tr>
      <w:tr>
        <w:tc>
          <w:tcPr>
            <w:tcW w:type="dxa" w:w="17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76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PostgreSQL with Row-Level Security for tenant isolation; Redis for caching, tenant cache &amp; rate-limit counters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React + React Router, TanStack Query/Table, Zustand, Tailwind, Recharts, react-hook-form + Zod, dnd-kit</w:t>
            </w:r>
          </w:p>
        </w:tc>
      </w:tr>
      <w:tr>
        <w:tc>
          <w:tcPr>
            <w:tcW w:type="dxa" w:w="17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Realtime / Voice</w:t>
            </w:r>
          </w:p>
        </w:tc>
        <w:tc>
          <w:tcPr>
            <w:tcW w:type="dxa" w:w="76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LiveKit (server + client SDK) for calls and recordings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docxtemplater + PizZip for invoice template rendering; nodemailer for outbound email</w:t>
            </w:r>
          </w:p>
        </w:tc>
      </w:tr>
      <w:tr>
        <w:tc>
          <w:tcPr>
            <w:tcW w:type="dxa" w:w="17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76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Dedicated mobile package (shared types via @crm/shared)</w:t>
            </w:r>
          </w:p>
        </w:tc>
      </w:tr>
    </w:tbl>
    <w:p>
      <w:pPr>
        <w:pStyle w:val="Heading1"/>
      </w:pPr>
      <w:r>
        <w:t xml:space="preserve">3. Multi-tenancy &amp; security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Tenant isolation: </w:t>
      </w:r>
      <w:r>
        <w:t xml:space="preserve">every row is scoped by tenant_id with Postgres RLS forced at the database level.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Authentication: </w:t>
      </w:r>
      <w:r>
        <w:t xml:space="preserve">JWT (with per-token JTI for revocation), bcrypt password hashing, login rate-limiting and account lockout, password reset tokens.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API access: </w:t>
      </w:r>
      <w:r>
        <w:t xml:space="preserve">scoped API keys for machine clients, plus role-based guards for interactive users.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Sectors: </w:t>
      </w:r>
      <w:r>
        <w:t xml:space="preserve">tenants carry a sector (banking, telecom, transport, etc.) driving sector-specific fields and defaults.</w:t>
      </w:r>
    </w:p>
    <w:p>
      <w:pPr>
        <w:pStyle w:val="Heading1"/>
      </w:pPr>
      <w:r>
        <w:t xml:space="preserve">4. Module catalogue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2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Core CRM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Contacts, companies, deals &amp; pipelines (with history), activities/tasks, dashboards.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Sales &amp; Invoicing</w:t>
            </w:r>
          </w:p>
        </w:tc>
        <w:tc>
          <w:tcPr>
            <w:tcW w:type="dxa" w:w="72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Invoices, billing contacts, payments (incl. partial-payment tracking), sales reports, invoice templates &amp; a drag-drop builder, sales settings.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Ticketing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Support tickets, queues, SLA tracking &amp; escalation, CSAT surveys, ticket analytics, complaint handling.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Voice &amp; Voice Bot</w:t>
            </w:r>
          </w:p>
        </w:tc>
        <w:tc>
          <w:tcPr>
            <w:tcW w:type="dxa" w:w="72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Inbound/outbound call logging, recordings and voice analytics (LiveKit); an AI voice bot with IVR config, bot calls and bot-raised tickets.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Shared team inbox with threading, compose/reply and assignment.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Team Messaging</w:t>
            </w:r>
          </w:p>
        </w:tc>
        <w:tc>
          <w:tcPr>
            <w:tcW w:type="dxa" w:w="72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Internal team messaging.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Integrations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SMS gateways, webhooks (queued delivery), Zapier/Make connectors and API bridges.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72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Cross-module reports and dashboards backed by materialized views.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Org &amp; Opportunities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Departments, line-manager hierarchy and opportunity tracking.</w:t>
            </w:r>
          </w:p>
        </w:tc>
      </w:tr>
    </w:tbl>
    <w:p>
      <w:pPr>
        <w:pStyle w:val="Heading1"/>
      </w:pPr>
      <w:r>
        <w:t xml:space="preserve">5. Super Admin (platform) console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Tenant lifecycle: create / edit / suspend / reactivate / delete workspaces.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Plan &amp; module licensing: assign plans and the licensed module + feature set per tenant.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Platform billing: generate and manage platform invoices and record payments against tenants.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Platform roles (sub-admins) with their own permission matrix; tenant role management; entitlement sync across tenants.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Operational: tenant backup/storage tracking, platform metrics and growth charts.</w:t>
      </w:r>
    </w:p>
    <w:p>
      <w:pPr>
        <w:pStyle w:val="Heading1"/>
      </w:pPr>
      <w:r>
        <w:t xml:space="preserve">6. Access-control model</w:t>
      </w:r>
    </w:p>
    <w:p>
      <w:pPr>
        <w:spacing w:after="100" w:line="276"/>
      </w:pPr>
      <w:r>
        <w:t xml:space="preserve">Access is enforced through complementary layers, evaluated on every protected request: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100"/>
        <w:gridCol w:w="3460"/>
        <w:gridCol w:w="3800"/>
      </w:tblGrid>
      <w:tr>
        <w:trPr>
          <w:tblHeader/>
        </w:trPr>
        <w:tc>
          <w:tcPr>
            <w:tcW w:type="dxa" w:w="21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Entitlement</w:t>
            </w:r>
          </w:p>
        </w:tc>
        <w:tc>
          <w:tcPr>
            <w:tcW w:type="dxa" w:w="34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 the workspace licensed for this feature?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tenants.entitled_features / active_modules → requireEntitlement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Role tier</w:t>
            </w:r>
          </w:p>
        </w:tc>
        <w:tc>
          <w:tcPr>
            <w:tcW w:type="dxa" w:w="34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Does the user’s role level allow it?</w:t>
            </w:r>
          </w:p>
        </w:tc>
        <w:tc>
          <w:tcPr>
            <w:tcW w:type="dxa" w:w="38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viewer &lt; agent &lt; manager &lt; tenant_admin → requireScope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Granular permission</w:t>
            </w:r>
          </w:p>
        </w:tc>
        <w:tc>
          <w:tcPr>
            <w:tcW w:type="dxa" w:w="34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Does the role grant this exact action?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per-action booleans (e.g. invoices:edit) → requirePermission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Role types: </w:t>
      </w:r>
      <w:r>
        <w:t xml:space="preserve">four built-in system roles (Admin, Manager, Agent, Viewer) seeded per tenant, plus unlimited custom roles. The entitlement is the ceiling — a tenant admin can only grant actions on features the tenant actually licensed.</w:t>
      </w:r>
    </w:p>
    <w:p>
      <w:pPr>
        <w:pStyle w:val="Heading1"/>
      </w:pPr>
      <w:r>
        <w:t xml:space="preserve">7. Customer onboarding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Super admin creates the workspace, choosing the licensed modules and feature-areas agreed with the customer.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tenant administrator account is provisioned in the same step, with a one-time temporary password.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four standard roles are auto-seeded with sensible defaults; the tenant admin then tailors roles and adds users within the licensed boundary.</w:t>
      </w:r>
    </w:p>
    <w:p>
      <w:pPr>
        <w:pStyle w:val="Heading1"/>
      </w:pPr>
      <w:r>
        <w:t xml:space="preserve">8. Data model evolution (migrations)</w:t>
      </w:r>
    </w:p>
    <w:p>
      <w:pPr>
        <w:spacing w:after="100" w:line="276"/>
      </w:pPr>
      <w:r>
        <w:t xml:space="preserve">The schema has evolved across 23 migrations; key milestones: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Migrations</w:t>
            </w:r>
          </w:p>
        </w:tc>
        <w:tc>
          <w:tcPr>
            <w:tcW w:type="dxa" w:w="59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Foundation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001–002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Core CRM, multi-tenancy, users, billing</w:t>
            </w:r>
          </w:p>
        </w:tc>
      </w:tr>
      <w:tr>
        <w:tc>
          <w:tcPr>
            <w:tcW w:type="dxa" w:w="17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Service modules</w:t>
            </w:r>
          </w:p>
        </w:tc>
        <w:tc>
          <w:tcPr>
            <w:tcW w:type="dxa" w:w="17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003–008</w:t>
            </w:r>
          </w:p>
        </w:tc>
        <w:tc>
          <w:tcPr>
            <w:tcW w:type="dxa" w:w="59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Ticketing, email, voice bot, password reset, complaints, sales invoicing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Access &amp; org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009–015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Forced RLS, roles/sector permissions, milestone templates &amp; routing, threading, line managers, platform roles, permission normalisation</w:t>
            </w:r>
          </w:p>
        </w:tc>
      </w:tr>
      <w:tr>
        <w:tc>
          <w:tcPr>
            <w:tcW w:type="dxa" w:w="17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Platform &amp; ops</w:t>
            </w:r>
          </w:p>
        </w:tc>
        <w:tc>
          <w:tcPr>
            <w:tcW w:type="dxa" w:w="17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016–022</w:t>
            </w:r>
          </w:p>
        </w:tc>
        <w:tc>
          <w:tcPr>
            <w:tcW w:type="dxa" w:w="59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Platform invoices, invoice templates, departments &amp; opportunities, webhook queue, analytics materialized views, backups, team messaging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Licensing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023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Tenant module/feature entitlements</w:t>
            </w:r>
          </w:p>
        </w:tc>
      </w:tr>
    </w:tbl>
    <w:p>
      <w:pPr>
        <w:pStyle w:val="Heading1"/>
      </w:pPr>
      <w:r>
        <w:t xml:space="preserve">9. Current status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 area</w:t>
            </w:r>
          </w:p>
        </w:tc>
        <w:tc>
          <w:tcPr>
            <w:tcW w:type="dxa" w:w="30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Core CRM (contacts, companies, deals, activities)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63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Sales &amp; invoicing (with partial payments &amp; templates)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Ticketing, SLA &amp; CSAT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63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Voice &amp; AI voice bot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Email, messaging, integrations, analytics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63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 Admin console &amp; platform billing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Module/feature licensing + layered enforcement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63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Email delivery of credentials + password reset/regenerate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Planned (next)</w:t>
            </w:r>
          </w:p>
        </w:tc>
      </w:tr>
    </w:tbl>
    <w:p>
      <w:pPr>
        <w:pStyle w:val="Heading1"/>
      </w:pPr>
      <w:r>
        <w:t xml:space="preserve">10. Roadmap / next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Email the tenant-admin temporary password on creation; add a password reset / regenerate flow.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Extend granular permission enforcement symmetrically across all modules (currently tightened for Sales).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Broaden nav-level feature gating coverage and reconcile the migration runner state.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40" w:before="32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1182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2026-06-22T10:18:38.203Z</dcterms:created>
  <dcterms:modified xsi:type="dcterms:W3CDTF">2026-06-22T10:18:38.208Z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