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r>
        <w:t xml:space="preserve"/>
      </w:r>
    </w:p>
    <w:p>
      <w:pPr>
        <w:spacing w:after="80" w:before="0"/>
        <w:jc w:val="center"/>
      </w:pPr>
      <w:r>
        <w:rPr>
          <w:rFonts w:ascii="Arial" w:cs="Arial" w:eastAsia="Arial" w:hAnsi="Arial"/>
          <w:b/>
          <w:bCs/>
          <w:color w:val="1F4E79"/>
          <w:sz w:val="56"/>
          <w:szCs w:val="56"/>
        </w:rPr>
        <w:t xml:space="preserve">ITQAN</w:t>
      </w:r>
    </w:p>
    <w:p>
      <w:pPr>
        <w:spacing w:after="80" w:before="0"/>
        <w:jc w:val="center"/>
      </w:pPr>
      <w:r>
        <w:rPr>
          <w:rFonts w:ascii="Arial" w:cs="Arial" w:eastAsia="Arial" w:hAnsi="Arial"/>
          <w:b/>
          <w:bCs/>
          <w:color w:val="2E75B6"/>
          <w:sz w:val="36"/>
          <w:szCs w:val="36"/>
        </w:rPr>
        <w:t xml:space="preserve">AI Operations Platform</w:t>
      </w:r>
    </w:p>
    <w:p>
      <w:pPr>
        <w:spacing w:after="200" w:before="0"/>
        <w:jc w:val="center"/>
      </w:pPr>
      <w:r>
        <w:rPr>
          <w:rFonts w:ascii="Arial" w:cs="Arial" w:eastAsia="Arial" w:hAnsi="Arial"/>
          <w:b/>
          <w:bCs/>
          <w:color w:val="2E75B6"/>
          <w:sz w:val="30"/>
          <w:szCs w:val="30"/>
        </w:rPr>
        <w:t xml:space="preserve">Voice-to-Resolution Flow</w:t>
      </w:r>
    </w:p>
    <w:p>
      <w:pPr>
        <w:pBdr>
          <w:top w:val="none" w:color="FFFFFF" w:sz="0"/>
          <w:left w:val="none" w:color="FFFFFF" w:sz="0"/>
          <w:bottom w:val="single" w:color="2E75B6" w:sz="6" w:space="1"/>
          <w:right w:val="none" w:color="FFFFFF" w:sz="0"/>
        </w:pBdr>
        <w:spacing w:after="80" w:before="0"/>
        <w:jc w:val="center"/>
      </w:pPr>
      <w:r>
        <w:rPr>
          <w:rFonts w:ascii="Arial" w:cs="Arial" w:eastAsia="Arial" w:hAnsi="Arial"/>
          <w:color w:val="595959"/>
          <w:sz w:val="30"/>
          <w:szCs w:val="30"/>
        </w:rPr>
        <w:t xml:space="preserve">Solution Design Document</w:t>
      </w:r>
    </w:p>
    <w:p>
      <w:pPr>
        <w:spacing w:after="200" w:before="200"/>
      </w:pPr>
      <w:r>
        <w:t xml:space="preserve"/>
      </w:r>
    </w:p>
    <w:p>
      <w:pPr>
        <w:spacing w:after="80" w:before="0"/>
        <w:jc w:val="center"/>
      </w:pPr>
      <w:r>
        <w:rPr>
          <w:rFonts w:ascii="Arial" w:cs="Arial" w:eastAsia="Arial" w:hAnsi="Arial"/>
          <w:b/>
          <w:bCs/>
          <w:color w:val="C55A11"/>
          <w:sz w:val="20"/>
          <w:szCs w:val="20"/>
        </w:rPr>
        <w:t xml:space="preserve">CONFIDENTIAL — FOR DEVELOPER INTEGRATION USE ONLY</w:t>
      </w:r>
    </w:p>
    <w:p>
      <w:pPr>
        <w:spacing w:after="40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Version</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v4.0</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Date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 June 2026</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Status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 Review</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Platform</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 AI Operations Platform (SaaS / Multi-tenant)</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Covers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Support · Complaint · Sales + All Platform Modules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Author</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Product Team</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 Purpose &amp; Scope</w:t>
      </w:r>
    </w:p>
    <w:p>
      <w:pPr>
        <w:spacing w:after="80" w:before="80"/>
        <w:jc w:val="left"/>
      </w:pPr>
      <w:r>
        <w:rPr>
          <w:rFonts w:ascii="Arial" w:cs="Arial" w:eastAsia="Arial" w:hAnsi="Arial"/>
          <w:b w:val="false"/>
          <w:bCs w:val="false"/>
          <w:color w:val="000000"/>
          <w:sz w:val="20"/>
          <w:szCs w:val="20"/>
        </w:rPr>
        <w:t xml:space="preserve">This document defines how information flows from an inbound customer voice call through the Itqan AI Operations Platform until a ticket is created, routed, worked on, escalated if needed, and finally closed — with every relevant notification sent automatically along the way. It also covers every other platform module so that developer partners have a complete reference for the entire system.</w:t>
      </w:r>
    </w:p>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It is written for the developer partner integrating a voice layer (AI bot or live-agent PSTN) into an already-running Itqan instance. The focus is NOT on configuring the voice provider itself, but on what happens inside the platform after a call ends — and how all other modules interact with that data.</w:t>
      </w:r>
    </w:p>
    <w:p>
      <w:pPr>
        <w:spacing w:after="80" w:before="80"/>
      </w:pPr>
      <w:r>
        <w:t xml:space="preserve"/>
      </w:r>
    </w:p>
    <w:p>
      <w:pPr>
        <w:spacing w:after="80" w:before="80"/>
        <w:jc w:val="left"/>
      </w:pPr>
      <w:r>
        <w:rPr>
          <w:rFonts w:ascii="Arial" w:cs="Arial" w:eastAsia="Arial" w:hAnsi="Arial"/>
          <w:b/>
          <w:bCs/>
          <w:color w:val="000000"/>
          <w:sz w:val="20"/>
          <w:szCs w:val="20"/>
        </w:rPr>
        <w:t xml:space="preserve">Three service lines are covered, each following the same lifecycle: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Service Line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Support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asks a question or requests help. Ticket type: inquiry / support.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Complaint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reports a problem or dissatisfaction. Ticket type: complaint.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Sales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expresses purchase intent. Ticket type: sales.</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 Architecture Overview</w:t>
      </w:r>
    </w:p>
    <w:p>
      <w:pPr>
        <w:spacing w:after="80" w:before="80"/>
        <w:jc w:val="left"/>
      </w:pPr>
      <w:r>
        <w:rPr>
          <w:rFonts w:ascii="Arial" w:cs="Arial" w:eastAsia="Arial" w:hAnsi="Arial"/>
          <w:b w:val="false"/>
          <w:bCs w:val="false"/>
          <w:color w:val="000000"/>
          <w:sz w:val="20"/>
          <w:szCs w:val="20"/>
        </w:rPr>
        <w:t xml:space="preserve">The diagram below shows how voice reaches the CRM and then flows downstream into ticket management, notifications, and reporting.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BF3FA" w:val="clear"/>
            <w:tcMar>
              <w:top w:type="dxa" w:w="200"/>
              <w:left w:type="dxa" w:w="300"/>
              <w:bottom w:type="dxa" w:w="200"/>
              <w:right w:type="dxa" w:w="300"/>
            </w:tcMar>
          </w:tcPr>
          <w:p>
            <w:pPr>
              <w:jc w:val="center"/>
            </w:pPr>
            <w:r>
              <w:rPr>
                <w:rFonts w:ascii="Arial" w:cs="Arial" w:eastAsia="Arial" w:hAnsi="Arial"/>
                <w:b/>
                <w:bCs/>
                <w:color w:val="1F4E79"/>
                <w:sz w:val="24"/>
                <w:szCs w:val="24"/>
              </w:rPr>
              <w:t xml:space="preserve">VOICE ENTRY POINTS</w:t>
            </w:r>
          </w:p>
          <w:p>
            <w:pPr>
              <w:spacing w:after="60" w:before="60"/>
            </w:pPr>
            <w:r>
              <w:t xml:space="preserve"/>
            </w:r>
          </w:p>
          <w:p>
            <w:pPr>
              <w:jc w:val="center"/>
            </w:pPr>
            <w:r>
              <w:rPr>
                <w:rFonts w:ascii="Arial" w:cs="Arial" w:eastAsia="Arial" w:hAnsi="Arial"/>
                <w:sz w:val="20"/>
                <w:szCs w:val="20"/>
              </w:rPr>
              <w:t xml:space="preserve">AI Voice Bot  (Vapi / Retell AI / Bland.ai)</w:t>
            </w:r>
          </w:p>
          <w:p>
            <w:pPr>
              <w:jc w:val="center"/>
            </w:pPr>
            <w:r>
              <w:rPr>
                <w:rFonts w:ascii="Arial" w:cs="Arial" w:eastAsia="Arial" w:hAnsi="Arial"/>
                <w:b/>
                <w:bCs/>
                <w:color w:val="2E75B6"/>
                <w:sz w:val="18"/>
                <w:szCs w:val="18"/>
              </w:rPr>
              <w:t xml:space="preserve">↓  POST-CALL WEBHOOK</w:t>
            </w:r>
          </w:p>
          <w:p>
            <w:pPr>
              <w:jc w:val="center"/>
            </w:pPr>
            <w:r>
              <w:rPr>
                <w:rFonts w:ascii="Courier New" w:cs="Courier New" w:eastAsia="Courier New" w:hAnsi="Courier New"/>
                <w:color w:val="595959"/>
                <w:sz w:val="18"/>
                <w:szCs w:val="18"/>
              </w:rPr>
              <w:t xml:space="preserve">/api/v1/voice-bot/webhook/{provider}?tenantId={uuid}</w:t>
            </w:r>
          </w:p>
          <w:p>
            <w:pPr>
              <w:spacing w:after="60" w:before="60"/>
            </w:pPr>
            <w:r>
              <w:t xml:space="preserve"/>
            </w:r>
          </w:p>
          <w:p>
            <w:pPr>
              <w:jc w:val="center"/>
            </w:pPr>
            <w:r>
              <w:rPr>
                <w:rFonts w:ascii="Arial" w:cs="Arial" w:eastAsia="Arial" w:hAnsi="Arial"/>
                <w:color w:val="595959"/>
                <w:sz w:val="18"/>
                <w:szCs w:val="18"/>
              </w:rPr>
              <w:t xml:space="preserve">─── OR ───</w:t>
            </w:r>
          </w:p>
          <w:p>
            <w:pPr>
              <w:spacing w:after="60" w:before="60"/>
            </w:pPr>
            <w:r>
              <w:t xml:space="preserve"/>
            </w:r>
          </w:p>
          <w:p>
            <w:pPr>
              <w:jc w:val="center"/>
            </w:pPr>
            <w:r>
              <w:rPr>
                <w:rFonts w:ascii="Arial" w:cs="Arial" w:eastAsia="Arial" w:hAnsi="Arial"/>
                <w:sz w:val="20"/>
                <w:szCs w:val="20"/>
              </w:rPr>
              <w:t xml:space="preserve">Live PSTN  (Twilio / Vonage)</w:t>
            </w:r>
          </w:p>
          <w:p>
            <w:pPr>
              <w:jc w:val="center"/>
            </w:pPr>
            <w:r>
              <w:rPr>
                <w:rFonts w:ascii="Arial" w:cs="Arial" w:eastAsia="Arial" w:hAnsi="Arial"/>
                <w:b/>
                <w:bCs/>
                <w:color w:val="2E75B6"/>
                <w:sz w:val="18"/>
                <w:szCs w:val="18"/>
              </w:rPr>
              <w:t xml:space="preserve">↓  LIVE EVENT WEBHOOK</w:t>
            </w:r>
          </w:p>
          <w:p>
            <w:pPr>
              <w:jc w:val="center"/>
            </w:pPr>
            <w:r>
              <w:rPr>
                <w:rFonts w:ascii="Courier New" w:cs="Courier New" w:eastAsia="Courier New" w:hAnsi="Courier New"/>
                <w:color w:val="595959"/>
                <w:sz w:val="18"/>
                <w:szCs w:val="18"/>
              </w:rPr>
              <w:t xml:space="preserve">/api/v1/voice/webhook/{provider}</w:t>
            </w:r>
          </w:p>
          <w:p>
            <w:pPr>
              <w:spacing w:after="100" w:before="100"/>
            </w:pPr>
            <w:r>
              <w:t xml:space="preserve"/>
            </w:r>
          </w:p>
          <w:p>
            <w:pPr>
              <w:jc w:val="center"/>
            </w:pPr>
            <w:r>
              <w:rPr>
                <w:rFonts w:ascii="Arial" w:cs="Arial" w:eastAsia="Arial" w:hAnsi="Arial"/>
                <w:b/>
                <w:bCs/>
                <w:color w:val="2E75B6"/>
                <w:sz w:val="28"/>
                <w:szCs w:val="28"/>
              </w:rPr>
              <w:t xml:space="preserve">▼</w:t>
            </w:r>
          </w:p>
          <w:p>
            <w:pPr>
              <w:spacing w:after="60" w:before="60"/>
            </w:pPr>
            <w:r>
              <w:t xml:space="preserve"/>
            </w:r>
          </w:p>
          <w:p>
            <w:pPr>
              <w:jc w:val="center"/>
            </w:pPr>
            <w:r>
              <w:rPr>
                <w:rFonts w:ascii="Arial" w:cs="Arial" w:eastAsia="Arial" w:hAnsi="Arial"/>
                <w:b/>
                <w:bCs/>
                <w:color w:val="1F4E79"/>
                <w:sz w:val="24"/>
                <w:szCs w:val="24"/>
              </w:rPr>
              <w:t xml:space="preserve">ITQAN AI Operations Platform  —  Ticket Engine</w:t>
            </w:r>
          </w:p>
          <w:p>
            <w:pPr>
              <w:spacing w:after="40" w:before="40"/>
            </w:pPr>
            <w:r>
              <w:t xml:space="preserve"/>
            </w:r>
          </w:p>
          <w:p>
            <w:pPr>
              <w:jc w:val="center"/>
            </w:pPr>
            <w:r>
              <w:rPr>
                <w:rFonts w:ascii="Arial" w:cs="Arial" w:eastAsia="Arial" w:hAnsi="Arial"/>
                <w:sz w:val="20"/>
                <w:szCs w:val="20"/>
              </w:rPr>
              <w:t xml:space="preserve">Ticket created  →  Routed to Queue  →  Assigned to Agent</w:t>
            </w:r>
          </w:p>
          <w:p>
            <w:pPr>
              <w:jc w:val="center"/>
            </w:pPr>
            <w:r>
              <w:rPr>
                <w:rFonts w:ascii="Arial" w:cs="Arial" w:eastAsia="Arial" w:hAnsi="Arial"/>
                <w:b/>
                <w:bCs/>
                <w:color w:val="2E75B6"/>
                <w:sz w:val="20"/>
                <w:szCs w:val="20"/>
              </w:rPr>
              <w:t xml:space="preserve">↓</w:t>
            </w:r>
          </w:p>
          <w:p>
            <w:pPr>
              <w:jc w:val="center"/>
            </w:pPr>
            <w:r>
              <w:rPr>
                <w:rFonts w:ascii="Arial" w:cs="Arial" w:eastAsia="Arial" w:hAnsi="Arial"/>
                <w:sz w:val="20"/>
                <w:szCs w:val="20"/>
              </w:rPr>
              <w:t xml:space="preserve">Agent Accepts  →  TAT Timer Starts</w:t>
            </w:r>
          </w:p>
          <w:p>
            <w:pPr>
              <w:jc w:val="center"/>
            </w:pPr>
            <w:r>
              <w:rPr>
                <w:rFonts w:ascii="Arial" w:cs="Arial" w:eastAsia="Arial" w:hAnsi="Arial"/>
                <w:b/>
                <w:bCs/>
                <w:color w:val="2E75B6"/>
                <w:sz w:val="20"/>
                <w:szCs w:val="20"/>
              </w:rPr>
              <w:t xml:space="preserve">↓</w:t>
            </w:r>
          </w:p>
          <w:p>
            <w:pPr>
              <w:jc w:val="center"/>
            </w:pPr>
            <w:r>
              <w:rPr>
                <w:rFonts w:ascii="Arial" w:cs="Arial" w:eastAsia="Arial" w:hAnsi="Arial"/>
                <w:sz w:val="20"/>
                <w:szCs w:val="20"/>
              </w:rPr>
              <w:t xml:space="preserve">SLA Worker (every 5 min)  →  Warning → L1 Breach → L2 Critical</w:t>
            </w:r>
          </w:p>
          <w:p>
            <w:pPr>
              <w:jc w:val="center"/>
            </w:pPr>
            <w:r>
              <w:rPr>
                <w:rFonts w:ascii="Arial" w:cs="Arial" w:eastAsia="Arial" w:hAnsi="Arial"/>
                <w:b/>
                <w:bCs/>
                <w:color w:val="2E75B6"/>
                <w:sz w:val="20"/>
                <w:szCs w:val="20"/>
              </w:rPr>
              <w:t xml:space="preserve">↓</w:t>
            </w:r>
          </w:p>
          <w:p>
            <w:pPr>
              <w:jc w:val="center"/>
            </w:pPr>
            <w:r>
              <w:rPr>
                <w:rFonts w:ascii="Arial" w:cs="Arial" w:eastAsia="Arial" w:hAnsi="Arial"/>
                <w:sz w:val="20"/>
                <w:szCs w:val="20"/>
              </w:rPr>
              <w:t xml:space="preserve">Resolved  →  Closed  →  CSAT Survey</w:t>
            </w:r>
          </w:p>
        </w:tc>
      </w:tr>
    </w:tbl>
    <w:p>
      <w:pPr>
        <w:spacing w:after="200" w:before="200"/>
      </w:pPr>
      <w:r>
        <w:t xml:space="preserve"/>
      </w:r>
    </w:p>
    <w:p>
      <w:pPr>
        <w:pStyle w:val="Heading2"/>
        <w:spacing w:after="120" w:before="280"/>
      </w:pPr>
      <w:r>
        <w:rPr>
          <w:rFonts w:ascii="Arial" w:cs="Arial" w:eastAsia="Arial" w:hAnsi="Arial"/>
          <w:b/>
          <w:bCs/>
          <w:color w:val="2E75B6"/>
          <w:sz w:val="26"/>
          <w:szCs w:val="26"/>
        </w:rPr>
        <w:t xml:space="preserve">Ticket Status Lifecycle</w:t>
      </w:r>
    </w:p>
    <w:p>
      <w:pPr>
        <w:spacing w:after="80" w:before="80"/>
        <w:jc w:val="left"/>
      </w:pPr>
      <w:r>
        <w:rPr>
          <w:rFonts w:ascii="Arial" w:cs="Arial" w:eastAsia="Arial" w:hAnsi="Arial"/>
          <w:b w:val="false"/>
          <w:bCs w:val="false"/>
          <w:color w:val="000000"/>
          <w:sz w:val="20"/>
          <w:szCs w:val="20"/>
        </w:rPr>
        <w:t xml:space="preserve">Every ticket — regardless of service type — moves through the following states: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open</w:t>
            </w:r>
          </w:p>
        </w:tc>
        <w:tc>
          <w:tcPr>
            <w:tcW w:type="dxa" w:w="1337"/>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assigned</w:t>
            </w:r>
          </w:p>
        </w:tc>
        <w:tc>
          <w:tcPr>
            <w:tcW w:type="dxa" w:w="1337"/>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accepted</w:t>
            </w:r>
          </w:p>
        </w:tc>
        <w:tc>
          <w:tcPr>
            <w:tcW w:type="dxa" w:w="1337"/>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in_progress</w:t>
            </w:r>
          </w:p>
        </w:tc>
        <w:tc>
          <w:tcPr>
            <w:tcW w:type="dxa" w:w="1337"/>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pending</w:t>
            </w:r>
          </w:p>
        </w:tc>
        <w:tc>
          <w:tcPr>
            <w:tcW w:type="dxa" w:w="1337"/>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resolved</w:t>
            </w:r>
          </w:p>
        </w:tc>
        <w:tc>
          <w:tcPr>
            <w:tcW w:type="dxa" w:w="1337"/>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closed</w:t>
            </w:r>
          </w:p>
        </w:tc>
      </w:tr>
    </w:tbl>
    <w:p>
      <w:pPr>
        <w:spacing w:after="80" w:before="80"/>
      </w:pPr>
      <w:r>
        <w:t xml:space="preserve"/>
      </w:r>
    </w:p>
    <w:p>
      <w:pPr>
        <w:spacing w:after="80" w:before="80"/>
        <w:jc w:val="left"/>
      </w:pPr>
      <w:r>
        <w:rPr>
          <w:rFonts w:ascii="Arial" w:cs="Arial" w:eastAsia="Arial" w:hAnsi="Arial"/>
          <w:b w:val="false"/>
          <w:bCs w:val="false"/>
          <w:color w:val="595959"/>
          <w:sz w:val="20"/>
          <w:szCs w:val="20"/>
        </w:rPr>
        <w:t xml:space="preserve">Note: "accepted" is the critical transition where the TAT/SLA clock starts.</w:t>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3. Stage 1 — Voice Call Ends: Ticket Is Created</w:t>
      </w:r>
    </w:p>
    <w:p>
      <w:pPr>
        <w:spacing w:after="80" w:before="80"/>
        <w:jc w:val="left"/>
      </w:pPr>
      <w:r>
        <w:rPr>
          <w:rFonts w:ascii="Arial" w:cs="Arial" w:eastAsia="Arial" w:hAnsi="Arial"/>
          <w:b w:val="false"/>
          <w:bCs w:val="false"/>
          <w:color w:val="000000"/>
          <w:sz w:val="20"/>
          <w:szCs w:val="20"/>
        </w:rPr>
        <w:t xml:space="preserve">This is the handoff point between the voice layer and the CRM. The voice provider sends a webhook to the CRM; the CRM parses the payload and auto-creates a ticket.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3.1 What the Webhook Contains</w:t>
      </w:r>
    </w:p>
    <w:p>
      <w:pPr>
        <w:spacing w:after="80" w:before="80"/>
        <w:jc w:val="left"/>
      </w:pPr>
      <w:r>
        <w:rPr>
          <w:rFonts w:ascii="Arial" w:cs="Arial" w:eastAsia="Arial" w:hAnsi="Arial"/>
          <w:b w:val="false"/>
          <w:bCs w:val="false"/>
          <w:color w:val="000000"/>
          <w:sz w:val="20"/>
          <w:szCs w:val="20"/>
        </w:rPr>
        <w:t xml:space="preserve">The voice platform sends the following data after each call. The CRM extracts from this to populate the ticket: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Webhook Field</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How CRM Uses It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caller_phone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Customer's phone number. Matched against existing contacts.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transcript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text of the conversation. Stored in voice_bot_calls table.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summary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AI-generated call summary. Used as ticket description.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sentiment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positive / neutral / negative. Used to set initial priority.</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extracted_subject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AI-detected topic (e.g. "billing issue"). Becomes ticket subject.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extracted_priority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urgent / high / medium / low (AI inferred from tone + keywords).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intent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complaint / inquiry / sales — maps to service line.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duration_seconds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Call length. Stored for reporting.</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recording_url</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Link to call recording (if enabled).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3.2 Service Type Mapping (IVR Intent → Ticket 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IVR Intent Detected</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Ticket Created As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inquiry / support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type: support. Routed to Support queue.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complaint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type: complaint. Routed to Complaints queue.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sales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type: sales. Routed to Sales queue.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3.3 Ticket Created — Initial Field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Ticket Field</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 on Creation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channel</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"voice_bot" (AI) or "voice" (PSTN)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status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 (immediately after creation)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subject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extracted_subject from webhook (or phone + date if blank)</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priority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extracted_priority from webhook</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description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call summary from webhook</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contact_id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Resolved from caller_phone against contacts table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reporter_whatsapp</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Stored if customer has WhatsApp on record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preferred_channel</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or WhatsApp — controls how customer notifications are sent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voice_bot_call_id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Foreign key linking ticket to the full call record</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4. Stage 2 — Ticket Routing: From Queue to Agent</w:t>
      </w:r>
    </w:p>
    <w:p>
      <w:pPr>
        <w:spacing w:after="80" w:before="80"/>
        <w:jc w:val="left"/>
      </w:pPr>
      <w:r>
        <w:rPr>
          <w:rFonts w:ascii="Arial" w:cs="Arial" w:eastAsia="Arial" w:hAnsi="Arial"/>
          <w:b w:val="false"/>
          <w:bCs w:val="false"/>
          <w:color w:val="000000"/>
          <w:sz w:val="20"/>
          <w:szCs w:val="20"/>
        </w:rPr>
        <w:t xml:space="preserve">Once a ticket is created it enters a queue. Every queue has a routing method defined by the CRM admin. The same routing logic applies to all three service types.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4.1 Routing Methods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36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How It Works</w:t>
            </w:r>
          </w:p>
        </w:tc>
        <w:tc>
          <w:tcPr>
            <w:tcW w:type="dxa" w:w="36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When to Use</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pull</w:t>
            </w:r>
          </w:p>
        </w:tc>
        <w:tc>
          <w:tcPr>
            <w:tcW w:type="dxa" w:w="36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sits in the queue. Agents see it and manually pick it up.</w:t>
            </w:r>
          </w:p>
        </w:tc>
        <w:tc>
          <w:tcPr>
            <w:tcW w:type="dxa" w:w="36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Teams where agents self-manage workload.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push_random</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auto-assigns to a randomly selected available agent in the queue.</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Even workload distribution.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push_criteria</w:t>
            </w:r>
          </w:p>
        </w:tc>
        <w:tc>
          <w:tcPr>
            <w:tcW w:type="dxa" w:w="36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auto-assigns based on rules: skill, language, load, or round-robin.</w:t>
            </w:r>
          </w:p>
        </w:tc>
        <w:tc>
          <w:tcPr>
            <w:tcW w:type="dxa" w:w="36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Specialised teams where routing logic matters.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4.2 What Happens When an Agent Is Assigned</w:t>
      </w:r>
    </w:p>
    <w:p>
      <w:pPr>
        <w:spacing w:after="80" w:before="80"/>
        <w:jc w:val="left"/>
      </w:pPr>
      <w:r>
        <w:rPr>
          <w:rFonts w:ascii="Arial" w:cs="Arial" w:eastAsia="Arial" w:hAnsi="Arial"/>
          <w:b w:val="false"/>
          <w:bCs w:val="false"/>
          <w:color w:val="000000"/>
          <w:sz w:val="20"/>
          <w:szCs w:val="20"/>
        </w:rPr>
        <w:t xml:space="preserve">Regardless of routing method, the moment an agent is assigned the following events fire: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Changes</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status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Changes from "open" → "assigned"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assignee_id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 to the selected agent's user ID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In-app notification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to the agent: "New ticket assigned to you — [Subject]"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Email notification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to agent's email address with ticket summary and link</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 log entry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Immutable record written: who was assigned, timestamp, by whom</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5. Stage 3 — Agent Accepts: TAT Clock Starts</w:t>
      </w:r>
    </w:p>
    <w:p>
      <w:pPr>
        <w:spacing w:after="80" w:before="80"/>
        <w:jc w:val="left"/>
      </w:pPr>
      <w:r>
        <w:rPr>
          <w:rFonts w:ascii="Arial" w:cs="Arial" w:eastAsia="Arial" w:hAnsi="Arial"/>
          <w:b w:val="false"/>
          <w:bCs w:val="false"/>
          <w:color w:val="000000"/>
          <w:sz w:val="20"/>
          <w:szCs w:val="20"/>
        </w:rPr>
        <w:t xml:space="preserve">After assignment, the agent must click "Accept" on the ticket. This is the key action that starts the SLA timer.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5.1 What Happens on Accept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Changes</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status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"assigned" → "accepted"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accepted_at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 to current timestamp (NOW())</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sla_due_at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Calculated: accepted_at + resolution_hours from SLA policy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SLA policy used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Looked up by ticket priority (Urgent / High / Medium / Low)</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In-app notification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to agent confirming TAT has started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 log</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Entry written: "ticket accepted by [agent] at [time]"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5.2 TAT / SLA Configuration — Fully Customisable Per Organisation</w:t>
      </w:r>
    </w:p>
    <w:p>
      <w:pPr>
        <w:spacing w:after="80" w:before="80"/>
        <w:jc w:val="left"/>
      </w:pPr>
      <w:r>
        <w:rPr>
          <w:rFonts w:ascii="Arial" w:cs="Arial" w:eastAsia="Arial" w:hAnsi="Arial"/>
          <w:b w:val="false"/>
          <w:bCs w:val="false"/>
          <w:color w:val="000000"/>
          <w:sz w:val="20"/>
          <w:szCs w:val="20"/>
        </w:rPr>
        <w:t xml:space="preserve">TAT (Turnaround Time) targets are not fixed. Every organisation has different expectations for how quickly tickets should be resolved depending on service line and priority. Itqan's SLA policies are designed to be configured per tenant, per priority level, and can be adjusted at any time without redeployment.</w:t>
      </w:r>
    </w:p>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The table below shows the platform defaults seeded at installation. The Tenant Admin can change all values from the Settings panel: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200"/>
        <w:gridCol w:w="1760"/>
        <w:gridCol w:w="1760"/>
      </w:tblGrid>
      <w:tr>
        <w:trPr>
          <w:tblHeader/>
        </w:trPr>
        <w:tc>
          <w:tcPr>
            <w:tcW w:type="dxa" w:w="144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Priority</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First Response SLA</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Resolution SLA</w:t>
            </w:r>
          </w:p>
        </w:tc>
        <w:tc>
          <w:tcPr>
            <w:tcW w:type="dxa" w:w="17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Warning Fires At</w:t>
            </w:r>
          </w:p>
        </w:tc>
        <w:tc>
          <w:tcPr>
            <w:tcW w:type="dxa" w:w="17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L1 Breach At</w:t>
            </w:r>
          </w:p>
        </w:tc>
      </w:tr>
      <w:tr>
        <w:tc>
          <w:tcPr>
            <w:tcW w:type="dxa" w:w="144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left"/>
            </w:pPr>
            <w:r>
              <w:rPr>
                <w:rFonts w:ascii="Arial" w:cs="Arial" w:eastAsia="Arial" w:hAnsi="Arial"/>
                <w:b/>
                <w:bCs/>
                <w:color w:val="000000"/>
                <w:sz w:val="20"/>
                <w:szCs w:val="20"/>
              </w:rPr>
              <w:t xml:space="preserve">Urgent</w:t>
            </w:r>
          </w:p>
        </w:tc>
        <w:tc>
          <w:tcPr>
            <w:tcW w:type="dxa" w:w="220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 hour</w:t>
            </w:r>
          </w:p>
        </w:tc>
        <w:tc>
          <w:tcPr>
            <w:tcW w:type="dxa" w:w="220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 hours</w:t>
            </w:r>
          </w:p>
        </w:tc>
        <w:tc>
          <w:tcPr>
            <w:tcW w:type="dxa" w:w="176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3h 12m (80%)</w:t>
            </w:r>
          </w:p>
        </w:tc>
        <w:tc>
          <w:tcPr>
            <w:tcW w:type="dxa" w:w="176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4h 00m (100%)</w:t>
            </w:r>
          </w:p>
        </w:tc>
      </w:tr>
      <w:tr>
        <w:tc>
          <w:tcPr>
            <w:tcW w:type="dxa" w:w="1440"/>
            <w:gridSpan w:val="1"/>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High</w:t>
            </w:r>
          </w:p>
        </w:tc>
        <w:tc>
          <w:tcPr>
            <w:tcW w:type="dxa" w:w="2200"/>
            <w:gridSpan w:val="1"/>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 hours</w:t>
            </w:r>
          </w:p>
        </w:tc>
        <w:tc>
          <w:tcPr>
            <w:tcW w:type="dxa" w:w="2200"/>
            <w:gridSpan w:val="1"/>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 hours</w:t>
            </w:r>
          </w:p>
        </w:tc>
        <w:tc>
          <w:tcPr>
            <w:tcW w:type="dxa" w:w="1760"/>
            <w:gridSpan w:val="1"/>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6h 24m (80%)</w:t>
            </w:r>
          </w:p>
        </w:tc>
        <w:tc>
          <w:tcPr>
            <w:tcW w:type="dxa" w:w="1760"/>
            <w:gridSpan w:val="1"/>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8h 00m (100%)</w:t>
            </w:r>
          </w:p>
        </w:tc>
      </w:tr>
      <w:tr>
        <w:tc>
          <w:tcPr>
            <w:tcW w:type="dxa" w:w="1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Medium</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 hours</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 hours</w:t>
            </w:r>
          </w:p>
        </w:tc>
        <w:tc>
          <w:tcPr>
            <w:tcW w:type="dxa" w:w="17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19h 12m (80%)</w:t>
            </w:r>
          </w:p>
        </w:tc>
        <w:tc>
          <w:tcPr>
            <w:tcW w:type="dxa" w:w="17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24h 00m (100%)</w:t>
            </w:r>
          </w:p>
        </w:tc>
      </w:tr>
      <w:tr>
        <w:tc>
          <w:tcPr>
            <w:tcW w:type="dxa" w:w="144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Low</w:t>
            </w:r>
          </w:p>
        </w:tc>
        <w:tc>
          <w:tcPr>
            <w:tcW w:type="dxa" w:w="220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 hours</w:t>
            </w:r>
          </w:p>
        </w:tc>
        <w:tc>
          <w:tcPr>
            <w:tcW w:type="dxa" w:w="220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72 hours</w:t>
            </w:r>
          </w:p>
        </w:tc>
        <w:tc>
          <w:tcPr>
            <w:tcW w:type="dxa" w:w="176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57h 36m (80%)</w:t>
            </w:r>
          </w:p>
        </w:tc>
        <w:tc>
          <w:tcPr>
            <w:tcW w:type="dxa" w:w="176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72h 00m (100%)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Configuration Option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Who configures TAT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Admin — via Settings &gt; SLA Policies in the CRM dashboard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What can be changed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First response hours, resolution hours, warning threshold (default 80%), L1 escalation threshold (default 100%), L2 threshold (default 150%)</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Per priority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priority level (Urgent, High, Medium, Low) has its own SLA policy — can be set independently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Per department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Different SLA policies can be assigned to different queues (e.g. Complaints may have stricter TAT than Sales)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Business hours mode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Enable "business_hours_only" in the policy to exclude nights and weekends from TAT calculation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Effective immediately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Changes to SLA policy apply to newly accepted tickets. Tickets already running use the policy at the time of acceptance.</w:t>
            </w:r>
          </w:p>
        </w:tc>
      </w:tr>
    </w:tbl>
    <w:p>
      <w:pPr>
        <w:spacing w:after="80" w:before="80"/>
      </w:pPr>
      <w:r>
        <w:t xml:space="preserve"/>
      </w:r>
    </w:p>
    <w:p>
      <w:pPr>
        <w:spacing w:after="80" w:before="80"/>
        <w:jc w:val="left"/>
      </w:pPr>
      <w:r>
        <w:rPr>
          <w:rFonts w:ascii="Arial" w:cs="Arial" w:eastAsia="Arial" w:hAnsi="Arial"/>
          <w:b w:val="false"/>
          <w:bCs w:val="false"/>
          <w:color w:val="595959"/>
          <w:sz w:val="20"/>
          <w:szCs w:val="20"/>
        </w:rPr>
        <w:t xml:space="preserve">Practical example: A Complaints queue might have Urgent = 2h resolution, High = 6h, while a Sales queue might have Urgent = 4h, High = 12h. These are set independently and drive separate SLA workers for each ticket.</w:t>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6. Stage 4 — SLA Monitoring: The Background Worker</w:t>
      </w:r>
    </w:p>
    <w:p>
      <w:pPr>
        <w:spacing w:after="80" w:before="80"/>
        <w:jc w:val="left"/>
      </w:pPr>
      <w:r>
        <w:rPr>
          <w:rFonts w:ascii="Arial" w:cs="Arial" w:eastAsia="Arial" w:hAnsi="Arial"/>
          <w:b w:val="false"/>
          <w:bCs w:val="false"/>
          <w:color w:val="000000"/>
          <w:sz w:val="20"/>
          <w:szCs w:val="20"/>
        </w:rPr>
        <w:t xml:space="preserve">A background worker runs inside the CRM every 5 minutes. It checks every open accepted ticket and calculates how much SLA time has elapsed. Based on the percentage consumed, it fires different escalation 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BF3FA" w:val="clear"/>
            <w:tcMar>
              <w:top w:type="dxa" w:w="160"/>
              <w:left w:type="dxa" w:w="300"/>
              <w:bottom w:type="dxa" w:w="160"/>
              <w:right w:type="dxa" w:w="300"/>
            </w:tcMar>
          </w:tcPr>
          <w:p>
            <w:pPr>
              <w:jc w:val="center"/>
            </w:pPr>
            <w:r>
              <w:rPr>
                <w:rFonts w:ascii="Arial" w:cs="Arial" w:eastAsia="Arial" w:hAnsi="Arial"/>
                <w:b/>
                <w:bCs/>
                <w:color w:val="1F4E79"/>
                <w:sz w:val="22"/>
                <w:szCs w:val="22"/>
              </w:rPr>
              <w:t xml:space="preserve">SLA WORKER — runs every 5 minutes</w:t>
            </w:r>
          </w:p>
          <w:p>
            <w:pPr>
              <w:spacing w:after="80" w:before="80"/>
            </w:pPr>
            <w:r>
              <w:t xml:space="preserve"/>
            </w:r>
          </w:p>
          <w:p>
            <w:r>
              <w:rPr>
                <w:rFonts w:ascii="Courier New" w:cs="Courier New" w:eastAsia="Courier New" w:hAnsi="Courier New"/>
                <w:color w:val="595959"/>
                <w:sz w:val="20"/>
                <w:szCs w:val="20"/>
              </w:rPr>
              <w:t xml:space="preserve">Formula:  pct = (time_elapsed_ms / total_sla_ms) × 100</w:t>
            </w:r>
          </w:p>
          <w:p>
            <w:pPr>
              <w:spacing w:after="60" w:before="60"/>
            </w:pPr>
            <w:r>
              <w:t xml:space="preserve"/>
            </w:r>
          </w:p>
          <w:p>
            <w:r>
              <w:rPr>
                <w:rFonts w:ascii="Arial" w:cs="Arial" w:eastAsia="Arial" w:hAnsi="Arial"/>
                <w:b/>
                <w:bCs/>
                <w:color w:val="7F6000"/>
                <w:sz w:val="20"/>
                <w:szCs w:val="20"/>
              </w:rPr>
              <w:t xml:space="preserve">If pct ≥ 80%  →  SLA Warning fired (once only)</w:t>
            </w:r>
          </w:p>
          <w:p>
            <w:r>
              <w:rPr>
                <w:rFonts w:ascii="Arial" w:cs="Arial" w:eastAsia="Arial" w:hAnsi="Arial"/>
                <w:b/>
                <w:bCs/>
                <w:color w:val="C55A11"/>
                <w:sz w:val="20"/>
                <w:szCs w:val="20"/>
              </w:rPr>
              <w:t xml:space="preserve">If pct ≥ 100% →  L1 Breach: managers notified</w:t>
            </w:r>
          </w:p>
          <w:p>
            <w:r>
              <w:rPr>
                <w:rFonts w:ascii="Arial" w:cs="Arial" w:eastAsia="Arial" w:hAnsi="Arial"/>
                <w:b/>
                <w:bCs/>
                <w:color w:val="C00000"/>
                <w:sz w:val="20"/>
                <w:szCs w:val="20"/>
              </w:rPr>
              <w:t xml:space="preserve">If pct ≥ 150% →  L2 Critical: admins escalated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6.1 Stage 4a — SLA Warning at 80%</w:t>
      </w:r>
    </w:p>
    <w:p>
      <w:pPr>
        <w:spacing w:after="80" w:before="80"/>
        <w:jc w:val="left"/>
      </w:pPr>
      <w:r>
        <w:rPr>
          <w:rFonts w:ascii="Arial" w:cs="Arial" w:eastAsia="Arial" w:hAnsi="Arial"/>
          <w:b w:val="false"/>
          <w:bCs w:val="false"/>
          <w:color w:val="000000"/>
          <w:sz w:val="20"/>
          <w:szCs w:val="20"/>
        </w:rPr>
        <w:t xml:space="preserve">When 80% of resolution time has elapsed, the worker fires a warning. This gives the agent time to act before a breach.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Who is notified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Assigned agent only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Notification type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only (no email at this stage)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Message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warning: ticket [ID] has consumed 80% of its resolution time"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reminder_sent_at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Timestamp set — ensures the warning fires once only, not on every worker run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 log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Entry written: SLA warning triggered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6.2 Stage 4b — L1 Breach at 100%</w:t>
      </w:r>
    </w:p>
    <w:p>
      <w:pPr>
        <w:spacing w:after="80" w:before="80"/>
        <w:jc w:val="left"/>
      </w:pPr>
      <w:r>
        <w:rPr>
          <w:rFonts w:ascii="Arial" w:cs="Arial" w:eastAsia="Arial" w:hAnsi="Arial"/>
          <w:b w:val="false"/>
          <w:bCs w:val="false"/>
          <w:color w:val="000000"/>
          <w:sz w:val="20"/>
          <w:szCs w:val="20"/>
        </w:rPr>
        <w:t xml:space="preserve">When the resolution deadline passes, an SLA breach is declared. This is Level 1 escalation.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Who is notified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Assigned agent + all team managers (role = manager within the tenant)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In-app notification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to agent and each manager: "SLA breached on ticket [ID]"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Email notification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to agent and each manager with ticket details and link</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escalation_level</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 to 1 on the ticket record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escalated_l1_at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Timestamp recorded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ticket_escalations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Row inserted: reason = "sla_breach", escalated_to = manager IDs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 log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Immutable entry: "L1 escalation triggered at [time]"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6.3 Stage 4c — L2 Critical at 150%</w:t>
      </w:r>
    </w:p>
    <w:p>
      <w:pPr>
        <w:spacing w:after="80" w:before="80"/>
        <w:jc w:val="left"/>
      </w:pPr>
      <w:r>
        <w:rPr>
          <w:rFonts w:ascii="Arial" w:cs="Arial" w:eastAsia="Arial" w:hAnsi="Arial"/>
          <w:b w:val="false"/>
          <w:bCs w:val="false"/>
          <w:color w:val="000000"/>
          <w:sz w:val="20"/>
          <w:szCs w:val="20"/>
        </w:rPr>
        <w:t xml:space="preserve">If the ticket is still unresolved at 150% of SLA time, a critical escalation fires to platform administrators.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Who is notified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admin + Super admin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In-app notification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"CRITICAL: ticket [ID] has exceeded SLA by 50%. Immediate action required."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Email notification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to tenant_admin and super_admin with full ticket details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escalation_level</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 to 2 on the ticket record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escalated_l2_at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Timestamp recorded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ticket_escalations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Row inserted: reason = "timeout_l2", escalated_to = admin IDs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 log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Immutable entry: "L2 escalation triggered at [time]"</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7. Stage 5 — Resolution and Closure: Customer Notified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7.1 Agent Resolves the Ticket</w:t>
      </w:r>
    </w:p>
    <w:p>
      <w:pPr>
        <w:spacing w:after="80" w:before="80"/>
        <w:jc w:val="left"/>
      </w:pPr>
      <w:r>
        <w:rPr>
          <w:rFonts w:ascii="Arial" w:cs="Arial" w:eastAsia="Arial" w:hAnsi="Arial"/>
          <w:b w:val="false"/>
          <w:bCs w:val="false"/>
          <w:color w:val="000000"/>
          <w:sz w:val="20"/>
          <w:szCs w:val="20"/>
        </w:rPr>
        <w:t xml:space="preserve">When the agent marks a ticket resolved, the customer is notified immediately.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status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"in_progress" → "resolved"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resolved_at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Timestamp set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Customer email</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"Your [service type] request [Ticket ID] has been resolved — [resolution note]"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WhatsApp</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via SmsService if preferred_channel = "whatsapp" and reporter_whatsapp is set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 log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Entry written: resolved by [agent] at [timestamp]</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7.2 Ticket Is Closed</w:t>
      </w:r>
    </w:p>
    <w:p>
      <w:pPr>
        <w:spacing w:after="80" w:before="80"/>
        <w:jc w:val="left"/>
      </w:pPr>
      <w:r>
        <w:rPr>
          <w:rFonts w:ascii="Arial" w:cs="Arial" w:eastAsia="Arial" w:hAnsi="Arial"/>
          <w:b w:val="false"/>
          <w:bCs w:val="false"/>
          <w:color w:val="000000"/>
          <w:sz w:val="20"/>
          <w:szCs w:val="20"/>
        </w:rPr>
        <w:t xml:space="preserve">Closure is a separate step after resolution — it finalises the ticket and triggers the satisfaction survey.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status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"resolved" → "closed"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closed_at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Timestamp set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Customer email</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"Your ticket has been closed. Resolution: [note]"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in-app</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Notification sent to agent confirming closure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Manager in-app</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Notification sent to all managers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CSAT survey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Auto-triggered: tokenised survey link emailed to customer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 log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Immutable closure entry recorded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7.3 CSAT Survey</w:t>
      </w:r>
    </w:p>
    <w:p>
      <w:pPr>
        <w:spacing w:after="80" w:before="80"/>
        <w:jc w:val="left"/>
      </w:pPr>
      <w:r>
        <w:rPr>
          <w:rFonts w:ascii="Arial" w:cs="Arial" w:eastAsia="Arial" w:hAnsi="Arial"/>
          <w:b w:val="false"/>
          <w:bCs w:val="false"/>
          <w:color w:val="000000"/>
          <w:sz w:val="20"/>
          <w:szCs w:val="20"/>
        </w:rPr>
        <w:t xml:space="preserve">Customer Satisfaction (CSAT) surveys are sent automatically on every ticket closure, for all three service 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Survey type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5-star rating + optional comment field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Delivery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to the reporter's email address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Token security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Single-use URL token stored in csat_surveys table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Reporting</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CSAT scores visible in the CRM analytics dashboard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Expiry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Token expires after a configurable window (default: 7 days)</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8. Stage 6 — Milestone Updates: Configurable per Organisation</w:t>
      </w:r>
    </w:p>
    <w:p>
      <w:pPr>
        <w:spacing w:after="80" w:before="80"/>
        <w:jc w:val="left"/>
      </w:pPr>
      <w:r>
        <w:rPr>
          <w:rFonts w:ascii="Arial" w:cs="Arial" w:eastAsia="Arial" w:hAnsi="Arial"/>
          <w:b w:val="false"/>
          <w:bCs w:val="false"/>
          <w:color w:val="000000"/>
          <w:sz w:val="20"/>
          <w:szCs w:val="20"/>
        </w:rPr>
        <w:t xml:space="preserve">Milestones are a configurable checklist of steps attached to a ticket type template. Like TAT, milestone steps are not fixed — every organisation, and every department, can define what steps apply to their service line. The CRM has no hardcoded milestones; they are created and managed by the Tenant Admin in Settings.</w:t>
      </w:r>
    </w:p>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Each time an agent marks a step complete, the customer receives an automatic progress update email. This keeps customers informed without the agent having to manually send messages.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8.1 How Milestones Are Configured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Who defines milestones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Admin — in Settings &gt; Ticket Types &gt; Milestones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Scope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ticket type (Complaint, Support, Sales) can have its own unique milestone template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Example — Complaint steps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 Complaint received. 2. Under investigation. 3. Root cause identified. 4. Fix applied. 5. Resolution confirmed.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Example — Support steps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 Query received. 2. Assigned to specialist. 3. Response prepared. 4. Solution sent to customer.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Example — Sales steps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 Lead received. 2. Proposal sent. 3. Follow-up call done. 4. Deal closed / Lost.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Flexibility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Steps can be added, renamed, reordered, or removed at any time. Changes apply to new tickets; existing tickets keep the template active at creation.</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8.2 What Happens When a Step Is Completed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Who triggers it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marks a milestone step as completed in the CRM ticket view</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Customer email</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Sent automatically: "Update on your [type] ticket [ID]: [milestone step name] is complete"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Frequency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One email per completed step — not batched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 log</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milestone completion is recorded with timestamp and agent name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WhatsApp</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Milestone notifications are email-only in the current build. WhatsApp milestone alerts can be added in a future release.</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9. End-to-End Flow Tables — All Three Service Lines</w:t>
      </w:r>
    </w:p>
    <w:p>
      <w:pPr>
        <w:spacing w:after="80" w:before="80"/>
        <w:jc w:val="left"/>
      </w:pPr>
      <w:r>
        <w:rPr>
          <w:rFonts w:ascii="Arial" w:cs="Arial" w:eastAsia="Arial" w:hAnsi="Arial"/>
          <w:b w:val="false"/>
          <w:bCs w:val="false"/>
          <w:color w:val="000000"/>
          <w:sz w:val="20"/>
          <w:szCs w:val="20"/>
        </w:rPr>
        <w:t xml:space="preserve">The following tables trace every step from call to closure for each service type. The data flowing at each stage is identical; the difference is the queue, ticket type, and subject matter.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9.1 Complaint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1800"/>
        <w:gridCol w:w="1800"/>
        <w:gridCol w:w="1560"/>
      </w:tblGrid>
      <w:tr>
        <w:trPr>
          <w:tblHeader/>
        </w:trPr>
        <w:tc>
          <w:tcPr>
            <w:tcW w:type="dxa" w:w="4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Action / Event</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Data Flowing In</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Data Generated / Out</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Responsible Party</w:t>
            </w:r>
          </w:p>
        </w:tc>
        <w:tc>
          <w:tcPr>
            <w:tcW w:type="dxa" w:w="1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Notification Channel</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Customer calls, selects "Complaint" in IVR</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phone, spoken complaint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intent = complaint, sentiment, transcript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 Voice Bot</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 IVR</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Call ends — webhook sent to CRM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transcript, summary, sentiment, extracted_subject, extracted_priority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Webhook payload received by CRM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Provider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HTTPS POST</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CRM creates ticket</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Webhook payload</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type=complaint, status=open, channel=voice_bot, priority from AI</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(auto)</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assigned to Complaints queue → agent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Queue routing rules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status=assigned, assignee_id set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(auto)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notified of assignment</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ID, subject, priority</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 notification to agent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accepts ticket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action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status=accepted, accepted_at=NOW(), sla_due_at calculated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UI</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7</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SLA Warning (80% elapsed)</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 check</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reminder to agent, reminder_sent_at set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L1 Breach (100%)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 check</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 In-app to agent and managers, escalation_level=1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9</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L2 Critical (150%)</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 check</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 In-app to tenant_admin, super_admin, escalation_level=2</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resolves ticket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Resolution note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status=resolved, customer email sent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 WhatsApp</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11</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closed</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Close action</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status=closed, CSAT survey emailed to customer</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 CRM</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9.2 Support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1800"/>
        <w:gridCol w:w="1800"/>
        <w:gridCol w:w="1560"/>
      </w:tblGrid>
      <w:tr>
        <w:trPr>
          <w:tblHeader/>
        </w:trPr>
        <w:tc>
          <w:tcPr>
            <w:tcW w:type="dxa" w:w="4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Action / Event</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Data Flowing In</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Data Generated / Out</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Responsible Party</w:t>
            </w:r>
          </w:p>
        </w:tc>
        <w:tc>
          <w:tcPr>
            <w:tcW w:type="dxa" w:w="1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Notification Channel</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Customer calls, selects "Support / Inquiry" in IVR</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phone, spoken query</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intent = inquiry, transcript, summary</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 Voice Bot</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 IVR</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Call ends — webhook sent to CRM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transcript, summary, sentiment, extracted_subject, priority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Webhook payload received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Provider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HTTPS POST</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CRM creates ticket</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Webhook payload</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type=support/inquiry, status=open, channel=voice_bot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(auto)</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assigned to Support queue → agent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Queue routing rules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status=assigned, assignee_id set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(auto)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notified of assignment</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details</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 to agent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accepts ticket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action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status=accepted, TAT starts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UI</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7</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Milestone steps completed (optional)</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marks steps done</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progress email per step</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 CRM</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SLA Warning / Breach (same as Complaint flow)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 check</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Notifications per thresholds (80% / 100% / 150%)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9</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resolves ticket</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Resolution note</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status=resolved, customer email sent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 WhatsApp</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closed + CSAT survey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Close action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status=closed, CSAT link emailed to customer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 CRM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9.3 Sales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1800"/>
        <w:gridCol w:w="1800"/>
        <w:gridCol w:w="1560"/>
      </w:tblGrid>
      <w:tr>
        <w:trPr>
          <w:tblHeader/>
        </w:trPr>
        <w:tc>
          <w:tcPr>
            <w:tcW w:type="dxa" w:w="4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Action / Event</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Data Flowing In</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Data Generated / Out</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Responsible Party</w:t>
            </w:r>
          </w:p>
        </w:tc>
        <w:tc>
          <w:tcPr>
            <w:tcW w:type="dxa" w:w="1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Notification Channel</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Customer calls, selects "Sales" in IVR</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phone, purchase intent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intent = sales, transcript, summary</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 Voice Bot</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 IVR</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Call ends — webhook sent to CRM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transcript, summary, sentiment, extracted_subject, priority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Webhook payload received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Provider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HTTPS POST</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CRM creates ticket</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Webhook payload</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type=sales, status=open, channel=voice_bot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(auto)</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assigned to Sales queue → agent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Queue routing rules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status=assigned, assignee_id set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(auto)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notified of assignment</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details</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 to agent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accepts ticket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action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status=accepted, TAT starts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UI</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7</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SLA Warning / Breach (same as Complaint flow)</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 check</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Notifications per thresholds (80% / 100% / 150%)</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Worker</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In-app / Email</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Sales agent works with customer (calls, follows up)</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notes, status updates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status: in_progress / pending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UI</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9</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 resolves ticket (lead converted / closed)</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Outcome note</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status=resolved, customer notification sent</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w:t>
            </w:r>
          </w:p>
        </w:tc>
        <w:tc>
          <w:tcPr>
            <w:tcW w:type="dxa" w:w="1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 WhatsApp</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 closed + CSAT survey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Close action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status=closed, CSAT link emailed to customer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 CRM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10. Notification Matrix</w:t>
      </w:r>
    </w:p>
    <w:p>
      <w:pPr>
        <w:spacing w:after="80" w:before="80"/>
        <w:jc w:val="left"/>
      </w:pPr>
      <w:r>
        <w:rPr>
          <w:rFonts w:ascii="Arial" w:cs="Arial" w:eastAsia="Arial" w:hAnsi="Arial"/>
          <w:b w:val="false"/>
          <w:bCs w:val="false"/>
          <w:color w:val="000000"/>
          <w:sz w:val="20"/>
          <w:szCs w:val="20"/>
        </w:rPr>
        <w:t xml:space="preserve">Summary of who receives what notification at each event, and over which channel. This is consistent across all three service 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250"/>
        <w:gridCol w:w="1250"/>
        <w:gridCol w:w="1300"/>
        <w:gridCol w:w="1010"/>
        <w:gridCol w:w="1300"/>
      </w:tblGrid>
      <w:tr>
        <w:trPr>
          <w:tblHeader/>
        </w:trP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Event</w:t>
            </w:r>
          </w:p>
        </w:tc>
        <w:tc>
          <w:tcPr>
            <w:tcW w:type="dxa" w:w="125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Customer</w:t>
            </w:r>
          </w:p>
        </w:tc>
        <w:tc>
          <w:tcPr>
            <w:tcW w:type="dxa" w:w="125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Assigned Agent</w:t>
            </w:r>
          </w:p>
        </w:tc>
        <w:tc>
          <w:tcPr>
            <w:tcW w:type="dxa" w:w="125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Team Manager</w:t>
            </w:r>
          </w:p>
        </w:tc>
        <w:tc>
          <w:tcPr>
            <w:tcW w:type="dxa" w:w="13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Tenant Admin</w:t>
            </w:r>
          </w:p>
        </w:tc>
        <w:tc>
          <w:tcPr>
            <w:tcW w:type="dxa" w:w="101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Super Admin</w:t>
            </w:r>
          </w:p>
        </w:tc>
        <w:tc>
          <w:tcPr>
            <w:tcW w:type="dxa" w:w="13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Channel(s)</w:t>
            </w:r>
          </w:p>
        </w:tc>
      </w:tr>
      <w:tr>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ticket created</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In-app + Email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assigned to agent</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In-app + Email</w:t>
            </w:r>
          </w:p>
        </w:tc>
      </w:tr>
      <w:tr>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accepts ticket (TAT starts)</w:t>
            </w:r>
          </w:p>
        </w:tc>
        <w:tc>
          <w:tcPr>
            <w:tcW w:type="dxa" w:w="125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In-app</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Milestone step completed</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Email</w:t>
            </w:r>
          </w:p>
        </w:tc>
      </w:tr>
      <w:tr>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Warning (80%)</w:t>
            </w:r>
          </w:p>
        </w:tc>
        <w:tc>
          <w:tcPr>
            <w:tcW w:type="dxa" w:w="125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In-app</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Breach / L1 (100%)</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In-app + Email</w:t>
            </w:r>
          </w:p>
        </w:tc>
      </w:tr>
      <w:tr>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L2 Critical (150%)</w:t>
            </w:r>
          </w:p>
        </w:tc>
        <w:tc>
          <w:tcPr>
            <w:tcW w:type="dxa" w:w="125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In-app + Email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resolved</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Email</w:t>
            </w:r>
          </w:p>
        </w:tc>
      </w:tr>
      <w:tr>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closed</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Email + In-app</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CSAT survey sent</w:t>
            </w:r>
          </w:p>
        </w:tc>
        <w:tc>
          <w:tcPr>
            <w:tcW w:type="dxa" w:w="125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95959"/>
                <w:sz w:val="20"/>
                <w:szCs w:val="20"/>
              </w:rPr>
              <w:t xml:space="preserve">Email</w:t>
            </w:r>
          </w:p>
        </w:tc>
      </w:tr>
    </w:tbl>
    <w:p>
      <w:pPr>
        <w:spacing w:after="80" w:before="80"/>
      </w:pPr>
      <w:r>
        <w:t xml:space="preserve"/>
      </w:r>
    </w:p>
    <w:p>
      <w:pPr>
        <w:spacing w:after="80" w:before="80"/>
        <w:jc w:val="left"/>
      </w:pPr>
      <w:r>
        <w:rPr>
          <w:rFonts w:ascii="Arial" w:cs="Arial" w:eastAsia="Arial" w:hAnsi="Arial"/>
          <w:b w:val="false"/>
          <w:bCs w:val="false"/>
          <w:color w:val="595959"/>
          <w:sz w:val="20"/>
          <w:szCs w:val="20"/>
        </w:rPr>
        <w:t xml:space="preserve">Note on WhatsApp: If a customer's preferred_channel is set to "whatsapp" and their reporter_whatsapp number is on file, resolution and closure notifications are sent via WhatsApp (SmsService) instead of — or in addition to — email. All other notifications remain email/in-app only.</w:t>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11. Audit Trail</w:t>
      </w:r>
    </w:p>
    <w:p>
      <w:pPr>
        <w:spacing w:after="80" w:before="80"/>
        <w:jc w:val="left"/>
      </w:pPr>
      <w:r>
        <w:rPr>
          <w:rFonts w:ascii="Arial" w:cs="Arial" w:eastAsia="Arial" w:hAnsi="Arial"/>
          <w:b w:val="false"/>
          <w:bCs w:val="false"/>
          <w:color w:val="000000"/>
          <w:sz w:val="20"/>
          <w:szCs w:val="20"/>
        </w:rPr>
        <w:t xml:space="preserve">Every action on every ticket is written to the ticket_audit_log table. This table is immutable — records cannot be edited or deleted. It captures: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ticket_id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Which ticket was changed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actor_id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Which user (agent, manager, admin, or "system") made the change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action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What happened (e.g. status_change, sla_breach, escalation_l1, resolved, closed)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old_value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Previous state (e.g. previous status)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new_value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 state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metadata</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Additional context (e.g. escalation reason, notification IDs)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created_at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Exact timestamp (UTC)</w:t>
            </w:r>
          </w:p>
        </w:tc>
      </w:tr>
    </w:tbl>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The audit log is the ground truth for compliance, dispute resolution, and SLA reporting. Every event documented in this SDD — ticket creation, assignment, acceptance, escalation, resolution, closure — creates a row in this table.</w:t>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12. Multi-Tenancy &amp; Data Isolation</w:t>
      </w:r>
    </w:p>
    <w:p>
      <w:pPr>
        <w:spacing w:after="80" w:before="80"/>
        <w:jc w:val="left"/>
      </w:pPr>
      <w:r>
        <w:rPr>
          <w:rFonts w:ascii="Arial" w:cs="Arial" w:eastAsia="Arial" w:hAnsi="Arial"/>
          <w:b w:val="false"/>
          <w:bCs w:val="false"/>
          <w:color w:val="000000"/>
          <w:sz w:val="20"/>
          <w:szCs w:val="20"/>
        </w:rPr>
        <w:t xml:space="preserve">Itqan is built as a multi-tenant SaaS platform. This means multiple companies (tenants) can use the same installation at the same time, but their data is completely invisible to one another. This is enforced at the database level — not just in the application — so even if a bug were introduced in the application code, one tenant's data cannot bleed into another.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12.1 How Tenant Isolation 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Mechanism</w:t>
            </w:r>
          </w:p>
        </w:tc>
        <w:tc>
          <w:tcPr>
            <w:tcW w:type="dxa" w:w="6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How It Enforces Isolation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Row-Level Security (RLS)</w:t>
            </w:r>
          </w:p>
        </w:tc>
        <w:tc>
          <w:tcPr>
            <w:tcW w:type="dxa" w:w="656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Every table in PostgreSQL has an RLS policy that filters rows by tenant_id. A query from Tenant A will never return rows belonging to Tenant B — even if the developer writes a query without a WHERE clause. RLS is enforced by the database engine itself.</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tenant_id on every table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Every record — ticket, contact, agent, queue, SLA policy, notification — carries a tenant_id column. This is set automatically on creation and cannot be changed.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SET app.tenant_id at request start</w:t>
            </w:r>
          </w:p>
        </w:tc>
        <w:tc>
          <w:tcPr>
            <w:tcW w:type="dxa" w:w="656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At the beginning of every API request, the CRM sets the active tenant context in the database session. RLS policies read this and restrict all queries accordingly. The session is reset between requests.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Webhook URL includes tenantId</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When a voice provider sends a webhook, the URL contains ?tenantId={uuid}. The CRM reads this to know which tenant the call belongs to before creating any records.</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API Keys scoped to one tenant</w:t>
            </w:r>
          </w:p>
        </w:tc>
        <w:tc>
          <w:tcPr>
            <w:tcW w:type="dxa" w:w="656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API key (format: crm_live_...) is linked to exactly one tenant. A key from Tenant A cannot authenticate as Tenant B.</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JWT tokens carry tenant claim</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Every login token includes the tenant_id. All downstream operations use this claim; no API call can cross tenant boundaries using a valid token.</w:t>
            </w:r>
          </w:p>
        </w:tc>
      </w:tr>
    </w:tbl>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In plain terms: if your business is Tenant A, no one from Tenant B — including platform administrators — can see your tickets, contacts, calls, or agents through the application. Super admins can access all tenants for platform-level operations only (e.g. billing, compliance), and every such access is logged.</w:t>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13. Department Segregation</w:t>
      </w:r>
    </w:p>
    <w:p>
      <w:pPr>
        <w:spacing w:after="80" w:before="80"/>
        <w:jc w:val="left"/>
      </w:pPr>
      <w:r>
        <w:rPr>
          <w:rFonts w:ascii="Arial" w:cs="Arial" w:eastAsia="Arial" w:hAnsi="Arial"/>
          <w:b w:val="false"/>
          <w:bCs w:val="false"/>
          <w:color w:val="000000"/>
          <w:sz w:val="20"/>
          <w:szCs w:val="20"/>
        </w:rPr>
        <w:t xml:space="preserve">Within a single tenant (your business), agents and managers are assigned to specific departments — mapped to queues. An agent in the Sales department cannot see Complaint tickets, and vice versa. This is enforced through queue membership.</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13.1 How Departments Map to Queues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Department</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Scope of Access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Complaints Department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Mapped to the Complaints Queue. Only agents and managers in this queue can view and work complaint tickets.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Support Department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Mapped to the Support Queue. Handles inquiry / support tickets from voice and other channels.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Sales Department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Mapped to the Sales Queue. Handles sales-intent tickets. Sales agents cannot see Complaint or Support tickets.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13.2 Segregation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Rule</w:t>
            </w:r>
          </w:p>
        </w:tc>
        <w:tc>
          <w:tcPr>
            <w:tcW w:type="dxa" w:w="31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an Agent CAN Do</w:t>
            </w:r>
          </w:p>
        </w:tc>
        <w:tc>
          <w:tcPr>
            <w:tcW w:type="dxa" w:w="31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an Agent CANNOT Do</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Queue Membership</w:t>
            </w:r>
          </w:p>
        </w:tc>
        <w:tc>
          <w:tcPr>
            <w:tcW w:type="dxa" w:w="31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 and accept tickets in their assigned queue(s)</w:t>
            </w:r>
          </w:p>
        </w:tc>
        <w:tc>
          <w:tcPr>
            <w:tcW w:type="dxa" w:w="31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 tickets in queues they are not a member of</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Manager Scope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See all tickets in their department queue and receive SLA breach alerts for those tickets</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See tickets or SLA alerts from other departments</w:t>
            </w:r>
          </w:p>
        </w:tc>
      </w:tr>
      <w:tr>
        <w:tc>
          <w:tcPr>
            <w:tcW w:type="dxa" w:w="30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Cross-department Visibility</w:t>
            </w:r>
          </w:p>
        </w:tc>
        <w:tc>
          <w:tcPr>
            <w:tcW w:type="dxa" w:w="31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Admin can view tickets across all departments for oversight</w:t>
            </w:r>
          </w:p>
        </w:tc>
        <w:tc>
          <w:tcPr>
            <w:tcW w:type="dxa" w:w="31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Regular agents and managers have no cross-department visibility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Notification Filtering</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Receive notifications only for tickets in their queue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Receive SLA breach alerts for tickets outside their department</w:t>
            </w:r>
          </w:p>
        </w:tc>
      </w:tr>
    </w:tbl>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Queue membership is configured by the Tenant Admin. An agent can be a member of more than one queue if the business requires it (e.g. a senior agent who handles both Support and Complaints).</w:t>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14. User Roles &amp; What Each Role Can See</w:t>
      </w:r>
    </w:p>
    <w:p>
      <w:pPr>
        <w:spacing w:after="80" w:before="80"/>
        <w:jc w:val="left"/>
      </w:pPr>
      <w:r>
        <w:rPr>
          <w:rFonts w:ascii="Arial" w:cs="Arial" w:eastAsia="Arial" w:hAnsi="Arial"/>
          <w:b w:val="false"/>
          <w:bCs w:val="false"/>
          <w:color w:val="000000"/>
          <w:sz w:val="20"/>
          <w:szCs w:val="20"/>
        </w:rPr>
        <w:t xml:space="preserve">Itqan has four user roles. Each role has a precisely defined scope of what it can view, act on, and receive notifications about. All roles operate within the tenant boundary — no role at agent, manager, or tenant_admin level can see another tenant's data.</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14.1 Role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80"/>
        <w:gridCol w:w="2280"/>
      </w:tblGrid>
      <w:tr>
        <w:trPr>
          <w:tblHeader/>
        </w:trP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Role</w:t>
            </w:r>
          </w:p>
        </w:tc>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Scope of Visibility</w:t>
            </w:r>
          </w:p>
        </w:tc>
        <w:tc>
          <w:tcPr>
            <w:tcW w:type="dxa" w:w="22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Can Act On</w:t>
            </w:r>
          </w:p>
        </w:tc>
        <w:tc>
          <w:tcPr>
            <w:tcW w:type="dxa" w:w="22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Receives Notifications For</w:t>
            </w:r>
          </w:p>
        </w:tc>
      </w:tr>
      <w:t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w:t>
            </w:r>
          </w:p>
        </w:tc>
        <w:tc>
          <w:tcPr>
            <w:tcW w:type="dxa" w:w="32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Only tickets assigned to them. Tickets in their queue (pull routing — to pick up). Cannot see any other agent's tickets.</w:t>
            </w:r>
          </w:p>
        </w:tc>
        <w:tc>
          <w:tcPr>
            <w:tcW w:type="dxa" w:w="22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Accept, work, resolve, close tickets assigned to them. Update milestones. Add comments.</w:t>
            </w:r>
          </w:p>
        </w:tc>
        <w:tc>
          <w:tcPr>
            <w:tcW w:type="dxa" w:w="22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Assignment to a ticket. SLA Warning (80%) on their tickets. Ticket closed confirmation.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Manager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All tickets in their department queue(s). Individual agent workloads within the department. SLA status for all department tickets.</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Reassign tickets within the department. View all ticket details. Cannot resolve/close tickets (agent action).</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L1 SLA breach (100%) on any ticket in their queue. Ticket closure notification.</w:t>
            </w:r>
          </w:p>
        </w:tc>
      </w:tr>
      <w:t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Tenant Admin</w:t>
            </w:r>
          </w:p>
        </w:tc>
        <w:tc>
          <w:tcPr>
            <w:tcW w:type="dxa" w:w="32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All tickets across all departments within the tenant. Full agent, queue, SLA policy, and user management. Voice call records.</w:t>
            </w:r>
          </w:p>
        </w:tc>
        <w:tc>
          <w:tcPr>
            <w:tcW w:type="dxa" w:w="22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CRUD on queues, SLA policies, agents, users, and routing rules. View all reports.</w:t>
            </w:r>
          </w:p>
        </w:tc>
        <w:tc>
          <w:tcPr>
            <w:tcW w:type="dxa" w:w="22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L2 Critical SLA escalation (150%) on any ticket within the tenant.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Super Admin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All tenants on the platform (platform-level access only — for billing, compliance, incident response). Not for day-to-day operations.</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provisioning, platform configuration, cross-tenant reporting.</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L2 Critical SLA escalations across all tenants.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14.2 Ticket Visibility by Role — Practical Examples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Scenario</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Who Sees It</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Who Does NOT See It</w:t>
            </w:r>
          </w:p>
        </w:tc>
      </w:tr>
      <w:tr>
        <w:tc>
          <w:tcPr>
            <w:tcW w:type="dxa" w:w="33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calls and selects "Complaint". Ticket created and assigned to Agent A in Complaints.</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375623"/>
                <w:sz w:val="20"/>
                <w:szCs w:val="20"/>
              </w:rPr>
              <w:t xml:space="preserve">Agent A (assigned). Complaints Manager. Tenant Admin.</w:t>
            </w:r>
          </w:p>
        </w:tc>
        <w:tc>
          <w:tcPr>
            <w:tcW w:type="dxa" w:w="300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Agent B in Sales. Support agents. Agents in other tenants.</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A's complaint ticket breaches SLA (100%).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75623"/>
                <w:sz w:val="20"/>
                <w:szCs w:val="20"/>
              </w:rPr>
              <w:t xml:space="preserve">Agent A (in-app). All Complaints managers (email + in-app).</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Sales agents. Support agents. Tenant Admin (only notified at L2).</w:t>
            </w:r>
          </w:p>
        </w:tc>
      </w:tr>
      <w:tr>
        <w:tc>
          <w:tcPr>
            <w:tcW w:type="dxa" w:w="33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still unresolved at 150% SLA.</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375623"/>
                <w:sz w:val="20"/>
                <w:szCs w:val="20"/>
              </w:rPr>
              <w:t xml:space="preserve">Tenant Admin + Super Admin (email + in-app).</w:t>
            </w:r>
          </w:p>
        </w:tc>
        <w:tc>
          <w:tcPr>
            <w:tcW w:type="dxa" w:w="300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Agents. Managers. Customer.</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 B in Sales has a ticket assigned to them.</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75623"/>
                <w:sz w:val="20"/>
                <w:szCs w:val="20"/>
              </w:rPr>
              <w:t xml:space="preserve">Agent B (assigned). Sales Manager. Tenant Admin.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Agent A in Complaints. Support agents.</w:t>
            </w:r>
          </w:p>
        </w:tc>
      </w:tr>
      <w:tr>
        <w:tc>
          <w:tcPr>
            <w:tcW w:type="dxa" w:w="33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Admin views ticket list.</w:t>
            </w:r>
          </w:p>
        </w:tc>
        <w:tc>
          <w:tcPr>
            <w:tcW w:type="dxa" w:w="30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375623"/>
                <w:sz w:val="20"/>
                <w:szCs w:val="20"/>
              </w:rPr>
              <w:t xml:space="preserve">All tickets across all departments for their tenant.</w:t>
            </w:r>
          </w:p>
        </w:tc>
        <w:tc>
          <w:tcPr>
            <w:tcW w:type="dxa" w:w="300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Tickets belonging to other tenants.</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calls Support. Ticket created in pull-routing queue.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75623"/>
                <w:sz w:val="20"/>
                <w:szCs w:val="20"/>
              </w:rPr>
              <w:t xml:space="preserve">All Support agents can see it in the queue and pick it up.</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Sales or Complaints agents. Other tenants.</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15. Identified Gaps &amp; Resolutions</w:t>
      </w:r>
    </w:p>
    <w:p>
      <w:pPr>
        <w:spacing w:after="80" w:before="80"/>
        <w:jc w:val="left"/>
      </w:pPr>
      <w:r>
        <w:rPr>
          <w:rFonts w:ascii="Arial" w:cs="Arial" w:eastAsia="Arial" w:hAnsi="Arial"/>
          <w:b w:val="false"/>
          <w:bCs w:val="false"/>
          <w:color w:val="000000"/>
          <w:sz w:val="20"/>
          <w:szCs w:val="20"/>
        </w:rPr>
        <w:t xml:space="preserve">The following gaps were identified during the design and code review of this integration. Each gap is rated by severity and has a defined resolution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560"/>
        <w:gridCol w:w="2880"/>
        <w:gridCol w:w="2280"/>
        <w:gridCol w:w="1000"/>
      </w:tblGrid>
      <w:tr>
        <w:trPr>
          <w:tblHeader/>
        </w:trPr>
        <w:tc>
          <w:tcPr>
            <w:tcW w:type="dxa" w:w="44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Gap Identified</w:t>
            </w:r>
          </w:p>
        </w:tc>
        <w:tc>
          <w:tcPr>
            <w:tcW w:type="dxa" w:w="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Severity</w:t>
            </w:r>
          </w:p>
        </w:tc>
        <w:tc>
          <w:tcPr>
            <w:tcW w:type="dxa" w:w="28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Impact if Unresolved</w:t>
            </w:r>
          </w:p>
        </w:tc>
        <w:tc>
          <w:tcPr>
            <w:tcW w:type="dxa" w:w="228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Recommended Resolution</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Owner</w:t>
            </w:r>
          </w:p>
        </w:tc>
      </w:tr>
      <w:tr>
        <w:tc>
          <w:tcPr>
            <w:tcW w:type="dxa" w:w="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Voice provider not yet selected. Two integration paths exist (AI bot vs PSTN) and both require different configuration.</w:t>
            </w:r>
          </w:p>
        </w:tc>
        <w:tc>
          <w:tcPr>
            <w:tcW w:type="dxa" w:w="56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center"/>
            </w:pPr>
            <w:r>
              <w:rPr>
                <w:rFonts w:ascii="Arial" w:cs="Arial" w:eastAsia="Arial" w:hAnsi="Arial"/>
                <w:b/>
                <w:bCs/>
                <w:color w:val="C00000"/>
                <w:sz w:val="20"/>
                <w:szCs w:val="20"/>
              </w:rPr>
              <w:t xml:space="preserve">HIGH</w:t>
            </w:r>
          </w:p>
        </w:tc>
        <w:tc>
          <w:tcPr>
            <w:tcW w:type="dxa" w:w="28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Without provider selection, webhook URLs, HMAC secrets, and IVR menus cannot be configured. No tickets will be created automatically.</w:t>
            </w:r>
          </w:p>
        </w:tc>
        <w:tc>
          <w:tcPr>
            <w:tcW w:type="dxa" w:w="22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Select provider from: Vapi, Retell AI, Bland (AI bots) or Twilio, Vonage (PSTN). Both paths are coded — only configuration is needed.</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 Dev</w:t>
            </w:r>
          </w:p>
        </w:tc>
      </w:tr>
      <w:tr>
        <w:tc>
          <w:tcPr>
            <w:tcW w:type="dxa" w:w="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SLA policies are seeded with defaults but not yet customised per department. Complaint, Support, and Sales may have different SLA expectations.</w:t>
            </w:r>
          </w:p>
        </w:tc>
        <w:tc>
          <w:tcPr>
            <w:tcW w:type="dxa" w:w="56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center"/>
            </w:pPr>
            <w:r>
              <w:rPr>
                <w:rFonts w:ascii="Arial" w:cs="Arial" w:eastAsia="Arial" w:hAnsi="Arial"/>
                <w:b/>
                <w:bCs/>
                <w:color w:val="C00000"/>
                <w:sz w:val="20"/>
                <w:szCs w:val="20"/>
              </w:rPr>
              <w:t xml:space="preserve">HIGH</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All tickets default to generic SLA times (4h urgent, 24h medium etc). Escalation notifications may fire too early or too late for specific departments.</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Admin to configure SLA policies per department via the admin panel. Separate policies for Complaints, Support, and Sales.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Admin</w:t>
            </w:r>
          </w:p>
        </w:tc>
      </w:tr>
      <w:tr>
        <w:tc>
          <w:tcPr>
            <w:tcW w:type="dxa" w:w="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WhatsApp delivery is implemented in code (SmsService + reporter_whatsapp field) but the underlying SMS/WhatsApp provider is not connected.</w:t>
            </w:r>
          </w:p>
        </w:tc>
        <w:tc>
          <w:tcPr>
            <w:tcW w:type="dxa" w:w="560"/>
            <w:gridSpan w:val="1"/>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bCs/>
                <w:color w:val="C55A11"/>
                <w:sz w:val="20"/>
                <w:szCs w:val="20"/>
              </w:rPr>
              <w:t xml:space="preserve">MEDIUM</w:t>
            </w:r>
          </w:p>
        </w:tc>
        <w:tc>
          <w:tcPr>
            <w:tcW w:type="dxa" w:w="28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resolution and closure notifications will fall back to email only. WhatsApp notifications will silently fail if preferred_channel = whatsapp.</w:t>
            </w:r>
          </w:p>
        </w:tc>
        <w:tc>
          <w:tcPr>
            <w:tcW w:type="dxa" w:w="22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Register and configure a WhatsApp Business API provider (e.g. Twilio for WhatsApp). Connect it to SmsService in .env. Test end-to-end.</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 / DevOps</w:t>
            </w:r>
          </w:p>
        </w:tc>
      </w:tr>
      <w:tr>
        <w:tc>
          <w:tcPr>
            <w:tcW w:type="dxa" w:w="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Milestone templates not defined for any ticket type. Milestone update emails to customers cannot fire without templates.</w:t>
            </w:r>
          </w:p>
        </w:tc>
        <w:tc>
          <w:tcPr>
            <w:tcW w:type="dxa" w:w="560"/>
            <w:gridSpan w:val="1"/>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bCs/>
                <w:color w:val="C55A11"/>
                <w:sz w:val="20"/>
                <w:szCs w:val="20"/>
              </w:rPr>
              <w:t xml:space="preserve">MEDIUM</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Customers receive no progress updates during ticket resolution. This reduces transparency, especially for complaint tickets.</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Product team to define step-by-step milestone templates for Complaint, Support, and Sales ticket types in the admin panel.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Product</w:t>
            </w:r>
          </w:p>
        </w:tc>
      </w:tr>
      <w:tr>
        <w:tc>
          <w:tcPr>
            <w:tcW w:type="dxa" w:w="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Outbound call capability (calling the customer back) requires a "voiceBot" feature flag enabled at the tenant level. Flag is off by default.</w:t>
            </w:r>
          </w:p>
        </w:tc>
        <w:tc>
          <w:tcPr>
            <w:tcW w:type="dxa" w:w="560"/>
            <w:gridSpan w:val="1"/>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bCs/>
                <w:color w:val="C55A11"/>
                <w:sz w:val="20"/>
                <w:szCs w:val="20"/>
              </w:rPr>
              <w:t xml:space="preserve">MEDIUM</w:t>
            </w:r>
          </w:p>
        </w:tc>
        <w:tc>
          <w:tcPr>
            <w:tcW w:type="dxa" w:w="28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Agents cannot initiate outbound calls from the CRM unless the feature flag is activated. Sales follow-up calls are blocked.</w:t>
            </w:r>
          </w:p>
        </w:tc>
        <w:tc>
          <w:tcPr>
            <w:tcW w:type="dxa" w:w="22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Admin enables voiceBot feature flag in tenant settings. Super Admin may need to assign this to the tenant plan first.</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Admin</w:t>
            </w:r>
          </w:p>
        </w:tc>
      </w:tr>
      <w:tr>
        <w:tc>
          <w:tcPr>
            <w:tcW w:type="dxa" w:w="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CSAT survey response handling is not defined. The survey link is sent, but what happens when a customer submits a rating is not documented.</w:t>
            </w:r>
          </w:p>
        </w:tc>
        <w:tc>
          <w:tcPr>
            <w:tcW w:type="dxa" w:w="56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LOW</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CSAT scores may be collected but not reviewed, defeating the purpose of the survey.</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Confirm: CSAT scores are stored in csat_surveys table. Itqan Product to build a reporting view or export for managers to review scores.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Product</w:t>
            </w:r>
          </w:p>
        </w:tc>
      </w:tr>
      <w:tr>
        <w:tc>
          <w:tcPr>
            <w:tcW w:type="dxa" w:w="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7</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Business hours are not configured. SLA timers run on wall-clock time by default, including nights and weekends.</w:t>
            </w:r>
          </w:p>
        </w:tc>
        <w:tc>
          <w:tcPr>
            <w:tcW w:type="dxa" w:w="56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LOW</w:t>
            </w:r>
          </w:p>
        </w:tc>
        <w:tc>
          <w:tcPr>
            <w:tcW w:type="dxa" w:w="28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 ticket created at 11pm Friday may breach SLA by Monday morning even though no agents were available. L1 escalations will fire over the weekend.</w:t>
            </w:r>
          </w:p>
        </w:tc>
        <w:tc>
          <w:tcPr>
            <w:tcW w:type="dxa" w:w="22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If the business operates set hours, enable business_hours_only flag in SLA policies and define working hours per tenant.</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Admin</w:t>
            </w:r>
          </w:p>
        </w:tc>
      </w:tr>
      <w:tr>
        <w:tc>
          <w:tcPr>
            <w:tcW w:type="dxa" w:w="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No IVR fallback defined. If the AI voice bot fails to detect intent (e.g. poor audio, unrecognised language), no ticket is created.</w:t>
            </w:r>
          </w:p>
        </w:tc>
        <w:tc>
          <w:tcPr>
            <w:tcW w:type="dxa" w:w="56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LOW</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call is dropped or ends with no record in the CRM. Complaint or support request is lost.</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Configure a default fallback intent in the IVR (e.g. unknown → creates a ticket with type="general" for manual triage). Test with low-quality audio.</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w:t>
            </w:r>
          </w:p>
        </w:tc>
      </w:tr>
      <w:tr>
        <w:tc>
          <w:tcPr>
            <w:tcW w:type="dxa" w:w="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9</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No multi-language IVR support in the current build. All voice interactions default to one language.</w:t>
            </w:r>
          </w:p>
        </w:tc>
        <w:tc>
          <w:tcPr>
            <w:tcW w:type="dxa" w:w="560"/>
            <w:gridSpan w:val="1"/>
            <w:tcBorders>
              <w:top w:val="single" w:color="CCCCCC" w:sz="1"/>
              <w:left w:val="single" w:color="CCCCCC" w:sz="1"/>
              <w:bottom w:val="single" w:color="CCCCCC" w:sz="1"/>
              <w:right w:val="single" w:color="CCCCCC" w:sz="1"/>
            </w:tcBorders>
            <w:shd w:fill="F0F4F0"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LOW</w:t>
            </w:r>
          </w:p>
        </w:tc>
        <w:tc>
          <w:tcPr>
            <w:tcW w:type="dxa" w:w="28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Customers who speak a different language cannot use the IVR effectively. Extracted subject and priority may be inaccurate from non-English calls.</w:t>
            </w:r>
          </w:p>
        </w:tc>
        <w:tc>
          <w:tcPr>
            <w:tcW w:type="dxa" w:w="228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provider supports multi-language bots. Define language detection and route to language-specific bot flows if required.</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w:t>
            </w:r>
          </w:p>
        </w:tc>
      </w:tr>
      <w:tr>
        <w:tc>
          <w:tcPr>
            <w:tcW w:type="dxa" w:w="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Tenant-level API keys (crm_live_...) for webhook authentication need to be generated and stored securely before go-live.</w:t>
            </w:r>
          </w:p>
        </w:tc>
        <w:tc>
          <w:tcPr>
            <w:tcW w:type="dxa" w:w="560"/>
            <w:gridSpan w:val="1"/>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jc w:val="center"/>
            </w:pPr>
            <w:r>
              <w:rPr>
                <w:rFonts w:ascii="Arial" w:cs="Arial" w:eastAsia="Arial" w:hAnsi="Arial"/>
                <w:b/>
                <w:bCs/>
                <w:color w:val="C00000"/>
                <w:sz w:val="20"/>
                <w:szCs w:val="20"/>
              </w:rPr>
              <w:t xml:space="preserve">HIGH</w:t>
            </w:r>
          </w:p>
        </w:tc>
        <w:tc>
          <w:tcPr>
            <w:tcW w:type="dxa" w:w="2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Without a properly generated and stored webhook HMAC secret, any POST to the webhook URL will be rejected as unauthorized. No tickets will be created.</w:t>
            </w:r>
          </w:p>
        </w:tc>
        <w:tc>
          <w:tcPr>
            <w:tcW w:type="dxa" w:w="22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Generate HMAC secrets via the CRM config endpoint. Store in voice provider dashboard. Verify signature verification is passing in staging.</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 / DevOps</w:t>
            </w:r>
          </w:p>
        </w:tc>
      </w:tr>
    </w:tbl>
    <w:p>
      <w:pPr>
        <w:spacing w:after="80" w:before="80"/>
      </w:pPr>
      <w:r>
        <w:t xml:space="preserve"/>
      </w:r>
    </w:p>
    <w:p>
      <w:pPr>
        <w:spacing w:after="80" w:before="80"/>
        <w:jc w:val="left"/>
      </w:pPr>
      <w:r>
        <w:rPr>
          <w:rFonts w:ascii="Arial" w:cs="Arial" w:eastAsia="Arial" w:hAnsi="Arial"/>
          <w:b w:val="false"/>
          <w:bCs w:val="false"/>
          <w:color w:val="595959"/>
          <w:sz w:val="20"/>
          <w:szCs w:val="20"/>
        </w:rPr>
        <w:t xml:space="preserve">Severity key: HIGH = must be resolved before go-live. MEDIUM = resolve before production use. LOW = resolve within first month of operation.</w:t>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16. Developer Integration Checklist</w:t>
      </w:r>
    </w:p>
    <w:p>
      <w:pPr>
        <w:spacing w:after="80" w:before="80"/>
        <w:jc w:val="left"/>
      </w:pPr>
      <w:r>
        <w:rPr>
          <w:rFonts w:ascii="Arial" w:cs="Arial" w:eastAsia="Arial" w:hAnsi="Arial"/>
          <w:b w:val="false"/>
          <w:bCs w:val="false"/>
          <w:color w:val="000000"/>
          <w:sz w:val="20"/>
          <w:szCs w:val="20"/>
        </w:rPr>
        <w:t xml:space="preserve">Use this checklist to confirm the integration is complete and all downstream flows are functioning correctly.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40"/>
        <w:gridCol w:w="1200"/>
        <w:gridCol w:w="1000"/>
      </w:tblGrid>
      <w:tr>
        <w:trPr>
          <w:tblHeader/>
        </w:trPr>
        <w:tc>
          <w:tcPr>
            <w:tcW w:type="dxa" w:w="7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644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Item</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Owner</w:t>
            </w:r>
          </w:p>
        </w:tc>
        <w:tc>
          <w:tcPr>
            <w:tcW w:type="dxa" w:w="1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Done?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Webhook URL registered in voice provider dashboard (with tenantId param)</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HMAC-SHA256 webhook secret configured and saved in CRM voice config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IVR menu maps 3 intents: complaint / inquiry / sales</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 queues created: Complaints, Support, Sales — each with routing method set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Admin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 policies configured per priority (Urgent / High / Medium / Low)</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Admin</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voice call ends → ticket created automatically (check tickets table)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7</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agent receives email + in-app notification on ticket assignment</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agent accepts ticket → accepted_at and sla_due_at fields are populated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SLA worker running (check logs every 5 minutes)</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10</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In-app + email fires at 80% SLA threshold on a test ticket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11</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L1 escalation fires at 100% — manager emails received</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12</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L2 escalation fires at 150% — admin emails received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13</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Customer receives email on ticket resolution</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14</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Customer receives email + CSAT survey link on ticket closure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15</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If WhatsApp required: reporter_whatsapp populated and preferred_channel = whatsapp</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16</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ticket_audit_log has entries for all key state transitions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17</w:t>
            </w:r>
          </w:p>
        </w:tc>
        <w:tc>
          <w:tcPr>
            <w:tcW w:type="dxa" w:w="644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SendGrid API key configured (EMAIL_FROM, SENDGRID_API_KEY in .env)</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DevOps</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18</w:t>
            </w:r>
          </w:p>
        </w:tc>
        <w:tc>
          <w:tcPr>
            <w:tcW w:type="dxa" w:w="64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Run end-to-end test for each service line: Complaint, Support, Sales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QA</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17. Open Items &amp; Decisions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2200"/>
        <w:gridCol w:w="2200"/>
      </w:tblGrid>
      <w:tr>
        <w:trPr>
          <w:tblHeader/>
        </w:trPr>
        <w:tc>
          <w:tcPr>
            <w:tcW w:type="dxa" w:w="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t>
            </w:r>
          </w:p>
        </w:tc>
        <w:tc>
          <w:tcPr>
            <w:tcW w:type="dxa" w:w="44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Item</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Owner</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Due Date</w:t>
            </w:r>
          </w:p>
        </w:tc>
      </w:tr>
      <w:tr>
        <w:tc>
          <w:tcPr>
            <w:tcW w:type="dxa" w:w="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c>
          <w:tcPr>
            <w:tcW w:type="dxa" w:w="4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Confirm which voice provider(s) to use: Vapi, Retell AI, Bland (AI bot) or Twilio, Vonage (PSTN)</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 Dev</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TBD</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Define SLA policy hours for each priority per service line — or use platform defaults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Admin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TBD</w:t>
            </w:r>
          </w:p>
        </w:tc>
      </w:tr>
      <w:tr>
        <w:tc>
          <w:tcPr>
            <w:tcW w:type="dxa" w:w="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w:t>
            </w:r>
          </w:p>
        </w:tc>
        <w:tc>
          <w:tcPr>
            <w:tcW w:type="dxa" w:w="4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Confirm WhatsApp integration: SmsService provider and number registration</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 Dev</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TBD</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Define milestone templates for each ticket type (Complaint, Support, Sales)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Product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TBD</w:t>
            </w:r>
          </w:p>
        </w:tc>
      </w:tr>
      <w:tr>
        <w:tc>
          <w:tcPr>
            <w:tcW w:type="dxa" w:w="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4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Decide routing method per queue (pull / push_random / push_criteria)</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Admin</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TBD</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Confirm escalation role assignments — which users have role "manager", "tenant_admin"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Admin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TBD</w:t>
            </w:r>
          </w:p>
        </w:tc>
      </w:tr>
      <w:tr>
        <w:tc>
          <w:tcPr>
            <w:tcW w:type="dxa" w:w="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7</w:t>
            </w:r>
          </w:p>
        </w:tc>
        <w:tc>
          <w:tcPr>
            <w:tcW w:type="dxa" w:w="4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CSAT survey format and branding sign-off</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Product</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TBD</w:t>
            </w:r>
          </w:p>
        </w:tc>
      </w:tr>
      <w:tr>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8</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Business hours configuration if SLA should exclude nights and weekends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Itqan Admin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TBD</w:t>
            </w:r>
          </w:p>
        </w:tc>
      </w:tr>
    </w:tbl>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18. Settings &amp; Configuration Module</w:t>
      </w:r>
    </w:p>
    <w:p>
      <w:pPr>
        <w:spacing w:after="80" w:before="80"/>
        <w:jc w:val="left"/>
      </w:pPr>
      <w:r>
        <w:rPr>
          <w:rFonts w:ascii="Arial" w:cs="Arial" w:eastAsia="Arial" w:hAnsi="Arial"/>
          <w:b w:val="false"/>
          <w:bCs w:val="false"/>
          <w:color w:val="000000"/>
          <w:sz w:val="20"/>
          <w:szCs w:val="20"/>
        </w:rPr>
        <w:t xml:space="preserve">The Settings module is the control centre for each tenant. It governs workspace identity, team membership, module access, routing, SLA targets, security policy, and milestone templates. All settings are tenant-scoped — changes made by one tenant have zero effect on any other.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18.1 Workspace Settings</w:t>
      </w:r>
    </w:p>
    <w:p>
      <w:pPr>
        <w:spacing w:after="80" w:before="80"/>
        <w:jc w:val="left"/>
      </w:pPr>
      <w:r>
        <w:rPr>
          <w:rFonts w:ascii="Arial" w:cs="Arial" w:eastAsia="Arial" w:hAnsi="Arial"/>
          <w:b w:val="false"/>
          <w:bCs w:val="false"/>
          <w:color w:val="000000"/>
          <w:sz w:val="20"/>
          <w:szCs w:val="20"/>
        </w:rPr>
        <w:t xml:space="preserve">Accessible at GET / PATCH /api/v1/settings/workspace. Covers the organisation-level configuration a tenant admin manages: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Setting</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Company name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Displayed across the platform and in outbound emails.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Company logo URL</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Used in email templates and the platform header.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Timezone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Affects all timestamps, SLA countdown displays, and scheduled reports.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Business hours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Used to calculate SLA windows (if business-hours mode is enabled).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Default language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Locale for the platform UI and outbound notification templates.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Sector</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Selected at registration (banking / telecom / logistics / insurance / education / ecommerce / public_transport / other). Drives sector-specific contact labels and custom field definitions.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Trial status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14-day free trial auto-applied on self-service registration. Converts to paid plan on checkout.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18.2 Team Management</w:t>
      </w:r>
    </w:p>
    <w:p>
      <w:pPr>
        <w:spacing w:after="80" w:before="80"/>
        <w:jc w:val="left"/>
      </w:pPr>
      <w:r>
        <w:rPr>
          <w:rFonts w:ascii="Arial" w:cs="Arial" w:eastAsia="Arial" w:hAnsi="Arial"/>
          <w:b w:val="false"/>
          <w:bCs w:val="false"/>
          <w:color w:val="000000"/>
          <w:sz w:val="20"/>
          <w:szCs w:val="20"/>
        </w:rPr>
        <w:t xml:space="preserve">The team management endpoints allow tenant admins to invite, update, and remove platform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/settings/team</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all users in the tenant: name, email, role, department, active_modules.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/settings/team/modules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the 13-module permission matrix for every user — used to populate the permission UI.</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POST /settings/team/invite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Creates a new user account with password_hash = INVITE_PENDING. Generates a signed 7-day reset token and sends a branded invitation email. The invited user must click the link and set their own password before they can log in.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PATCH /settings/team/:userId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Updates role, department, and/or per-module permissions for an existing team member.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DELETE /settings/team/:userId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Removes the user from the tenant. Any tickets assigned to them remain but become unassigned.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18.3 Module Permission Matrix</w:t>
      </w:r>
    </w:p>
    <w:p>
      <w:pPr>
        <w:spacing w:after="80" w:before="80"/>
        <w:jc w:val="left"/>
      </w:pPr>
      <w:r>
        <w:rPr>
          <w:rFonts w:ascii="Arial" w:cs="Arial" w:eastAsia="Arial" w:hAnsi="Arial"/>
          <w:b w:val="false"/>
          <w:bCs w:val="false"/>
          <w:color w:val="000000"/>
          <w:sz w:val="20"/>
          <w:szCs w:val="20"/>
        </w:rPr>
        <w:t xml:space="preserve">Itqan has 13 modules. Each user has an access level of none, view, or full for every module. This controls both sidebar visibility and API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20"/>
        <w:gridCol w:w="1720"/>
        <w:gridCol w:w="1720"/>
      </w:tblGrid>
      <w:tr>
        <w:trPr>
          <w:tblHeader/>
        </w:trP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Module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tenant_admin default</w:t>
            </w:r>
          </w:p>
        </w:tc>
        <w:tc>
          <w:tcPr>
            <w:tcW w:type="dxa" w:w="17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manager default</w:t>
            </w:r>
          </w:p>
        </w:tc>
        <w:tc>
          <w:tcPr>
            <w:tcW w:type="dxa" w:w="17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agent default</w:t>
            </w:r>
          </w:p>
        </w:tc>
        <w:tc>
          <w:tcPr>
            <w:tcW w:type="dxa" w:w="17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viewer default</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dashboard</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contacts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companies</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deals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activities</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tickets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emails</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analytics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voice</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voicebot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integrations</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view</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settings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billing</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c>
          <w:tcPr>
            <w:tcW w:type="dxa" w:w="17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r>
    </w:tbl>
    <w:p>
      <w:pPr>
        <w:spacing w:after="80" w:before="80"/>
      </w:pPr>
      <w:r>
        <w:t xml:space="preserve"/>
      </w:r>
    </w:p>
    <w:p>
      <w:pPr>
        <w:spacing w:after="80" w:before="80"/>
        <w:jc w:val="left"/>
      </w:pPr>
      <w:r>
        <w:rPr>
          <w:rFonts w:ascii="Arial" w:cs="Arial" w:eastAsia="Arial" w:hAnsi="Arial"/>
          <w:b w:val="false"/>
          <w:bCs w:val="false"/>
          <w:color w:val="595959"/>
          <w:sz w:val="20"/>
          <w:szCs w:val="20"/>
        </w:rPr>
        <w:t xml:space="preserve">Note: Defaults can be overridden per-user via PATCH /settings/team/:userId. Department overrides (Section 13) also modify these defaults automatically when a user's department is set.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18.4 Milestone Templates</w:t>
      </w:r>
    </w:p>
    <w:p>
      <w:pPr>
        <w:spacing w:after="80" w:before="80"/>
        <w:jc w:val="left"/>
      </w:pPr>
      <w:r>
        <w:rPr>
          <w:rFonts w:ascii="Arial" w:cs="Arial" w:eastAsia="Arial" w:hAnsi="Arial"/>
          <w:b w:val="false"/>
          <w:bCs w:val="false"/>
          <w:color w:val="000000"/>
          <w:sz w:val="20"/>
          <w:szCs w:val="20"/>
        </w:rPr>
        <w:t xml:space="preserve">Milestone templates define the structured steps that every ticket of a given type must pass through. They are fully configurable per tenant.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/settings/milestone-templates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all defined templates for the tenant, grouped by ticketType.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/settings/milestone-templates/:ticketType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the template for a specific type (complaint / support / sales).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PUT /settings/milestone-templates/:ticketType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Creates or replaces the full milestone template for a ticket type. Accepts an ordered array of steps, each with a name, description, and expected_hours.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DELETE /settings/milestone-templates/:ticketType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Removes the milestone template for a ticket type.</w:t>
            </w:r>
          </w:p>
        </w:tc>
      </w:tr>
    </w:tbl>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When a ticket is created and a matching template exists, the milestones array is initialised on the ticket. Each step is updated individually via PATCH /api/v1/tickets/:id/milestones as the agent progresses. TAT/SLA configuration (resolution_hours, first_response_hours, warning/escalation percentages) is set per SLA policy, which is also fully configurable. See Section 6.</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18.5 Queue Routing Configuration</w:t>
      </w:r>
    </w:p>
    <w:p>
      <w:pPr>
        <w:spacing w:after="80" w:before="80"/>
        <w:jc w:val="left"/>
      </w:pPr>
      <w:r>
        <w:rPr>
          <w:rFonts w:ascii="Arial" w:cs="Arial" w:eastAsia="Arial" w:hAnsi="Arial"/>
          <w:b w:val="false"/>
          <w:bCs w:val="false"/>
          <w:color w:val="000000"/>
          <w:sz w:val="20"/>
          <w:szCs w:val="20"/>
        </w:rPr>
        <w:t xml:space="preserve">Individual queue routing methods can be adjusted without recreating the queue.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PATCH /settings/team/queues/:queueId/routing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Updates the routing_method for a queue. Accepted values: pull (agents claim tickets), push_random (system randomly assigns), push_criteria (system assigns based on workload or skills).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18.6 Security Settings</w:t>
      </w:r>
    </w:p>
    <w:p>
      <w:pPr>
        <w:spacing w:after="80" w:before="80"/>
        <w:jc w:val="left"/>
      </w:pPr>
      <w:r>
        <w:rPr>
          <w:rFonts w:ascii="Arial" w:cs="Arial" w:eastAsia="Arial" w:hAnsi="Arial"/>
          <w:b w:val="false"/>
          <w:bCs w:val="false"/>
          <w:color w:val="000000"/>
          <w:sz w:val="20"/>
          <w:szCs w:val="20"/>
        </w:rPr>
        <w:t xml:space="preserve">Password change for the authenticated user is handled via POST /api/v1/settings/security/change-password. This enforces the enterprise password policy: minimum 10 characters, at least one uppercase letter, one lowercase letter, one digit, and one special character.</w:t>
      </w:r>
    </w:p>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19. Custom Roles</w:t>
      </w:r>
    </w:p>
    <w:p>
      <w:pPr>
        <w:spacing w:after="80" w:before="80"/>
        <w:jc w:val="left"/>
      </w:pPr>
      <w:r>
        <w:rPr>
          <w:rFonts w:ascii="Arial" w:cs="Arial" w:eastAsia="Arial" w:hAnsi="Arial"/>
          <w:b w:val="false"/>
          <w:bCs w:val="false"/>
          <w:color w:val="000000"/>
          <w:sz w:val="20"/>
          <w:szCs w:val="20"/>
        </w:rPr>
        <w:t xml:space="preserve">In addition to the four hardcoded system roles (tenant_admin, manager, agent, viewer), tenant admins can create fully custom roles with any combination of module permissions.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19.1 System Roles vs Custom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Role Type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System roles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tenant_admin, manager, agent, viewer. These cannot be renamed or deleted. Their default module permissions can be overridden per-user, but the role names and base definitions are fixed in code.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 roles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Created, updated, and deleted by tenant admins. Each custom role has a base_role (one of the four system roles) and a set of permission overrides. When permissions on a custom role are updated, the change propagates automatically to all users currently assigned that role.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19.2 Custom Role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POST /api/v1/roles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Create a new custom role. Requires: name, description, base_role, and a permissions object (13 modules × none/view/full).</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PATCH /api/v1/roles/:id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Update a custom role. If permissions change, all users with custom_role_id = id have their module access updated immediately.</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DELETE /api/v1/roles/:id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Delete a custom role. Blocked if any users are currently assigned to it — you must reassign those users first.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19.3 Role Hierarchy</w:t>
      </w:r>
    </w:p>
    <w:p>
      <w:pPr>
        <w:spacing w:after="80" w:before="80"/>
        <w:jc w:val="left"/>
      </w:pPr>
      <w:r>
        <w:rPr>
          <w:rFonts w:ascii="Arial" w:cs="Arial" w:eastAsia="Arial" w:hAnsi="Arial"/>
          <w:b w:val="false"/>
          <w:bCs w:val="false"/>
          <w:color w:val="000000"/>
          <w:sz w:val="20"/>
          <w:szCs w:val="20"/>
        </w:rPr>
        <w:t xml:space="preserve">The platform enforces a hierarchy for write operations. A user can only assign roles equal to or below their own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Role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Hierarchy Level &amp; Scope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super_admin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Level 50 — platform operator only. Cannot be assigned via tenant API.</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platform_admin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Level 45 — internal admin. Cannot be assigned via tenant API.</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tenant_admin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Level 40 — highest role available to a tenant. Manages all users, settings, and billing for their organisation.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manager</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Level 30 — manages queues, views analytics, escalation recipient.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agent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Level 20 — works tickets, cannot access settings or billing.</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viewer</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Level 10 — read-only access to modules the tenant enables.</w:t>
            </w:r>
          </w:p>
        </w:tc>
      </w:tr>
    </w:tbl>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20. Authentication &amp; Security</w:t>
      </w:r>
    </w:p>
    <w:p>
      <w:pPr>
        <w:spacing w:after="80" w:before="80"/>
        <w:jc w:val="left"/>
      </w:pPr>
      <w:r>
        <w:rPr>
          <w:rFonts w:ascii="Arial" w:cs="Arial" w:eastAsia="Arial" w:hAnsi="Arial"/>
          <w:b w:val="false"/>
          <w:bCs w:val="false"/>
          <w:color w:val="000000"/>
          <w:sz w:val="20"/>
          <w:szCs w:val="20"/>
        </w:rPr>
        <w:t xml:space="preserve">All API access requires a valid authentication credential. Itqan supports two modes: JWT session tokens (for interactive users) and API keys (for server-to-server integrations).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20.1 User Registration &amp;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Flow</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Registration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Self-service via POST /api/v1/auth/register. Requires organisation name, admin email, password, and sector selection. A 14-day free trial is automatically applied.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Login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/api/v1/auth/login. Returns a JWT (HS256, 24-hour expiry) and a refresh token stored in an HttpOnly cookie.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Token refresh</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/api/v1/auth/refresh. Validates the refresh token and issues a new JWT.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Logout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/api/v1/auth/logout. Adds the JWT's jti to a Redis revocation blocklist (key: blocklist:{jti}). The token is invalid immediately even before its 24-hour expiry.</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Password reset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/api/v1/auth/forgot-password → POST /api/v1/auth/reset-password. Token-based, single-use, 1-hour expiry.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20.2 Login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Control</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Brute-force protection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 failed login attempts within a rolling window triggers a 15-minute lockout. Tracked in Redis at key lockout:{tenantId}:{email}.</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Password policy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Enterprise-grade: minimum 10 characters, at least one uppercase, one lowercase, one digit, and one special character. Enforced at registration, password reset, and password change.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Password hashing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bcrypt with 14 rounds. Invitation-pending accounts store INVITE_PENDING as the hash until the user sets their own password.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20.3 API Keys</w:t>
      </w:r>
    </w:p>
    <w:p>
      <w:pPr>
        <w:spacing w:after="80" w:before="80"/>
        <w:jc w:val="left"/>
      </w:pPr>
      <w:r>
        <w:rPr>
          <w:rFonts w:ascii="Arial" w:cs="Arial" w:eastAsia="Arial" w:hAnsi="Arial"/>
          <w:b w:val="false"/>
          <w:bCs w:val="false"/>
          <w:color w:val="000000"/>
          <w:sz w:val="20"/>
          <w:szCs w:val="20"/>
        </w:rPr>
        <w:t xml:space="preserve">For server-to-server integrations (e.g., the voice webhook layer calling back into Itqan), API keys are the recommended authentication method.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Format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crm_live_&lt;48 hex characters&gt;. Shown only once at creation — not recoverable.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Storage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SHA-256 hashed before persistence. The raw key is never stored.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Scopes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key is issued with a scope array defining which endpoints it can call. A voice integration key would typically have scope: ['voice:write', 'tickets:write'].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Rate limiting</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Per-key rate limit configurable at issuance.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Expiry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Optional expiry date. Expired keys are rejected.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Revocation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DELETE /api/v1/auth/api-keys/:id. Immediate effect.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20.4 Webhook Security (Inbound)</w:t>
      </w:r>
    </w:p>
    <w:p>
      <w:pPr>
        <w:spacing w:after="80" w:before="80"/>
        <w:jc w:val="left"/>
      </w:pPr>
      <w:r>
        <w:rPr>
          <w:rFonts w:ascii="Arial" w:cs="Arial" w:eastAsia="Arial" w:hAnsi="Arial"/>
          <w:b w:val="false"/>
          <w:bCs w:val="false"/>
          <w:color w:val="000000"/>
          <w:sz w:val="20"/>
          <w:szCs w:val="20"/>
        </w:rPr>
        <w:t xml:space="preserve">All inbound webhooks from voice providers are validated using HMAC-SHA256. The provider signs the payload with a shared secret; Itqan recomputes the signature and rejects any request where they do not match. This prevents replay attacks and spoofed events.</w:t>
      </w:r>
    </w:p>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21. Billing &amp; Subscription Management</w:t>
      </w:r>
    </w:p>
    <w:p>
      <w:pPr>
        <w:spacing w:after="80" w:before="80"/>
        <w:jc w:val="left"/>
      </w:pPr>
      <w:r>
        <w:rPr>
          <w:rFonts w:ascii="Arial" w:cs="Arial" w:eastAsia="Arial" w:hAnsi="Arial"/>
          <w:b w:val="false"/>
          <w:bCs w:val="false"/>
          <w:color w:val="000000"/>
          <w:sz w:val="20"/>
          <w:szCs w:val="20"/>
        </w:rPr>
        <w:t xml:space="preserve">Billing is handled within the platform. Each tenant has a subscription plan that determines which features are accessible. Billing is visible only to users with billing module access (tenant_admin by default).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21.1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Plan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free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Trial/free tier. Limited agents, modules, and ticket volume.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starter</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Entry-level paid plan. Core CRM and ticket modules.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professional</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access to analytics, voice, voicebot, and integrations.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enterprise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 limits, dedicated support, SLA guarantees. Managed by super admin.</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21.2 Payment Providers &amp; Currencies</w:t>
      </w:r>
    </w:p>
    <w:p>
      <w:pPr>
        <w:spacing w:after="80" w:before="80"/>
        <w:jc w:val="left"/>
      </w:pPr>
      <w:r>
        <w:rPr>
          <w:rFonts w:ascii="Arial" w:cs="Arial" w:eastAsia="Arial" w:hAnsi="Arial"/>
          <w:b w:val="false"/>
          <w:bCs w:val="false"/>
          <w:color w:val="000000"/>
          <w:sz w:val="20"/>
          <w:szCs w:val="20"/>
        </w:rPr>
        <w:t xml:space="preserve">Itqan supports international and Pakistan-local payment providers to serve its global customer 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Provider</w:t>
            </w:r>
          </w:p>
        </w:tc>
        <w:tc>
          <w:tcPr>
            <w:tcW w:type="dxa" w:w="31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Use Case</w:t>
            </w:r>
          </w:p>
        </w:tc>
        <w:tc>
          <w:tcPr>
            <w:tcW w:type="dxa" w:w="312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Currencies</w:t>
            </w:r>
          </w:p>
        </w:tc>
      </w:tr>
      <w:tr>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Stripe</w:t>
            </w:r>
          </w:p>
        </w:tc>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International card payments</w:t>
            </w:r>
          </w:p>
        </w:tc>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USD, GBP, EUR, AED, SAR</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JazzCash</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Pakistan mobile wallet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PKR</w:t>
            </w:r>
          </w:p>
        </w:tc>
      </w:tr>
      <w:tr>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EasyPaisa</w:t>
            </w:r>
          </w:p>
        </w:tc>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Pakistan mobile wallet</w:t>
            </w:r>
          </w:p>
        </w:tc>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PKR</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Raast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Pakistan instant bank transfer</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PKR</w:t>
            </w:r>
          </w:p>
        </w:tc>
      </w:tr>
      <w:tr>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Wise</w:t>
            </w:r>
          </w:p>
        </w:tc>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International bank transfer</w:t>
            </w:r>
          </w:p>
        </w:tc>
        <w:tc>
          <w:tcPr>
            <w:tcW w:type="dxa" w:w="312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USD, GBP, EUR</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PayPal</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International digital wallet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USD, EUR, GBP</w:t>
            </w:r>
          </w:p>
        </w:tc>
      </w:tr>
    </w:tbl>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Note: For Pakistan-based tenants, the billing form includes an NTN (National Tax Number) field, which is required for tax-compliant invoicing under Pakistani law.</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21.3 Billing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/api/v1/billing/pricing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all available plans with their feature limits and pricing per currency.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POST /api/v1/billing/checkout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Initiates a checkout session with the selected payment provider. Returns a redirect URL or payment intent.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/api/v1/billing/invoices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the invoice history for the tenant. Includes amount, currency, status, and download link.</w:t>
            </w:r>
          </w:p>
        </w:tc>
      </w:tr>
    </w:tbl>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22. Connectors &amp; Integrations</w:t>
      </w:r>
    </w:p>
    <w:p>
      <w:pPr>
        <w:spacing w:after="80" w:before="80"/>
        <w:jc w:val="left"/>
      </w:pPr>
      <w:r>
        <w:rPr>
          <w:rFonts w:ascii="Arial" w:cs="Arial" w:eastAsia="Arial" w:hAnsi="Arial"/>
          <w:b w:val="false"/>
          <w:bCs w:val="false"/>
          <w:color w:val="000000"/>
          <w:sz w:val="20"/>
          <w:szCs w:val="20"/>
        </w:rPr>
        <w:t xml:space="preserve">Itqan integrates with 18 external services across five categories. All connector credentials are stored encrypted, and secret values are masked on read (only the last 4 characters are shown). Connectors are configured per tenant.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22.1 Connector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Category</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Connectors</w:t>
            </w:r>
          </w:p>
        </w:tc>
        <w:tc>
          <w:tcPr>
            <w:tcW w:type="dxa" w:w="45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Used For</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Voice (PSTN)</w:t>
            </w:r>
          </w:p>
        </w:tc>
        <w:tc>
          <w:tcPr>
            <w:tcW w:type="dxa" w:w="3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Twilio, Vonage</w:t>
            </w:r>
          </w:p>
        </w:tc>
        <w:tc>
          <w:tcPr>
            <w:tcW w:type="dxa" w:w="4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Live inbound/outbound call handling. Webhook events fire in real-time during the call.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AI Voice Bot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Vapi, Retell AI, Bland.ai</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AI-powered voice agents. Post-call webhook fires after the call ends with transcript + summary.</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Email</w:t>
            </w:r>
          </w:p>
        </w:tc>
        <w:tc>
          <w:tcPr>
            <w:tcW w:type="dxa" w:w="3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SMTP (generic), SendGrid</w:t>
            </w:r>
          </w:p>
        </w:tc>
        <w:tc>
          <w:tcPr>
            <w:tcW w:type="dxa" w:w="4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Transactional email delivery for ticket notifications, invitations, CSAT surveys, and reports.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Billing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Stripe, JazzCash, EasyPaisa, Raast, Wise, PayPal</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Subscription payments. See Section 21.</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SMS / WhatsApp</w:t>
            </w:r>
          </w:p>
        </w:tc>
        <w:tc>
          <w:tcPr>
            <w:tcW w:type="dxa" w:w="30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Twilio SMS, Jazz SMS, Telenor SMS, Zong SMS, Ufone SMS, HTTP SMS</w:t>
            </w:r>
          </w:p>
        </w:tc>
        <w:tc>
          <w:tcPr>
            <w:tcW w:type="dxa" w:w="45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Customer notifications via SMS or WhatsApp (using SMS connector with WhatsApp-enabled number).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Chat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Slack</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Internal team notifications — e.g., alert the support channel on L2 escalation.</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22.2 SMS Provider Priority</w:t>
      </w:r>
    </w:p>
    <w:p>
      <w:pPr>
        <w:spacing w:after="80" w:before="80"/>
        <w:jc w:val="left"/>
      </w:pPr>
      <w:r>
        <w:rPr>
          <w:rFonts w:ascii="Arial" w:cs="Arial" w:eastAsia="Arial" w:hAnsi="Arial"/>
          <w:b w:val="false"/>
          <w:bCs w:val="false"/>
          <w:color w:val="000000"/>
          <w:sz w:val="20"/>
          <w:szCs w:val="20"/>
        </w:rPr>
        <w:t xml:space="preserve">When a customer notification is sent via SMS or WhatsApp, the SmsService selects the first configured provider in this priority order:</w:t>
      </w:r>
    </w:p>
    <w:p>
      <w:pPr>
        <w:spacing w:after="80" w:before="80"/>
      </w:pPr>
      <w:r>
        <w:t xml:space="preserve"/>
      </w:r>
    </w:p>
    <w:p>
      <w:pPr>
        <w:spacing w:after="80" w:before="80"/>
        <w:jc w:val="left"/>
      </w:pPr>
      <w:r>
        <w:rPr>
          <w:rFonts w:ascii="Arial" w:cs="Arial" w:eastAsia="Arial" w:hAnsi="Arial"/>
          <w:b/>
          <w:bCs/>
          <w:color w:val="1F4E79"/>
          <w:sz w:val="20"/>
          <w:szCs w:val="20"/>
        </w:rPr>
        <w:t xml:space="preserve">twilio_sms  →  jazz_sms  →  telenor_sms  →  zong_sms  →  ufone_sms  →  http_sms</w:t>
      </w:r>
    </w:p>
    <w:p>
      <w:pPr>
        <w:spacing w:after="80" w:before="80"/>
      </w:pPr>
      <w:r>
        <w:t xml:space="preserve"/>
      </w:r>
    </w:p>
    <w:p>
      <w:pPr>
        <w:spacing w:after="80" w:before="80"/>
        <w:jc w:val="left"/>
      </w:pPr>
      <w:r>
        <w:rPr>
          <w:rFonts w:ascii="Arial" w:cs="Arial" w:eastAsia="Arial" w:hAnsi="Arial"/>
          <w:b w:val="false"/>
          <w:bCs w:val="false"/>
          <w:color w:val="000000"/>
          <w:sz w:val="20"/>
          <w:szCs w:val="20"/>
        </w:rPr>
        <w:t xml:space="preserve">If no SMS provider is configured, the service returns a silent failure. No admin alert is currently raised — this is a documented gap (see Section 29).</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22.3 Connector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/api/v1/connectors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all 18 connectors with their configuration status (connected / disconnected) and masked credential values.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/api/v1/connectors/:id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the configuration for a specific connector.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PUT /api/v1/connectors/:id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Saves (or updates) the configuration for a connector. Secrets are encrypted before storage.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DELETE /api/v1/connectors/:id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Disconnects the connector and removes its credentials.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POST /api/v1/connectors/:id/test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Sends a test event to verify the connector is working correctly. Returns success/failure with an error message.</w:t>
            </w:r>
          </w:p>
        </w:tc>
      </w:tr>
    </w:tbl>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23. Analytics &amp; Reporting</w:t>
      </w:r>
    </w:p>
    <w:p>
      <w:pPr>
        <w:spacing w:after="80" w:before="80"/>
        <w:jc w:val="left"/>
      </w:pPr>
      <w:r>
        <w:rPr>
          <w:rFonts w:ascii="Arial" w:cs="Arial" w:eastAsia="Arial" w:hAnsi="Arial"/>
          <w:b w:val="false"/>
          <w:bCs w:val="false"/>
          <w:color w:val="000000"/>
          <w:sz w:val="20"/>
          <w:szCs w:val="20"/>
        </w:rPr>
        <w:t xml:space="preserve">Itqan includes a built-in analytics module. All analytics are tenant-scoped and role-gated — agents see only their own metrics, managers see their team's metrics, and tenant admins see the whole organisation.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23.1 Ticket Trends</w:t>
      </w:r>
    </w:p>
    <w:p>
      <w:pPr>
        <w:spacing w:after="80" w:before="80"/>
        <w:jc w:val="left"/>
      </w:pPr>
      <w:r>
        <w:rPr>
          <w:rFonts w:ascii="Arial" w:cs="Arial" w:eastAsia="Arial" w:hAnsi="Arial"/>
          <w:b w:val="false"/>
          <w:bCs w:val="false"/>
          <w:color w:val="000000"/>
          <w:sz w:val="20"/>
          <w:szCs w:val="20"/>
        </w:rPr>
        <w:t xml:space="preserve">GET /api/v1/ticket-analytics/trends — Returns ticket volume over time with breakdowns: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Dimension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Filters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priority, channel, ticketType, queueId, date range.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Volume breakdown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Total tickets per period (day / week / month), broken down by status (open, in_progress, resolved, closed).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Channel split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How many tickets arrived via voice, web, email, or other channels.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Type split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Support vs Complaint vs Sales volumes.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23.2 Heatmap &amp; Tag Analysis</w:t>
      </w:r>
    </w:p>
    <w:p>
      <w:pPr>
        <w:spacing w:after="80" w:before="80"/>
        <w:jc w:val="left"/>
      </w:pPr>
      <w:r>
        <w:rPr>
          <w:rFonts w:ascii="Arial" w:cs="Arial" w:eastAsia="Arial" w:hAnsi="Arial"/>
          <w:b w:val="false"/>
          <w:bCs w:val="false"/>
          <w:color w:val="000000"/>
          <w:sz w:val="20"/>
          <w:szCs w:val="20"/>
        </w:rPr>
        <w:t xml:space="preserve">GET /api/v1/ticket-analytics/heatmap — Returns: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Top tags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The most frequently used tags across all tickets in the period. Used to identify trending issues.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Repeat reporters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Contacts who have raised more than one ticket. Useful for identifying customers with recurring issues.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Volume by type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Complaint vs Support vs Sales breakdown by period.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Volume by channel</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Voice vs web vs email breakdown by period.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23.3 Resolution Analytics</w:t>
      </w:r>
    </w:p>
    <w:p>
      <w:pPr>
        <w:spacing w:after="80" w:before="80"/>
        <w:jc w:val="left"/>
      </w:pPr>
      <w:r>
        <w:rPr>
          <w:rFonts w:ascii="Arial" w:cs="Arial" w:eastAsia="Arial" w:hAnsi="Arial"/>
          <w:b w:val="false"/>
          <w:bCs w:val="false"/>
          <w:color w:val="000000"/>
          <w:sz w:val="20"/>
          <w:szCs w:val="20"/>
        </w:rPr>
        <w:t xml:space="preserve">GET /api/v1/ticket-analytics/resolution — Key SLA and performance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avg_resolution_hours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Average time from accepted_at to resolved_at across all closed tickets.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avg_first_response_hours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Average time from ticket creation to first agent comment.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sla_compliance_pct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Percentage of tickets resolved within their sla_due_at target.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escalation_rate_pct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Percentage of tickets that triggered at least one escalation event.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23.4 Dashboard KPIs</w:t>
      </w:r>
    </w:p>
    <w:p>
      <w:pPr>
        <w:spacing w:after="80" w:before="80"/>
        <w:jc w:val="left"/>
      </w:pPr>
      <w:r>
        <w:rPr>
          <w:rFonts w:ascii="Arial" w:cs="Arial" w:eastAsia="Arial" w:hAnsi="Arial"/>
          <w:b w:val="false"/>
          <w:bCs w:val="false"/>
          <w:color w:val="000000"/>
          <w:sz w:val="20"/>
          <w:szCs w:val="20"/>
        </w:rPr>
        <w:t xml:space="preserve">The main dashboard displays real-time KPIs sourced from /api/v1/analytics (the main analytics route). Metrics include total contacts, open deals, pipeline value by stage, revenue chart over time, and an activity feed. The sidebar is built dynamically from /api/v1/modules, meaning only modules the tenant has enabled (and the user has access to) appear.</w:t>
      </w:r>
    </w:p>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24. CSAT (Customer Satisfaction) Management</w:t>
      </w:r>
    </w:p>
    <w:p>
      <w:pPr>
        <w:spacing w:after="80" w:before="80"/>
        <w:jc w:val="left"/>
      </w:pPr>
      <w:r>
        <w:rPr>
          <w:rFonts w:ascii="Arial" w:cs="Arial" w:eastAsia="Arial" w:hAnsi="Arial"/>
          <w:b w:val="false"/>
          <w:bCs w:val="false"/>
          <w:color w:val="000000"/>
          <w:sz w:val="20"/>
          <w:szCs w:val="20"/>
        </w:rPr>
        <w:t xml:space="preserve">After a ticket is resolved, Itqan can automatically send the customer a CSAT survey link. The survey is tokenised, single-use, and expires after 7 days. Results are stored and available for reporting.</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24.1 Survey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Step</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Trigger</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Automatically initiated when a ticket moves to resolved or closed status (depending on tenant configuration).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Delivery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Survey link sent to the customer's preferred_channel (email or WhatsApp). The link contains a single-use token.</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Token format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UUID stored in csat_surveys.token (UNIQUE). One survey per ticket enforced by UNIQUE(ticket_id) constraint.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Expiry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 days from creation (currently hardcoded — see Section 29 for gap).</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Submission</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/public/csat/:token. Accepts rating (1–5) and optional comment. Returns 409 if already submitted, 410 if expired.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Audit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 submission, an audit log entry is written with action = csat_received, and a CSAT_RECEIVED event is published internally.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24.2 CSAT Reporting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/api/v1/tickets/csat/summary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avg_rating, response_rate (%), and a breakdown of responses per rating level (1 through 5). Accessible to managers and tenant admins.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GET /api/v1/tickets/csat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a paginated list of all CSAT responses with the associated ticket details, agent name, and submission timestamp.</w:t>
            </w:r>
          </w:p>
        </w:tc>
      </w:tr>
    </w:tbl>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25. Contacts, Activities &amp; Deals</w:t>
      </w:r>
    </w:p>
    <w:p>
      <w:pPr>
        <w:spacing w:after="80" w:before="80"/>
        <w:jc w:val="left"/>
      </w:pPr>
      <w:r>
        <w:rPr>
          <w:rFonts w:ascii="Arial" w:cs="Arial" w:eastAsia="Arial" w:hAnsi="Arial"/>
          <w:b w:val="false"/>
          <w:bCs w:val="false"/>
          <w:color w:val="000000"/>
          <w:sz w:val="20"/>
          <w:szCs w:val="20"/>
        </w:rPr>
        <w:t xml:space="preserve">Itqan is a full CRM, not only a ticketing system. The contacts, activities, and deals modules form the commercial relationship layer. Voice tickets automatically create or match contacts, and the same contact record surfaces across all three modules.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25.1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Contact record</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Stores name, phone, email, company, WhatsApp number (reporter_whatsapp), preferred_channel (email/whatsapp/sms), and sector-specific custom fields.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Voice matching</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When a voice call arrives, caller_phone is matched against existing contacts. If found, the existing record is used. If not, a new contact is auto-created.</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CSV import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Bulk import endpoint allows agents and admins to upload a CSV and create or update contacts in batch.</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Timeline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contact has a timeline view showing all associated tickets, emails, activities, and CSAT responses in chronological order.</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 fields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Sector-specific fields (e.g., "Policy Number" for insurance, "Route Number" for logistics) are defined via custom_field_definitions and stored as JSONB on the contact record.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25.2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Types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call, email, meeting, task. Each activity is linked to a contact and optionally to a ticket or deal.</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Due dates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Tasks have due_at timestamps. The dashboard surfaces overdue tasks and tasks due today for each agent.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Visibility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Agents see only their own activities. Managers see their team. Tenant admins see all.</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25.3 Deals (Sales Pipeline)</w:t>
      </w:r>
    </w:p>
    <w:p>
      <w:pPr>
        <w:spacing w:after="80" w:before="80"/>
        <w:jc w:val="left"/>
      </w:pPr>
      <w:r>
        <w:rPr>
          <w:rFonts w:ascii="Arial" w:cs="Arial" w:eastAsia="Arial" w:hAnsi="Arial"/>
          <w:b w:val="false"/>
          <w:bCs w:val="false"/>
          <w:color w:val="000000"/>
          <w:sz w:val="20"/>
          <w:szCs w:val="20"/>
        </w:rPr>
        <w:t xml:space="preserve">The deals module is enabled for sales-focused tenants. Department overrides automatically disable deal access for support and complaint departments.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Pipeline stages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Fully configurable stages (e.g., Lead → Qualified → Proposal → Negotiation → Closed Won / Lost). Each tenant defines their own stage names and order.</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Kanban view</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Deals are presented on a drag-and-drop Kanban board. Moving a card between columns updates the deal's stage.</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Won / Lost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Marking a deal as won or lost records the outcome, the value, and the reason. This data feeds the revenue chart on the analytics dashboard.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Custom fields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deal can carry sector-specific fields (e.g., "Loan Amount" for banking, "Cargo Weight" for logistics).</w:t>
            </w:r>
          </w:p>
        </w:tc>
      </w:tr>
    </w:tbl>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26. Emails Module</w:t>
      </w:r>
    </w:p>
    <w:p>
      <w:pPr>
        <w:spacing w:after="80" w:before="80"/>
        <w:jc w:val="left"/>
      </w:pPr>
      <w:r>
        <w:rPr>
          <w:rFonts w:ascii="Arial" w:cs="Arial" w:eastAsia="Arial" w:hAnsi="Arial"/>
          <w:b w:val="false"/>
          <w:bCs w:val="false"/>
          <w:color w:val="000000"/>
          <w:sz w:val="20"/>
          <w:szCs w:val="20"/>
        </w:rPr>
        <w:t xml:space="preserve">The emails module enables agents to send, receive (via SMTP polling or webhook), and track transactional and customer emails directly from within Itqan.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Send email</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Agents compose and send emails from within the platform. Emails are delivered via the configured email connector (SMTP or SendGrid).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Email templates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Reusable templates with merge-field support ({{customer_name}}, {{ticket_id}}, etc.) for common communications such as ticket acknowledgements, resolution notices, and CSAT surveys.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Open tracking</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When using SendGrid, open events are received via webhook and recorded against the email record. Agents can see whether a customer has read a notification.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Thread linking</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Emails can be linked to a ticket. The email chain is then visible in the ticket timeline alongside comments and audit events.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SendGrid webhook</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Inbound SendGrid delivery/open/click events are received at a dedicated webhook endpoint and update email status records in real time.</w:t>
            </w:r>
          </w:p>
        </w:tc>
      </w:tr>
    </w:tbl>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27. Outbound Webhooks &amp; API Keys</w:t>
      </w:r>
    </w:p>
    <w:p>
      <w:pPr>
        <w:spacing w:after="80" w:before="80"/>
        <w:jc w:val="left"/>
      </w:pPr>
      <w:r>
        <w:rPr>
          <w:rFonts w:ascii="Arial" w:cs="Arial" w:eastAsia="Arial" w:hAnsi="Arial"/>
          <w:b w:val="false"/>
          <w:bCs w:val="false"/>
          <w:color w:val="000000"/>
          <w:sz w:val="20"/>
          <w:szCs w:val="20"/>
        </w:rPr>
        <w:t xml:space="preserve">Beyond receiving webhooks from voice providers, Itqan can push events outbound to external systems. This allows developer partners to react to CRM events in real time.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27.1 Outbound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Register</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/api/v1/webhooks — Define a target URL and the list of events to subscribe to (e.g., ticket.created, ticket.resolved, csat.received).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Delivery log</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Every outbound webhook delivery attempt is logged with timestamp, HTTP status code, and response body. Accessible via GET /api/v1/webhooks/:id/deliveries.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Retry policy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Failed deliveries are retried with exponential backoff (3 attempts by default). After all retries fail, the webhook is flagged as degraded.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Test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/api/v1/webhooks/:id/test — Fires a test payload to the registered URL immediately.</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Security</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Outbound payloads are signed with HMAC-SHA256 using the webhook's signing secret, allowing the receiving system to verify authenticity.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27.2 API Keys</w:t>
      </w:r>
    </w:p>
    <w:p>
      <w:pPr>
        <w:spacing w:after="80" w:before="80"/>
        <w:jc w:val="left"/>
      </w:pPr>
      <w:r>
        <w:rPr>
          <w:rFonts w:ascii="Arial" w:cs="Arial" w:eastAsia="Arial" w:hAnsi="Arial"/>
          <w:b w:val="false"/>
          <w:bCs w:val="false"/>
          <w:color w:val="000000"/>
          <w:sz w:val="20"/>
          <w:szCs w:val="20"/>
        </w:rPr>
        <w:t xml:space="preserve">See Section 20.3 for full API key details. From an integration perspective, the developer voice layer should authenticate using a scoped API key rather than a user JWT, as JWTs expire every 24 hours and are tied to a human user account.</w:t>
      </w:r>
    </w:p>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28. Super Admin Panel</w:t>
      </w:r>
    </w:p>
    <w:p>
      <w:pPr>
        <w:spacing w:after="80" w:before="80"/>
        <w:jc w:val="left"/>
      </w:pPr>
      <w:r>
        <w:rPr>
          <w:rFonts w:ascii="Arial" w:cs="Arial" w:eastAsia="Arial" w:hAnsi="Arial"/>
          <w:b w:val="false"/>
          <w:bCs w:val="false"/>
          <w:color w:val="000000"/>
          <w:sz w:val="20"/>
          <w:szCs w:val="20"/>
        </w:rPr>
        <w:t xml:space="preserve">The super admin panel is accessible only to Itqan platform operators (super_admin / platform_admin roles). It provides a God's-eye view of all tenants and the ability to manage their plans, modules, and status.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28.1 Tenant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6240"/>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 &amp; Effect</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List tenants</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 /super-admin/tenants — Full list with search and filter by plan and status.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Tenant detail</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 /super-admin/tenants/:id — Full tenant profile including usage metrics.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Create tenant</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/super-admin/tenants — Provision a new tenant (used for enterprise onboarding).</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Update tenant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PATCH /super-admin/tenants/:id — Edit name, sector, or contact details.</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Upgrade / downgrade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PATCH /super-admin/tenants/:id/plan — Change subscription plan. Immediately adjusts limits and feature flags.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Toggle modules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PATCH /super-admin/tenants/:id/modules — Set the active_modules array. The 'crm' module is always included regardless of the value passed. This controls which features appear in the tenant's sidebar and API.</w:t>
            </w:r>
          </w:p>
        </w:tc>
      </w:tr>
      <w:tr>
        <w:tc>
          <w:tcPr>
            <w:tcW w:type="dxa" w:w="312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Suspend / activate</w:t>
            </w:r>
          </w:p>
        </w:tc>
        <w:tc>
          <w:tcPr>
            <w:tcW w:type="dxa" w:w="62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 /super-admin/tenants/:id/suspend and /activate — Suspending a tenant blocks all user logins and API access for that organisation without deleting any data.</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28.2 Platform Metrics</w:t>
      </w:r>
    </w:p>
    <w:p>
      <w:pPr>
        <w:spacing w:after="80" w:before="80"/>
        <w:jc w:val="left"/>
      </w:pPr>
      <w:r>
        <w:rPr>
          <w:rFonts w:ascii="Arial" w:cs="Arial" w:eastAsia="Arial" w:hAnsi="Arial"/>
          <w:b w:val="false"/>
          <w:bCs w:val="false"/>
          <w:color w:val="000000"/>
          <w:sz w:val="20"/>
          <w:szCs w:val="20"/>
        </w:rPr>
        <w:t xml:space="preserve">GET /super-admin/metrics — Returns platform-wide aggregates: total tenants, active tenants, total tickets raised, total agents, MRR (monthly recurring revenue), and plan distribution breakdown. This is the operator dashboard.</w:t>
      </w:r>
    </w:p>
    <w:p>
      <w:pPr>
        <w:spacing w:after="80" w:before="80"/>
      </w:pPr>
      <w:r>
        <w:t xml:space="preserve"/>
      </w:r>
    </w:p>
    <w:p>
      <w:r>
        <w:br w:type="page"/>
      </w:r>
    </w:p>
    <w:p>
      <w:pPr>
        <w:pStyle w:val="Heading1"/>
        <w:pBdr>
          <w:top w:val="none" w:color="FFFFFF" w:sz="0"/>
          <w:left w:val="none" w:color="FFFFFF" w:sz="0"/>
          <w:bottom w:val="single" w:color="2E75B6" w:sz="6" w:space="1"/>
          <w:right w:val="none" w:color="FFFFFF" w:sz="0"/>
        </w:pBdr>
        <w:spacing w:after="160" w:before="360"/>
      </w:pPr>
      <w:r>
        <w:rPr>
          <w:rFonts w:ascii="Arial" w:cs="Arial" w:eastAsia="Arial" w:hAnsi="Arial"/>
          <w:b/>
          <w:bCs/>
          <w:color w:val="1F4E79"/>
          <w:sz w:val="32"/>
          <w:szCs w:val="32"/>
        </w:rPr>
        <w:t xml:space="preserve">29. Code Gaps Identified — Pending Rectification</w:t>
      </w:r>
    </w:p>
    <w:p>
      <w:pPr>
        <w:spacing w:after="80" w:before="80"/>
        <w:jc w:val="left"/>
      </w:pPr>
      <w:r>
        <w:rPr>
          <w:rFonts w:ascii="Arial" w:cs="Arial" w:eastAsia="Arial" w:hAnsi="Arial"/>
          <w:b w:val="false"/>
          <w:bCs w:val="false"/>
          <w:color w:val="000000"/>
          <w:sz w:val="20"/>
          <w:szCs w:val="20"/>
        </w:rPr>
        <w:t xml:space="preserve">The following gaps were identified during the code audit. Each one represents either missing functionality, a hardcoded value that should be configurable, or an absent notification/alert. These items have been separately documented in CODE_GAPS.md for the development team.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60"/>
        <w:gridCol w:w="2600"/>
      </w:tblGrid>
      <w:tr>
        <w:trPr>
          <w:tblHeader/>
        </w:trPr>
        <w:tc>
          <w:tcPr>
            <w:tcW w:type="dxa" w:w="4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t>
            </w:r>
          </w:p>
        </w:tc>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Gap</w:t>
            </w:r>
          </w:p>
        </w:tc>
        <w:tc>
          <w:tcPr>
            <w:tcW w:type="dxa" w:w="316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Impact</w:t>
            </w:r>
          </w:p>
        </w:tc>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Severity</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w:t>
            </w:r>
          </w:p>
        </w:tc>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first_response_hours in sla_policies is stored in the DB and shown in the UI but the SLA background worker only enforces resolution_hours. First response SLA is never actually checked or breached.</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Compliance reporting on first response is silently inaccurate. Tenants may believe first-response SLA is being enforced when it is not.</w:t>
            </w:r>
          </w:p>
        </w:tc>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HIGH — Compliance Risk</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2</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API endpoint exists to add or remove agents from a queue. Queues can be created and their routing method changed, but agent membership cannot be managed via the API.</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The platform UI cannot display a queue membership manager, and external tools (including voice integrations) cannot dynamically assign agents to queues.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HIGH — Feature Gap</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3</w:t>
            </w:r>
          </w:p>
        </w:tc>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When a ticket is reassigned from one agent to another, the original agent receives no notification. Only the new assignee is notified.</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The original agent may continue working on a ticket that has already been reassigned, leading to duplicated effort or missed handover.</w:t>
            </w:r>
          </w:p>
        </w:tc>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MEDIUM — UX Gap</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4</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The CSAT survey expiry period (7 days) is hardcoded in the database migration default. There is no tenant-level or global admin setting to change this value without a schema migration.</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Tenants with different engagement strategies cannot tune survey expiry to match their communication cadence.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MEDIUM — Configurability Gap</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Tags on tickets have no management system. There is no predefined tag list, no tag CRUD, no tag cleanup or merge operation. Tags are stored as a free-text array.</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Tag data degrades over time with typos, duplicates, and abandoned tags. Trend analysis using tags becomes unreliable.</w:t>
            </w:r>
          </w:p>
        </w:tc>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MEDIUM — Data Quality Risk</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6</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Ticket comments are not available as a standalone GET /tickets/:id/comments endpoint. They are embedded inside the full GET /tickets/:id response.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Front-end clients or integrations that need to poll for new comments must fetch the entire ticket object, increasing payload size and making comment-only subscriptions difficult.</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LOW — API Design</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7</w:t>
            </w:r>
          </w:p>
        </w:tc>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If no SMS connector is configured when a customer notification is triggered, SmsService silently returns { success: false }. No in-app alert, no admin notification, and no retry.</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admins may not realise that customer SMS/WhatsApp notifications are not being delivered. Customer communication silently fails.</w:t>
            </w:r>
          </w:p>
        </w:tc>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MEDIUM — Ops Visibility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8</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Department permission overrides use keyword matching against the department name string (e.g., if the word "support" appears in the department name, ticket access is granted). This is fragile and can misfire with unusual department names.</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 department named "Customer Support Operations" correctly gets ticket access, but a department named "Tech Support Engineering" would also trigger the "technical" override AND the "support" override, potentially granting conflicting permissions.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LOW — Logic Risk</w:t>
            </w:r>
          </w:p>
        </w:tc>
      </w:tr>
      <w:tr>
        <w:tc>
          <w:tcPr>
            <w:tcW w:type="dxa" w:w="4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9</w:t>
            </w:r>
          </w:p>
        </w:tc>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The voice module feature flag (whether voicebot is shown as an active module) is managed by the super admin via the active_modules array. There is no self-service way for a tenant admin to enable or disable it.</w:t>
            </w:r>
          </w:p>
        </w:tc>
        <w:tc>
          <w:tcPr>
            <w:tcW w:type="dxa" w:w="316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Tenant admins cannot independently trial or disable voice features. Every module change requires a platform operator action.</w:t>
            </w:r>
          </w:p>
        </w:tc>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 LOW — Self-Service Gap</w:t>
            </w:r>
          </w:p>
        </w:tc>
      </w:tr>
    </w:tbl>
    <w:p>
      <w:pPr>
        <w:spacing w:after="200" w:before="200"/>
      </w:pPr>
      <w:r>
        <w:t xml:space="preserve"/>
      </w:r>
    </w:p>
    <w:p>
      <w:pPr>
        <w:spacing w:after="200" w:before="200"/>
      </w:pPr>
      <w:r>
        <w:t xml:space="preserve"/>
      </w:r>
    </w:p>
    <w:p>
      <w:pPr>
        <w:spacing w:after="80" w:before="80"/>
        <w:jc w:val="center"/>
      </w:pPr>
      <w:r>
        <w:rPr>
          <w:rFonts w:ascii="Arial" w:cs="Arial" w:eastAsia="Arial" w:hAnsi="Arial"/>
          <w:b w:val="false"/>
          <w:bCs w:val="false"/>
          <w:color w:val="595959"/>
          <w:sz w:val="20"/>
          <w:szCs w:val="20"/>
        </w:rPr>
        <w:t xml:space="preserve">Document 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Itqan Product Team  |  v4.0  |  June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595959"/>
        <w:sz w:val="18"/>
        <w:szCs w:val="18"/>
      </w:rPr>
      <w:t xml:space="preserve">Itqan AI Operations Platform — Voice-to-Resolution SDD</w:t>
    </w:r>
    <w:r>
      <w:rPr>
        <w:rFonts w:ascii="Arial" w:cs="Arial" w:eastAsia="Arial" w:hAnsi="Arial"/>
        <w:color w:val="C55A11"/>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2026-06-10T07:43:46.837Z</dcterms:created>
  <dcterms:modified xsi:type="dcterms:W3CDTF">2026-06-10T07:43:46.837Z</dcterms:modified>
</cp:coreProperties>
</file>

<file path=docProps/custom.xml><?xml version="1.0" encoding="utf-8"?>
<Properties xmlns="http://schemas.openxmlformats.org/officeDocument/2006/custom-properties" xmlns:vt="http://schemas.openxmlformats.org/officeDocument/2006/docPropsVTypes"/>
</file>