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10FD8" w14:textId="44BCEDFE" w:rsidR="00F57666" w:rsidRPr="00AB2220" w:rsidRDefault="000751A8" w:rsidP="00F57666">
      <w:pPr>
        <w:spacing w:line="276" w:lineRule="auto"/>
        <w:jc w:val="left"/>
        <w:rPr>
          <w:rFonts w:cs="Arial"/>
          <w:b/>
          <w:sz w:val="36"/>
          <w:szCs w:val="36"/>
          <w:lang w:val="en-GB"/>
        </w:rPr>
      </w:pPr>
      <w:r>
        <w:rPr>
          <w:b/>
          <w:noProof/>
          <w:sz w:val="36"/>
          <w:szCs w:val="36"/>
          <w:lang w:val="en-GB" w:eastAsia="en-GB" w:bidi="ar-SA"/>
        </w:rPr>
        <mc:AlternateContent>
          <mc:Choice Requires="wps">
            <w:drawing>
              <wp:anchor distT="0" distB="0" distL="114300" distR="114300" simplePos="0" relativeHeight="251658242" behindDoc="1" locked="0" layoutInCell="1" allowOverlap="1" wp14:anchorId="27C115D7" wp14:editId="0CA7F458">
                <wp:simplePos x="0" y="0"/>
                <wp:positionH relativeFrom="column">
                  <wp:posOffset>-1028700</wp:posOffset>
                </wp:positionH>
                <wp:positionV relativeFrom="paragraph">
                  <wp:posOffset>-1089659</wp:posOffset>
                </wp:positionV>
                <wp:extent cx="7820660" cy="11188700"/>
                <wp:effectExtent l="0" t="0" r="8890" b="0"/>
                <wp:wrapNone/>
                <wp:docPr id="3" name="Rectangle 3"/>
                <wp:cNvGraphicFramePr/>
                <a:graphic xmlns:a="http://schemas.openxmlformats.org/drawingml/2006/main">
                  <a:graphicData uri="http://schemas.microsoft.com/office/word/2010/wordprocessingShape">
                    <wps:wsp>
                      <wps:cNvSpPr/>
                      <wps:spPr>
                        <a:xfrm>
                          <a:off x="0" y="0"/>
                          <a:ext cx="7820660" cy="111887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9CDCA45" id="Rectangle 3" o:spid="_x0000_s1026" style="position:absolute;margin-left:-81pt;margin-top:-85.8pt;width:615.8pt;height:881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" fillcolor="#1b6967 [3215]" stroked="f" strokeweight="2pt"/>
            </w:pict>
          </mc:Fallback>
        </mc:AlternateContent>
      </w:r>
    </w:p>
    <w:tbl>
      <w:tblPr>
        <w:tblStyle w:val="TableGrid4"/>
        <w:tblpPr w:leftFromText="181" w:rightFromText="181" w:vertAnchor="page" w:tblpY="13317"/>
        <w:tblW w:w="605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439"/>
        <w:gridCol w:w="4026"/>
        <w:gridCol w:w="4470"/>
      </w:tblGrid>
      <w:tr w:rsidR="00696E5C" w:rsidRPr="004468D5" w14:paraId="27C10FDD" w14:textId="77777777" w:rsidTr="00696E5C">
        <w:trPr>
          <w:trHeight w:val="587"/>
        </w:trPr>
        <w:tc>
          <w:tcPr>
            <w:tcW w:w="1115" w:type="pct"/>
            <w:shd w:val="clear" w:color="auto" w:fill="auto"/>
            <w:vAlign w:val="center"/>
          </w:tcPr>
          <w:p w14:paraId="27C10FD9" w14:textId="26312E39" w:rsidR="00F57666" w:rsidRPr="004468D5" w:rsidRDefault="00F57666" w:rsidP="00E724FD">
            <w:pPr>
              <w:spacing w:line="240" w:lineRule="auto"/>
              <w:jc w:val="left"/>
              <w:rPr>
                <w:color w:val="FFFFFF" w:themeColor="background1"/>
              </w:rPr>
            </w:pPr>
            <w:r w:rsidRPr="004468D5">
              <w:rPr>
                <w:color w:val="FFFFFF" w:themeColor="background1"/>
              </w:rPr>
              <w:t xml:space="preserve">Prepared </w:t>
            </w:r>
            <w:r w:rsidR="00B75742">
              <w:rPr>
                <w:color w:val="FFFFFF" w:themeColor="background1"/>
              </w:rPr>
              <w:t>f</w:t>
            </w:r>
            <w:r w:rsidRPr="004468D5">
              <w:rPr>
                <w:color w:val="FFFFFF" w:themeColor="background1"/>
              </w:rPr>
              <w:t xml:space="preserve">or: </w:t>
            </w:r>
          </w:p>
        </w:tc>
        <w:tc>
          <w:tcPr>
            <w:tcW w:w="1841" w:type="pct"/>
            <w:shd w:val="clear" w:color="auto" w:fill="auto"/>
            <w:vAlign w:val="center"/>
          </w:tcPr>
          <w:p w14:paraId="2D08A11B" w14:textId="6B2D8EE3" w:rsidR="00AF0B79" w:rsidRDefault="00B75742" w:rsidP="00AF0B79">
            <w:pPr>
              <w:spacing w:line="240" w:lineRule="auto"/>
              <w:jc w:val="left"/>
              <w:rPr>
                <w:noProof/>
                <w:color w:val="FFFFFF" w:themeColor="background1"/>
                <w:lang w:eastAsia="en-GB" w:bidi="ar-SA"/>
              </w:rPr>
            </w:pPr>
            <w:r>
              <w:rPr>
                <w:noProof/>
                <w:color w:val="FFFFFF" w:themeColor="background1"/>
                <w:lang w:eastAsia="en-GB" w:bidi="ar-SA"/>
              </w:rPr>
              <w:t>Harbour Energy &amp;</w:t>
            </w:r>
          </w:p>
          <w:p w14:paraId="27C10FDB" w14:textId="2FF1C95B" w:rsidR="00B75742" w:rsidRPr="004468D5" w:rsidRDefault="00B75742" w:rsidP="00AF0B79">
            <w:pPr>
              <w:spacing w:line="240" w:lineRule="auto"/>
              <w:jc w:val="left"/>
              <w:rPr>
                <w:noProof/>
                <w:color w:val="FFFFFF" w:themeColor="background1"/>
                <w:lang w:eastAsia="en-GB" w:bidi="ar-SA"/>
              </w:rPr>
            </w:pPr>
            <w:r>
              <w:rPr>
                <w:noProof/>
                <w:color w:val="FFFFFF" w:themeColor="background1"/>
                <w:lang w:eastAsia="en-GB" w:bidi="ar-SA"/>
              </w:rPr>
              <w:t>North Sea Transition Authority</w:t>
            </w:r>
          </w:p>
        </w:tc>
        <w:tc>
          <w:tcPr>
            <w:tcW w:w="2045" w:type="pct"/>
            <w:vMerge w:val="restart"/>
            <w:vAlign w:val="center"/>
          </w:tcPr>
          <w:p w14:paraId="27C10FDC" w14:textId="4186A68E" w:rsidR="00F57666" w:rsidRPr="004468D5" w:rsidRDefault="00F57666" w:rsidP="00AF0B79"/>
        </w:tc>
      </w:tr>
      <w:tr w:rsidR="00696E5C" w:rsidRPr="004468D5" w14:paraId="27C10FE1" w14:textId="77777777" w:rsidTr="00696E5C">
        <w:trPr>
          <w:trHeight w:val="587"/>
        </w:trPr>
        <w:tc>
          <w:tcPr>
            <w:tcW w:w="1115" w:type="pct"/>
            <w:shd w:val="clear" w:color="auto" w:fill="auto"/>
            <w:vAlign w:val="center"/>
          </w:tcPr>
          <w:p w14:paraId="27C10FDE" w14:textId="2965A6AF" w:rsidR="00F57666" w:rsidRPr="004468D5" w:rsidRDefault="00B75742" w:rsidP="00E724FD">
            <w:pPr>
              <w:spacing w:line="240" w:lineRule="auto"/>
              <w:jc w:val="left"/>
              <w:rPr>
                <w:color w:val="FFFFFF" w:themeColor="background1"/>
              </w:rPr>
            </w:pPr>
            <w:r>
              <w:rPr>
                <w:color w:val="FFFFFF" w:themeColor="background1"/>
              </w:rPr>
              <w:t>Prepared b</w:t>
            </w:r>
            <w:r w:rsidR="00F57666" w:rsidRPr="004468D5">
              <w:rPr>
                <w:color w:val="FFFFFF" w:themeColor="background1"/>
              </w:rPr>
              <w:t>y:</w:t>
            </w:r>
          </w:p>
        </w:tc>
        <w:tc>
          <w:tcPr>
            <w:tcW w:w="1841" w:type="pct"/>
            <w:shd w:val="clear" w:color="auto" w:fill="auto"/>
            <w:vAlign w:val="center"/>
          </w:tcPr>
          <w:p w14:paraId="27C10FDF" w14:textId="77777777" w:rsidR="00F57666" w:rsidRPr="004468D5" w:rsidRDefault="00F57666" w:rsidP="00AF0B79">
            <w:pPr>
              <w:spacing w:line="240" w:lineRule="auto"/>
              <w:jc w:val="left"/>
              <w:rPr>
                <w:noProof/>
                <w:color w:val="FFFFFF" w:themeColor="background1"/>
                <w:lang w:eastAsia="en-GB" w:bidi="ar-SA"/>
              </w:rPr>
            </w:pPr>
            <w:r w:rsidRPr="004468D5">
              <w:rPr>
                <w:noProof/>
                <w:color w:val="FFFFFF" w:themeColor="background1"/>
                <w:lang w:eastAsia="en-GB" w:bidi="ar-SA"/>
              </w:rPr>
              <w:t>ERCE</w:t>
            </w:r>
          </w:p>
        </w:tc>
        <w:tc>
          <w:tcPr>
            <w:tcW w:w="2045" w:type="pct"/>
            <w:vMerge/>
          </w:tcPr>
          <w:p w14:paraId="27C10FE0" w14:textId="77777777" w:rsidR="00F57666" w:rsidRPr="004468D5" w:rsidRDefault="00F57666" w:rsidP="00AF0B79">
            <w:pPr>
              <w:jc w:val="right"/>
              <w:rPr>
                <w:noProof/>
                <w:lang w:eastAsia="en-GB" w:bidi="ar-SA"/>
              </w:rPr>
            </w:pPr>
          </w:p>
        </w:tc>
      </w:tr>
      <w:tr w:rsidR="00696E5C" w:rsidRPr="004468D5" w14:paraId="27C10FE5" w14:textId="77777777" w:rsidTr="00696E5C">
        <w:trPr>
          <w:trHeight w:val="587"/>
        </w:trPr>
        <w:tc>
          <w:tcPr>
            <w:tcW w:w="1115" w:type="pct"/>
            <w:shd w:val="clear" w:color="auto" w:fill="auto"/>
            <w:vAlign w:val="center"/>
          </w:tcPr>
          <w:p w14:paraId="27C10FE2" w14:textId="39D14A14" w:rsidR="00F57666" w:rsidRPr="004468D5" w:rsidRDefault="00F57666" w:rsidP="00E724FD">
            <w:pPr>
              <w:spacing w:line="240" w:lineRule="auto"/>
              <w:jc w:val="left"/>
              <w:rPr>
                <w:color w:val="FFFFFF" w:themeColor="background1"/>
              </w:rPr>
            </w:pPr>
            <w:r w:rsidRPr="004468D5">
              <w:rPr>
                <w:color w:val="FFFFFF" w:themeColor="background1"/>
              </w:rPr>
              <w:t>Date</w:t>
            </w:r>
            <w:r w:rsidR="00B75742">
              <w:rPr>
                <w:color w:val="FFFFFF" w:themeColor="background1"/>
              </w:rPr>
              <w:t xml:space="preserve"> released to client</w:t>
            </w:r>
            <w:r w:rsidRPr="004468D5">
              <w:rPr>
                <w:color w:val="FFFFFF" w:themeColor="background1"/>
              </w:rPr>
              <w:t>:</w:t>
            </w:r>
          </w:p>
        </w:tc>
        <w:tc>
          <w:tcPr>
            <w:tcW w:w="1841" w:type="pct"/>
            <w:shd w:val="clear" w:color="auto" w:fill="auto"/>
            <w:vAlign w:val="center"/>
          </w:tcPr>
          <w:p w14:paraId="27C10FE3" w14:textId="17FC7D7A" w:rsidR="00F57666" w:rsidRPr="001255F7" w:rsidRDefault="00EF499E" w:rsidP="00AF0B79">
            <w:pPr>
              <w:spacing w:line="240" w:lineRule="auto"/>
              <w:rPr>
                <w:color w:val="FFFFFF" w:themeColor="background1"/>
                <w:highlight w:val="yellow"/>
              </w:rPr>
            </w:pPr>
            <w:r>
              <w:rPr>
                <w:color w:val="FFFFFF" w:themeColor="background1"/>
              </w:rPr>
              <w:t>10</w:t>
            </w:r>
            <w:r w:rsidR="00E724FD" w:rsidRPr="00D91B78">
              <w:rPr>
                <w:color w:val="FFFFFF" w:themeColor="background1"/>
              </w:rPr>
              <w:t xml:space="preserve"> </w:t>
            </w:r>
            <w:r>
              <w:rPr>
                <w:color w:val="FFFFFF" w:themeColor="background1"/>
              </w:rPr>
              <w:t>June</w:t>
            </w:r>
            <w:r w:rsidR="00600334" w:rsidRPr="00D91B78">
              <w:rPr>
                <w:color w:val="FFFFFF" w:themeColor="background1"/>
              </w:rPr>
              <w:t xml:space="preserve"> </w:t>
            </w:r>
            <w:r w:rsidR="00E724FD" w:rsidRPr="00D91B78">
              <w:rPr>
                <w:color w:val="FFFFFF" w:themeColor="background1"/>
              </w:rPr>
              <w:t>2022</w:t>
            </w:r>
          </w:p>
        </w:tc>
        <w:tc>
          <w:tcPr>
            <w:tcW w:w="2045" w:type="pct"/>
            <w:vMerge/>
          </w:tcPr>
          <w:p w14:paraId="27C10FE4" w14:textId="77777777" w:rsidR="00F57666" w:rsidRPr="004468D5" w:rsidRDefault="00F57666" w:rsidP="00AF0B79">
            <w:pPr>
              <w:jc w:val="right"/>
              <w:rPr>
                <w:noProof/>
                <w:lang w:eastAsia="en-GB" w:bidi="ar-SA"/>
              </w:rPr>
            </w:pPr>
          </w:p>
        </w:tc>
      </w:tr>
    </w:tbl>
    <w:p w14:paraId="27C10FE6" w14:textId="301DBA03" w:rsidR="00F57666" w:rsidRDefault="00F57666" w:rsidP="00F57666">
      <w:pPr>
        <w:jc w:val="right"/>
        <w:rPr>
          <w:b/>
          <w:sz w:val="36"/>
          <w:szCs w:val="36"/>
          <w:lang w:val="en-GB"/>
        </w:rPr>
      </w:pPr>
    </w:p>
    <w:p w14:paraId="27C10FE7" w14:textId="77777777" w:rsidR="00F57666" w:rsidRDefault="00F57666" w:rsidP="00F57666">
      <w:pPr>
        <w:jc w:val="right"/>
        <w:rPr>
          <w:b/>
          <w:sz w:val="36"/>
          <w:szCs w:val="36"/>
          <w:lang w:val="en-GB"/>
        </w:rPr>
      </w:pPr>
    </w:p>
    <w:p w14:paraId="27C10FE8" w14:textId="77777777" w:rsidR="00F57666" w:rsidRDefault="00F57666" w:rsidP="00F57666">
      <w:pPr>
        <w:jc w:val="right"/>
        <w:rPr>
          <w:b/>
          <w:sz w:val="36"/>
          <w:szCs w:val="36"/>
          <w:lang w:val="en-GB"/>
        </w:rPr>
      </w:pPr>
    </w:p>
    <w:p w14:paraId="27C10FE9" w14:textId="42D175B0" w:rsidR="00F57666" w:rsidRDefault="007D3B65" w:rsidP="00F57666">
      <w:pPr>
        <w:rPr>
          <w:lang w:val="en-GB"/>
        </w:rPr>
      </w:pPr>
      <w:r w:rsidRPr="000C55C5">
        <w:rPr>
          <w:b/>
          <w:noProof/>
          <w:sz w:val="36"/>
          <w:szCs w:val="36"/>
          <w:lang w:val="en-GB" w:eastAsia="en-GB" w:bidi="ar-SA"/>
        </w:rPr>
        <mc:AlternateContent>
          <mc:Choice Requires="wps">
            <w:drawing>
              <wp:anchor distT="45720" distB="45720" distL="114300" distR="114300" simplePos="0" relativeHeight="251658240" behindDoc="0" locked="0" layoutInCell="1" allowOverlap="1" wp14:anchorId="27C115D9" wp14:editId="0AD16471">
                <wp:simplePos x="0" y="0"/>
                <wp:positionH relativeFrom="column">
                  <wp:posOffset>10633</wp:posOffset>
                </wp:positionH>
                <wp:positionV relativeFrom="page">
                  <wp:posOffset>3147237</wp:posOffset>
                </wp:positionV>
                <wp:extent cx="5703570" cy="18713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570" cy="1871330"/>
                        </a:xfrm>
                        <a:prstGeom prst="rect">
                          <a:avLst/>
                        </a:prstGeom>
                        <a:noFill/>
                        <a:ln w="9525">
                          <a:noFill/>
                          <a:miter lim="800000"/>
                          <a:headEnd/>
                          <a:tailEnd/>
                        </a:ln>
                      </wps:spPr>
                      <wps:txbx>
                        <w:txbxContent>
                          <w:p w14:paraId="590CC8A2" w14:textId="4A4912C2" w:rsidR="001F4EEE" w:rsidRDefault="00B75742" w:rsidP="00F57666">
                            <w:pPr>
                              <w:spacing w:line="240" w:lineRule="auto"/>
                              <w:jc w:val="left"/>
                              <w:rPr>
                                <w:color w:val="FFFFFF" w:themeColor="background1"/>
                                <w:sz w:val="50"/>
                                <w:szCs w:val="50"/>
                              </w:rPr>
                            </w:pPr>
                            <w:r>
                              <w:rPr>
                                <w:color w:val="FFFFFF" w:themeColor="background1"/>
                                <w:sz w:val="50"/>
                                <w:szCs w:val="50"/>
                              </w:rPr>
                              <w:t>Independent Review of Harbour Energy’s Early Risk Assessment</w:t>
                            </w:r>
                          </w:p>
                          <w:p w14:paraId="27C11625" w14:textId="241E5DB3" w:rsidR="00AC0458" w:rsidRPr="001F4EEE" w:rsidRDefault="001F4EEE" w:rsidP="00F57666">
                            <w:pPr>
                              <w:spacing w:line="240" w:lineRule="auto"/>
                              <w:jc w:val="left"/>
                              <w:rPr>
                                <w:color w:val="FFFFFF" w:themeColor="background1"/>
                                <w:sz w:val="20"/>
                                <w:szCs w:val="20"/>
                              </w:rPr>
                            </w:pPr>
                            <w:r w:rsidRPr="001F4EEE">
                              <w:rPr>
                                <w:color w:val="FFFFFF" w:themeColor="background1"/>
                                <w:sz w:val="32"/>
                                <w:szCs w:val="32"/>
                              </w:rPr>
                              <w:t xml:space="preserve">Relating to the </w:t>
                            </w:r>
                            <w:r w:rsidR="00B75742" w:rsidRPr="001F4EEE">
                              <w:rPr>
                                <w:color w:val="FFFFFF" w:themeColor="background1"/>
                                <w:sz w:val="32"/>
                                <w:szCs w:val="32"/>
                              </w:rPr>
                              <w:t xml:space="preserve">Victor </w:t>
                            </w:r>
                            <w:r w:rsidR="0096399F" w:rsidRPr="001255F7">
                              <w:rPr>
                                <w:color w:val="FFFFFF" w:themeColor="background1"/>
                                <w:sz w:val="32"/>
                                <w:szCs w:val="32"/>
                              </w:rPr>
                              <w:t>CO</w:t>
                            </w:r>
                            <w:r w:rsidR="0096399F" w:rsidRPr="004E09E2">
                              <w:rPr>
                                <w:color w:val="FFFFFF" w:themeColor="background1"/>
                                <w:sz w:val="32"/>
                                <w:szCs w:val="32"/>
                                <w:vertAlign w:val="subscript"/>
                              </w:rPr>
                              <w:t>2</w:t>
                            </w:r>
                            <w:r w:rsidR="00B75742" w:rsidRPr="001F4EEE">
                              <w:rPr>
                                <w:color w:val="FFFFFF" w:themeColor="background1"/>
                                <w:sz w:val="32"/>
                                <w:szCs w:val="32"/>
                              </w:rPr>
                              <w:t xml:space="preserve"> Storage Complex</w:t>
                            </w:r>
                          </w:p>
                        </w:txbxContent>
                      </wps:txbx>
                      <wps:bodyPr rot="0" vert="horz" wrap="square" lIns="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C115D9" id="_x0000_t202" coordsize="21600,21600" o:spt="202" path="m,l,21600r21600,l21600,xe">
                <v:stroke joinstyle="miter"/>
                <v:path gradientshapeok="t" o:connecttype="rect"/>
              </v:shapetype>
              <v:shape id="Text Box 2" o:spid="_x0000_s1026" type="#_x0000_t202" style="position:absolute;left:0;text-align:left;margin-left:.85pt;margin-top:247.8pt;width:449.1pt;height:147.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" filled="f" stroked="f">
                <v:textbox inset="0,,1mm">
                  <w:txbxContent>
                    <w:p w14:paraId="590CC8A2" w14:textId="4A4912C2" w:rsidR="001F4EEE" w:rsidRDefault="00B75742" w:rsidP="00F57666">
                      <w:pPr>
                        <w:spacing w:line="240" w:lineRule="auto"/>
                        <w:jc w:val="left"/>
                        <w:rPr>
                          <w:color w:val="FFFFFF" w:themeColor="background1"/>
                          <w:sz w:val="50"/>
                          <w:szCs w:val="50"/>
                        </w:rPr>
                      </w:pPr>
                      <w:r>
                        <w:rPr>
                          <w:color w:val="FFFFFF" w:themeColor="background1"/>
                          <w:sz w:val="50"/>
                          <w:szCs w:val="50"/>
                        </w:rPr>
                        <w:t>Independent Review of Harbour Energy’s Early Risk Assessment</w:t>
                      </w:r>
                    </w:p>
                    <w:p w14:paraId="27C11625" w14:textId="241E5DB3" w:rsidR="00AC0458" w:rsidRPr="001F4EEE" w:rsidRDefault="001F4EEE" w:rsidP="00F57666">
                      <w:pPr>
                        <w:spacing w:line="240" w:lineRule="auto"/>
                        <w:jc w:val="left"/>
                        <w:rPr>
                          <w:color w:val="FFFFFF" w:themeColor="background1"/>
                          <w:sz w:val="20"/>
                          <w:szCs w:val="20"/>
                        </w:rPr>
                      </w:pPr>
                      <w:r w:rsidRPr="001F4EEE">
                        <w:rPr>
                          <w:color w:val="FFFFFF" w:themeColor="background1"/>
                          <w:sz w:val="32"/>
                          <w:szCs w:val="32"/>
                        </w:rPr>
                        <w:t xml:space="preserve">Relating to the </w:t>
                      </w:r>
                      <w:r w:rsidR="00B75742" w:rsidRPr="001F4EEE">
                        <w:rPr>
                          <w:color w:val="FFFFFF" w:themeColor="background1"/>
                          <w:sz w:val="32"/>
                          <w:szCs w:val="32"/>
                        </w:rPr>
                        <w:t xml:space="preserve">Victor </w:t>
                      </w:r>
                      <w:r w:rsidR="0096399F" w:rsidRPr="001255F7">
                        <w:rPr>
                          <w:color w:val="FFFFFF" w:themeColor="background1"/>
                          <w:sz w:val="32"/>
                          <w:szCs w:val="32"/>
                        </w:rPr>
                        <w:t>CO</w:t>
                      </w:r>
                      <w:r w:rsidR="0096399F" w:rsidRPr="004E09E2">
                        <w:rPr>
                          <w:color w:val="FFFFFF" w:themeColor="background1"/>
                          <w:sz w:val="32"/>
                          <w:szCs w:val="32"/>
                          <w:vertAlign w:val="subscript"/>
                        </w:rPr>
                        <w:t>2</w:t>
                      </w:r>
                      <w:r w:rsidR="00B75742" w:rsidRPr="001F4EEE">
                        <w:rPr>
                          <w:color w:val="FFFFFF" w:themeColor="background1"/>
                          <w:sz w:val="32"/>
                          <w:szCs w:val="32"/>
                        </w:rPr>
                        <w:t xml:space="preserve"> Storage Complex</w:t>
                      </w:r>
                    </w:p>
                  </w:txbxContent>
                </v:textbox>
                <w10:wrap anchory="page"/>
              </v:shape>
            </w:pict>
          </mc:Fallback>
        </mc:AlternateContent>
      </w:r>
    </w:p>
    <w:p w14:paraId="27C10FEA" w14:textId="5BFAE288" w:rsidR="00F57666" w:rsidRDefault="00F57666" w:rsidP="00F57666">
      <w:pPr>
        <w:jc w:val="left"/>
        <w:rPr>
          <w:lang w:val="en-GB"/>
        </w:rPr>
      </w:pPr>
    </w:p>
    <w:p w14:paraId="27C10FEB" w14:textId="77777777" w:rsidR="00F57666" w:rsidRDefault="00F57666" w:rsidP="00F57666">
      <w:pPr>
        <w:jc w:val="left"/>
        <w:rPr>
          <w:lang w:val="en-GB"/>
        </w:rPr>
      </w:pPr>
    </w:p>
    <w:p w14:paraId="27C10FEC" w14:textId="77777777" w:rsidR="00F57666" w:rsidRDefault="00F57666" w:rsidP="00F57666">
      <w:pPr>
        <w:jc w:val="left"/>
        <w:rPr>
          <w:lang w:val="en-GB"/>
        </w:rPr>
      </w:pPr>
    </w:p>
    <w:p w14:paraId="27C10FED" w14:textId="77777777" w:rsidR="00F57666" w:rsidRDefault="00F57666" w:rsidP="00F57666">
      <w:pPr>
        <w:jc w:val="left"/>
        <w:rPr>
          <w:lang w:val="en-GB"/>
        </w:rPr>
      </w:pPr>
    </w:p>
    <w:p w14:paraId="27C10FEE" w14:textId="43E9AB1A" w:rsidR="00F57666" w:rsidRDefault="00F57666" w:rsidP="00F57666">
      <w:pPr>
        <w:jc w:val="left"/>
        <w:rPr>
          <w:lang w:val="en-GB"/>
        </w:rPr>
      </w:pPr>
    </w:p>
    <w:p w14:paraId="27C10FEF" w14:textId="71D18D9A" w:rsidR="00F57666" w:rsidRDefault="00F57666" w:rsidP="00F57666">
      <w:pPr>
        <w:jc w:val="left"/>
        <w:rPr>
          <w:lang w:val="en-GB"/>
        </w:rPr>
      </w:pPr>
    </w:p>
    <w:p w14:paraId="27C10FF0" w14:textId="612D4D0B" w:rsidR="00F57666" w:rsidRDefault="00F57666" w:rsidP="00F57666">
      <w:pPr>
        <w:jc w:val="left"/>
        <w:rPr>
          <w:lang w:val="en-GB"/>
        </w:rPr>
      </w:pPr>
    </w:p>
    <w:p w14:paraId="27C10FF1" w14:textId="70E7CC04" w:rsidR="00F57666" w:rsidRDefault="00F57666" w:rsidP="00F57666">
      <w:pPr>
        <w:jc w:val="center"/>
        <w:rPr>
          <w:lang w:val="en-GB"/>
        </w:rPr>
      </w:pPr>
    </w:p>
    <w:p w14:paraId="27C10FF2" w14:textId="665BDF8F" w:rsidR="00F57666" w:rsidRDefault="00F57666" w:rsidP="00F57666">
      <w:pPr>
        <w:jc w:val="center"/>
        <w:rPr>
          <w:lang w:val="en-GB"/>
        </w:rPr>
      </w:pPr>
    </w:p>
    <w:p w14:paraId="27C10FF3" w14:textId="77777777" w:rsidR="00F57666" w:rsidRDefault="00F57666" w:rsidP="00F57666">
      <w:pPr>
        <w:jc w:val="center"/>
        <w:rPr>
          <w:lang w:val="en-GB"/>
        </w:rPr>
      </w:pPr>
    </w:p>
    <w:p w14:paraId="27C10FF4" w14:textId="77777777" w:rsidR="00F57666" w:rsidRDefault="00F57666" w:rsidP="00F57666">
      <w:pPr>
        <w:jc w:val="center"/>
        <w:rPr>
          <w:lang w:val="en-GB"/>
        </w:rPr>
      </w:pPr>
      <w:r>
        <w:rPr>
          <w:lang w:val="en-GB"/>
        </w:rPr>
        <w:br/>
      </w:r>
    </w:p>
    <w:p w14:paraId="27C10FF5" w14:textId="0092EABD" w:rsidR="00F57666" w:rsidRPr="009D40AC" w:rsidRDefault="005F4951" w:rsidP="00F57666">
      <w:pPr>
        <w:jc w:val="center"/>
        <w:rPr>
          <w:lang w:val="en-GB"/>
        </w:rPr>
      </w:pPr>
      <w:r w:rsidRPr="00E35560">
        <w:rPr>
          <w:noProof/>
          <w:color w:val="FFFFFF" w:themeColor="background1"/>
          <w:lang w:val="en-GB" w:eastAsia="en-GB" w:bidi="ar-SA"/>
        </w:rPr>
        <w:drawing>
          <wp:anchor distT="0" distB="0" distL="114300" distR="114300" simplePos="0" relativeHeight="251658241" behindDoc="1" locked="0" layoutInCell="1" allowOverlap="1" wp14:anchorId="27C115DB" wp14:editId="34D7DFCA">
            <wp:simplePos x="0" y="0"/>
            <wp:positionH relativeFrom="column">
              <wp:posOffset>-1056022</wp:posOffset>
            </wp:positionH>
            <wp:positionV relativeFrom="page">
              <wp:posOffset>7456805</wp:posOffset>
            </wp:positionV>
            <wp:extent cx="7818755" cy="3282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818755" cy="328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5527D" w:rsidRPr="00E35560">
        <w:rPr>
          <w:noProof/>
          <w:color w:val="FFFFFF" w:themeColor="background1"/>
          <w:lang w:val="en-GB" w:eastAsia="en-GB" w:bidi="ar-SA"/>
        </w:rPr>
        <w:drawing>
          <wp:anchor distT="0" distB="0" distL="114300" distR="114300" simplePos="0" relativeHeight="251658244" behindDoc="1" locked="0" layoutInCell="1" allowOverlap="1" wp14:anchorId="64C4B7E4" wp14:editId="3AB33606">
            <wp:simplePos x="0" y="0"/>
            <wp:positionH relativeFrom="column">
              <wp:posOffset>-1050874</wp:posOffset>
            </wp:positionH>
            <wp:positionV relativeFrom="page">
              <wp:posOffset>7410450</wp:posOffset>
            </wp:positionV>
            <wp:extent cx="7818755" cy="32829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818755" cy="328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10FF6" w14:textId="68F85A8F" w:rsidR="00F57666" w:rsidRDefault="00F57666" w:rsidP="00F57666">
      <w:pPr>
        <w:rPr>
          <w:lang w:val="en-GB"/>
        </w:rPr>
      </w:pPr>
    </w:p>
    <w:p w14:paraId="7D65C82A" w14:textId="77777777" w:rsidR="00B81F00" w:rsidRDefault="00B81F00" w:rsidP="00F57666">
      <w:pPr>
        <w:jc w:val="right"/>
        <w:rPr>
          <w:lang w:val="en-GB"/>
        </w:rPr>
        <w:sectPr w:rsidR="00B81F00" w:rsidSect="00720F4A">
          <w:headerReference w:type="default" r:id="rId12"/>
          <w:footerReference w:type="even" r:id="rId13"/>
          <w:footerReference w:type="default" r:id="rId14"/>
          <w:type w:val="oddPage"/>
          <w:pgSz w:w="11907" w:h="16840" w:code="9"/>
          <w:pgMar w:top="1701" w:right="1440" w:bottom="1440" w:left="1440" w:header="720" w:footer="227" w:gutter="0"/>
          <w:pgNumType w:fmt="lowerRoman"/>
          <w:cols w:space="720"/>
          <w:docGrid w:linePitch="360"/>
        </w:sectPr>
      </w:pPr>
    </w:p>
    <w:p w14:paraId="27C10FF8" w14:textId="77777777" w:rsidR="00F57666" w:rsidRPr="009D40AC" w:rsidRDefault="00F57666" w:rsidP="00F57666">
      <w:r w:rsidRPr="009D40AC">
        <w:t xml:space="preserve">   </w:t>
      </w:r>
    </w:p>
    <w:p w14:paraId="27C10FF9" w14:textId="65B065D5" w:rsidR="00F57666" w:rsidRPr="009D40AC" w:rsidRDefault="00E40CB4" w:rsidP="00F57666">
      <w:pPr>
        <w:rPr>
          <w:lang w:val="en-GB"/>
        </w:rPr>
      </w:pPr>
      <w:r w:rsidRPr="004468D5">
        <w:rPr>
          <w:noProof/>
          <w:lang w:eastAsia="en-GB" w:bidi="ar-SA"/>
        </w:rPr>
        <w:drawing>
          <wp:anchor distT="0" distB="0" distL="114300" distR="114300" simplePos="0" relativeHeight="251658243" behindDoc="0" locked="0" layoutInCell="1" allowOverlap="1" wp14:anchorId="27C115D5" wp14:editId="0EBD62E6">
            <wp:simplePos x="0" y="0"/>
            <wp:positionH relativeFrom="column">
              <wp:posOffset>3585655</wp:posOffset>
            </wp:positionH>
            <wp:positionV relativeFrom="paragraph">
              <wp:posOffset>219710</wp:posOffset>
            </wp:positionV>
            <wp:extent cx="2219325" cy="135159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stretch>
                      <a:fillRect/>
                    </a:stretch>
                  </pic:blipFill>
                  <pic:spPr bwMode="auto">
                    <a:xfrm>
                      <a:off x="0" y="0"/>
                      <a:ext cx="2219325" cy="13515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C10FFA" w14:textId="77777777" w:rsidR="00F57666" w:rsidRPr="009D40AC" w:rsidRDefault="00F57666" w:rsidP="00F57666">
      <w:pPr>
        <w:rPr>
          <w:lang w:val="en-GB"/>
        </w:rPr>
      </w:pPr>
    </w:p>
    <w:p w14:paraId="27C10FFC" w14:textId="2F7AF428" w:rsidR="00F57666" w:rsidRDefault="00F57666" w:rsidP="00F57666">
      <w:pPr>
        <w:rPr>
          <w:lang w:val="en-GB"/>
        </w:rPr>
      </w:pPr>
    </w:p>
    <w:p w14:paraId="575D9F84" w14:textId="77777777" w:rsidR="003270AD" w:rsidRDefault="003270AD" w:rsidP="00F57666">
      <w:pPr>
        <w:rPr>
          <w:lang w:val="en-GB"/>
        </w:rPr>
      </w:pPr>
    </w:p>
    <w:p w14:paraId="29DB62DD" w14:textId="77777777" w:rsidR="003270AD" w:rsidRDefault="003270AD" w:rsidP="00F57666">
      <w:pPr>
        <w:rPr>
          <w:lang w:val="en-GB"/>
        </w:rPr>
      </w:pPr>
    </w:p>
    <w:p w14:paraId="3C409490" w14:textId="77777777" w:rsidR="003270AD" w:rsidRDefault="003270AD" w:rsidP="00F57666">
      <w:pPr>
        <w:rPr>
          <w:lang w:val="en-GB"/>
        </w:rPr>
      </w:pPr>
    </w:p>
    <w:p w14:paraId="787F6F41" w14:textId="77777777" w:rsidR="003270AD" w:rsidRDefault="003270AD" w:rsidP="00F57666">
      <w:pPr>
        <w:rPr>
          <w:lang w:val="en-GB"/>
        </w:rPr>
      </w:pPr>
    </w:p>
    <w:p w14:paraId="1AF56A8A" w14:textId="5404F8F6" w:rsidR="008848B5" w:rsidRDefault="008848B5" w:rsidP="00F57666">
      <w:pPr>
        <w:rPr>
          <w:lang w:val="en-GB"/>
        </w:rPr>
      </w:pPr>
    </w:p>
    <w:p w14:paraId="5DCFE47C" w14:textId="0B7D5133" w:rsidR="008848B5" w:rsidRDefault="008848B5" w:rsidP="00F57666">
      <w:pPr>
        <w:rPr>
          <w:lang w:val="en-GB"/>
        </w:rPr>
      </w:pPr>
    </w:p>
    <w:p w14:paraId="61A0D76F" w14:textId="7275A938" w:rsidR="008848B5" w:rsidRDefault="008848B5" w:rsidP="00F57666">
      <w:pPr>
        <w:rPr>
          <w:lang w:val="en-GB"/>
        </w:rPr>
      </w:pPr>
    </w:p>
    <w:p w14:paraId="26E9B8C4" w14:textId="6F61EE93" w:rsidR="008848B5" w:rsidRDefault="008848B5" w:rsidP="00F57666">
      <w:pPr>
        <w:rPr>
          <w:lang w:val="en-GB"/>
        </w:rPr>
      </w:pPr>
    </w:p>
    <w:p w14:paraId="1B0A6029" w14:textId="77777777" w:rsidR="008848B5" w:rsidRPr="009D40AC" w:rsidRDefault="008848B5" w:rsidP="00F57666">
      <w:pPr>
        <w:rPr>
          <w:lang w:val="en-GB"/>
        </w:rPr>
      </w:pPr>
    </w:p>
    <w:p w14:paraId="27C10FFD" w14:textId="77777777" w:rsidR="00F57666" w:rsidRPr="009D40AC" w:rsidRDefault="00F57666" w:rsidP="00F57666">
      <w:pPr>
        <w:spacing w:after="0"/>
        <w:ind w:left="2880" w:hanging="2880"/>
        <w:rPr>
          <w:lang w:val="en-GB"/>
        </w:rPr>
      </w:pPr>
    </w:p>
    <w:p w14:paraId="27C10FFE" w14:textId="77777777" w:rsidR="00F57666" w:rsidRPr="009D40AC" w:rsidRDefault="00F57666" w:rsidP="00F57666">
      <w:pPr>
        <w:spacing w:after="0"/>
        <w:ind w:left="2880" w:hanging="2880"/>
        <w:rPr>
          <w:lang w:val="en-GB"/>
        </w:rPr>
      </w:pPr>
    </w:p>
    <w:p w14:paraId="27C10FFF" w14:textId="77777777" w:rsidR="00F57666" w:rsidRPr="009D40AC" w:rsidRDefault="00F57666" w:rsidP="00F57666">
      <w:pPr>
        <w:spacing w:after="0"/>
        <w:ind w:left="2880" w:hanging="2880"/>
        <w:rPr>
          <w:lang w:val="en-GB"/>
        </w:rPr>
      </w:pPr>
    </w:p>
    <w:p w14:paraId="27C11001" w14:textId="77777777" w:rsidR="00F57666" w:rsidRPr="009D40AC" w:rsidRDefault="00F57666" w:rsidP="00F57666">
      <w:pPr>
        <w:spacing w:after="0"/>
        <w:ind w:left="2880" w:hanging="2880"/>
        <w:rPr>
          <w:lang w:val="en-GB"/>
        </w:rPr>
      </w:pPr>
    </w:p>
    <w:p w14:paraId="27C11002" w14:textId="77777777" w:rsidR="00F57666" w:rsidRPr="009D40AC" w:rsidRDefault="00F57666" w:rsidP="00F57666">
      <w:pPr>
        <w:spacing w:after="0"/>
        <w:ind w:left="2880" w:hanging="2880"/>
        <w:rPr>
          <w:lang w:val="en-GB"/>
        </w:rPr>
      </w:pPr>
    </w:p>
    <w:p w14:paraId="27C11005" w14:textId="77777777" w:rsidR="00F57666" w:rsidRDefault="00F57666" w:rsidP="00F57666">
      <w:pPr>
        <w:spacing w:after="0"/>
        <w:ind w:left="2880" w:hanging="2880"/>
        <w:rPr>
          <w:lang w:val="en-GB"/>
        </w:rPr>
      </w:pPr>
    </w:p>
    <w:p w14:paraId="27C11006" w14:textId="77777777" w:rsidR="00F57666" w:rsidRPr="009D40AC" w:rsidRDefault="00F57666" w:rsidP="00F57666">
      <w:pPr>
        <w:spacing w:after="0"/>
        <w:ind w:left="2880" w:hanging="2880"/>
        <w:rPr>
          <w:lang w:val="en-GB"/>
        </w:rPr>
      </w:pPr>
    </w:p>
    <w:p w14:paraId="27C11007" w14:textId="77777777" w:rsidR="00F57666" w:rsidRPr="009D40AC" w:rsidRDefault="00F57666" w:rsidP="00F57666">
      <w:pPr>
        <w:spacing w:after="0"/>
        <w:ind w:left="2880" w:hanging="2880"/>
        <w:rPr>
          <w:lang w:val="en-GB"/>
        </w:rPr>
      </w:pPr>
    </w:p>
    <w:p w14:paraId="27C11008" w14:textId="144EEAED" w:rsidR="00F57666" w:rsidRPr="009D40AC" w:rsidRDefault="003270AD" w:rsidP="009665DE">
      <w:pPr>
        <w:ind w:left="2880" w:hanging="2880"/>
        <w:rPr>
          <w:lang w:val="en-GB"/>
        </w:rPr>
      </w:pPr>
      <w:r>
        <w:rPr>
          <w:lang w:val="en-GB"/>
        </w:rPr>
        <w:t>Document ID:</w:t>
      </w:r>
      <w:r>
        <w:rPr>
          <w:lang w:val="en-GB"/>
        </w:rPr>
        <w:tab/>
      </w:r>
      <w:r w:rsidR="009665DE" w:rsidRPr="009665DE">
        <w:rPr>
          <w:lang w:val="en-GB"/>
        </w:rPr>
        <w:t>P5921-A-01-v09-Independent Review of Harbour Energy’s Early Risk Assessment</w:t>
      </w:r>
    </w:p>
    <w:p w14:paraId="27C11009" w14:textId="216AF003" w:rsidR="00F57666" w:rsidRPr="009D40AC" w:rsidRDefault="00F57666" w:rsidP="00F57666">
      <w:pPr>
        <w:rPr>
          <w:lang w:val="en-GB"/>
        </w:rPr>
      </w:pPr>
      <w:r w:rsidRPr="009D40AC">
        <w:rPr>
          <w:lang w:val="en-GB"/>
        </w:rPr>
        <w:t xml:space="preserve">Approved by: </w:t>
      </w:r>
      <w:r w:rsidRPr="009D40AC">
        <w:rPr>
          <w:lang w:val="en-GB"/>
        </w:rPr>
        <w:tab/>
      </w:r>
      <w:r w:rsidRPr="009D40AC">
        <w:rPr>
          <w:lang w:val="en-GB"/>
        </w:rPr>
        <w:tab/>
      </w:r>
      <w:r w:rsidRPr="009D40AC">
        <w:rPr>
          <w:lang w:val="en-GB"/>
        </w:rPr>
        <w:tab/>
      </w:r>
      <w:r w:rsidR="00946250">
        <w:rPr>
          <w:lang w:val="en-GB"/>
        </w:rPr>
        <w:t>Paul Chernik</w:t>
      </w:r>
    </w:p>
    <w:p w14:paraId="27C1100A" w14:textId="147B108F" w:rsidR="00F57666" w:rsidRPr="009D40AC" w:rsidRDefault="00F57666" w:rsidP="00F57666">
      <w:pPr>
        <w:rPr>
          <w:lang w:val="en-GB"/>
        </w:rPr>
      </w:pPr>
      <w:r w:rsidRPr="009D40AC">
        <w:rPr>
          <w:lang w:val="en-GB"/>
        </w:rPr>
        <w:t>Date released to client</w:t>
      </w:r>
      <w:r w:rsidRPr="00261A73">
        <w:rPr>
          <w:lang w:val="en-GB"/>
        </w:rPr>
        <w:t xml:space="preserve">:   </w:t>
      </w:r>
      <w:r w:rsidRPr="00261A73">
        <w:rPr>
          <w:lang w:val="en-GB"/>
        </w:rPr>
        <w:tab/>
      </w:r>
      <w:r w:rsidR="00EF499E">
        <w:rPr>
          <w:lang w:val="en-GB"/>
        </w:rPr>
        <w:t>10</w:t>
      </w:r>
      <w:r w:rsidR="00F82288" w:rsidRPr="00261A73">
        <w:rPr>
          <w:lang w:val="en-GB"/>
        </w:rPr>
        <w:t xml:space="preserve"> </w:t>
      </w:r>
      <w:r w:rsidR="00EF499E">
        <w:rPr>
          <w:lang w:val="en-GB"/>
        </w:rPr>
        <w:t>June</w:t>
      </w:r>
      <w:r w:rsidR="00187AD7" w:rsidRPr="00261A73">
        <w:rPr>
          <w:lang w:val="en-GB"/>
        </w:rPr>
        <w:t xml:space="preserve"> </w:t>
      </w:r>
      <w:r w:rsidR="00F82288" w:rsidRPr="00261A73">
        <w:rPr>
          <w:lang w:val="en-GB"/>
        </w:rPr>
        <w:t>2022</w:t>
      </w:r>
    </w:p>
    <w:p w14:paraId="27C1100B" w14:textId="77777777" w:rsidR="00F57666" w:rsidRPr="009D40AC" w:rsidRDefault="00F57666" w:rsidP="00F57666">
      <w:pPr>
        <w:rPr>
          <w:lang w:val="en-GB"/>
        </w:rPr>
      </w:pPr>
    </w:p>
    <w:p w14:paraId="27C1100F" w14:textId="56849D4D" w:rsidR="00F57666" w:rsidRPr="009D40AC" w:rsidRDefault="00F57666" w:rsidP="00F57666">
      <w:pPr>
        <w:rPr>
          <w:rFonts w:cs="Arial"/>
          <w:b/>
          <w:sz w:val="16"/>
        </w:rPr>
      </w:pPr>
      <w:r w:rsidRPr="009D40AC">
        <w:rPr>
          <w:rFonts w:cs="Arial"/>
          <w:b/>
          <w:i/>
          <w:sz w:val="16"/>
        </w:rPr>
        <w:br w:type="page"/>
      </w:r>
    </w:p>
    <w:p w14:paraId="27C11010" w14:textId="2DF1F257" w:rsidR="00F57666" w:rsidRPr="009D40AC" w:rsidRDefault="00F57666" w:rsidP="00F57666">
      <w:pPr>
        <w:pStyle w:val="Title"/>
        <w:rPr>
          <w:lang w:val="en-GB"/>
        </w:rPr>
      </w:pPr>
      <w:r w:rsidRPr="009D40AC">
        <w:rPr>
          <w:lang w:val="en-GB"/>
        </w:rPr>
        <w:t>Table of Contents</w:t>
      </w:r>
    </w:p>
    <w:bookmarkStart w:id="0" w:name="_Toc493260020"/>
    <w:bookmarkStart w:id="1" w:name="_Toc493260377"/>
    <w:p w14:paraId="117393BC" w14:textId="01EDD8EE" w:rsidR="005B453E" w:rsidRDefault="00483A1A">
      <w:pPr>
        <w:pStyle w:val="TOC1"/>
        <w:rPr>
          <w:color w:val="auto"/>
          <w:lang w:bidi="ar-SA"/>
          <w14:scene3d>
            <w14:camera w14:prst="orthographicFront"/>
            <w14:lightRig w14:rig="threePt" w14:dir="t">
              <w14:rot w14:lat="0" w14:lon="0" w14:rev="0"/>
            </w14:lightRig>
          </w14:scene3d>
        </w:rPr>
      </w:pPr>
      <w:r>
        <w:rPr>
          <w:sz w:val="26"/>
        </w:rPr>
        <w:fldChar w:fldCharType="begin"/>
      </w:r>
      <w:r>
        <w:rPr>
          <w:sz w:val="26"/>
        </w:rPr>
        <w:instrText xml:space="preserve"> TOC \o "1-3" \h \z \u </w:instrText>
      </w:r>
      <w:r>
        <w:rPr>
          <w:sz w:val="26"/>
        </w:rPr>
        <w:fldChar w:fldCharType="separate"/>
      </w:r>
      <w:hyperlink w:anchor="_Toc105748253" w:history="1">
        <w:r w:rsidR="005B453E" w:rsidRPr="00FB362E">
          <w:rPr>
            <w:rStyle w:val="Hyperlink"/>
          </w:rPr>
          <w:t>1.</w:t>
        </w:r>
        <w:r w:rsidR="005B453E">
          <w:rPr>
            <w:color w:val="auto"/>
            <w:lang w:bidi="ar-SA"/>
            <w14:scene3d>
              <w14:camera w14:prst="orthographicFront"/>
              <w14:lightRig w14:rig="threePt" w14:dir="t">
                <w14:rot w14:lat="0" w14:lon="0" w14:rev="0"/>
              </w14:lightRig>
            </w14:scene3d>
          </w:rPr>
          <w:tab/>
        </w:r>
        <w:r w:rsidR="005B453E" w:rsidRPr="00FB362E">
          <w:rPr>
            <w:rStyle w:val="Hyperlink"/>
          </w:rPr>
          <w:t>Executive Summary</w:t>
        </w:r>
        <w:r w:rsidR="005B453E">
          <w:rPr>
            <w:webHidden/>
          </w:rPr>
          <w:tab/>
        </w:r>
        <w:r w:rsidR="005B453E">
          <w:rPr>
            <w:webHidden/>
          </w:rPr>
          <w:fldChar w:fldCharType="begin"/>
        </w:r>
        <w:r w:rsidR="005B453E">
          <w:rPr>
            <w:webHidden/>
          </w:rPr>
          <w:instrText xml:space="preserve"> PAGEREF _Toc105748253 \h </w:instrText>
        </w:r>
        <w:r w:rsidR="005B453E">
          <w:rPr>
            <w:webHidden/>
          </w:rPr>
        </w:r>
        <w:r w:rsidR="005B453E">
          <w:rPr>
            <w:webHidden/>
          </w:rPr>
          <w:fldChar w:fldCharType="separate"/>
        </w:r>
        <w:r w:rsidR="005A6B97">
          <w:rPr>
            <w:webHidden/>
          </w:rPr>
          <w:t>11</w:t>
        </w:r>
        <w:r w:rsidR="005B453E">
          <w:rPr>
            <w:webHidden/>
          </w:rPr>
          <w:fldChar w:fldCharType="end"/>
        </w:r>
      </w:hyperlink>
    </w:p>
    <w:p w14:paraId="19F73C96" w14:textId="08D4062B" w:rsidR="005B453E" w:rsidRDefault="005B453E">
      <w:pPr>
        <w:pStyle w:val="TOC1"/>
        <w:rPr>
          <w:color w:val="auto"/>
          <w:lang w:bidi="ar-SA"/>
          <w14:scene3d>
            <w14:camera w14:prst="orthographicFront"/>
            <w14:lightRig w14:rig="threePt" w14:dir="t">
              <w14:rot w14:lat="0" w14:lon="0" w14:rev="0"/>
            </w14:lightRig>
          </w14:scene3d>
        </w:rPr>
      </w:pPr>
      <w:hyperlink w:anchor="_Toc105748254" w:history="1">
        <w:r w:rsidRPr="00FB362E">
          <w:rPr>
            <w:rStyle w:val="Hyperlink"/>
          </w:rPr>
          <w:t>2.</w:t>
        </w:r>
        <w:r>
          <w:rPr>
            <w:color w:val="auto"/>
            <w:lang w:bidi="ar-SA"/>
            <w14:scene3d>
              <w14:camera w14:prst="orthographicFront"/>
              <w14:lightRig w14:rig="threePt" w14:dir="t">
                <w14:rot w14:lat="0" w14:lon="0" w14:rev="0"/>
              </w14:lightRig>
            </w14:scene3d>
          </w:rPr>
          <w:tab/>
        </w:r>
        <w:r w:rsidRPr="00FB362E">
          <w:rPr>
            <w:rStyle w:val="Hyperlink"/>
          </w:rPr>
          <w:t>Introduction</w:t>
        </w:r>
        <w:r>
          <w:rPr>
            <w:webHidden/>
          </w:rPr>
          <w:tab/>
        </w:r>
        <w:r>
          <w:rPr>
            <w:webHidden/>
          </w:rPr>
          <w:fldChar w:fldCharType="begin"/>
        </w:r>
        <w:r>
          <w:rPr>
            <w:webHidden/>
          </w:rPr>
          <w:instrText xml:space="preserve"> PAGEREF _Toc105748254 \h </w:instrText>
        </w:r>
        <w:r>
          <w:rPr>
            <w:webHidden/>
          </w:rPr>
        </w:r>
        <w:r>
          <w:rPr>
            <w:webHidden/>
          </w:rPr>
          <w:fldChar w:fldCharType="separate"/>
        </w:r>
        <w:r w:rsidR="005A6B97">
          <w:rPr>
            <w:webHidden/>
          </w:rPr>
          <w:t>13</w:t>
        </w:r>
        <w:r>
          <w:rPr>
            <w:webHidden/>
          </w:rPr>
          <w:fldChar w:fldCharType="end"/>
        </w:r>
      </w:hyperlink>
    </w:p>
    <w:p w14:paraId="3CDBFD31" w14:textId="39F6916B" w:rsidR="005B453E" w:rsidRDefault="005B453E">
      <w:pPr>
        <w:pStyle w:val="TOC1"/>
        <w:rPr>
          <w:color w:val="auto"/>
          <w:lang w:bidi="ar-SA"/>
          <w14:scene3d>
            <w14:camera w14:prst="orthographicFront"/>
            <w14:lightRig w14:rig="threePt" w14:dir="t">
              <w14:rot w14:lat="0" w14:lon="0" w14:rev="0"/>
            </w14:lightRig>
          </w14:scene3d>
        </w:rPr>
      </w:pPr>
      <w:hyperlink w:anchor="_Toc105748255" w:history="1">
        <w:r w:rsidRPr="00FB362E">
          <w:rPr>
            <w:rStyle w:val="Hyperlink"/>
          </w:rPr>
          <w:t>3.</w:t>
        </w:r>
        <w:r>
          <w:rPr>
            <w:color w:val="auto"/>
            <w:lang w:bidi="ar-SA"/>
            <w14:scene3d>
              <w14:camera w14:prst="orthographicFront"/>
              <w14:lightRig w14:rig="threePt" w14:dir="t">
                <w14:rot w14:lat="0" w14:lon="0" w14:rev="0"/>
              </w14:lightRig>
            </w14:scene3d>
          </w:rPr>
          <w:tab/>
        </w:r>
        <w:r w:rsidRPr="00FB362E">
          <w:rPr>
            <w:rStyle w:val="Hyperlink"/>
          </w:rPr>
          <w:t>Risk Assessment Process</w:t>
        </w:r>
        <w:r>
          <w:rPr>
            <w:webHidden/>
          </w:rPr>
          <w:tab/>
        </w:r>
        <w:r>
          <w:rPr>
            <w:webHidden/>
          </w:rPr>
          <w:fldChar w:fldCharType="begin"/>
        </w:r>
        <w:r>
          <w:rPr>
            <w:webHidden/>
          </w:rPr>
          <w:instrText xml:space="preserve"> PAGEREF _Toc105748255 \h </w:instrText>
        </w:r>
        <w:r>
          <w:rPr>
            <w:webHidden/>
          </w:rPr>
        </w:r>
        <w:r>
          <w:rPr>
            <w:webHidden/>
          </w:rPr>
          <w:fldChar w:fldCharType="separate"/>
        </w:r>
        <w:r w:rsidR="005A6B97">
          <w:rPr>
            <w:webHidden/>
          </w:rPr>
          <w:t>15</w:t>
        </w:r>
        <w:r>
          <w:rPr>
            <w:webHidden/>
          </w:rPr>
          <w:fldChar w:fldCharType="end"/>
        </w:r>
      </w:hyperlink>
    </w:p>
    <w:p w14:paraId="5E8D0B34" w14:textId="7741BD05"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56" w:history="1">
        <w:r w:rsidRPr="00FB362E">
          <w:rPr>
            <w:rStyle w:val="Hyperlink"/>
          </w:rPr>
          <w:t>3.1.</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Context Within Company Risk Management System</w:t>
        </w:r>
        <w:r>
          <w:rPr>
            <w:webHidden/>
          </w:rPr>
          <w:tab/>
        </w:r>
        <w:r>
          <w:rPr>
            <w:webHidden/>
          </w:rPr>
          <w:fldChar w:fldCharType="begin"/>
        </w:r>
        <w:r>
          <w:rPr>
            <w:webHidden/>
          </w:rPr>
          <w:instrText xml:space="preserve"> PAGEREF _Toc105748256 \h </w:instrText>
        </w:r>
        <w:r>
          <w:rPr>
            <w:webHidden/>
          </w:rPr>
        </w:r>
        <w:r>
          <w:rPr>
            <w:webHidden/>
          </w:rPr>
          <w:fldChar w:fldCharType="separate"/>
        </w:r>
        <w:r w:rsidR="005A6B97">
          <w:rPr>
            <w:webHidden/>
          </w:rPr>
          <w:t>15</w:t>
        </w:r>
        <w:r>
          <w:rPr>
            <w:webHidden/>
          </w:rPr>
          <w:fldChar w:fldCharType="end"/>
        </w:r>
      </w:hyperlink>
    </w:p>
    <w:p w14:paraId="63F3B1E4" w14:textId="28790D91"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57" w:history="1">
        <w:r w:rsidRPr="00FB362E">
          <w:rPr>
            <w:rStyle w:val="Hyperlink"/>
          </w:rPr>
          <w:t>3.2.</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Context Within Project Risk Management Plan</w:t>
        </w:r>
        <w:r>
          <w:rPr>
            <w:webHidden/>
          </w:rPr>
          <w:tab/>
        </w:r>
        <w:r>
          <w:rPr>
            <w:webHidden/>
          </w:rPr>
          <w:fldChar w:fldCharType="begin"/>
        </w:r>
        <w:r>
          <w:rPr>
            <w:webHidden/>
          </w:rPr>
          <w:instrText xml:space="preserve"> PAGEREF _Toc105748257 \h </w:instrText>
        </w:r>
        <w:r>
          <w:rPr>
            <w:webHidden/>
          </w:rPr>
        </w:r>
        <w:r>
          <w:rPr>
            <w:webHidden/>
          </w:rPr>
          <w:fldChar w:fldCharType="separate"/>
        </w:r>
        <w:r w:rsidR="005A6B97">
          <w:rPr>
            <w:webHidden/>
          </w:rPr>
          <w:t>15</w:t>
        </w:r>
        <w:r>
          <w:rPr>
            <w:webHidden/>
          </w:rPr>
          <w:fldChar w:fldCharType="end"/>
        </w:r>
      </w:hyperlink>
    </w:p>
    <w:p w14:paraId="16FC562A" w14:textId="6EDCCEB0"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58" w:history="1">
        <w:r w:rsidRPr="00FB362E">
          <w:rPr>
            <w:rStyle w:val="Hyperlink"/>
          </w:rPr>
          <w:t>3.3.</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Context Within UK CCS Development</w:t>
        </w:r>
        <w:r>
          <w:rPr>
            <w:webHidden/>
          </w:rPr>
          <w:tab/>
        </w:r>
        <w:r>
          <w:rPr>
            <w:webHidden/>
          </w:rPr>
          <w:fldChar w:fldCharType="begin"/>
        </w:r>
        <w:r>
          <w:rPr>
            <w:webHidden/>
          </w:rPr>
          <w:instrText xml:space="preserve"> PAGEREF _Toc105748258 \h </w:instrText>
        </w:r>
        <w:r>
          <w:rPr>
            <w:webHidden/>
          </w:rPr>
        </w:r>
        <w:r>
          <w:rPr>
            <w:webHidden/>
          </w:rPr>
          <w:fldChar w:fldCharType="separate"/>
        </w:r>
        <w:r w:rsidR="005A6B97">
          <w:rPr>
            <w:webHidden/>
          </w:rPr>
          <w:t>16</w:t>
        </w:r>
        <w:r>
          <w:rPr>
            <w:webHidden/>
          </w:rPr>
          <w:fldChar w:fldCharType="end"/>
        </w:r>
      </w:hyperlink>
    </w:p>
    <w:p w14:paraId="69825708" w14:textId="0E0BE32E"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59" w:history="1">
        <w:r w:rsidRPr="00FB362E">
          <w:rPr>
            <w:rStyle w:val="Hyperlink"/>
          </w:rPr>
          <w:t>3.4.</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Suitability of Chrysaor Risk Matrix</w:t>
        </w:r>
        <w:r>
          <w:rPr>
            <w:webHidden/>
          </w:rPr>
          <w:tab/>
        </w:r>
        <w:r>
          <w:rPr>
            <w:webHidden/>
          </w:rPr>
          <w:fldChar w:fldCharType="begin"/>
        </w:r>
        <w:r>
          <w:rPr>
            <w:webHidden/>
          </w:rPr>
          <w:instrText xml:space="preserve"> PAGEREF _Toc105748259 \h </w:instrText>
        </w:r>
        <w:r>
          <w:rPr>
            <w:webHidden/>
          </w:rPr>
        </w:r>
        <w:r>
          <w:rPr>
            <w:webHidden/>
          </w:rPr>
          <w:fldChar w:fldCharType="separate"/>
        </w:r>
        <w:r w:rsidR="005A6B97">
          <w:rPr>
            <w:webHidden/>
          </w:rPr>
          <w:t>16</w:t>
        </w:r>
        <w:r>
          <w:rPr>
            <w:webHidden/>
          </w:rPr>
          <w:fldChar w:fldCharType="end"/>
        </w:r>
      </w:hyperlink>
    </w:p>
    <w:p w14:paraId="4851BC93" w14:textId="07DBF184"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60" w:history="1">
        <w:r w:rsidRPr="00FB362E">
          <w:rPr>
            <w:rStyle w:val="Hyperlink"/>
          </w:rPr>
          <w:t>3.4.1.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Appropriateness of Consequence Categories</w:t>
        </w:r>
        <w:r>
          <w:rPr>
            <w:webHidden/>
          </w:rPr>
          <w:tab/>
        </w:r>
        <w:r>
          <w:rPr>
            <w:webHidden/>
          </w:rPr>
          <w:fldChar w:fldCharType="begin"/>
        </w:r>
        <w:r>
          <w:rPr>
            <w:webHidden/>
          </w:rPr>
          <w:instrText xml:space="preserve"> PAGEREF _Toc105748260 \h </w:instrText>
        </w:r>
        <w:r>
          <w:rPr>
            <w:webHidden/>
          </w:rPr>
        </w:r>
        <w:r>
          <w:rPr>
            <w:webHidden/>
          </w:rPr>
          <w:fldChar w:fldCharType="separate"/>
        </w:r>
        <w:r w:rsidR="005A6B97">
          <w:rPr>
            <w:webHidden/>
          </w:rPr>
          <w:t>16</w:t>
        </w:r>
        <w:r>
          <w:rPr>
            <w:webHidden/>
          </w:rPr>
          <w:fldChar w:fldCharType="end"/>
        </w:r>
      </w:hyperlink>
    </w:p>
    <w:p w14:paraId="02BC381C" w14:textId="216D90CB"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61" w:history="1">
        <w:r w:rsidRPr="00FB362E">
          <w:rPr>
            <w:rStyle w:val="Hyperlink"/>
          </w:rPr>
          <w:t>3.4.2.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Appropriateness of Likelihood Categories</w:t>
        </w:r>
        <w:r>
          <w:rPr>
            <w:webHidden/>
          </w:rPr>
          <w:tab/>
        </w:r>
        <w:r>
          <w:rPr>
            <w:webHidden/>
          </w:rPr>
          <w:fldChar w:fldCharType="begin"/>
        </w:r>
        <w:r>
          <w:rPr>
            <w:webHidden/>
          </w:rPr>
          <w:instrText xml:space="preserve"> PAGEREF _Toc105748261 \h </w:instrText>
        </w:r>
        <w:r>
          <w:rPr>
            <w:webHidden/>
          </w:rPr>
        </w:r>
        <w:r>
          <w:rPr>
            <w:webHidden/>
          </w:rPr>
          <w:fldChar w:fldCharType="separate"/>
        </w:r>
        <w:r w:rsidR="005A6B97">
          <w:rPr>
            <w:webHidden/>
          </w:rPr>
          <w:t>17</w:t>
        </w:r>
        <w:r>
          <w:rPr>
            <w:webHidden/>
          </w:rPr>
          <w:fldChar w:fldCharType="end"/>
        </w:r>
      </w:hyperlink>
    </w:p>
    <w:p w14:paraId="09C14272" w14:textId="75D48B2A"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62" w:history="1">
        <w:r w:rsidRPr="00FB362E">
          <w:rPr>
            <w:rStyle w:val="Hyperlink"/>
          </w:rPr>
          <w:t>3.4.3.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Decision on Risk Category</w:t>
        </w:r>
        <w:r>
          <w:rPr>
            <w:webHidden/>
          </w:rPr>
          <w:tab/>
        </w:r>
        <w:r>
          <w:rPr>
            <w:webHidden/>
          </w:rPr>
          <w:fldChar w:fldCharType="begin"/>
        </w:r>
        <w:r>
          <w:rPr>
            <w:webHidden/>
          </w:rPr>
          <w:instrText xml:space="preserve"> PAGEREF _Toc105748262 \h </w:instrText>
        </w:r>
        <w:r>
          <w:rPr>
            <w:webHidden/>
          </w:rPr>
        </w:r>
        <w:r>
          <w:rPr>
            <w:webHidden/>
          </w:rPr>
          <w:fldChar w:fldCharType="separate"/>
        </w:r>
        <w:r w:rsidR="005A6B97">
          <w:rPr>
            <w:webHidden/>
          </w:rPr>
          <w:t>17</w:t>
        </w:r>
        <w:r>
          <w:rPr>
            <w:webHidden/>
          </w:rPr>
          <w:fldChar w:fldCharType="end"/>
        </w:r>
      </w:hyperlink>
    </w:p>
    <w:p w14:paraId="561ED2B3" w14:textId="713EA88F"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63" w:history="1">
        <w:r w:rsidRPr="00FB362E">
          <w:rPr>
            <w:rStyle w:val="Hyperlink"/>
          </w:rPr>
          <w:t>3.5.</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Bow Tie Risk Analysis</w:t>
        </w:r>
        <w:r>
          <w:rPr>
            <w:webHidden/>
          </w:rPr>
          <w:tab/>
        </w:r>
        <w:r>
          <w:rPr>
            <w:webHidden/>
          </w:rPr>
          <w:fldChar w:fldCharType="begin"/>
        </w:r>
        <w:r>
          <w:rPr>
            <w:webHidden/>
          </w:rPr>
          <w:instrText xml:space="preserve"> PAGEREF _Toc105748263 \h </w:instrText>
        </w:r>
        <w:r>
          <w:rPr>
            <w:webHidden/>
          </w:rPr>
        </w:r>
        <w:r>
          <w:rPr>
            <w:webHidden/>
          </w:rPr>
          <w:fldChar w:fldCharType="separate"/>
        </w:r>
        <w:r w:rsidR="005A6B97">
          <w:rPr>
            <w:webHidden/>
          </w:rPr>
          <w:t>18</w:t>
        </w:r>
        <w:r>
          <w:rPr>
            <w:webHidden/>
          </w:rPr>
          <w:fldChar w:fldCharType="end"/>
        </w:r>
      </w:hyperlink>
    </w:p>
    <w:p w14:paraId="77861234" w14:textId="17C9406B"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64" w:history="1">
        <w:r w:rsidRPr="00FB362E">
          <w:rPr>
            <w:rStyle w:val="Hyperlink"/>
          </w:rPr>
          <w:t>3.6.</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Appropriateness of Additional Controls</w:t>
        </w:r>
        <w:r>
          <w:rPr>
            <w:webHidden/>
          </w:rPr>
          <w:tab/>
        </w:r>
        <w:r>
          <w:rPr>
            <w:webHidden/>
          </w:rPr>
          <w:fldChar w:fldCharType="begin"/>
        </w:r>
        <w:r>
          <w:rPr>
            <w:webHidden/>
          </w:rPr>
          <w:instrText xml:space="preserve"> PAGEREF _Toc105748264 \h </w:instrText>
        </w:r>
        <w:r>
          <w:rPr>
            <w:webHidden/>
          </w:rPr>
        </w:r>
        <w:r>
          <w:rPr>
            <w:webHidden/>
          </w:rPr>
          <w:fldChar w:fldCharType="separate"/>
        </w:r>
        <w:r w:rsidR="005A6B97">
          <w:rPr>
            <w:webHidden/>
          </w:rPr>
          <w:t>18</w:t>
        </w:r>
        <w:r>
          <w:rPr>
            <w:webHidden/>
          </w:rPr>
          <w:fldChar w:fldCharType="end"/>
        </w:r>
      </w:hyperlink>
    </w:p>
    <w:p w14:paraId="6D75491A" w14:textId="395C9804"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65" w:history="1">
        <w:r w:rsidRPr="00FB362E">
          <w:rPr>
            <w:rStyle w:val="Hyperlink"/>
          </w:rPr>
          <w:t>3.7.</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Overview Risk Matrix Graphic</w:t>
        </w:r>
        <w:r>
          <w:rPr>
            <w:webHidden/>
          </w:rPr>
          <w:tab/>
        </w:r>
        <w:r>
          <w:rPr>
            <w:webHidden/>
          </w:rPr>
          <w:fldChar w:fldCharType="begin"/>
        </w:r>
        <w:r>
          <w:rPr>
            <w:webHidden/>
          </w:rPr>
          <w:instrText xml:space="preserve"> PAGEREF _Toc105748265 \h </w:instrText>
        </w:r>
        <w:r>
          <w:rPr>
            <w:webHidden/>
          </w:rPr>
        </w:r>
        <w:r>
          <w:rPr>
            <w:webHidden/>
          </w:rPr>
          <w:fldChar w:fldCharType="separate"/>
        </w:r>
        <w:r w:rsidR="005A6B97">
          <w:rPr>
            <w:webHidden/>
          </w:rPr>
          <w:t>20</w:t>
        </w:r>
        <w:r>
          <w:rPr>
            <w:webHidden/>
          </w:rPr>
          <w:fldChar w:fldCharType="end"/>
        </w:r>
      </w:hyperlink>
    </w:p>
    <w:p w14:paraId="47826028" w14:textId="380CFB0E"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66" w:history="1">
        <w:r w:rsidRPr="00FB362E">
          <w:rPr>
            <w:rStyle w:val="Hyperlink"/>
          </w:rPr>
          <w:t>3.8.</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Scheduling</w:t>
        </w:r>
        <w:r>
          <w:rPr>
            <w:webHidden/>
          </w:rPr>
          <w:tab/>
        </w:r>
        <w:r>
          <w:rPr>
            <w:webHidden/>
          </w:rPr>
          <w:fldChar w:fldCharType="begin"/>
        </w:r>
        <w:r>
          <w:rPr>
            <w:webHidden/>
          </w:rPr>
          <w:instrText xml:space="preserve"> PAGEREF _Toc105748266 \h </w:instrText>
        </w:r>
        <w:r>
          <w:rPr>
            <w:webHidden/>
          </w:rPr>
        </w:r>
        <w:r>
          <w:rPr>
            <w:webHidden/>
          </w:rPr>
          <w:fldChar w:fldCharType="separate"/>
        </w:r>
        <w:r w:rsidR="005A6B97">
          <w:rPr>
            <w:webHidden/>
          </w:rPr>
          <w:t>20</w:t>
        </w:r>
        <w:r>
          <w:rPr>
            <w:webHidden/>
          </w:rPr>
          <w:fldChar w:fldCharType="end"/>
        </w:r>
      </w:hyperlink>
    </w:p>
    <w:p w14:paraId="6FAFC628" w14:textId="010AD54E"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67" w:history="1">
        <w:r w:rsidRPr="00FB362E">
          <w:rPr>
            <w:rStyle w:val="Hyperlink"/>
          </w:rPr>
          <w:t>3.9.</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Interface Management</w:t>
        </w:r>
        <w:r>
          <w:rPr>
            <w:webHidden/>
          </w:rPr>
          <w:tab/>
        </w:r>
        <w:r>
          <w:rPr>
            <w:webHidden/>
          </w:rPr>
          <w:fldChar w:fldCharType="begin"/>
        </w:r>
        <w:r>
          <w:rPr>
            <w:webHidden/>
          </w:rPr>
          <w:instrText xml:space="preserve"> PAGEREF _Toc105748267 \h </w:instrText>
        </w:r>
        <w:r>
          <w:rPr>
            <w:webHidden/>
          </w:rPr>
        </w:r>
        <w:r>
          <w:rPr>
            <w:webHidden/>
          </w:rPr>
          <w:fldChar w:fldCharType="separate"/>
        </w:r>
        <w:r w:rsidR="005A6B97">
          <w:rPr>
            <w:webHidden/>
          </w:rPr>
          <w:t>20</w:t>
        </w:r>
        <w:r>
          <w:rPr>
            <w:webHidden/>
          </w:rPr>
          <w:fldChar w:fldCharType="end"/>
        </w:r>
      </w:hyperlink>
    </w:p>
    <w:p w14:paraId="4551CE63" w14:textId="4B966717" w:rsidR="005B453E" w:rsidRDefault="005B453E">
      <w:pPr>
        <w:pStyle w:val="TOC1"/>
        <w:rPr>
          <w:color w:val="auto"/>
          <w:lang w:bidi="ar-SA"/>
          <w14:scene3d>
            <w14:camera w14:prst="orthographicFront"/>
            <w14:lightRig w14:rig="threePt" w14:dir="t">
              <w14:rot w14:lat="0" w14:lon="0" w14:rev="0"/>
            </w14:lightRig>
          </w14:scene3d>
        </w:rPr>
      </w:pPr>
      <w:hyperlink w:anchor="_Toc105748268" w:history="1">
        <w:r w:rsidRPr="00FB362E">
          <w:rPr>
            <w:rStyle w:val="Hyperlink"/>
          </w:rPr>
          <w:t>4.</w:t>
        </w:r>
        <w:r>
          <w:rPr>
            <w:color w:val="auto"/>
            <w:lang w:bidi="ar-SA"/>
            <w14:scene3d>
              <w14:camera w14:prst="orthographicFront"/>
              <w14:lightRig w14:rig="threePt" w14:dir="t">
                <w14:rot w14:lat="0" w14:lon="0" w14:rev="0"/>
              </w14:lightRig>
            </w14:scene3d>
          </w:rPr>
          <w:tab/>
        </w:r>
        <w:r w:rsidRPr="00FB362E">
          <w:rPr>
            <w:rStyle w:val="Hyperlink"/>
          </w:rPr>
          <w:t>Quality of Documentation</w:t>
        </w:r>
        <w:r>
          <w:rPr>
            <w:webHidden/>
          </w:rPr>
          <w:tab/>
        </w:r>
        <w:r>
          <w:rPr>
            <w:webHidden/>
          </w:rPr>
          <w:fldChar w:fldCharType="begin"/>
        </w:r>
        <w:r>
          <w:rPr>
            <w:webHidden/>
          </w:rPr>
          <w:instrText xml:space="preserve"> PAGEREF _Toc105748268 \h </w:instrText>
        </w:r>
        <w:r>
          <w:rPr>
            <w:webHidden/>
          </w:rPr>
        </w:r>
        <w:r>
          <w:rPr>
            <w:webHidden/>
          </w:rPr>
          <w:fldChar w:fldCharType="separate"/>
        </w:r>
        <w:r w:rsidR="005A6B97">
          <w:rPr>
            <w:webHidden/>
          </w:rPr>
          <w:t>21</w:t>
        </w:r>
        <w:r>
          <w:rPr>
            <w:webHidden/>
          </w:rPr>
          <w:fldChar w:fldCharType="end"/>
        </w:r>
      </w:hyperlink>
    </w:p>
    <w:p w14:paraId="6E678E7E" w14:textId="19F4DD82" w:rsidR="005B453E" w:rsidRDefault="005B453E">
      <w:pPr>
        <w:pStyle w:val="TOC1"/>
        <w:rPr>
          <w:color w:val="auto"/>
          <w:lang w:bidi="ar-SA"/>
          <w14:scene3d>
            <w14:camera w14:prst="orthographicFront"/>
            <w14:lightRig w14:rig="threePt" w14:dir="t">
              <w14:rot w14:lat="0" w14:lon="0" w14:rev="0"/>
            </w14:lightRig>
          </w14:scene3d>
        </w:rPr>
      </w:pPr>
      <w:hyperlink w:anchor="_Toc105748269" w:history="1">
        <w:r w:rsidRPr="00FB362E">
          <w:rPr>
            <w:rStyle w:val="Hyperlink"/>
          </w:rPr>
          <w:t>5.</w:t>
        </w:r>
        <w:r>
          <w:rPr>
            <w:color w:val="auto"/>
            <w:lang w:bidi="ar-SA"/>
            <w14:scene3d>
              <w14:camera w14:prst="orthographicFront"/>
              <w14:lightRig w14:rig="threePt" w14:dir="t">
                <w14:rot w14:lat="0" w14:lon="0" w14:rev="0"/>
              </w14:lightRig>
            </w14:scene3d>
          </w:rPr>
          <w:tab/>
        </w:r>
        <w:r w:rsidRPr="00FB362E">
          <w:rPr>
            <w:rStyle w:val="Hyperlink"/>
          </w:rPr>
          <w:t>Uncertainties and Biases</w:t>
        </w:r>
        <w:r>
          <w:rPr>
            <w:webHidden/>
          </w:rPr>
          <w:tab/>
        </w:r>
        <w:r>
          <w:rPr>
            <w:webHidden/>
          </w:rPr>
          <w:fldChar w:fldCharType="begin"/>
        </w:r>
        <w:r>
          <w:rPr>
            <w:webHidden/>
          </w:rPr>
          <w:instrText xml:space="preserve"> PAGEREF _Toc105748269 \h </w:instrText>
        </w:r>
        <w:r>
          <w:rPr>
            <w:webHidden/>
          </w:rPr>
        </w:r>
        <w:r>
          <w:rPr>
            <w:webHidden/>
          </w:rPr>
          <w:fldChar w:fldCharType="separate"/>
        </w:r>
        <w:r w:rsidR="005A6B97">
          <w:rPr>
            <w:webHidden/>
          </w:rPr>
          <w:t>22</w:t>
        </w:r>
        <w:r>
          <w:rPr>
            <w:webHidden/>
          </w:rPr>
          <w:fldChar w:fldCharType="end"/>
        </w:r>
      </w:hyperlink>
    </w:p>
    <w:p w14:paraId="15D27282" w14:textId="4B58A08F"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70" w:history="1">
        <w:r w:rsidRPr="00FB362E">
          <w:rPr>
            <w:rStyle w:val="Hyperlink"/>
          </w:rPr>
          <w:t>5.1.</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Petrophysical Data Uncertainty</w:t>
        </w:r>
        <w:r>
          <w:rPr>
            <w:webHidden/>
          </w:rPr>
          <w:tab/>
        </w:r>
        <w:r>
          <w:rPr>
            <w:webHidden/>
          </w:rPr>
          <w:fldChar w:fldCharType="begin"/>
        </w:r>
        <w:r>
          <w:rPr>
            <w:webHidden/>
          </w:rPr>
          <w:instrText xml:space="preserve"> PAGEREF _Toc105748270 \h </w:instrText>
        </w:r>
        <w:r>
          <w:rPr>
            <w:webHidden/>
          </w:rPr>
        </w:r>
        <w:r>
          <w:rPr>
            <w:webHidden/>
          </w:rPr>
          <w:fldChar w:fldCharType="separate"/>
        </w:r>
        <w:r w:rsidR="005A6B97">
          <w:rPr>
            <w:webHidden/>
          </w:rPr>
          <w:t>22</w:t>
        </w:r>
        <w:r>
          <w:rPr>
            <w:webHidden/>
          </w:rPr>
          <w:fldChar w:fldCharType="end"/>
        </w:r>
      </w:hyperlink>
    </w:p>
    <w:p w14:paraId="457FAD15" w14:textId="02ED0CEC"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71" w:history="1">
        <w:r w:rsidRPr="00FB362E">
          <w:rPr>
            <w:rStyle w:val="Hyperlink"/>
          </w:rPr>
          <w:t>5.2.</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Seismic Data Uncertainty</w:t>
        </w:r>
        <w:r>
          <w:rPr>
            <w:webHidden/>
          </w:rPr>
          <w:tab/>
        </w:r>
        <w:r>
          <w:rPr>
            <w:webHidden/>
          </w:rPr>
          <w:fldChar w:fldCharType="begin"/>
        </w:r>
        <w:r>
          <w:rPr>
            <w:webHidden/>
          </w:rPr>
          <w:instrText xml:space="preserve"> PAGEREF _Toc105748271 \h </w:instrText>
        </w:r>
        <w:r>
          <w:rPr>
            <w:webHidden/>
          </w:rPr>
        </w:r>
        <w:r>
          <w:rPr>
            <w:webHidden/>
          </w:rPr>
          <w:fldChar w:fldCharType="separate"/>
        </w:r>
        <w:r w:rsidR="005A6B97">
          <w:rPr>
            <w:webHidden/>
          </w:rPr>
          <w:t>22</w:t>
        </w:r>
        <w:r>
          <w:rPr>
            <w:webHidden/>
          </w:rPr>
          <w:fldChar w:fldCharType="end"/>
        </w:r>
      </w:hyperlink>
    </w:p>
    <w:p w14:paraId="4E1FDFE3" w14:textId="601CC184"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72" w:history="1">
        <w:r w:rsidRPr="00FB362E">
          <w:rPr>
            <w:rStyle w:val="Hyperlink"/>
          </w:rPr>
          <w:t>5.3.</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Static Data Uncertainty</w:t>
        </w:r>
        <w:r>
          <w:rPr>
            <w:webHidden/>
          </w:rPr>
          <w:tab/>
        </w:r>
        <w:r>
          <w:rPr>
            <w:webHidden/>
          </w:rPr>
          <w:fldChar w:fldCharType="begin"/>
        </w:r>
        <w:r>
          <w:rPr>
            <w:webHidden/>
          </w:rPr>
          <w:instrText xml:space="preserve"> PAGEREF _Toc105748272 \h </w:instrText>
        </w:r>
        <w:r>
          <w:rPr>
            <w:webHidden/>
          </w:rPr>
        </w:r>
        <w:r>
          <w:rPr>
            <w:webHidden/>
          </w:rPr>
          <w:fldChar w:fldCharType="separate"/>
        </w:r>
        <w:r w:rsidR="005A6B97">
          <w:rPr>
            <w:webHidden/>
          </w:rPr>
          <w:t>23</w:t>
        </w:r>
        <w:r>
          <w:rPr>
            <w:webHidden/>
          </w:rPr>
          <w:fldChar w:fldCharType="end"/>
        </w:r>
      </w:hyperlink>
    </w:p>
    <w:p w14:paraId="37DCD877" w14:textId="7DA8E72A"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73" w:history="1">
        <w:r w:rsidRPr="00FB362E">
          <w:rPr>
            <w:rStyle w:val="Hyperlink"/>
          </w:rPr>
          <w:t>5.4.</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Dynamic Data Uncertainty</w:t>
        </w:r>
        <w:r>
          <w:rPr>
            <w:webHidden/>
          </w:rPr>
          <w:tab/>
        </w:r>
        <w:r>
          <w:rPr>
            <w:webHidden/>
          </w:rPr>
          <w:fldChar w:fldCharType="begin"/>
        </w:r>
        <w:r>
          <w:rPr>
            <w:webHidden/>
          </w:rPr>
          <w:instrText xml:space="preserve"> PAGEREF _Toc105748273 \h </w:instrText>
        </w:r>
        <w:r>
          <w:rPr>
            <w:webHidden/>
          </w:rPr>
        </w:r>
        <w:r>
          <w:rPr>
            <w:webHidden/>
          </w:rPr>
          <w:fldChar w:fldCharType="separate"/>
        </w:r>
        <w:r w:rsidR="005A6B97">
          <w:rPr>
            <w:webHidden/>
          </w:rPr>
          <w:t>23</w:t>
        </w:r>
        <w:r>
          <w:rPr>
            <w:webHidden/>
          </w:rPr>
          <w:fldChar w:fldCharType="end"/>
        </w:r>
      </w:hyperlink>
    </w:p>
    <w:p w14:paraId="2E690E45" w14:textId="040377B0"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74" w:history="1">
        <w:r w:rsidRPr="00FB362E">
          <w:rPr>
            <w:rStyle w:val="Hyperlink"/>
          </w:rPr>
          <w:t>5.5.</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Additional Uncertainties</w:t>
        </w:r>
        <w:r>
          <w:rPr>
            <w:webHidden/>
          </w:rPr>
          <w:tab/>
        </w:r>
        <w:r>
          <w:rPr>
            <w:webHidden/>
          </w:rPr>
          <w:fldChar w:fldCharType="begin"/>
        </w:r>
        <w:r>
          <w:rPr>
            <w:webHidden/>
          </w:rPr>
          <w:instrText xml:space="preserve"> PAGEREF _Toc105748274 \h </w:instrText>
        </w:r>
        <w:r>
          <w:rPr>
            <w:webHidden/>
          </w:rPr>
        </w:r>
        <w:r>
          <w:rPr>
            <w:webHidden/>
          </w:rPr>
          <w:fldChar w:fldCharType="separate"/>
        </w:r>
        <w:r w:rsidR="005A6B97">
          <w:rPr>
            <w:webHidden/>
          </w:rPr>
          <w:t>24</w:t>
        </w:r>
        <w:r>
          <w:rPr>
            <w:webHidden/>
          </w:rPr>
          <w:fldChar w:fldCharType="end"/>
        </w:r>
      </w:hyperlink>
    </w:p>
    <w:p w14:paraId="0F553A05" w14:textId="456616A7"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75" w:history="1">
        <w:r w:rsidRPr="00FB362E">
          <w:rPr>
            <w:rStyle w:val="Hyperlink"/>
          </w:rPr>
          <w:t>5.5.1.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Geomechanical Dataset</w:t>
        </w:r>
        <w:r>
          <w:rPr>
            <w:webHidden/>
          </w:rPr>
          <w:tab/>
        </w:r>
        <w:r>
          <w:rPr>
            <w:webHidden/>
          </w:rPr>
          <w:fldChar w:fldCharType="begin"/>
        </w:r>
        <w:r>
          <w:rPr>
            <w:webHidden/>
          </w:rPr>
          <w:instrText xml:space="preserve"> PAGEREF _Toc105748275 \h </w:instrText>
        </w:r>
        <w:r>
          <w:rPr>
            <w:webHidden/>
          </w:rPr>
        </w:r>
        <w:r>
          <w:rPr>
            <w:webHidden/>
          </w:rPr>
          <w:fldChar w:fldCharType="separate"/>
        </w:r>
        <w:r w:rsidR="005A6B97">
          <w:rPr>
            <w:webHidden/>
          </w:rPr>
          <w:t>24</w:t>
        </w:r>
        <w:r>
          <w:rPr>
            <w:webHidden/>
          </w:rPr>
          <w:fldChar w:fldCharType="end"/>
        </w:r>
      </w:hyperlink>
    </w:p>
    <w:p w14:paraId="539F9A32" w14:textId="5B31E249"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76" w:history="1">
        <w:r w:rsidRPr="00FB362E">
          <w:rPr>
            <w:rStyle w:val="Hyperlink"/>
          </w:rPr>
          <w:t>5.5.2.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Well Data</w:t>
        </w:r>
        <w:r>
          <w:rPr>
            <w:webHidden/>
          </w:rPr>
          <w:tab/>
        </w:r>
        <w:r>
          <w:rPr>
            <w:webHidden/>
          </w:rPr>
          <w:fldChar w:fldCharType="begin"/>
        </w:r>
        <w:r>
          <w:rPr>
            <w:webHidden/>
          </w:rPr>
          <w:instrText xml:space="preserve"> PAGEREF _Toc105748276 \h </w:instrText>
        </w:r>
        <w:r>
          <w:rPr>
            <w:webHidden/>
          </w:rPr>
        </w:r>
        <w:r>
          <w:rPr>
            <w:webHidden/>
          </w:rPr>
          <w:fldChar w:fldCharType="separate"/>
        </w:r>
        <w:r w:rsidR="005A6B97">
          <w:rPr>
            <w:webHidden/>
          </w:rPr>
          <w:t>25</w:t>
        </w:r>
        <w:r>
          <w:rPr>
            <w:webHidden/>
          </w:rPr>
          <w:fldChar w:fldCharType="end"/>
        </w:r>
      </w:hyperlink>
    </w:p>
    <w:p w14:paraId="2CEB5BD6" w14:textId="0B31BBE2" w:rsidR="005B453E" w:rsidRDefault="005B453E">
      <w:pPr>
        <w:pStyle w:val="TOC1"/>
        <w:rPr>
          <w:color w:val="auto"/>
          <w:lang w:bidi="ar-SA"/>
          <w14:scene3d>
            <w14:camera w14:prst="orthographicFront"/>
            <w14:lightRig w14:rig="threePt" w14:dir="t">
              <w14:rot w14:lat="0" w14:lon="0" w14:rev="0"/>
            </w14:lightRig>
          </w14:scene3d>
        </w:rPr>
      </w:pPr>
      <w:hyperlink w:anchor="_Toc105748277" w:history="1">
        <w:r w:rsidRPr="00FB362E">
          <w:rPr>
            <w:rStyle w:val="Hyperlink"/>
          </w:rPr>
          <w:t>6.</w:t>
        </w:r>
        <w:r>
          <w:rPr>
            <w:color w:val="auto"/>
            <w:lang w:bidi="ar-SA"/>
            <w14:scene3d>
              <w14:camera w14:prst="orthographicFront"/>
              <w14:lightRig w14:rig="threePt" w14:dir="t">
                <w14:rot w14:lat="0" w14:lon="0" w14:rev="0"/>
              </w14:lightRig>
            </w14:scene3d>
          </w:rPr>
          <w:tab/>
        </w:r>
        <w:r w:rsidRPr="00FB362E">
          <w:rPr>
            <w:rStyle w:val="Hyperlink"/>
          </w:rPr>
          <w:t>Identified Risks</w:t>
        </w:r>
        <w:r>
          <w:rPr>
            <w:webHidden/>
          </w:rPr>
          <w:tab/>
        </w:r>
        <w:r>
          <w:rPr>
            <w:webHidden/>
          </w:rPr>
          <w:fldChar w:fldCharType="begin"/>
        </w:r>
        <w:r>
          <w:rPr>
            <w:webHidden/>
          </w:rPr>
          <w:instrText xml:space="preserve"> PAGEREF _Toc105748277 \h </w:instrText>
        </w:r>
        <w:r>
          <w:rPr>
            <w:webHidden/>
          </w:rPr>
        </w:r>
        <w:r>
          <w:rPr>
            <w:webHidden/>
          </w:rPr>
          <w:fldChar w:fldCharType="separate"/>
        </w:r>
        <w:r w:rsidR="005A6B97">
          <w:rPr>
            <w:webHidden/>
          </w:rPr>
          <w:t>26</w:t>
        </w:r>
        <w:r>
          <w:rPr>
            <w:webHidden/>
          </w:rPr>
          <w:fldChar w:fldCharType="end"/>
        </w:r>
      </w:hyperlink>
    </w:p>
    <w:p w14:paraId="5C2EFB41" w14:textId="6D43A1B1"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78" w:history="1">
        <w:r w:rsidRPr="00FB362E">
          <w:rPr>
            <w:rStyle w:val="Hyperlink"/>
          </w:rPr>
          <w:t>6.1.</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Storage Site Containment – Lateral Spill or Migration through Reservoir</w:t>
        </w:r>
        <w:r>
          <w:rPr>
            <w:webHidden/>
          </w:rPr>
          <w:tab/>
        </w:r>
        <w:r>
          <w:rPr>
            <w:webHidden/>
          </w:rPr>
          <w:fldChar w:fldCharType="begin"/>
        </w:r>
        <w:r>
          <w:rPr>
            <w:webHidden/>
          </w:rPr>
          <w:instrText xml:space="preserve"> PAGEREF _Toc105748278 \h </w:instrText>
        </w:r>
        <w:r>
          <w:rPr>
            <w:webHidden/>
          </w:rPr>
        </w:r>
        <w:r>
          <w:rPr>
            <w:webHidden/>
          </w:rPr>
          <w:fldChar w:fldCharType="separate"/>
        </w:r>
        <w:r w:rsidR="005A6B97">
          <w:rPr>
            <w:webHidden/>
          </w:rPr>
          <w:t>26</w:t>
        </w:r>
        <w:r>
          <w:rPr>
            <w:webHidden/>
          </w:rPr>
          <w:fldChar w:fldCharType="end"/>
        </w:r>
      </w:hyperlink>
    </w:p>
    <w:p w14:paraId="1169D6A4" w14:textId="29346D34"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79" w:history="1">
        <w:r w:rsidRPr="00FB362E">
          <w:rPr>
            <w:rStyle w:val="Hyperlink"/>
          </w:rPr>
          <w:t>6.1.1.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Harbour’s Risk description</w:t>
        </w:r>
        <w:r>
          <w:rPr>
            <w:webHidden/>
          </w:rPr>
          <w:tab/>
        </w:r>
        <w:r>
          <w:rPr>
            <w:webHidden/>
          </w:rPr>
          <w:fldChar w:fldCharType="begin"/>
        </w:r>
        <w:r>
          <w:rPr>
            <w:webHidden/>
          </w:rPr>
          <w:instrText xml:space="preserve"> PAGEREF _Toc105748279 \h </w:instrText>
        </w:r>
        <w:r>
          <w:rPr>
            <w:webHidden/>
          </w:rPr>
        </w:r>
        <w:r>
          <w:rPr>
            <w:webHidden/>
          </w:rPr>
          <w:fldChar w:fldCharType="separate"/>
        </w:r>
        <w:r w:rsidR="005A6B97">
          <w:rPr>
            <w:webHidden/>
          </w:rPr>
          <w:t>26</w:t>
        </w:r>
        <w:r>
          <w:rPr>
            <w:webHidden/>
          </w:rPr>
          <w:fldChar w:fldCharType="end"/>
        </w:r>
      </w:hyperlink>
    </w:p>
    <w:p w14:paraId="245C05E1" w14:textId="61EB3464"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80" w:history="1">
        <w:r w:rsidRPr="00FB362E">
          <w:rPr>
            <w:rStyle w:val="Hyperlink"/>
          </w:rPr>
          <w:t>6.1.2.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Risk Description</w:t>
        </w:r>
        <w:r>
          <w:rPr>
            <w:webHidden/>
          </w:rPr>
          <w:tab/>
        </w:r>
        <w:r>
          <w:rPr>
            <w:webHidden/>
          </w:rPr>
          <w:fldChar w:fldCharType="begin"/>
        </w:r>
        <w:r>
          <w:rPr>
            <w:webHidden/>
          </w:rPr>
          <w:instrText xml:space="preserve"> PAGEREF _Toc105748280 \h </w:instrText>
        </w:r>
        <w:r>
          <w:rPr>
            <w:webHidden/>
          </w:rPr>
        </w:r>
        <w:r>
          <w:rPr>
            <w:webHidden/>
          </w:rPr>
          <w:fldChar w:fldCharType="separate"/>
        </w:r>
        <w:r w:rsidR="005A6B97">
          <w:rPr>
            <w:webHidden/>
          </w:rPr>
          <w:t>26</w:t>
        </w:r>
        <w:r>
          <w:rPr>
            <w:webHidden/>
          </w:rPr>
          <w:fldChar w:fldCharType="end"/>
        </w:r>
      </w:hyperlink>
    </w:p>
    <w:p w14:paraId="795A5A55" w14:textId="6B73993A"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81" w:history="1">
        <w:r w:rsidRPr="00FB362E">
          <w:rPr>
            <w:rStyle w:val="Hyperlink"/>
          </w:rPr>
          <w:t>6.1.3.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Initial Consequence and Likelihood</w:t>
        </w:r>
        <w:r>
          <w:rPr>
            <w:webHidden/>
          </w:rPr>
          <w:tab/>
        </w:r>
        <w:r>
          <w:rPr>
            <w:webHidden/>
          </w:rPr>
          <w:fldChar w:fldCharType="begin"/>
        </w:r>
        <w:r>
          <w:rPr>
            <w:webHidden/>
          </w:rPr>
          <w:instrText xml:space="preserve"> PAGEREF _Toc105748281 \h </w:instrText>
        </w:r>
        <w:r>
          <w:rPr>
            <w:webHidden/>
          </w:rPr>
        </w:r>
        <w:r>
          <w:rPr>
            <w:webHidden/>
          </w:rPr>
          <w:fldChar w:fldCharType="separate"/>
        </w:r>
        <w:r w:rsidR="005A6B97">
          <w:rPr>
            <w:webHidden/>
          </w:rPr>
          <w:t>27</w:t>
        </w:r>
        <w:r>
          <w:rPr>
            <w:webHidden/>
          </w:rPr>
          <w:fldChar w:fldCharType="end"/>
        </w:r>
      </w:hyperlink>
    </w:p>
    <w:p w14:paraId="1A4867AA" w14:textId="051C7298"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82" w:history="1">
        <w:r w:rsidRPr="00FB362E">
          <w:rPr>
            <w:rStyle w:val="Hyperlink"/>
          </w:rPr>
          <w:t>6.1.4.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Mitigations, and Residual Consequence and Likelihood</w:t>
        </w:r>
        <w:r>
          <w:rPr>
            <w:webHidden/>
          </w:rPr>
          <w:tab/>
        </w:r>
        <w:r>
          <w:rPr>
            <w:webHidden/>
          </w:rPr>
          <w:fldChar w:fldCharType="begin"/>
        </w:r>
        <w:r>
          <w:rPr>
            <w:webHidden/>
          </w:rPr>
          <w:instrText xml:space="preserve"> PAGEREF _Toc105748282 \h </w:instrText>
        </w:r>
        <w:r>
          <w:rPr>
            <w:webHidden/>
          </w:rPr>
        </w:r>
        <w:r>
          <w:rPr>
            <w:webHidden/>
          </w:rPr>
          <w:fldChar w:fldCharType="separate"/>
        </w:r>
        <w:r w:rsidR="005A6B97">
          <w:rPr>
            <w:webHidden/>
          </w:rPr>
          <w:t>28</w:t>
        </w:r>
        <w:r>
          <w:rPr>
            <w:webHidden/>
          </w:rPr>
          <w:fldChar w:fldCharType="end"/>
        </w:r>
      </w:hyperlink>
    </w:p>
    <w:p w14:paraId="66BDB71A" w14:textId="4D166D4B"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83" w:history="1">
        <w:r w:rsidRPr="00FB362E">
          <w:rPr>
            <w:rStyle w:val="Hyperlink"/>
          </w:rPr>
          <w:t>6.2.</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Storage Site Containment – Migration through Zechstein Cap Rock</w:t>
        </w:r>
        <w:r>
          <w:rPr>
            <w:webHidden/>
          </w:rPr>
          <w:tab/>
        </w:r>
        <w:r>
          <w:rPr>
            <w:webHidden/>
          </w:rPr>
          <w:fldChar w:fldCharType="begin"/>
        </w:r>
        <w:r>
          <w:rPr>
            <w:webHidden/>
          </w:rPr>
          <w:instrText xml:space="preserve"> PAGEREF _Toc105748283 \h </w:instrText>
        </w:r>
        <w:r>
          <w:rPr>
            <w:webHidden/>
          </w:rPr>
        </w:r>
        <w:r>
          <w:rPr>
            <w:webHidden/>
          </w:rPr>
          <w:fldChar w:fldCharType="separate"/>
        </w:r>
        <w:r w:rsidR="005A6B97">
          <w:rPr>
            <w:webHidden/>
          </w:rPr>
          <w:t>28</w:t>
        </w:r>
        <w:r>
          <w:rPr>
            <w:webHidden/>
          </w:rPr>
          <w:fldChar w:fldCharType="end"/>
        </w:r>
      </w:hyperlink>
    </w:p>
    <w:p w14:paraId="17265230" w14:textId="6D26FAFB"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84" w:history="1">
        <w:r w:rsidRPr="00FB362E">
          <w:rPr>
            <w:rStyle w:val="Hyperlink"/>
          </w:rPr>
          <w:t>6.2.1.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Harbour’s Risk description</w:t>
        </w:r>
        <w:r>
          <w:rPr>
            <w:webHidden/>
          </w:rPr>
          <w:tab/>
        </w:r>
        <w:r>
          <w:rPr>
            <w:webHidden/>
          </w:rPr>
          <w:fldChar w:fldCharType="begin"/>
        </w:r>
        <w:r>
          <w:rPr>
            <w:webHidden/>
          </w:rPr>
          <w:instrText xml:space="preserve"> PAGEREF _Toc105748284 \h </w:instrText>
        </w:r>
        <w:r>
          <w:rPr>
            <w:webHidden/>
          </w:rPr>
        </w:r>
        <w:r>
          <w:rPr>
            <w:webHidden/>
          </w:rPr>
          <w:fldChar w:fldCharType="separate"/>
        </w:r>
        <w:r w:rsidR="005A6B97">
          <w:rPr>
            <w:webHidden/>
          </w:rPr>
          <w:t>28</w:t>
        </w:r>
        <w:r>
          <w:rPr>
            <w:webHidden/>
          </w:rPr>
          <w:fldChar w:fldCharType="end"/>
        </w:r>
      </w:hyperlink>
    </w:p>
    <w:p w14:paraId="342BCAF0" w14:textId="00497718"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85" w:history="1">
        <w:r w:rsidRPr="00FB362E">
          <w:rPr>
            <w:rStyle w:val="Hyperlink"/>
          </w:rPr>
          <w:t>6.2.2.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Risk Description</w:t>
        </w:r>
        <w:r>
          <w:rPr>
            <w:webHidden/>
          </w:rPr>
          <w:tab/>
        </w:r>
        <w:r>
          <w:rPr>
            <w:webHidden/>
          </w:rPr>
          <w:fldChar w:fldCharType="begin"/>
        </w:r>
        <w:r>
          <w:rPr>
            <w:webHidden/>
          </w:rPr>
          <w:instrText xml:space="preserve"> PAGEREF _Toc105748285 \h </w:instrText>
        </w:r>
        <w:r>
          <w:rPr>
            <w:webHidden/>
          </w:rPr>
        </w:r>
        <w:r>
          <w:rPr>
            <w:webHidden/>
          </w:rPr>
          <w:fldChar w:fldCharType="separate"/>
        </w:r>
        <w:r w:rsidR="005A6B97">
          <w:rPr>
            <w:webHidden/>
          </w:rPr>
          <w:t>29</w:t>
        </w:r>
        <w:r>
          <w:rPr>
            <w:webHidden/>
          </w:rPr>
          <w:fldChar w:fldCharType="end"/>
        </w:r>
      </w:hyperlink>
    </w:p>
    <w:p w14:paraId="0F152851" w14:textId="1BBFF01B"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86" w:history="1">
        <w:r w:rsidRPr="00FB362E">
          <w:rPr>
            <w:rStyle w:val="Hyperlink"/>
          </w:rPr>
          <w:t>6.2.3.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Initial Consequence and Likelihood</w:t>
        </w:r>
        <w:r>
          <w:rPr>
            <w:webHidden/>
          </w:rPr>
          <w:tab/>
        </w:r>
        <w:r>
          <w:rPr>
            <w:webHidden/>
          </w:rPr>
          <w:fldChar w:fldCharType="begin"/>
        </w:r>
        <w:r>
          <w:rPr>
            <w:webHidden/>
          </w:rPr>
          <w:instrText xml:space="preserve"> PAGEREF _Toc105748286 \h </w:instrText>
        </w:r>
        <w:r>
          <w:rPr>
            <w:webHidden/>
          </w:rPr>
        </w:r>
        <w:r>
          <w:rPr>
            <w:webHidden/>
          </w:rPr>
          <w:fldChar w:fldCharType="separate"/>
        </w:r>
        <w:r w:rsidR="005A6B97">
          <w:rPr>
            <w:webHidden/>
          </w:rPr>
          <w:t>30</w:t>
        </w:r>
        <w:r>
          <w:rPr>
            <w:webHidden/>
          </w:rPr>
          <w:fldChar w:fldCharType="end"/>
        </w:r>
      </w:hyperlink>
    </w:p>
    <w:p w14:paraId="39B857B6" w14:textId="7CFCD793"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87" w:history="1">
        <w:r w:rsidRPr="00FB362E">
          <w:rPr>
            <w:rStyle w:val="Hyperlink"/>
          </w:rPr>
          <w:t>6.2.4.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Mitigations, and Residual Consequence and Likelihood</w:t>
        </w:r>
        <w:r>
          <w:rPr>
            <w:webHidden/>
          </w:rPr>
          <w:tab/>
        </w:r>
        <w:r>
          <w:rPr>
            <w:webHidden/>
          </w:rPr>
          <w:fldChar w:fldCharType="begin"/>
        </w:r>
        <w:r>
          <w:rPr>
            <w:webHidden/>
          </w:rPr>
          <w:instrText xml:space="preserve"> PAGEREF _Toc105748287 \h </w:instrText>
        </w:r>
        <w:r>
          <w:rPr>
            <w:webHidden/>
          </w:rPr>
        </w:r>
        <w:r>
          <w:rPr>
            <w:webHidden/>
          </w:rPr>
          <w:fldChar w:fldCharType="separate"/>
        </w:r>
        <w:r w:rsidR="005A6B97">
          <w:rPr>
            <w:webHidden/>
          </w:rPr>
          <w:t>30</w:t>
        </w:r>
        <w:r>
          <w:rPr>
            <w:webHidden/>
          </w:rPr>
          <w:fldChar w:fldCharType="end"/>
        </w:r>
      </w:hyperlink>
    </w:p>
    <w:p w14:paraId="7009A201" w14:textId="5CA3AE9C"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88" w:history="1">
        <w:r w:rsidRPr="00FB362E">
          <w:rPr>
            <w:rStyle w:val="Hyperlink"/>
          </w:rPr>
          <w:t>6.3.</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Storage Site Containment – Thermal Effects</w:t>
        </w:r>
        <w:r>
          <w:rPr>
            <w:webHidden/>
          </w:rPr>
          <w:tab/>
        </w:r>
        <w:r>
          <w:rPr>
            <w:webHidden/>
          </w:rPr>
          <w:fldChar w:fldCharType="begin"/>
        </w:r>
        <w:r>
          <w:rPr>
            <w:webHidden/>
          </w:rPr>
          <w:instrText xml:space="preserve"> PAGEREF _Toc105748288 \h </w:instrText>
        </w:r>
        <w:r>
          <w:rPr>
            <w:webHidden/>
          </w:rPr>
        </w:r>
        <w:r>
          <w:rPr>
            <w:webHidden/>
          </w:rPr>
          <w:fldChar w:fldCharType="separate"/>
        </w:r>
        <w:r w:rsidR="005A6B97">
          <w:rPr>
            <w:webHidden/>
          </w:rPr>
          <w:t>30</w:t>
        </w:r>
        <w:r>
          <w:rPr>
            <w:webHidden/>
          </w:rPr>
          <w:fldChar w:fldCharType="end"/>
        </w:r>
      </w:hyperlink>
    </w:p>
    <w:p w14:paraId="3C98E5BE" w14:textId="3DB9C4F2"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89" w:history="1">
        <w:r w:rsidRPr="00FB362E">
          <w:rPr>
            <w:rStyle w:val="Hyperlink"/>
          </w:rPr>
          <w:t>6.3.1.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Harbour’s Risk description</w:t>
        </w:r>
        <w:r>
          <w:rPr>
            <w:webHidden/>
          </w:rPr>
          <w:tab/>
        </w:r>
        <w:r>
          <w:rPr>
            <w:webHidden/>
          </w:rPr>
          <w:fldChar w:fldCharType="begin"/>
        </w:r>
        <w:r>
          <w:rPr>
            <w:webHidden/>
          </w:rPr>
          <w:instrText xml:space="preserve"> PAGEREF _Toc105748289 \h </w:instrText>
        </w:r>
        <w:r>
          <w:rPr>
            <w:webHidden/>
          </w:rPr>
        </w:r>
        <w:r>
          <w:rPr>
            <w:webHidden/>
          </w:rPr>
          <w:fldChar w:fldCharType="separate"/>
        </w:r>
        <w:r w:rsidR="005A6B97">
          <w:rPr>
            <w:webHidden/>
          </w:rPr>
          <w:t>30</w:t>
        </w:r>
        <w:r>
          <w:rPr>
            <w:webHidden/>
          </w:rPr>
          <w:fldChar w:fldCharType="end"/>
        </w:r>
      </w:hyperlink>
    </w:p>
    <w:p w14:paraId="50B27AB8" w14:textId="1B54B386"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90" w:history="1">
        <w:r w:rsidRPr="00FB362E">
          <w:rPr>
            <w:rStyle w:val="Hyperlink"/>
          </w:rPr>
          <w:t>6.3.2.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Risk Description</w:t>
        </w:r>
        <w:r>
          <w:rPr>
            <w:webHidden/>
          </w:rPr>
          <w:tab/>
        </w:r>
        <w:r>
          <w:rPr>
            <w:webHidden/>
          </w:rPr>
          <w:fldChar w:fldCharType="begin"/>
        </w:r>
        <w:r>
          <w:rPr>
            <w:webHidden/>
          </w:rPr>
          <w:instrText xml:space="preserve"> PAGEREF _Toc105748290 \h </w:instrText>
        </w:r>
        <w:r>
          <w:rPr>
            <w:webHidden/>
          </w:rPr>
        </w:r>
        <w:r>
          <w:rPr>
            <w:webHidden/>
          </w:rPr>
          <w:fldChar w:fldCharType="separate"/>
        </w:r>
        <w:r w:rsidR="005A6B97">
          <w:rPr>
            <w:webHidden/>
          </w:rPr>
          <w:t>31</w:t>
        </w:r>
        <w:r>
          <w:rPr>
            <w:webHidden/>
          </w:rPr>
          <w:fldChar w:fldCharType="end"/>
        </w:r>
      </w:hyperlink>
    </w:p>
    <w:p w14:paraId="6A1AD6BC" w14:textId="6312EC7F"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91" w:history="1">
        <w:r w:rsidRPr="00FB362E">
          <w:rPr>
            <w:rStyle w:val="Hyperlink"/>
          </w:rPr>
          <w:t>6.3.3.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Initial Consequence and Likelihood</w:t>
        </w:r>
        <w:r>
          <w:rPr>
            <w:webHidden/>
          </w:rPr>
          <w:tab/>
        </w:r>
        <w:r>
          <w:rPr>
            <w:webHidden/>
          </w:rPr>
          <w:fldChar w:fldCharType="begin"/>
        </w:r>
        <w:r>
          <w:rPr>
            <w:webHidden/>
          </w:rPr>
          <w:instrText xml:space="preserve"> PAGEREF _Toc105748291 \h </w:instrText>
        </w:r>
        <w:r>
          <w:rPr>
            <w:webHidden/>
          </w:rPr>
        </w:r>
        <w:r>
          <w:rPr>
            <w:webHidden/>
          </w:rPr>
          <w:fldChar w:fldCharType="separate"/>
        </w:r>
        <w:r w:rsidR="005A6B97">
          <w:rPr>
            <w:webHidden/>
          </w:rPr>
          <w:t>31</w:t>
        </w:r>
        <w:r>
          <w:rPr>
            <w:webHidden/>
          </w:rPr>
          <w:fldChar w:fldCharType="end"/>
        </w:r>
      </w:hyperlink>
    </w:p>
    <w:p w14:paraId="22ACC7BC" w14:textId="0A6C0D28"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92" w:history="1">
        <w:r w:rsidRPr="00FB362E">
          <w:rPr>
            <w:rStyle w:val="Hyperlink"/>
          </w:rPr>
          <w:t>6.3.4.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Mitigations, and Residual Consequence and Likelihood</w:t>
        </w:r>
        <w:r>
          <w:rPr>
            <w:webHidden/>
          </w:rPr>
          <w:tab/>
        </w:r>
        <w:r>
          <w:rPr>
            <w:webHidden/>
          </w:rPr>
          <w:fldChar w:fldCharType="begin"/>
        </w:r>
        <w:r>
          <w:rPr>
            <w:webHidden/>
          </w:rPr>
          <w:instrText xml:space="preserve"> PAGEREF _Toc105748292 \h </w:instrText>
        </w:r>
        <w:r>
          <w:rPr>
            <w:webHidden/>
          </w:rPr>
        </w:r>
        <w:r>
          <w:rPr>
            <w:webHidden/>
          </w:rPr>
          <w:fldChar w:fldCharType="separate"/>
        </w:r>
        <w:r w:rsidR="005A6B97">
          <w:rPr>
            <w:webHidden/>
          </w:rPr>
          <w:t>32</w:t>
        </w:r>
        <w:r>
          <w:rPr>
            <w:webHidden/>
          </w:rPr>
          <w:fldChar w:fldCharType="end"/>
        </w:r>
      </w:hyperlink>
    </w:p>
    <w:p w14:paraId="59773E2E" w14:textId="5D90AA75"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93" w:history="1">
        <w:r w:rsidRPr="00FB362E">
          <w:rPr>
            <w:rStyle w:val="Hyperlink"/>
          </w:rPr>
          <w:t>6.4.</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Conformance – CO</w:t>
        </w:r>
        <w:r w:rsidRPr="00FB362E">
          <w:rPr>
            <w:rStyle w:val="Hyperlink"/>
            <w:vertAlign w:val="subscript"/>
          </w:rPr>
          <w:t>2</w:t>
        </w:r>
        <w:r w:rsidRPr="00FB362E">
          <w:rPr>
            <w:rStyle w:val="Hyperlink"/>
          </w:rPr>
          <w:t xml:space="preserve"> Plume Monitoring Methodology</w:t>
        </w:r>
        <w:r>
          <w:rPr>
            <w:webHidden/>
          </w:rPr>
          <w:tab/>
        </w:r>
        <w:r>
          <w:rPr>
            <w:webHidden/>
          </w:rPr>
          <w:fldChar w:fldCharType="begin"/>
        </w:r>
        <w:r>
          <w:rPr>
            <w:webHidden/>
          </w:rPr>
          <w:instrText xml:space="preserve"> PAGEREF _Toc105748293 \h </w:instrText>
        </w:r>
        <w:r>
          <w:rPr>
            <w:webHidden/>
          </w:rPr>
        </w:r>
        <w:r>
          <w:rPr>
            <w:webHidden/>
          </w:rPr>
          <w:fldChar w:fldCharType="separate"/>
        </w:r>
        <w:r w:rsidR="005A6B97">
          <w:rPr>
            <w:webHidden/>
          </w:rPr>
          <w:t>33</w:t>
        </w:r>
        <w:r>
          <w:rPr>
            <w:webHidden/>
          </w:rPr>
          <w:fldChar w:fldCharType="end"/>
        </w:r>
      </w:hyperlink>
    </w:p>
    <w:p w14:paraId="4E993E1B" w14:textId="169B1E09"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94" w:history="1">
        <w:r w:rsidRPr="00FB362E">
          <w:rPr>
            <w:rStyle w:val="Hyperlink"/>
          </w:rPr>
          <w:t>6.4.1.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Harbour’s Risk description</w:t>
        </w:r>
        <w:r>
          <w:rPr>
            <w:webHidden/>
          </w:rPr>
          <w:tab/>
        </w:r>
        <w:r>
          <w:rPr>
            <w:webHidden/>
          </w:rPr>
          <w:fldChar w:fldCharType="begin"/>
        </w:r>
        <w:r>
          <w:rPr>
            <w:webHidden/>
          </w:rPr>
          <w:instrText xml:space="preserve"> PAGEREF _Toc105748294 \h </w:instrText>
        </w:r>
        <w:r>
          <w:rPr>
            <w:webHidden/>
          </w:rPr>
        </w:r>
        <w:r>
          <w:rPr>
            <w:webHidden/>
          </w:rPr>
          <w:fldChar w:fldCharType="separate"/>
        </w:r>
        <w:r w:rsidR="005A6B97">
          <w:rPr>
            <w:webHidden/>
          </w:rPr>
          <w:t>33</w:t>
        </w:r>
        <w:r>
          <w:rPr>
            <w:webHidden/>
          </w:rPr>
          <w:fldChar w:fldCharType="end"/>
        </w:r>
      </w:hyperlink>
    </w:p>
    <w:p w14:paraId="67F07204" w14:textId="2AD16883"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95" w:history="1">
        <w:r w:rsidRPr="00FB362E">
          <w:rPr>
            <w:rStyle w:val="Hyperlink"/>
          </w:rPr>
          <w:t>6.4.2.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Risk Description</w:t>
        </w:r>
        <w:r>
          <w:rPr>
            <w:webHidden/>
          </w:rPr>
          <w:tab/>
        </w:r>
        <w:r>
          <w:rPr>
            <w:webHidden/>
          </w:rPr>
          <w:fldChar w:fldCharType="begin"/>
        </w:r>
        <w:r>
          <w:rPr>
            <w:webHidden/>
          </w:rPr>
          <w:instrText xml:space="preserve"> PAGEREF _Toc105748295 \h </w:instrText>
        </w:r>
        <w:r>
          <w:rPr>
            <w:webHidden/>
          </w:rPr>
        </w:r>
        <w:r>
          <w:rPr>
            <w:webHidden/>
          </w:rPr>
          <w:fldChar w:fldCharType="separate"/>
        </w:r>
        <w:r w:rsidR="005A6B97">
          <w:rPr>
            <w:webHidden/>
          </w:rPr>
          <w:t>33</w:t>
        </w:r>
        <w:r>
          <w:rPr>
            <w:webHidden/>
          </w:rPr>
          <w:fldChar w:fldCharType="end"/>
        </w:r>
      </w:hyperlink>
    </w:p>
    <w:p w14:paraId="0E52E5FD" w14:textId="138A9C3F"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96" w:history="1">
        <w:r w:rsidRPr="00FB362E">
          <w:rPr>
            <w:rStyle w:val="Hyperlink"/>
          </w:rPr>
          <w:t>6.4.3.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Initial Consequence and Likelihood</w:t>
        </w:r>
        <w:r>
          <w:rPr>
            <w:webHidden/>
          </w:rPr>
          <w:tab/>
        </w:r>
        <w:r>
          <w:rPr>
            <w:webHidden/>
          </w:rPr>
          <w:fldChar w:fldCharType="begin"/>
        </w:r>
        <w:r>
          <w:rPr>
            <w:webHidden/>
          </w:rPr>
          <w:instrText xml:space="preserve"> PAGEREF _Toc105748296 \h </w:instrText>
        </w:r>
        <w:r>
          <w:rPr>
            <w:webHidden/>
          </w:rPr>
        </w:r>
        <w:r>
          <w:rPr>
            <w:webHidden/>
          </w:rPr>
          <w:fldChar w:fldCharType="separate"/>
        </w:r>
        <w:r w:rsidR="005A6B97">
          <w:rPr>
            <w:webHidden/>
          </w:rPr>
          <w:t>34</w:t>
        </w:r>
        <w:r>
          <w:rPr>
            <w:webHidden/>
          </w:rPr>
          <w:fldChar w:fldCharType="end"/>
        </w:r>
      </w:hyperlink>
    </w:p>
    <w:p w14:paraId="1D4DC8EB" w14:textId="4D86C58F"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97" w:history="1">
        <w:r w:rsidRPr="00FB362E">
          <w:rPr>
            <w:rStyle w:val="Hyperlink"/>
          </w:rPr>
          <w:t>6.4.4.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Mitigations, and Residual Consequence and Likelihood</w:t>
        </w:r>
        <w:r>
          <w:rPr>
            <w:webHidden/>
          </w:rPr>
          <w:tab/>
        </w:r>
        <w:r>
          <w:rPr>
            <w:webHidden/>
          </w:rPr>
          <w:fldChar w:fldCharType="begin"/>
        </w:r>
        <w:r>
          <w:rPr>
            <w:webHidden/>
          </w:rPr>
          <w:instrText xml:space="preserve"> PAGEREF _Toc105748297 \h </w:instrText>
        </w:r>
        <w:r>
          <w:rPr>
            <w:webHidden/>
          </w:rPr>
        </w:r>
        <w:r>
          <w:rPr>
            <w:webHidden/>
          </w:rPr>
          <w:fldChar w:fldCharType="separate"/>
        </w:r>
        <w:r w:rsidR="005A6B97">
          <w:rPr>
            <w:webHidden/>
          </w:rPr>
          <w:t>34</w:t>
        </w:r>
        <w:r>
          <w:rPr>
            <w:webHidden/>
          </w:rPr>
          <w:fldChar w:fldCharType="end"/>
        </w:r>
      </w:hyperlink>
    </w:p>
    <w:p w14:paraId="4C21A714" w14:textId="6705C812"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298" w:history="1">
        <w:r w:rsidRPr="00FB362E">
          <w:rPr>
            <w:rStyle w:val="Hyperlink"/>
          </w:rPr>
          <w:t>6.5.</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Conformance – Poor Injectivity due to formation characteristics</w:t>
        </w:r>
        <w:r>
          <w:rPr>
            <w:webHidden/>
          </w:rPr>
          <w:tab/>
        </w:r>
        <w:r>
          <w:rPr>
            <w:webHidden/>
          </w:rPr>
          <w:fldChar w:fldCharType="begin"/>
        </w:r>
        <w:r>
          <w:rPr>
            <w:webHidden/>
          </w:rPr>
          <w:instrText xml:space="preserve"> PAGEREF _Toc105748298 \h </w:instrText>
        </w:r>
        <w:r>
          <w:rPr>
            <w:webHidden/>
          </w:rPr>
        </w:r>
        <w:r>
          <w:rPr>
            <w:webHidden/>
          </w:rPr>
          <w:fldChar w:fldCharType="separate"/>
        </w:r>
        <w:r w:rsidR="005A6B97">
          <w:rPr>
            <w:webHidden/>
          </w:rPr>
          <w:t>35</w:t>
        </w:r>
        <w:r>
          <w:rPr>
            <w:webHidden/>
          </w:rPr>
          <w:fldChar w:fldCharType="end"/>
        </w:r>
      </w:hyperlink>
    </w:p>
    <w:p w14:paraId="42137D96" w14:textId="1FCF327F"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299" w:history="1">
        <w:r w:rsidRPr="00FB362E">
          <w:rPr>
            <w:rStyle w:val="Hyperlink"/>
          </w:rPr>
          <w:t>6.5.1.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Harbour’s Risk description</w:t>
        </w:r>
        <w:r>
          <w:rPr>
            <w:webHidden/>
          </w:rPr>
          <w:tab/>
        </w:r>
        <w:r>
          <w:rPr>
            <w:webHidden/>
          </w:rPr>
          <w:fldChar w:fldCharType="begin"/>
        </w:r>
        <w:r>
          <w:rPr>
            <w:webHidden/>
          </w:rPr>
          <w:instrText xml:space="preserve"> PAGEREF _Toc105748299 \h </w:instrText>
        </w:r>
        <w:r>
          <w:rPr>
            <w:webHidden/>
          </w:rPr>
        </w:r>
        <w:r>
          <w:rPr>
            <w:webHidden/>
          </w:rPr>
          <w:fldChar w:fldCharType="separate"/>
        </w:r>
        <w:r w:rsidR="005A6B97">
          <w:rPr>
            <w:webHidden/>
          </w:rPr>
          <w:t>35</w:t>
        </w:r>
        <w:r>
          <w:rPr>
            <w:webHidden/>
          </w:rPr>
          <w:fldChar w:fldCharType="end"/>
        </w:r>
      </w:hyperlink>
    </w:p>
    <w:p w14:paraId="00C5BCBC" w14:textId="6EE81CF5"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00" w:history="1">
        <w:r w:rsidRPr="00FB362E">
          <w:rPr>
            <w:rStyle w:val="Hyperlink"/>
          </w:rPr>
          <w:t>6.5.2.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Risk Description</w:t>
        </w:r>
        <w:r>
          <w:rPr>
            <w:webHidden/>
          </w:rPr>
          <w:tab/>
        </w:r>
        <w:r>
          <w:rPr>
            <w:webHidden/>
          </w:rPr>
          <w:fldChar w:fldCharType="begin"/>
        </w:r>
        <w:r>
          <w:rPr>
            <w:webHidden/>
          </w:rPr>
          <w:instrText xml:space="preserve"> PAGEREF _Toc105748300 \h </w:instrText>
        </w:r>
        <w:r>
          <w:rPr>
            <w:webHidden/>
          </w:rPr>
        </w:r>
        <w:r>
          <w:rPr>
            <w:webHidden/>
          </w:rPr>
          <w:fldChar w:fldCharType="separate"/>
        </w:r>
        <w:r w:rsidR="005A6B97">
          <w:rPr>
            <w:webHidden/>
          </w:rPr>
          <w:t>35</w:t>
        </w:r>
        <w:r>
          <w:rPr>
            <w:webHidden/>
          </w:rPr>
          <w:fldChar w:fldCharType="end"/>
        </w:r>
      </w:hyperlink>
    </w:p>
    <w:p w14:paraId="3CE63896" w14:textId="312FC5E6"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01" w:history="1">
        <w:r w:rsidRPr="00FB362E">
          <w:rPr>
            <w:rStyle w:val="Hyperlink"/>
          </w:rPr>
          <w:t>6.5.3.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Initial Consequence and Likelihood</w:t>
        </w:r>
        <w:r>
          <w:rPr>
            <w:webHidden/>
          </w:rPr>
          <w:tab/>
        </w:r>
        <w:r>
          <w:rPr>
            <w:webHidden/>
          </w:rPr>
          <w:fldChar w:fldCharType="begin"/>
        </w:r>
        <w:r>
          <w:rPr>
            <w:webHidden/>
          </w:rPr>
          <w:instrText xml:space="preserve"> PAGEREF _Toc105748301 \h </w:instrText>
        </w:r>
        <w:r>
          <w:rPr>
            <w:webHidden/>
          </w:rPr>
        </w:r>
        <w:r>
          <w:rPr>
            <w:webHidden/>
          </w:rPr>
          <w:fldChar w:fldCharType="separate"/>
        </w:r>
        <w:r w:rsidR="005A6B97">
          <w:rPr>
            <w:webHidden/>
          </w:rPr>
          <w:t>36</w:t>
        </w:r>
        <w:r>
          <w:rPr>
            <w:webHidden/>
          </w:rPr>
          <w:fldChar w:fldCharType="end"/>
        </w:r>
      </w:hyperlink>
    </w:p>
    <w:p w14:paraId="6715A67C" w14:textId="5F92AADF"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02" w:history="1">
        <w:r w:rsidRPr="00FB362E">
          <w:rPr>
            <w:rStyle w:val="Hyperlink"/>
          </w:rPr>
          <w:t>6.5.4.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Mitigations, and Residual Consequence and Likelihood</w:t>
        </w:r>
        <w:r>
          <w:rPr>
            <w:webHidden/>
          </w:rPr>
          <w:tab/>
        </w:r>
        <w:r>
          <w:rPr>
            <w:webHidden/>
          </w:rPr>
          <w:fldChar w:fldCharType="begin"/>
        </w:r>
        <w:r>
          <w:rPr>
            <w:webHidden/>
          </w:rPr>
          <w:instrText xml:space="preserve"> PAGEREF _Toc105748302 \h </w:instrText>
        </w:r>
        <w:r>
          <w:rPr>
            <w:webHidden/>
          </w:rPr>
        </w:r>
        <w:r>
          <w:rPr>
            <w:webHidden/>
          </w:rPr>
          <w:fldChar w:fldCharType="separate"/>
        </w:r>
        <w:r w:rsidR="005A6B97">
          <w:rPr>
            <w:webHidden/>
          </w:rPr>
          <w:t>36</w:t>
        </w:r>
        <w:r>
          <w:rPr>
            <w:webHidden/>
          </w:rPr>
          <w:fldChar w:fldCharType="end"/>
        </w:r>
      </w:hyperlink>
    </w:p>
    <w:p w14:paraId="44A0E01A" w14:textId="013F050D"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03" w:history="1">
        <w:r w:rsidRPr="00FB362E">
          <w:rPr>
            <w:rStyle w:val="Hyperlink"/>
          </w:rPr>
          <w:t>6.6.</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Conformance – Poor Injectivity due to rock-fluid and fluid-fluid interaction</w:t>
        </w:r>
        <w:r>
          <w:rPr>
            <w:webHidden/>
          </w:rPr>
          <w:tab/>
        </w:r>
        <w:r>
          <w:rPr>
            <w:webHidden/>
          </w:rPr>
          <w:fldChar w:fldCharType="begin"/>
        </w:r>
        <w:r>
          <w:rPr>
            <w:webHidden/>
          </w:rPr>
          <w:instrText xml:space="preserve"> PAGEREF _Toc105748303 \h </w:instrText>
        </w:r>
        <w:r>
          <w:rPr>
            <w:webHidden/>
          </w:rPr>
        </w:r>
        <w:r>
          <w:rPr>
            <w:webHidden/>
          </w:rPr>
          <w:fldChar w:fldCharType="separate"/>
        </w:r>
        <w:r w:rsidR="005A6B97">
          <w:rPr>
            <w:webHidden/>
          </w:rPr>
          <w:t>37</w:t>
        </w:r>
        <w:r>
          <w:rPr>
            <w:webHidden/>
          </w:rPr>
          <w:fldChar w:fldCharType="end"/>
        </w:r>
      </w:hyperlink>
    </w:p>
    <w:p w14:paraId="6AC2255A" w14:textId="5919C6FB"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04" w:history="1">
        <w:r w:rsidRPr="00FB362E">
          <w:rPr>
            <w:rStyle w:val="Hyperlink"/>
          </w:rPr>
          <w:t>6.6.1.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Harbour’s Risk description</w:t>
        </w:r>
        <w:r>
          <w:rPr>
            <w:webHidden/>
          </w:rPr>
          <w:tab/>
        </w:r>
        <w:r>
          <w:rPr>
            <w:webHidden/>
          </w:rPr>
          <w:fldChar w:fldCharType="begin"/>
        </w:r>
        <w:r>
          <w:rPr>
            <w:webHidden/>
          </w:rPr>
          <w:instrText xml:space="preserve"> PAGEREF _Toc105748304 \h </w:instrText>
        </w:r>
        <w:r>
          <w:rPr>
            <w:webHidden/>
          </w:rPr>
        </w:r>
        <w:r>
          <w:rPr>
            <w:webHidden/>
          </w:rPr>
          <w:fldChar w:fldCharType="separate"/>
        </w:r>
        <w:r w:rsidR="005A6B97">
          <w:rPr>
            <w:webHidden/>
          </w:rPr>
          <w:t>37</w:t>
        </w:r>
        <w:r>
          <w:rPr>
            <w:webHidden/>
          </w:rPr>
          <w:fldChar w:fldCharType="end"/>
        </w:r>
      </w:hyperlink>
    </w:p>
    <w:p w14:paraId="351FDAB8" w14:textId="3511F3D4"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05" w:history="1">
        <w:r w:rsidRPr="00FB362E">
          <w:rPr>
            <w:rStyle w:val="Hyperlink"/>
          </w:rPr>
          <w:t>6.6.2.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Risk Description</w:t>
        </w:r>
        <w:r>
          <w:rPr>
            <w:webHidden/>
          </w:rPr>
          <w:tab/>
        </w:r>
        <w:r>
          <w:rPr>
            <w:webHidden/>
          </w:rPr>
          <w:fldChar w:fldCharType="begin"/>
        </w:r>
        <w:r>
          <w:rPr>
            <w:webHidden/>
          </w:rPr>
          <w:instrText xml:space="preserve"> PAGEREF _Toc105748305 \h </w:instrText>
        </w:r>
        <w:r>
          <w:rPr>
            <w:webHidden/>
          </w:rPr>
        </w:r>
        <w:r>
          <w:rPr>
            <w:webHidden/>
          </w:rPr>
          <w:fldChar w:fldCharType="separate"/>
        </w:r>
        <w:r w:rsidR="005A6B97">
          <w:rPr>
            <w:webHidden/>
          </w:rPr>
          <w:t>37</w:t>
        </w:r>
        <w:r>
          <w:rPr>
            <w:webHidden/>
          </w:rPr>
          <w:fldChar w:fldCharType="end"/>
        </w:r>
      </w:hyperlink>
    </w:p>
    <w:p w14:paraId="22168356" w14:textId="520557DA"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06" w:history="1">
        <w:r w:rsidRPr="00FB362E">
          <w:rPr>
            <w:rStyle w:val="Hyperlink"/>
          </w:rPr>
          <w:t>6.6.3.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Initial Consequence and Likelihood</w:t>
        </w:r>
        <w:r>
          <w:rPr>
            <w:webHidden/>
          </w:rPr>
          <w:tab/>
        </w:r>
        <w:r>
          <w:rPr>
            <w:webHidden/>
          </w:rPr>
          <w:fldChar w:fldCharType="begin"/>
        </w:r>
        <w:r>
          <w:rPr>
            <w:webHidden/>
          </w:rPr>
          <w:instrText xml:space="preserve"> PAGEREF _Toc105748306 \h </w:instrText>
        </w:r>
        <w:r>
          <w:rPr>
            <w:webHidden/>
          </w:rPr>
        </w:r>
        <w:r>
          <w:rPr>
            <w:webHidden/>
          </w:rPr>
          <w:fldChar w:fldCharType="separate"/>
        </w:r>
        <w:r w:rsidR="005A6B97">
          <w:rPr>
            <w:webHidden/>
          </w:rPr>
          <w:t>38</w:t>
        </w:r>
        <w:r>
          <w:rPr>
            <w:webHidden/>
          </w:rPr>
          <w:fldChar w:fldCharType="end"/>
        </w:r>
      </w:hyperlink>
    </w:p>
    <w:p w14:paraId="54B94073" w14:textId="7CBC0B32"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07" w:history="1">
        <w:r w:rsidRPr="00FB362E">
          <w:rPr>
            <w:rStyle w:val="Hyperlink"/>
          </w:rPr>
          <w:t>6.6.4.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Mitigations, and Residual Consequence and Likelihood</w:t>
        </w:r>
        <w:r>
          <w:rPr>
            <w:webHidden/>
          </w:rPr>
          <w:tab/>
        </w:r>
        <w:r>
          <w:rPr>
            <w:webHidden/>
          </w:rPr>
          <w:fldChar w:fldCharType="begin"/>
        </w:r>
        <w:r>
          <w:rPr>
            <w:webHidden/>
          </w:rPr>
          <w:instrText xml:space="preserve"> PAGEREF _Toc105748307 \h </w:instrText>
        </w:r>
        <w:r>
          <w:rPr>
            <w:webHidden/>
          </w:rPr>
        </w:r>
        <w:r>
          <w:rPr>
            <w:webHidden/>
          </w:rPr>
          <w:fldChar w:fldCharType="separate"/>
        </w:r>
        <w:r w:rsidR="005A6B97">
          <w:rPr>
            <w:webHidden/>
          </w:rPr>
          <w:t>38</w:t>
        </w:r>
        <w:r>
          <w:rPr>
            <w:webHidden/>
          </w:rPr>
          <w:fldChar w:fldCharType="end"/>
        </w:r>
      </w:hyperlink>
    </w:p>
    <w:p w14:paraId="61EA5D2F" w14:textId="762F4371"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08" w:history="1">
        <w:r w:rsidRPr="00FB362E">
          <w:rPr>
            <w:rStyle w:val="Hyperlink"/>
          </w:rPr>
          <w:t>6.7.</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Conformance – Poor Injectivity associated to wellbore issues</w:t>
        </w:r>
        <w:r>
          <w:rPr>
            <w:webHidden/>
          </w:rPr>
          <w:tab/>
        </w:r>
        <w:r>
          <w:rPr>
            <w:webHidden/>
          </w:rPr>
          <w:fldChar w:fldCharType="begin"/>
        </w:r>
        <w:r>
          <w:rPr>
            <w:webHidden/>
          </w:rPr>
          <w:instrText xml:space="preserve"> PAGEREF _Toc105748308 \h </w:instrText>
        </w:r>
        <w:r>
          <w:rPr>
            <w:webHidden/>
          </w:rPr>
        </w:r>
        <w:r>
          <w:rPr>
            <w:webHidden/>
          </w:rPr>
          <w:fldChar w:fldCharType="separate"/>
        </w:r>
        <w:r w:rsidR="005A6B97">
          <w:rPr>
            <w:webHidden/>
          </w:rPr>
          <w:t>39</w:t>
        </w:r>
        <w:r>
          <w:rPr>
            <w:webHidden/>
          </w:rPr>
          <w:fldChar w:fldCharType="end"/>
        </w:r>
      </w:hyperlink>
    </w:p>
    <w:p w14:paraId="7705B301" w14:textId="13001D91"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09" w:history="1">
        <w:r w:rsidRPr="00FB362E">
          <w:rPr>
            <w:rStyle w:val="Hyperlink"/>
          </w:rPr>
          <w:t>6.7.1.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Harbour’s Risk description</w:t>
        </w:r>
        <w:r>
          <w:rPr>
            <w:webHidden/>
          </w:rPr>
          <w:tab/>
        </w:r>
        <w:r>
          <w:rPr>
            <w:webHidden/>
          </w:rPr>
          <w:fldChar w:fldCharType="begin"/>
        </w:r>
        <w:r>
          <w:rPr>
            <w:webHidden/>
          </w:rPr>
          <w:instrText xml:space="preserve"> PAGEREF _Toc105748309 \h </w:instrText>
        </w:r>
        <w:r>
          <w:rPr>
            <w:webHidden/>
          </w:rPr>
        </w:r>
        <w:r>
          <w:rPr>
            <w:webHidden/>
          </w:rPr>
          <w:fldChar w:fldCharType="separate"/>
        </w:r>
        <w:r w:rsidR="005A6B97">
          <w:rPr>
            <w:webHidden/>
          </w:rPr>
          <w:t>39</w:t>
        </w:r>
        <w:r>
          <w:rPr>
            <w:webHidden/>
          </w:rPr>
          <w:fldChar w:fldCharType="end"/>
        </w:r>
      </w:hyperlink>
    </w:p>
    <w:p w14:paraId="30B132E3" w14:textId="390BE673"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10" w:history="1">
        <w:r w:rsidRPr="00FB362E">
          <w:rPr>
            <w:rStyle w:val="Hyperlink"/>
          </w:rPr>
          <w:t>6.7.2.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Risk Description</w:t>
        </w:r>
        <w:r>
          <w:rPr>
            <w:webHidden/>
          </w:rPr>
          <w:tab/>
        </w:r>
        <w:r>
          <w:rPr>
            <w:webHidden/>
          </w:rPr>
          <w:fldChar w:fldCharType="begin"/>
        </w:r>
        <w:r>
          <w:rPr>
            <w:webHidden/>
          </w:rPr>
          <w:instrText xml:space="preserve"> PAGEREF _Toc105748310 \h </w:instrText>
        </w:r>
        <w:r>
          <w:rPr>
            <w:webHidden/>
          </w:rPr>
        </w:r>
        <w:r>
          <w:rPr>
            <w:webHidden/>
          </w:rPr>
          <w:fldChar w:fldCharType="separate"/>
        </w:r>
        <w:r w:rsidR="005A6B97">
          <w:rPr>
            <w:webHidden/>
          </w:rPr>
          <w:t>39</w:t>
        </w:r>
        <w:r>
          <w:rPr>
            <w:webHidden/>
          </w:rPr>
          <w:fldChar w:fldCharType="end"/>
        </w:r>
      </w:hyperlink>
    </w:p>
    <w:p w14:paraId="18F9FC51" w14:textId="17DD2704"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11" w:history="1">
        <w:r w:rsidRPr="00FB362E">
          <w:rPr>
            <w:rStyle w:val="Hyperlink"/>
          </w:rPr>
          <w:t>6.7.3.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Initial Consequence and Likelihood</w:t>
        </w:r>
        <w:r>
          <w:rPr>
            <w:webHidden/>
          </w:rPr>
          <w:tab/>
        </w:r>
        <w:r>
          <w:rPr>
            <w:webHidden/>
          </w:rPr>
          <w:fldChar w:fldCharType="begin"/>
        </w:r>
        <w:r>
          <w:rPr>
            <w:webHidden/>
          </w:rPr>
          <w:instrText xml:space="preserve"> PAGEREF _Toc105748311 \h </w:instrText>
        </w:r>
        <w:r>
          <w:rPr>
            <w:webHidden/>
          </w:rPr>
        </w:r>
        <w:r>
          <w:rPr>
            <w:webHidden/>
          </w:rPr>
          <w:fldChar w:fldCharType="separate"/>
        </w:r>
        <w:r w:rsidR="005A6B97">
          <w:rPr>
            <w:webHidden/>
          </w:rPr>
          <w:t>39</w:t>
        </w:r>
        <w:r>
          <w:rPr>
            <w:webHidden/>
          </w:rPr>
          <w:fldChar w:fldCharType="end"/>
        </w:r>
      </w:hyperlink>
    </w:p>
    <w:p w14:paraId="49517EB3" w14:textId="0414D321"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12" w:history="1">
        <w:r w:rsidRPr="00FB362E">
          <w:rPr>
            <w:rStyle w:val="Hyperlink"/>
          </w:rPr>
          <w:t>6.7.4.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Mitigations, and Residual Consequence and Likelihood</w:t>
        </w:r>
        <w:r>
          <w:rPr>
            <w:webHidden/>
          </w:rPr>
          <w:tab/>
        </w:r>
        <w:r>
          <w:rPr>
            <w:webHidden/>
          </w:rPr>
          <w:fldChar w:fldCharType="begin"/>
        </w:r>
        <w:r>
          <w:rPr>
            <w:webHidden/>
          </w:rPr>
          <w:instrText xml:space="preserve"> PAGEREF _Toc105748312 \h </w:instrText>
        </w:r>
        <w:r>
          <w:rPr>
            <w:webHidden/>
          </w:rPr>
        </w:r>
        <w:r>
          <w:rPr>
            <w:webHidden/>
          </w:rPr>
          <w:fldChar w:fldCharType="separate"/>
        </w:r>
        <w:r w:rsidR="005A6B97">
          <w:rPr>
            <w:webHidden/>
          </w:rPr>
          <w:t>39</w:t>
        </w:r>
        <w:r>
          <w:rPr>
            <w:webHidden/>
          </w:rPr>
          <w:fldChar w:fldCharType="end"/>
        </w:r>
      </w:hyperlink>
    </w:p>
    <w:p w14:paraId="5676799C" w14:textId="0E2F398A"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13" w:history="1">
        <w:r w:rsidRPr="00FB362E">
          <w:rPr>
            <w:rStyle w:val="Hyperlink"/>
          </w:rPr>
          <w:t>6.8.</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Conformance - Fault response to Repressurisation</w:t>
        </w:r>
        <w:r>
          <w:rPr>
            <w:webHidden/>
          </w:rPr>
          <w:tab/>
        </w:r>
        <w:r>
          <w:rPr>
            <w:webHidden/>
          </w:rPr>
          <w:fldChar w:fldCharType="begin"/>
        </w:r>
        <w:r>
          <w:rPr>
            <w:webHidden/>
          </w:rPr>
          <w:instrText xml:space="preserve"> PAGEREF _Toc105748313 \h </w:instrText>
        </w:r>
        <w:r>
          <w:rPr>
            <w:webHidden/>
          </w:rPr>
        </w:r>
        <w:r>
          <w:rPr>
            <w:webHidden/>
          </w:rPr>
          <w:fldChar w:fldCharType="separate"/>
        </w:r>
        <w:r w:rsidR="005A6B97">
          <w:rPr>
            <w:webHidden/>
          </w:rPr>
          <w:t>40</w:t>
        </w:r>
        <w:r>
          <w:rPr>
            <w:webHidden/>
          </w:rPr>
          <w:fldChar w:fldCharType="end"/>
        </w:r>
      </w:hyperlink>
    </w:p>
    <w:p w14:paraId="1A2434AF" w14:textId="7099DE70"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14" w:history="1">
        <w:r w:rsidRPr="00FB362E">
          <w:rPr>
            <w:rStyle w:val="Hyperlink"/>
          </w:rPr>
          <w:t>6.8.1.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Harbour’s Risk description</w:t>
        </w:r>
        <w:r>
          <w:rPr>
            <w:webHidden/>
          </w:rPr>
          <w:tab/>
        </w:r>
        <w:r>
          <w:rPr>
            <w:webHidden/>
          </w:rPr>
          <w:fldChar w:fldCharType="begin"/>
        </w:r>
        <w:r>
          <w:rPr>
            <w:webHidden/>
          </w:rPr>
          <w:instrText xml:space="preserve"> PAGEREF _Toc105748314 \h </w:instrText>
        </w:r>
        <w:r>
          <w:rPr>
            <w:webHidden/>
          </w:rPr>
        </w:r>
        <w:r>
          <w:rPr>
            <w:webHidden/>
          </w:rPr>
          <w:fldChar w:fldCharType="separate"/>
        </w:r>
        <w:r w:rsidR="005A6B97">
          <w:rPr>
            <w:webHidden/>
          </w:rPr>
          <w:t>40</w:t>
        </w:r>
        <w:r>
          <w:rPr>
            <w:webHidden/>
          </w:rPr>
          <w:fldChar w:fldCharType="end"/>
        </w:r>
      </w:hyperlink>
    </w:p>
    <w:p w14:paraId="7A05DD56" w14:textId="02A8668D"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15" w:history="1">
        <w:r w:rsidRPr="00FB362E">
          <w:rPr>
            <w:rStyle w:val="Hyperlink"/>
          </w:rPr>
          <w:t>6.8.2.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Risk Description</w:t>
        </w:r>
        <w:r>
          <w:rPr>
            <w:webHidden/>
          </w:rPr>
          <w:tab/>
        </w:r>
        <w:r>
          <w:rPr>
            <w:webHidden/>
          </w:rPr>
          <w:fldChar w:fldCharType="begin"/>
        </w:r>
        <w:r>
          <w:rPr>
            <w:webHidden/>
          </w:rPr>
          <w:instrText xml:space="preserve"> PAGEREF _Toc105748315 \h </w:instrText>
        </w:r>
        <w:r>
          <w:rPr>
            <w:webHidden/>
          </w:rPr>
        </w:r>
        <w:r>
          <w:rPr>
            <w:webHidden/>
          </w:rPr>
          <w:fldChar w:fldCharType="separate"/>
        </w:r>
        <w:r w:rsidR="005A6B97">
          <w:rPr>
            <w:webHidden/>
          </w:rPr>
          <w:t>40</w:t>
        </w:r>
        <w:r>
          <w:rPr>
            <w:webHidden/>
          </w:rPr>
          <w:fldChar w:fldCharType="end"/>
        </w:r>
      </w:hyperlink>
    </w:p>
    <w:p w14:paraId="4E091C2F" w14:textId="7D5BF6A0"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16" w:history="1">
        <w:r w:rsidRPr="00FB362E">
          <w:rPr>
            <w:rStyle w:val="Hyperlink"/>
          </w:rPr>
          <w:t>6.8.3.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Initial Consequence and Likelihood</w:t>
        </w:r>
        <w:r>
          <w:rPr>
            <w:webHidden/>
          </w:rPr>
          <w:tab/>
        </w:r>
        <w:r>
          <w:rPr>
            <w:webHidden/>
          </w:rPr>
          <w:fldChar w:fldCharType="begin"/>
        </w:r>
        <w:r>
          <w:rPr>
            <w:webHidden/>
          </w:rPr>
          <w:instrText xml:space="preserve"> PAGEREF _Toc105748316 \h </w:instrText>
        </w:r>
        <w:r>
          <w:rPr>
            <w:webHidden/>
          </w:rPr>
        </w:r>
        <w:r>
          <w:rPr>
            <w:webHidden/>
          </w:rPr>
          <w:fldChar w:fldCharType="separate"/>
        </w:r>
        <w:r w:rsidR="005A6B97">
          <w:rPr>
            <w:webHidden/>
          </w:rPr>
          <w:t>40</w:t>
        </w:r>
        <w:r>
          <w:rPr>
            <w:webHidden/>
          </w:rPr>
          <w:fldChar w:fldCharType="end"/>
        </w:r>
      </w:hyperlink>
    </w:p>
    <w:p w14:paraId="4E8B1F4D" w14:textId="4D5D03F5"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17" w:history="1">
        <w:r w:rsidRPr="00FB362E">
          <w:rPr>
            <w:rStyle w:val="Hyperlink"/>
          </w:rPr>
          <w:t>6.8.4.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Mitigations, and Residual Consequence and Likelihood</w:t>
        </w:r>
        <w:r>
          <w:rPr>
            <w:webHidden/>
          </w:rPr>
          <w:tab/>
        </w:r>
        <w:r>
          <w:rPr>
            <w:webHidden/>
          </w:rPr>
          <w:fldChar w:fldCharType="begin"/>
        </w:r>
        <w:r>
          <w:rPr>
            <w:webHidden/>
          </w:rPr>
          <w:instrText xml:space="preserve"> PAGEREF _Toc105748317 \h </w:instrText>
        </w:r>
        <w:r>
          <w:rPr>
            <w:webHidden/>
          </w:rPr>
        </w:r>
        <w:r>
          <w:rPr>
            <w:webHidden/>
          </w:rPr>
          <w:fldChar w:fldCharType="separate"/>
        </w:r>
        <w:r w:rsidR="005A6B97">
          <w:rPr>
            <w:webHidden/>
          </w:rPr>
          <w:t>40</w:t>
        </w:r>
        <w:r>
          <w:rPr>
            <w:webHidden/>
          </w:rPr>
          <w:fldChar w:fldCharType="end"/>
        </w:r>
      </w:hyperlink>
    </w:p>
    <w:p w14:paraId="4A3C99D9" w14:textId="7CC1872A"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18" w:history="1">
        <w:r w:rsidRPr="00FB362E">
          <w:rPr>
            <w:rStyle w:val="Hyperlink"/>
          </w:rPr>
          <w:t>6.9.</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Conformance and Storage Site Containment - Hydraulic fracturing/high injectivity</w:t>
        </w:r>
        <w:r>
          <w:rPr>
            <w:webHidden/>
          </w:rPr>
          <w:tab/>
        </w:r>
        <w:r>
          <w:rPr>
            <w:webHidden/>
          </w:rPr>
          <w:fldChar w:fldCharType="begin"/>
        </w:r>
        <w:r>
          <w:rPr>
            <w:webHidden/>
          </w:rPr>
          <w:instrText xml:space="preserve"> PAGEREF _Toc105748318 \h </w:instrText>
        </w:r>
        <w:r>
          <w:rPr>
            <w:webHidden/>
          </w:rPr>
        </w:r>
        <w:r>
          <w:rPr>
            <w:webHidden/>
          </w:rPr>
          <w:fldChar w:fldCharType="separate"/>
        </w:r>
        <w:r w:rsidR="005A6B97">
          <w:rPr>
            <w:webHidden/>
          </w:rPr>
          <w:t>40</w:t>
        </w:r>
        <w:r>
          <w:rPr>
            <w:webHidden/>
          </w:rPr>
          <w:fldChar w:fldCharType="end"/>
        </w:r>
      </w:hyperlink>
    </w:p>
    <w:p w14:paraId="11E7019C" w14:textId="5BC11FF6"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19" w:history="1">
        <w:r w:rsidRPr="00FB362E">
          <w:rPr>
            <w:rStyle w:val="Hyperlink"/>
          </w:rPr>
          <w:t>6.9.1.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Risk Description</w:t>
        </w:r>
        <w:r>
          <w:rPr>
            <w:webHidden/>
          </w:rPr>
          <w:tab/>
        </w:r>
        <w:r>
          <w:rPr>
            <w:webHidden/>
          </w:rPr>
          <w:fldChar w:fldCharType="begin"/>
        </w:r>
        <w:r>
          <w:rPr>
            <w:webHidden/>
          </w:rPr>
          <w:instrText xml:space="preserve"> PAGEREF _Toc105748319 \h </w:instrText>
        </w:r>
        <w:r>
          <w:rPr>
            <w:webHidden/>
          </w:rPr>
        </w:r>
        <w:r>
          <w:rPr>
            <w:webHidden/>
          </w:rPr>
          <w:fldChar w:fldCharType="separate"/>
        </w:r>
        <w:r w:rsidR="005A6B97">
          <w:rPr>
            <w:webHidden/>
          </w:rPr>
          <w:t>41</w:t>
        </w:r>
        <w:r>
          <w:rPr>
            <w:webHidden/>
          </w:rPr>
          <w:fldChar w:fldCharType="end"/>
        </w:r>
      </w:hyperlink>
    </w:p>
    <w:p w14:paraId="66358719" w14:textId="1DCCA9AD"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20" w:history="1">
        <w:r w:rsidRPr="00FB362E">
          <w:rPr>
            <w:rStyle w:val="Hyperlink"/>
          </w:rPr>
          <w:t>6.9.2.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Initial Consequence and Likelihood</w:t>
        </w:r>
        <w:r>
          <w:rPr>
            <w:webHidden/>
          </w:rPr>
          <w:tab/>
        </w:r>
        <w:r>
          <w:rPr>
            <w:webHidden/>
          </w:rPr>
          <w:fldChar w:fldCharType="begin"/>
        </w:r>
        <w:r>
          <w:rPr>
            <w:webHidden/>
          </w:rPr>
          <w:instrText xml:space="preserve"> PAGEREF _Toc105748320 \h </w:instrText>
        </w:r>
        <w:r>
          <w:rPr>
            <w:webHidden/>
          </w:rPr>
        </w:r>
        <w:r>
          <w:rPr>
            <w:webHidden/>
          </w:rPr>
          <w:fldChar w:fldCharType="separate"/>
        </w:r>
        <w:r w:rsidR="005A6B97">
          <w:rPr>
            <w:webHidden/>
          </w:rPr>
          <w:t>41</w:t>
        </w:r>
        <w:r>
          <w:rPr>
            <w:webHidden/>
          </w:rPr>
          <w:fldChar w:fldCharType="end"/>
        </w:r>
      </w:hyperlink>
    </w:p>
    <w:p w14:paraId="2E8CCA96" w14:textId="4D08C847"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21" w:history="1">
        <w:r w:rsidRPr="00FB362E">
          <w:rPr>
            <w:rStyle w:val="Hyperlink"/>
          </w:rPr>
          <w:t>6.9.3.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Mitigations, and Residual Consequence and Likelihood</w:t>
        </w:r>
        <w:r>
          <w:rPr>
            <w:webHidden/>
          </w:rPr>
          <w:tab/>
        </w:r>
        <w:r>
          <w:rPr>
            <w:webHidden/>
          </w:rPr>
          <w:fldChar w:fldCharType="begin"/>
        </w:r>
        <w:r>
          <w:rPr>
            <w:webHidden/>
          </w:rPr>
          <w:instrText xml:space="preserve"> PAGEREF _Toc105748321 \h </w:instrText>
        </w:r>
        <w:r>
          <w:rPr>
            <w:webHidden/>
          </w:rPr>
        </w:r>
        <w:r>
          <w:rPr>
            <w:webHidden/>
          </w:rPr>
          <w:fldChar w:fldCharType="separate"/>
        </w:r>
        <w:r w:rsidR="005A6B97">
          <w:rPr>
            <w:webHidden/>
          </w:rPr>
          <w:t>41</w:t>
        </w:r>
        <w:r>
          <w:rPr>
            <w:webHidden/>
          </w:rPr>
          <w:fldChar w:fldCharType="end"/>
        </w:r>
      </w:hyperlink>
    </w:p>
    <w:p w14:paraId="6A44A3AC" w14:textId="1CC040EF"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22" w:history="1">
        <w:r w:rsidRPr="00FB362E">
          <w:rPr>
            <w:rStyle w:val="Hyperlink"/>
          </w:rPr>
          <w:t>6.10.</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Legacy Wells – Failure of Reservoir P&amp;A Barrier</w:t>
        </w:r>
        <w:r>
          <w:rPr>
            <w:webHidden/>
          </w:rPr>
          <w:tab/>
        </w:r>
        <w:r>
          <w:rPr>
            <w:webHidden/>
          </w:rPr>
          <w:fldChar w:fldCharType="begin"/>
        </w:r>
        <w:r>
          <w:rPr>
            <w:webHidden/>
          </w:rPr>
          <w:instrText xml:space="preserve"> PAGEREF _Toc105748322 \h </w:instrText>
        </w:r>
        <w:r>
          <w:rPr>
            <w:webHidden/>
          </w:rPr>
        </w:r>
        <w:r>
          <w:rPr>
            <w:webHidden/>
          </w:rPr>
          <w:fldChar w:fldCharType="separate"/>
        </w:r>
        <w:r w:rsidR="005A6B97">
          <w:rPr>
            <w:webHidden/>
          </w:rPr>
          <w:t>41</w:t>
        </w:r>
        <w:r>
          <w:rPr>
            <w:webHidden/>
          </w:rPr>
          <w:fldChar w:fldCharType="end"/>
        </w:r>
      </w:hyperlink>
    </w:p>
    <w:p w14:paraId="6647ECC0" w14:textId="73FDD310"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23" w:history="1">
        <w:r w:rsidRPr="00FB362E">
          <w:rPr>
            <w:rStyle w:val="Hyperlink"/>
          </w:rPr>
          <w:t>6.10.1.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Harbour’s Risk description</w:t>
        </w:r>
        <w:r>
          <w:rPr>
            <w:webHidden/>
          </w:rPr>
          <w:tab/>
        </w:r>
        <w:r>
          <w:rPr>
            <w:webHidden/>
          </w:rPr>
          <w:fldChar w:fldCharType="begin"/>
        </w:r>
        <w:r>
          <w:rPr>
            <w:webHidden/>
          </w:rPr>
          <w:instrText xml:space="preserve"> PAGEREF _Toc105748323 \h </w:instrText>
        </w:r>
        <w:r>
          <w:rPr>
            <w:webHidden/>
          </w:rPr>
        </w:r>
        <w:r>
          <w:rPr>
            <w:webHidden/>
          </w:rPr>
          <w:fldChar w:fldCharType="separate"/>
        </w:r>
        <w:r w:rsidR="005A6B97">
          <w:rPr>
            <w:webHidden/>
          </w:rPr>
          <w:t>41</w:t>
        </w:r>
        <w:r>
          <w:rPr>
            <w:webHidden/>
          </w:rPr>
          <w:fldChar w:fldCharType="end"/>
        </w:r>
      </w:hyperlink>
    </w:p>
    <w:p w14:paraId="705277D6" w14:textId="18887611"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24" w:history="1">
        <w:r w:rsidRPr="00FB362E">
          <w:rPr>
            <w:rStyle w:val="Hyperlink"/>
          </w:rPr>
          <w:t>6.10.2.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Risk Description</w:t>
        </w:r>
        <w:r>
          <w:rPr>
            <w:webHidden/>
          </w:rPr>
          <w:tab/>
        </w:r>
        <w:r>
          <w:rPr>
            <w:webHidden/>
          </w:rPr>
          <w:fldChar w:fldCharType="begin"/>
        </w:r>
        <w:r>
          <w:rPr>
            <w:webHidden/>
          </w:rPr>
          <w:instrText xml:space="preserve"> PAGEREF _Toc105748324 \h </w:instrText>
        </w:r>
        <w:r>
          <w:rPr>
            <w:webHidden/>
          </w:rPr>
        </w:r>
        <w:r>
          <w:rPr>
            <w:webHidden/>
          </w:rPr>
          <w:fldChar w:fldCharType="separate"/>
        </w:r>
        <w:r w:rsidR="005A6B97">
          <w:rPr>
            <w:webHidden/>
          </w:rPr>
          <w:t>42</w:t>
        </w:r>
        <w:r>
          <w:rPr>
            <w:webHidden/>
          </w:rPr>
          <w:fldChar w:fldCharType="end"/>
        </w:r>
      </w:hyperlink>
    </w:p>
    <w:p w14:paraId="26CC30C6" w14:textId="4362B244"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25" w:history="1">
        <w:r w:rsidRPr="00FB362E">
          <w:rPr>
            <w:rStyle w:val="Hyperlink"/>
          </w:rPr>
          <w:t>6.10.3.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Initial Consequence and Likelihood</w:t>
        </w:r>
        <w:r>
          <w:rPr>
            <w:webHidden/>
          </w:rPr>
          <w:tab/>
        </w:r>
        <w:r>
          <w:rPr>
            <w:webHidden/>
          </w:rPr>
          <w:fldChar w:fldCharType="begin"/>
        </w:r>
        <w:r>
          <w:rPr>
            <w:webHidden/>
          </w:rPr>
          <w:instrText xml:space="preserve"> PAGEREF _Toc105748325 \h </w:instrText>
        </w:r>
        <w:r>
          <w:rPr>
            <w:webHidden/>
          </w:rPr>
        </w:r>
        <w:r>
          <w:rPr>
            <w:webHidden/>
          </w:rPr>
          <w:fldChar w:fldCharType="separate"/>
        </w:r>
        <w:r w:rsidR="005A6B97">
          <w:rPr>
            <w:webHidden/>
          </w:rPr>
          <w:t>42</w:t>
        </w:r>
        <w:r>
          <w:rPr>
            <w:webHidden/>
          </w:rPr>
          <w:fldChar w:fldCharType="end"/>
        </w:r>
      </w:hyperlink>
    </w:p>
    <w:p w14:paraId="0277E24B" w14:textId="713D51AB"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26" w:history="1">
        <w:r w:rsidRPr="00FB362E">
          <w:rPr>
            <w:rStyle w:val="Hyperlink"/>
          </w:rPr>
          <w:t>6.10.4.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Mitigations, and Residual Consequence and Likelihood</w:t>
        </w:r>
        <w:r>
          <w:rPr>
            <w:webHidden/>
          </w:rPr>
          <w:tab/>
        </w:r>
        <w:r>
          <w:rPr>
            <w:webHidden/>
          </w:rPr>
          <w:fldChar w:fldCharType="begin"/>
        </w:r>
        <w:r>
          <w:rPr>
            <w:webHidden/>
          </w:rPr>
          <w:instrText xml:space="preserve"> PAGEREF _Toc105748326 \h </w:instrText>
        </w:r>
        <w:r>
          <w:rPr>
            <w:webHidden/>
          </w:rPr>
        </w:r>
        <w:r>
          <w:rPr>
            <w:webHidden/>
          </w:rPr>
          <w:fldChar w:fldCharType="separate"/>
        </w:r>
        <w:r w:rsidR="005A6B97">
          <w:rPr>
            <w:webHidden/>
          </w:rPr>
          <w:t>43</w:t>
        </w:r>
        <w:r>
          <w:rPr>
            <w:webHidden/>
          </w:rPr>
          <w:fldChar w:fldCharType="end"/>
        </w:r>
      </w:hyperlink>
    </w:p>
    <w:p w14:paraId="4C30F9DD" w14:textId="4C552EA1"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27" w:history="1">
        <w:r w:rsidRPr="00FB362E">
          <w:rPr>
            <w:rStyle w:val="Hyperlink"/>
          </w:rPr>
          <w:t>6.11.</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Legacy Wells - CO</w:t>
        </w:r>
        <w:r w:rsidRPr="00FB362E">
          <w:rPr>
            <w:rStyle w:val="Hyperlink"/>
            <w:vertAlign w:val="subscript"/>
          </w:rPr>
          <w:t>2</w:t>
        </w:r>
        <w:r w:rsidRPr="00FB362E">
          <w:rPr>
            <w:rStyle w:val="Hyperlink"/>
          </w:rPr>
          <w:t xml:space="preserve"> Migration</w:t>
        </w:r>
        <w:r>
          <w:rPr>
            <w:webHidden/>
          </w:rPr>
          <w:tab/>
        </w:r>
        <w:r>
          <w:rPr>
            <w:webHidden/>
          </w:rPr>
          <w:fldChar w:fldCharType="begin"/>
        </w:r>
        <w:r>
          <w:rPr>
            <w:webHidden/>
          </w:rPr>
          <w:instrText xml:space="preserve"> PAGEREF _Toc105748327 \h </w:instrText>
        </w:r>
        <w:r>
          <w:rPr>
            <w:webHidden/>
          </w:rPr>
        </w:r>
        <w:r>
          <w:rPr>
            <w:webHidden/>
          </w:rPr>
          <w:fldChar w:fldCharType="separate"/>
        </w:r>
        <w:r w:rsidR="005A6B97">
          <w:rPr>
            <w:webHidden/>
          </w:rPr>
          <w:t>43</w:t>
        </w:r>
        <w:r>
          <w:rPr>
            <w:webHidden/>
          </w:rPr>
          <w:fldChar w:fldCharType="end"/>
        </w:r>
      </w:hyperlink>
    </w:p>
    <w:p w14:paraId="0DEE69FC" w14:textId="19476F02"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28" w:history="1">
        <w:r w:rsidRPr="00FB362E">
          <w:rPr>
            <w:rStyle w:val="Hyperlink"/>
          </w:rPr>
          <w:t>6.11.1.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Harbour’s Risk description</w:t>
        </w:r>
        <w:r>
          <w:rPr>
            <w:webHidden/>
          </w:rPr>
          <w:tab/>
        </w:r>
        <w:r>
          <w:rPr>
            <w:webHidden/>
          </w:rPr>
          <w:fldChar w:fldCharType="begin"/>
        </w:r>
        <w:r>
          <w:rPr>
            <w:webHidden/>
          </w:rPr>
          <w:instrText xml:space="preserve"> PAGEREF _Toc105748328 \h </w:instrText>
        </w:r>
        <w:r>
          <w:rPr>
            <w:webHidden/>
          </w:rPr>
        </w:r>
        <w:r>
          <w:rPr>
            <w:webHidden/>
          </w:rPr>
          <w:fldChar w:fldCharType="separate"/>
        </w:r>
        <w:r w:rsidR="005A6B97">
          <w:rPr>
            <w:webHidden/>
          </w:rPr>
          <w:t>43</w:t>
        </w:r>
        <w:r>
          <w:rPr>
            <w:webHidden/>
          </w:rPr>
          <w:fldChar w:fldCharType="end"/>
        </w:r>
      </w:hyperlink>
    </w:p>
    <w:p w14:paraId="0E6492BC" w14:textId="45ED6B82"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29" w:history="1">
        <w:r w:rsidRPr="00FB362E">
          <w:rPr>
            <w:rStyle w:val="Hyperlink"/>
          </w:rPr>
          <w:t>6.11.2.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Risk Description</w:t>
        </w:r>
        <w:r>
          <w:rPr>
            <w:webHidden/>
          </w:rPr>
          <w:tab/>
        </w:r>
        <w:r>
          <w:rPr>
            <w:webHidden/>
          </w:rPr>
          <w:fldChar w:fldCharType="begin"/>
        </w:r>
        <w:r>
          <w:rPr>
            <w:webHidden/>
          </w:rPr>
          <w:instrText xml:space="preserve"> PAGEREF _Toc105748329 \h </w:instrText>
        </w:r>
        <w:r>
          <w:rPr>
            <w:webHidden/>
          </w:rPr>
        </w:r>
        <w:r>
          <w:rPr>
            <w:webHidden/>
          </w:rPr>
          <w:fldChar w:fldCharType="separate"/>
        </w:r>
        <w:r w:rsidR="005A6B97">
          <w:rPr>
            <w:webHidden/>
          </w:rPr>
          <w:t>44</w:t>
        </w:r>
        <w:r>
          <w:rPr>
            <w:webHidden/>
          </w:rPr>
          <w:fldChar w:fldCharType="end"/>
        </w:r>
      </w:hyperlink>
    </w:p>
    <w:p w14:paraId="435DF3E3" w14:textId="46DFC155"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30" w:history="1">
        <w:r w:rsidRPr="00FB362E">
          <w:rPr>
            <w:rStyle w:val="Hyperlink"/>
          </w:rPr>
          <w:t>6.11.3.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ERCE’s Opinion on Initial Consequence and Likelihood</w:t>
        </w:r>
        <w:r>
          <w:rPr>
            <w:webHidden/>
          </w:rPr>
          <w:tab/>
        </w:r>
        <w:r>
          <w:rPr>
            <w:webHidden/>
          </w:rPr>
          <w:fldChar w:fldCharType="begin"/>
        </w:r>
        <w:r>
          <w:rPr>
            <w:webHidden/>
          </w:rPr>
          <w:instrText xml:space="preserve"> PAGEREF _Toc105748330 \h </w:instrText>
        </w:r>
        <w:r>
          <w:rPr>
            <w:webHidden/>
          </w:rPr>
        </w:r>
        <w:r>
          <w:rPr>
            <w:webHidden/>
          </w:rPr>
          <w:fldChar w:fldCharType="separate"/>
        </w:r>
        <w:r w:rsidR="005A6B97">
          <w:rPr>
            <w:webHidden/>
          </w:rPr>
          <w:t>44</w:t>
        </w:r>
        <w:r>
          <w:rPr>
            <w:webHidden/>
          </w:rPr>
          <w:fldChar w:fldCharType="end"/>
        </w:r>
      </w:hyperlink>
    </w:p>
    <w:p w14:paraId="06623125" w14:textId="1359C8BF"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31" w:history="1">
        <w:r w:rsidRPr="00FB362E">
          <w:rPr>
            <w:rStyle w:val="Hyperlink"/>
          </w:rPr>
          <w:t>6.11.4.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Mitigations, and Residual Consequence and Likelihood</w:t>
        </w:r>
        <w:r>
          <w:rPr>
            <w:webHidden/>
          </w:rPr>
          <w:tab/>
        </w:r>
        <w:r>
          <w:rPr>
            <w:webHidden/>
          </w:rPr>
          <w:fldChar w:fldCharType="begin"/>
        </w:r>
        <w:r>
          <w:rPr>
            <w:webHidden/>
          </w:rPr>
          <w:instrText xml:space="preserve"> PAGEREF _Toc105748331 \h </w:instrText>
        </w:r>
        <w:r>
          <w:rPr>
            <w:webHidden/>
          </w:rPr>
        </w:r>
        <w:r>
          <w:rPr>
            <w:webHidden/>
          </w:rPr>
          <w:fldChar w:fldCharType="separate"/>
        </w:r>
        <w:r w:rsidR="005A6B97">
          <w:rPr>
            <w:webHidden/>
          </w:rPr>
          <w:t>44</w:t>
        </w:r>
        <w:r>
          <w:rPr>
            <w:webHidden/>
          </w:rPr>
          <w:fldChar w:fldCharType="end"/>
        </w:r>
      </w:hyperlink>
    </w:p>
    <w:p w14:paraId="00041E94" w14:textId="4F09B05E"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32" w:history="1">
        <w:r w:rsidRPr="00FB362E">
          <w:rPr>
            <w:rStyle w:val="Hyperlink"/>
          </w:rPr>
          <w:t>6.12.</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Legacy Wells - Operationally Introduced Risks</w:t>
        </w:r>
        <w:r>
          <w:rPr>
            <w:webHidden/>
          </w:rPr>
          <w:tab/>
        </w:r>
        <w:r>
          <w:rPr>
            <w:webHidden/>
          </w:rPr>
          <w:fldChar w:fldCharType="begin"/>
        </w:r>
        <w:r>
          <w:rPr>
            <w:webHidden/>
          </w:rPr>
          <w:instrText xml:space="preserve"> PAGEREF _Toc105748332 \h </w:instrText>
        </w:r>
        <w:r>
          <w:rPr>
            <w:webHidden/>
          </w:rPr>
        </w:r>
        <w:r>
          <w:rPr>
            <w:webHidden/>
          </w:rPr>
          <w:fldChar w:fldCharType="separate"/>
        </w:r>
        <w:r w:rsidR="005A6B97">
          <w:rPr>
            <w:webHidden/>
          </w:rPr>
          <w:t>45</w:t>
        </w:r>
        <w:r>
          <w:rPr>
            <w:webHidden/>
          </w:rPr>
          <w:fldChar w:fldCharType="end"/>
        </w:r>
      </w:hyperlink>
    </w:p>
    <w:p w14:paraId="3915C7D7" w14:textId="7B34253B"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33" w:history="1">
        <w:r w:rsidRPr="00FB362E">
          <w:rPr>
            <w:rStyle w:val="Hyperlink"/>
          </w:rPr>
          <w:t>6.12.1.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Harbour’s Risk description</w:t>
        </w:r>
        <w:r>
          <w:rPr>
            <w:webHidden/>
          </w:rPr>
          <w:tab/>
        </w:r>
        <w:r>
          <w:rPr>
            <w:webHidden/>
          </w:rPr>
          <w:fldChar w:fldCharType="begin"/>
        </w:r>
        <w:r>
          <w:rPr>
            <w:webHidden/>
          </w:rPr>
          <w:instrText xml:space="preserve"> PAGEREF _Toc105748333 \h </w:instrText>
        </w:r>
        <w:r>
          <w:rPr>
            <w:webHidden/>
          </w:rPr>
        </w:r>
        <w:r>
          <w:rPr>
            <w:webHidden/>
          </w:rPr>
          <w:fldChar w:fldCharType="separate"/>
        </w:r>
        <w:r w:rsidR="005A6B97">
          <w:rPr>
            <w:webHidden/>
          </w:rPr>
          <w:t>45</w:t>
        </w:r>
        <w:r>
          <w:rPr>
            <w:webHidden/>
          </w:rPr>
          <w:fldChar w:fldCharType="end"/>
        </w:r>
      </w:hyperlink>
    </w:p>
    <w:p w14:paraId="13A0662A" w14:textId="05DEAB5D"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34" w:history="1">
        <w:r w:rsidRPr="00FB362E">
          <w:rPr>
            <w:rStyle w:val="Hyperlink"/>
          </w:rPr>
          <w:t>6.12.2.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Risk Description</w:t>
        </w:r>
        <w:r>
          <w:rPr>
            <w:webHidden/>
          </w:rPr>
          <w:tab/>
        </w:r>
        <w:r>
          <w:rPr>
            <w:webHidden/>
          </w:rPr>
          <w:fldChar w:fldCharType="begin"/>
        </w:r>
        <w:r>
          <w:rPr>
            <w:webHidden/>
          </w:rPr>
          <w:instrText xml:space="preserve"> PAGEREF _Toc105748334 \h </w:instrText>
        </w:r>
        <w:r>
          <w:rPr>
            <w:webHidden/>
          </w:rPr>
        </w:r>
        <w:r>
          <w:rPr>
            <w:webHidden/>
          </w:rPr>
          <w:fldChar w:fldCharType="separate"/>
        </w:r>
        <w:r w:rsidR="005A6B97">
          <w:rPr>
            <w:webHidden/>
          </w:rPr>
          <w:t>45</w:t>
        </w:r>
        <w:r>
          <w:rPr>
            <w:webHidden/>
          </w:rPr>
          <w:fldChar w:fldCharType="end"/>
        </w:r>
      </w:hyperlink>
    </w:p>
    <w:p w14:paraId="0B7C1F8B" w14:textId="7C03C1C7"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35" w:history="1">
        <w:r w:rsidRPr="00FB362E">
          <w:rPr>
            <w:rStyle w:val="Hyperlink"/>
          </w:rPr>
          <w:t>6.12.3.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Initial Consequence and Likelihood</w:t>
        </w:r>
        <w:r>
          <w:rPr>
            <w:webHidden/>
          </w:rPr>
          <w:tab/>
        </w:r>
        <w:r>
          <w:rPr>
            <w:webHidden/>
          </w:rPr>
          <w:fldChar w:fldCharType="begin"/>
        </w:r>
        <w:r>
          <w:rPr>
            <w:webHidden/>
          </w:rPr>
          <w:instrText xml:space="preserve"> PAGEREF _Toc105748335 \h </w:instrText>
        </w:r>
        <w:r>
          <w:rPr>
            <w:webHidden/>
          </w:rPr>
        </w:r>
        <w:r>
          <w:rPr>
            <w:webHidden/>
          </w:rPr>
          <w:fldChar w:fldCharType="separate"/>
        </w:r>
        <w:r w:rsidR="005A6B97">
          <w:rPr>
            <w:webHidden/>
          </w:rPr>
          <w:t>45</w:t>
        </w:r>
        <w:r>
          <w:rPr>
            <w:webHidden/>
          </w:rPr>
          <w:fldChar w:fldCharType="end"/>
        </w:r>
      </w:hyperlink>
    </w:p>
    <w:p w14:paraId="33D2D982" w14:textId="76EDDC9B"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36" w:history="1">
        <w:r w:rsidRPr="00FB362E">
          <w:rPr>
            <w:rStyle w:val="Hyperlink"/>
          </w:rPr>
          <w:t>6.12.4.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Mitigations, and Residual Consequence and Likelihood</w:t>
        </w:r>
        <w:r>
          <w:rPr>
            <w:webHidden/>
          </w:rPr>
          <w:tab/>
        </w:r>
        <w:r>
          <w:rPr>
            <w:webHidden/>
          </w:rPr>
          <w:fldChar w:fldCharType="begin"/>
        </w:r>
        <w:r>
          <w:rPr>
            <w:webHidden/>
          </w:rPr>
          <w:instrText xml:space="preserve"> PAGEREF _Toc105748336 \h </w:instrText>
        </w:r>
        <w:r>
          <w:rPr>
            <w:webHidden/>
          </w:rPr>
        </w:r>
        <w:r>
          <w:rPr>
            <w:webHidden/>
          </w:rPr>
          <w:fldChar w:fldCharType="separate"/>
        </w:r>
        <w:r w:rsidR="005A6B97">
          <w:rPr>
            <w:webHidden/>
          </w:rPr>
          <w:t>45</w:t>
        </w:r>
        <w:r>
          <w:rPr>
            <w:webHidden/>
          </w:rPr>
          <w:fldChar w:fldCharType="end"/>
        </w:r>
      </w:hyperlink>
    </w:p>
    <w:p w14:paraId="3AEF2B0A" w14:textId="74560C79"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37" w:history="1">
        <w:r w:rsidRPr="00FB362E">
          <w:rPr>
            <w:rStyle w:val="Hyperlink"/>
          </w:rPr>
          <w:t>6.13.</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New Wells – Well Design and Construction</w:t>
        </w:r>
        <w:r>
          <w:rPr>
            <w:webHidden/>
          </w:rPr>
          <w:tab/>
        </w:r>
        <w:r>
          <w:rPr>
            <w:webHidden/>
          </w:rPr>
          <w:fldChar w:fldCharType="begin"/>
        </w:r>
        <w:r>
          <w:rPr>
            <w:webHidden/>
          </w:rPr>
          <w:instrText xml:space="preserve"> PAGEREF _Toc105748337 \h </w:instrText>
        </w:r>
        <w:r>
          <w:rPr>
            <w:webHidden/>
          </w:rPr>
        </w:r>
        <w:r>
          <w:rPr>
            <w:webHidden/>
          </w:rPr>
          <w:fldChar w:fldCharType="separate"/>
        </w:r>
        <w:r w:rsidR="005A6B97">
          <w:rPr>
            <w:webHidden/>
          </w:rPr>
          <w:t>45</w:t>
        </w:r>
        <w:r>
          <w:rPr>
            <w:webHidden/>
          </w:rPr>
          <w:fldChar w:fldCharType="end"/>
        </w:r>
      </w:hyperlink>
    </w:p>
    <w:p w14:paraId="0452FE2C" w14:textId="678ED491"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38" w:history="1">
        <w:r w:rsidRPr="00FB362E">
          <w:rPr>
            <w:rStyle w:val="Hyperlink"/>
          </w:rPr>
          <w:t>6.13.1.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Harbour’s Risk description</w:t>
        </w:r>
        <w:r>
          <w:rPr>
            <w:webHidden/>
          </w:rPr>
          <w:tab/>
        </w:r>
        <w:r>
          <w:rPr>
            <w:webHidden/>
          </w:rPr>
          <w:fldChar w:fldCharType="begin"/>
        </w:r>
        <w:r>
          <w:rPr>
            <w:webHidden/>
          </w:rPr>
          <w:instrText xml:space="preserve"> PAGEREF _Toc105748338 \h </w:instrText>
        </w:r>
        <w:r>
          <w:rPr>
            <w:webHidden/>
          </w:rPr>
        </w:r>
        <w:r>
          <w:rPr>
            <w:webHidden/>
          </w:rPr>
          <w:fldChar w:fldCharType="separate"/>
        </w:r>
        <w:r w:rsidR="005A6B97">
          <w:rPr>
            <w:webHidden/>
          </w:rPr>
          <w:t>45</w:t>
        </w:r>
        <w:r>
          <w:rPr>
            <w:webHidden/>
          </w:rPr>
          <w:fldChar w:fldCharType="end"/>
        </w:r>
      </w:hyperlink>
    </w:p>
    <w:p w14:paraId="7EED81CC" w14:textId="09AC4AF6"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39" w:history="1">
        <w:r w:rsidRPr="00FB362E">
          <w:rPr>
            <w:rStyle w:val="Hyperlink"/>
          </w:rPr>
          <w:t>6.13.2.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Risk Description</w:t>
        </w:r>
        <w:r>
          <w:rPr>
            <w:webHidden/>
          </w:rPr>
          <w:tab/>
        </w:r>
        <w:r>
          <w:rPr>
            <w:webHidden/>
          </w:rPr>
          <w:fldChar w:fldCharType="begin"/>
        </w:r>
        <w:r>
          <w:rPr>
            <w:webHidden/>
          </w:rPr>
          <w:instrText xml:space="preserve"> PAGEREF _Toc105748339 \h </w:instrText>
        </w:r>
        <w:r>
          <w:rPr>
            <w:webHidden/>
          </w:rPr>
        </w:r>
        <w:r>
          <w:rPr>
            <w:webHidden/>
          </w:rPr>
          <w:fldChar w:fldCharType="separate"/>
        </w:r>
        <w:r w:rsidR="005A6B97">
          <w:rPr>
            <w:webHidden/>
          </w:rPr>
          <w:t>46</w:t>
        </w:r>
        <w:r>
          <w:rPr>
            <w:webHidden/>
          </w:rPr>
          <w:fldChar w:fldCharType="end"/>
        </w:r>
      </w:hyperlink>
    </w:p>
    <w:p w14:paraId="78996891" w14:textId="57B8E2AD"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40" w:history="1">
        <w:r w:rsidRPr="00FB362E">
          <w:rPr>
            <w:rStyle w:val="Hyperlink"/>
          </w:rPr>
          <w:t>6.13.3.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Initial Consequence and Likelihood</w:t>
        </w:r>
        <w:r>
          <w:rPr>
            <w:webHidden/>
          </w:rPr>
          <w:tab/>
        </w:r>
        <w:r>
          <w:rPr>
            <w:webHidden/>
          </w:rPr>
          <w:fldChar w:fldCharType="begin"/>
        </w:r>
        <w:r>
          <w:rPr>
            <w:webHidden/>
          </w:rPr>
          <w:instrText xml:space="preserve"> PAGEREF _Toc105748340 \h </w:instrText>
        </w:r>
        <w:r>
          <w:rPr>
            <w:webHidden/>
          </w:rPr>
        </w:r>
        <w:r>
          <w:rPr>
            <w:webHidden/>
          </w:rPr>
          <w:fldChar w:fldCharType="separate"/>
        </w:r>
        <w:r w:rsidR="005A6B97">
          <w:rPr>
            <w:webHidden/>
          </w:rPr>
          <w:t>46</w:t>
        </w:r>
        <w:r>
          <w:rPr>
            <w:webHidden/>
          </w:rPr>
          <w:fldChar w:fldCharType="end"/>
        </w:r>
      </w:hyperlink>
    </w:p>
    <w:p w14:paraId="304D6D73" w14:textId="37178C70"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41" w:history="1">
        <w:r w:rsidRPr="00FB362E">
          <w:rPr>
            <w:rStyle w:val="Hyperlink"/>
          </w:rPr>
          <w:t>6.13.4.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Mitigations, and Residual Consequence and Likelihood</w:t>
        </w:r>
        <w:r>
          <w:rPr>
            <w:webHidden/>
          </w:rPr>
          <w:tab/>
        </w:r>
        <w:r>
          <w:rPr>
            <w:webHidden/>
          </w:rPr>
          <w:fldChar w:fldCharType="begin"/>
        </w:r>
        <w:r>
          <w:rPr>
            <w:webHidden/>
          </w:rPr>
          <w:instrText xml:space="preserve"> PAGEREF _Toc105748341 \h </w:instrText>
        </w:r>
        <w:r>
          <w:rPr>
            <w:webHidden/>
          </w:rPr>
        </w:r>
        <w:r>
          <w:rPr>
            <w:webHidden/>
          </w:rPr>
          <w:fldChar w:fldCharType="separate"/>
        </w:r>
        <w:r w:rsidR="005A6B97">
          <w:rPr>
            <w:webHidden/>
          </w:rPr>
          <w:t>46</w:t>
        </w:r>
        <w:r>
          <w:rPr>
            <w:webHidden/>
          </w:rPr>
          <w:fldChar w:fldCharType="end"/>
        </w:r>
      </w:hyperlink>
    </w:p>
    <w:p w14:paraId="256CA879" w14:textId="710966E3"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42" w:history="1">
        <w:r w:rsidRPr="00FB362E">
          <w:rPr>
            <w:rStyle w:val="Hyperlink"/>
          </w:rPr>
          <w:t>6.14.</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New Wells – Well Operation</w:t>
        </w:r>
        <w:r>
          <w:rPr>
            <w:webHidden/>
          </w:rPr>
          <w:tab/>
        </w:r>
        <w:r>
          <w:rPr>
            <w:webHidden/>
          </w:rPr>
          <w:fldChar w:fldCharType="begin"/>
        </w:r>
        <w:r>
          <w:rPr>
            <w:webHidden/>
          </w:rPr>
          <w:instrText xml:space="preserve"> PAGEREF _Toc105748342 \h </w:instrText>
        </w:r>
        <w:r>
          <w:rPr>
            <w:webHidden/>
          </w:rPr>
        </w:r>
        <w:r>
          <w:rPr>
            <w:webHidden/>
          </w:rPr>
          <w:fldChar w:fldCharType="separate"/>
        </w:r>
        <w:r w:rsidR="005A6B97">
          <w:rPr>
            <w:webHidden/>
          </w:rPr>
          <w:t>47</w:t>
        </w:r>
        <w:r>
          <w:rPr>
            <w:webHidden/>
          </w:rPr>
          <w:fldChar w:fldCharType="end"/>
        </w:r>
      </w:hyperlink>
    </w:p>
    <w:p w14:paraId="5487FFAD" w14:textId="3F0C4CAE"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43" w:history="1">
        <w:r w:rsidRPr="00FB362E">
          <w:rPr>
            <w:rStyle w:val="Hyperlink"/>
          </w:rPr>
          <w:t>6.14.1.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Harbour’s Risk description</w:t>
        </w:r>
        <w:r>
          <w:rPr>
            <w:webHidden/>
          </w:rPr>
          <w:tab/>
        </w:r>
        <w:r>
          <w:rPr>
            <w:webHidden/>
          </w:rPr>
          <w:fldChar w:fldCharType="begin"/>
        </w:r>
        <w:r>
          <w:rPr>
            <w:webHidden/>
          </w:rPr>
          <w:instrText xml:space="preserve"> PAGEREF _Toc105748343 \h </w:instrText>
        </w:r>
        <w:r>
          <w:rPr>
            <w:webHidden/>
          </w:rPr>
        </w:r>
        <w:r>
          <w:rPr>
            <w:webHidden/>
          </w:rPr>
          <w:fldChar w:fldCharType="separate"/>
        </w:r>
        <w:r w:rsidR="005A6B97">
          <w:rPr>
            <w:webHidden/>
          </w:rPr>
          <w:t>47</w:t>
        </w:r>
        <w:r>
          <w:rPr>
            <w:webHidden/>
          </w:rPr>
          <w:fldChar w:fldCharType="end"/>
        </w:r>
      </w:hyperlink>
    </w:p>
    <w:p w14:paraId="006861E6" w14:textId="08EAE07A"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44" w:history="1">
        <w:r w:rsidRPr="00FB362E">
          <w:rPr>
            <w:rStyle w:val="Hyperlink"/>
          </w:rPr>
          <w:t>6.14.2.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Risk Description</w:t>
        </w:r>
        <w:r>
          <w:rPr>
            <w:webHidden/>
          </w:rPr>
          <w:tab/>
        </w:r>
        <w:r>
          <w:rPr>
            <w:webHidden/>
          </w:rPr>
          <w:fldChar w:fldCharType="begin"/>
        </w:r>
        <w:r>
          <w:rPr>
            <w:webHidden/>
          </w:rPr>
          <w:instrText xml:space="preserve"> PAGEREF _Toc105748344 \h </w:instrText>
        </w:r>
        <w:r>
          <w:rPr>
            <w:webHidden/>
          </w:rPr>
        </w:r>
        <w:r>
          <w:rPr>
            <w:webHidden/>
          </w:rPr>
          <w:fldChar w:fldCharType="separate"/>
        </w:r>
        <w:r w:rsidR="005A6B97">
          <w:rPr>
            <w:webHidden/>
          </w:rPr>
          <w:t>47</w:t>
        </w:r>
        <w:r>
          <w:rPr>
            <w:webHidden/>
          </w:rPr>
          <w:fldChar w:fldCharType="end"/>
        </w:r>
      </w:hyperlink>
    </w:p>
    <w:p w14:paraId="3F80640F" w14:textId="1408AED9"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45" w:history="1">
        <w:r w:rsidRPr="00FB362E">
          <w:rPr>
            <w:rStyle w:val="Hyperlink"/>
          </w:rPr>
          <w:t>6.14.3.</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Initial Consequence and Likelihood</w:t>
        </w:r>
        <w:r>
          <w:rPr>
            <w:webHidden/>
          </w:rPr>
          <w:tab/>
        </w:r>
        <w:r>
          <w:rPr>
            <w:webHidden/>
          </w:rPr>
          <w:fldChar w:fldCharType="begin"/>
        </w:r>
        <w:r>
          <w:rPr>
            <w:webHidden/>
          </w:rPr>
          <w:instrText xml:space="preserve"> PAGEREF _Toc105748345 \h </w:instrText>
        </w:r>
        <w:r>
          <w:rPr>
            <w:webHidden/>
          </w:rPr>
        </w:r>
        <w:r>
          <w:rPr>
            <w:webHidden/>
          </w:rPr>
          <w:fldChar w:fldCharType="separate"/>
        </w:r>
        <w:r w:rsidR="005A6B97">
          <w:rPr>
            <w:webHidden/>
          </w:rPr>
          <w:t>48</w:t>
        </w:r>
        <w:r>
          <w:rPr>
            <w:webHidden/>
          </w:rPr>
          <w:fldChar w:fldCharType="end"/>
        </w:r>
      </w:hyperlink>
    </w:p>
    <w:p w14:paraId="3B8B736F" w14:textId="27D46A96"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46" w:history="1">
        <w:r w:rsidRPr="00FB362E">
          <w:rPr>
            <w:rStyle w:val="Hyperlink"/>
          </w:rPr>
          <w:t>6.14.4.</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Fonts w:eastAsia="Arial" w:cs="Arial"/>
          </w:rPr>
          <w:t>ERCE’s Opinion on Mitigations, and Residual Consequence and Likelihood</w:t>
        </w:r>
        <w:r>
          <w:rPr>
            <w:webHidden/>
          </w:rPr>
          <w:tab/>
        </w:r>
        <w:r>
          <w:rPr>
            <w:webHidden/>
          </w:rPr>
          <w:fldChar w:fldCharType="begin"/>
        </w:r>
        <w:r>
          <w:rPr>
            <w:webHidden/>
          </w:rPr>
          <w:instrText xml:space="preserve"> PAGEREF _Toc105748346 \h </w:instrText>
        </w:r>
        <w:r>
          <w:rPr>
            <w:webHidden/>
          </w:rPr>
        </w:r>
        <w:r>
          <w:rPr>
            <w:webHidden/>
          </w:rPr>
          <w:fldChar w:fldCharType="separate"/>
        </w:r>
        <w:r w:rsidR="005A6B97">
          <w:rPr>
            <w:webHidden/>
          </w:rPr>
          <w:t>48</w:t>
        </w:r>
        <w:r>
          <w:rPr>
            <w:webHidden/>
          </w:rPr>
          <w:fldChar w:fldCharType="end"/>
        </w:r>
      </w:hyperlink>
    </w:p>
    <w:p w14:paraId="6FD84555" w14:textId="60DE0A2A" w:rsidR="005B453E" w:rsidRDefault="005B453E">
      <w:pPr>
        <w:pStyle w:val="TOC1"/>
        <w:rPr>
          <w:color w:val="auto"/>
          <w:lang w:bidi="ar-SA"/>
          <w14:scene3d>
            <w14:camera w14:prst="orthographicFront"/>
            <w14:lightRig w14:rig="threePt" w14:dir="t">
              <w14:rot w14:lat="0" w14:lon="0" w14:rev="0"/>
            </w14:lightRig>
          </w14:scene3d>
        </w:rPr>
      </w:pPr>
      <w:hyperlink w:anchor="_Toc105748347" w:history="1">
        <w:r w:rsidRPr="00FB362E">
          <w:rPr>
            <w:rStyle w:val="Hyperlink"/>
          </w:rPr>
          <w:t>7.</w:t>
        </w:r>
        <w:r>
          <w:rPr>
            <w:color w:val="auto"/>
            <w:lang w:bidi="ar-SA"/>
            <w14:scene3d>
              <w14:camera w14:prst="orthographicFront"/>
              <w14:lightRig w14:rig="threePt" w14:dir="t">
                <w14:rot w14:lat="0" w14:lon="0" w14:rev="0"/>
              </w14:lightRig>
            </w14:scene3d>
          </w:rPr>
          <w:tab/>
        </w:r>
        <w:r w:rsidRPr="00FB362E">
          <w:rPr>
            <w:rStyle w:val="Hyperlink"/>
          </w:rPr>
          <w:t>Unidentified Risks</w:t>
        </w:r>
        <w:r>
          <w:rPr>
            <w:webHidden/>
          </w:rPr>
          <w:tab/>
        </w:r>
        <w:r>
          <w:rPr>
            <w:webHidden/>
          </w:rPr>
          <w:fldChar w:fldCharType="begin"/>
        </w:r>
        <w:r>
          <w:rPr>
            <w:webHidden/>
          </w:rPr>
          <w:instrText xml:space="preserve"> PAGEREF _Toc105748347 \h </w:instrText>
        </w:r>
        <w:r>
          <w:rPr>
            <w:webHidden/>
          </w:rPr>
        </w:r>
        <w:r>
          <w:rPr>
            <w:webHidden/>
          </w:rPr>
          <w:fldChar w:fldCharType="separate"/>
        </w:r>
        <w:r w:rsidR="005A6B97">
          <w:rPr>
            <w:webHidden/>
          </w:rPr>
          <w:t>49</w:t>
        </w:r>
        <w:r>
          <w:rPr>
            <w:webHidden/>
          </w:rPr>
          <w:fldChar w:fldCharType="end"/>
        </w:r>
      </w:hyperlink>
    </w:p>
    <w:p w14:paraId="56E8D02E" w14:textId="3D9C14D4"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48" w:history="1">
        <w:r w:rsidRPr="00FB362E">
          <w:rPr>
            <w:rStyle w:val="Hyperlink"/>
          </w:rPr>
          <w:t>7.1.</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Storage Site Containment</w:t>
        </w:r>
        <w:r>
          <w:rPr>
            <w:webHidden/>
          </w:rPr>
          <w:tab/>
        </w:r>
        <w:r>
          <w:rPr>
            <w:webHidden/>
          </w:rPr>
          <w:fldChar w:fldCharType="begin"/>
        </w:r>
        <w:r>
          <w:rPr>
            <w:webHidden/>
          </w:rPr>
          <w:instrText xml:space="preserve"> PAGEREF _Toc105748348 \h </w:instrText>
        </w:r>
        <w:r>
          <w:rPr>
            <w:webHidden/>
          </w:rPr>
        </w:r>
        <w:r>
          <w:rPr>
            <w:webHidden/>
          </w:rPr>
          <w:fldChar w:fldCharType="separate"/>
        </w:r>
        <w:r w:rsidR="005A6B97">
          <w:rPr>
            <w:webHidden/>
          </w:rPr>
          <w:t>49</w:t>
        </w:r>
        <w:r>
          <w:rPr>
            <w:webHidden/>
          </w:rPr>
          <w:fldChar w:fldCharType="end"/>
        </w:r>
      </w:hyperlink>
    </w:p>
    <w:p w14:paraId="3C8749C1" w14:textId="1E29F420"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49" w:history="1">
        <w:r w:rsidRPr="00FB362E">
          <w:rPr>
            <w:rStyle w:val="Hyperlink"/>
          </w:rPr>
          <w:t>7.1.1.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Unmodelled high permeability pathways through the aquifer</w:t>
        </w:r>
        <w:r>
          <w:rPr>
            <w:webHidden/>
          </w:rPr>
          <w:tab/>
        </w:r>
        <w:r>
          <w:rPr>
            <w:webHidden/>
          </w:rPr>
          <w:fldChar w:fldCharType="begin"/>
        </w:r>
        <w:r>
          <w:rPr>
            <w:webHidden/>
          </w:rPr>
          <w:instrText xml:space="preserve"> PAGEREF _Toc105748349 \h </w:instrText>
        </w:r>
        <w:r>
          <w:rPr>
            <w:webHidden/>
          </w:rPr>
        </w:r>
        <w:r>
          <w:rPr>
            <w:webHidden/>
          </w:rPr>
          <w:fldChar w:fldCharType="separate"/>
        </w:r>
        <w:r w:rsidR="005A6B97">
          <w:rPr>
            <w:webHidden/>
          </w:rPr>
          <w:t>49</w:t>
        </w:r>
        <w:r>
          <w:rPr>
            <w:webHidden/>
          </w:rPr>
          <w:fldChar w:fldCharType="end"/>
        </w:r>
      </w:hyperlink>
    </w:p>
    <w:p w14:paraId="2D25512C" w14:textId="3D5D4DFD"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50" w:history="1">
        <w:r w:rsidRPr="00FB362E">
          <w:rPr>
            <w:rStyle w:val="Hyperlink"/>
          </w:rPr>
          <w:t>7.2.</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Storage Complex Containment</w:t>
        </w:r>
        <w:r>
          <w:rPr>
            <w:webHidden/>
          </w:rPr>
          <w:tab/>
        </w:r>
        <w:r>
          <w:rPr>
            <w:webHidden/>
          </w:rPr>
          <w:fldChar w:fldCharType="begin"/>
        </w:r>
        <w:r>
          <w:rPr>
            <w:webHidden/>
          </w:rPr>
          <w:instrText xml:space="preserve"> PAGEREF _Toc105748350 \h </w:instrText>
        </w:r>
        <w:r>
          <w:rPr>
            <w:webHidden/>
          </w:rPr>
        </w:r>
        <w:r>
          <w:rPr>
            <w:webHidden/>
          </w:rPr>
          <w:fldChar w:fldCharType="separate"/>
        </w:r>
        <w:r w:rsidR="005A6B97">
          <w:rPr>
            <w:webHidden/>
          </w:rPr>
          <w:t>49</w:t>
        </w:r>
        <w:r>
          <w:rPr>
            <w:webHidden/>
          </w:rPr>
          <w:fldChar w:fldCharType="end"/>
        </w:r>
      </w:hyperlink>
    </w:p>
    <w:p w14:paraId="0BA7D995" w14:textId="07F78B51"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51" w:history="1">
        <w:r w:rsidRPr="00FB362E">
          <w:rPr>
            <w:rStyle w:val="Hyperlink"/>
          </w:rPr>
          <w:t>7.2.1.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Bypass of Bunter Closure 2</w:t>
        </w:r>
        <w:r>
          <w:rPr>
            <w:webHidden/>
          </w:rPr>
          <w:tab/>
        </w:r>
        <w:r>
          <w:rPr>
            <w:webHidden/>
          </w:rPr>
          <w:fldChar w:fldCharType="begin"/>
        </w:r>
        <w:r>
          <w:rPr>
            <w:webHidden/>
          </w:rPr>
          <w:instrText xml:space="preserve"> PAGEREF _Toc105748351 \h </w:instrText>
        </w:r>
        <w:r>
          <w:rPr>
            <w:webHidden/>
          </w:rPr>
        </w:r>
        <w:r>
          <w:rPr>
            <w:webHidden/>
          </w:rPr>
          <w:fldChar w:fldCharType="separate"/>
        </w:r>
        <w:r w:rsidR="005A6B97">
          <w:rPr>
            <w:webHidden/>
          </w:rPr>
          <w:t>49</w:t>
        </w:r>
        <w:r>
          <w:rPr>
            <w:webHidden/>
          </w:rPr>
          <w:fldChar w:fldCharType="end"/>
        </w:r>
      </w:hyperlink>
    </w:p>
    <w:p w14:paraId="4152DF61" w14:textId="5850CEFB"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52" w:history="1">
        <w:r w:rsidRPr="00FB362E">
          <w:rPr>
            <w:rStyle w:val="Hyperlink"/>
          </w:rPr>
          <w:t>7.2.2.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Bypass of Haisborough Group Cap Rock</w:t>
        </w:r>
        <w:r>
          <w:rPr>
            <w:webHidden/>
          </w:rPr>
          <w:tab/>
        </w:r>
        <w:r>
          <w:rPr>
            <w:webHidden/>
          </w:rPr>
          <w:fldChar w:fldCharType="begin"/>
        </w:r>
        <w:r>
          <w:rPr>
            <w:webHidden/>
          </w:rPr>
          <w:instrText xml:space="preserve"> PAGEREF _Toc105748352 \h </w:instrText>
        </w:r>
        <w:r>
          <w:rPr>
            <w:webHidden/>
          </w:rPr>
        </w:r>
        <w:r>
          <w:rPr>
            <w:webHidden/>
          </w:rPr>
          <w:fldChar w:fldCharType="separate"/>
        </w:r>
        <w:r w:rsidR="005A6B97">
          <w:rPr>
            <w:webHidden/>
          </w:rPr>
          <w:t>49</w:t>
        </w:r>
        <w:r>
          <w:rPr>
            <w:webHidden/>
          </w:rPr>
          <w:fldChar w:fldCharType="end"/>
        </w:r>
      </w:hyperlink>
    </w:p>
    <w:p w14:paraId="23505333" w14:textId="2CEAC177"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53" w:history="1">
        <w:r w:rsidRPr="00FB362E">
          <w:rPr>
            <w:rStyle w:val="Hyperlink"/>
          </w:rPr>
          <w:t>7.3.</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Conformance</w:t>
        </w:r>
        <w:r>
          <w:rPr>
            <w:webHidden/>
          </w:rPr>
          <w:tab/>
        </w:r>
        <w:r>
          <w:rPr>
            <w:webHidden/>
          </w:rPr>
          <w:fldChar w:fldCharType="begin"/>
        </w:r>
        <w:r>
          <w:rPr>
            <w:webHidden/>
          </w:rPr>
          <w:instrText xml:space="preserve"> PAGEREF _Toc105748353 \h </w:instrText>
        </w:r>
        <w:r>
          <w:rPr>
            <w:webHidden/>
          </w:rPr>
        </w:r>
        <w:r>
          <w:rPr>
            <w:webHidden/>
          </w:rPr>
          <w:fldChar w:fldCharType="separate"/>
        </w:r>
        <w:r w:rsidR="005A6B97">
          <w:rPr>
            <w:webHidden/>
          </w:rPr>
          <w:t>50</w:t>
        </w:r>
        <w:r>
          <w:rPr>
            <w:webHidden/>
          </w:rPr>
          <w:fldChar w:fldCharType="end"/>
        </w:r>
      </w:hyperlink>
    </w:p>
    <w:p w14:paraId="5B947F87" w14:textId="126BB4DA"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54" w:history="1">
        <w:r w:rsidRPr="00FB362E">
          <w:rPr>
            <w:rStyle w:val="Hyperlink"/>
          </w:rPr>
          <w:t>7.3.1.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Microbial impact storage site</w:t>
        </w:r>
        <w:r>
          <w:rPr>
            <w:webHidden/>
          </w:rPr>
          <w:tab/>
        </w:r>
        <w:r>
          <w:rPr>
            <w:webHidden/>
          </w:rPr>
          <w:fldChar w:fldCharType="begin"/>
        </w:r>
        <w:r>
          <w:rPr>
            <w:webHidden/>
          </w:rPr>
          <w:instrText xml:space="preserve"> PAGEREF _Toc105748354 \h </w:instrText>
        </w:r>
        <w:r>
          <w:rPr>
            <w:webHidden/>
          </w:rPr>
        </w:r>
        <w:r>
          <w:rPr>
            <w:webHidden/>
          </w:rPr>
          <w:fldChar w:fldCharType="separate"/>
        </w:r>
        <w:r w:rsidR="005A6B97">
          <w:rPr>
            <w:webHidden/>
          </w:rPr>
          <w:t>50</w:t>
        </w:r>
        <w:r>
          <w:rPr>
            <w:webHidden/>
          </w:rPr>
          <w:fldChar w:fldCharType="end"/>
        </w:r>
      </w:hyperlink>
    </w:p>
    <w:p w14:paraId="6AED3A21" w14:textId="7B5DC56C"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55" w:history="1">
        <w:r w:rsidRPr="00FB362E">
          <w:rPr>
            <w:rStyle w:val="Hyperlink"/>
          </w:rPr>
          <w:t>7.3.2.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Drilling an injection well into reservoir similar to J004</w:t>
        </w:r>
        <w:r>
          <w:rPr>
            <w:webHidden/>
          </w:rPr>
          <w:tab/>
        </w:r>
        <w:r>
          <w:rPr>
            <w:webHidden/>
          </w:rPr>
          <w:fldChar w:fldCharType="begin"/>
        </w:r>
        <w:r>
          <w:rPr>
            <w:webHidden/>
          </w:rPr>
          <w:instrText xml:space="preserve"> PAGEREF _Toc105748355 \h </w:instrText>
        </w:r>
        <w:r>
          <w:rPr>
            <w:webHidden/>
          </w:rPr>
        </w:r>
        <w:r>
          <w:rPr>
            <w:webHidden/>
          </w:rPr>
          <w:fldChar w:fldCharType="separate"/>
        </w:r>
        <w:r w:rsidR="005A6B97">
          <w:rPr>
            <w:webHidden/>
          </w:rPr>
          <w:t>50</w:t>
        </w:r>
        <w:r>
          <w:rPr>
            <w:webHidden/>
          </w:rPr>
          <w:fldChar w:fldCharType="end"/>
        </w:r>
      </w:hyperlink>
    </w:p>
    <w:p w14:paraId="29DBE6E5" w14:textId="5BB9BABF"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56" w:history="1">
        <w:r w:rsidRPr="00FB362E">
          <w:rPr>
            <w:rStyle w:val="Hyperlink"/>
          </w:rPr>
          <w:t>7.4.</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Legacy Wells</w:t>
        </w:r>
        <w:r>
          <w:rPr>
            <w:webHidden/>
          </w:rPr>
          <w:tab/>
        </w:r>
        <w:r>
          <w:rPr>
            <w:webHidden/>
          </w:rPr>
          <w:fldChar w:fldCharType="begin"/>
        </w:r>
        <w:r>
          <w:rPr>
            <w:webHidden/>
          </w:rPr>
          <w:instrText xml:space="preserve"> PAGEREF _Toc105748356 \h </w:instrText>
        </w:r>
        <w:r>
          <w:rPr>
            <w:webHidden/>
          </w:rPr>
        </w:r>
        <w:r>
          <w:rPr>
            <w:webHidden/>
          </w:rPr>
          <w:fldChar w:fldCharType="separate"/>
        </w:r>
        <w:r w:rsidR="005A6B97">
          <w:rPr>
            <w:webHidden/>
          </w:rPr>
          <w:t>51</w:t>
        </w:r>
        <w:r>
          <w:rPr>
            <w:webHidden/>
          </w:rPr>
          <w:fldChar w:fldCharType="end"/>
        </w:r>
      </w:hyperlink>
    </w:p>
    <w:p w14:paraId="7435B009" w14:textId="0C0A8D2F"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57" w:history="1">
        <w:r w:rsidRPr="00FB362E">
          <w:rPr>
            <w:rStyle w:val="Hyperlink"/>
          </w:rPr>
          <w:t>7.4.1.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Changing regulation leading to additional requirements</w:t>
        </w:r>
        <w:r>
          <w:rPr>
            <w:webHidden/>
          </w:rPr>
          <w:tab/>
        </w:r>
        <w:r>
          <w:rPr>
            <w:webHidden/>
          </w:rPr>
          <w:fldChar w:fldCharType="begin"/>
        </w:r>
        <w:r>
          <w:rPr>
            <w:webHidden/>
          </w:rPr>
          <w:instrText xml:space="preserve"> PAGEREF _Toc105748357 \h </w:instrText>
        </w:r>
        <w:r>
          <w:rPr>
            <w:webHidden/>
          </w:rPr>
        </w:r>
        <w:r>
          <w:rPr>
            <w:webHidden/>
          </w:rPr>
          <w:fldChar w:fldCharType="separate"/>
        </w:r>
        <w:r w:rsidR="005A6B97">
          <w:rPr>
            <w:webHidden/>
          </w:rPr>
          <w:t>51</w:t>
        </w:r>
        <w:r>
          <w:rPr>
            <w:webHidden/>
          </w:rPr>
          <w:fldChar w:fldCharType="end"/>
        </w:r>
      </w:hyperlink>
    </w:p>
    <w:p w14:paraId="4AAF4919" w14:textId="505F73D8" w:rsidR="005B453E" w:rsidRDefault="005B453E">
      <w:pPr>
        <w:pStyle w:val="TOC1"/>
        <w:rPr>
          <w:color w:val="auto"/>
          <w:lang w:bidi="ar-SA"/>
          <w14:scene3d>
            <w14:camera w14:prst="orthographicFront"/>
            <w14:lightRig w14:rig="threePt" w14:dir="t">
              <w14:rot w14:lat="0" w14:lon="0" w14:rev="0"/>
            </w14:lightRig>
          </w14:scene3d>
        </w:rPr>
      </w:pPr>
      <w:hyperlink w:anchor="_Toc105748358" w:history="1">
        <w:r w:rsidRPr="00FB362E">
          <w:rPr>
            <w:rStyle w:val="Hyperlink"/>
          </w:rPr>
          <w:t>8.</w:t>
        </w:r>
        <w:r>
          <w:rPr>
            <w:color w:val="auto"/>
            <w:lang w:bidi="ar-SA"/>
            <w14:scene3d>
              <w14:camera w14:prst="orthographicFront"/>
              <w14:lightRig w14:rig="threePt" w14:dir="t">
                <w14:rot w14:lat="0" w14:lon="0" w14:rev="0"/>
              </w14:lightRig>
            </w14:scene3d>
          </w:rPr>
          <w:tab/>
        </w:r>
        <w:r w:rsidRPr="00FB362E">
          <w:rPr>
            <w:rStyle w:val="Hyperlink"/>
          </w:rPr>
          <w:t>Appendices</w:t>
        </w:r>
        <w:r>
          <w:rPr>
            <w:webHidden/>
          </w:rPr>
          <w:tab/>
        </w:r>
        <w:r>
          <w:rPr>
            <w:webHidden/>
          </w:rPr>
          <w:fldChar w:fldCharType="begin"/>
        </w:r>
        <w:r>
          <w:rPr>
            <w:webHidden/>
          </w:rPr>
          <w:instrText xml:space="preserve"> PAGEREF _Toc105748358 \h </w:instrText>
        </w:r>
        <w:r>
          <w:rPr>
            <w:webHidden/>
          </w:rPr>
        </w:r>
        <w:r>
          <w:rPr>
            <w:webHidden/>
          </w:rPr>
          <w:fldChar w:fldCharType="separate"/>
        </w:r>
        <w:r w:rsidR="005A6B97">
          <w:rPr>
            <w:webHidden/>
          </w:rPr>
          <w:t>52</w:t>
        </w:r>
        <w:r>
          <w:rPr>
            <w:webHidden/>
          </w:rPr>
          <w:fldChar w:fldCharType="end"/>
        </w:r>
      </w:hyperlink>
    </w:p>
    <w:p w14:paraId="4194196D" w14:textId="1046D008"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59" w:history="1">
        <w:r w:rsidRPr="00FB362E">
          <w:rPr>
            <w:rStyle w:val="Hyperlink"/>
          </w:rPr>
          <w:t>8.1.</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Appendix 1: Nomenclature</w:t>
        </w:r>
        <w:r>
          <w:rPr>
            <w:webHidden/>
          </w:rPr>
          <w:tab/>
        </w:r>
        <w:r>
          <w:rPr>
            <w:webHidden/>
          </w:rPr>
          <w:fldChar w:fldCharType="begin"/>
        </w:r>
        <w:r>
          <w:rPr>
            <w:webHidden/>
          </w:rPr>
          <w:instrText xml:space="preserve"> PAGEREF _Toc105748359 \h </w:instrText>
        </w:r>
        <w:r>
          <w:rPr>
            <w:webHidden/>
          </w:rPr>
        </w:r>
        <w:r>
          <w:rPr>
            <w:webHidden/>
          </w:rPr>
          <w:fldChar w:fldCharType="separate"/>
        </w:r>
        <w:r w:rsidR="005A6B97">
          <w:rPr>
            <w:webHidden/>
          </w:rPr>
          <w:t>52</w:t>
        </w:r>
        <w:r>
          <w:rPr>
            <w:webHidden/>
          </w:rPr>
          <w:fldChar w:fldCharType="end"/>
        </w:r>
      </w:hyperlink>
    </w:p>
    <w:p w14:paraId="69A0402A" w14:textId="3DA66896"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60" w:history="1">
        <w:r w:rsidRPr="00FB362E">
          <w:rPr>
            <w:rStyle w:val="Hyperlink"/>
          </w:rPr>
          <w:t>8.2.</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Appendix 2: Documents Provided</w:t>
        </w:r>
        <w:r>
          <w:rPr>
            <w:webHidden/>
          </w:rPr>
          <w:tab/>
        </w:r>
        <w:r>
          <w:rPr>
            <w:webHidden/>
          </w:rPr>
          <w:fldChar w:fldCharType="begin"/>
        </w:r>
        <w:r>
          <w:rPr>
            <w:webHidden/>
          </w:rPr>
          <w:instrText xml:space="preserve"> PAGEREF _Toc105748360 \h </w:instrText>
        </w:r>
        <w:r>
          <w:rPr>
            <w:webHidden/>
          </w:rPr>
        </w:r>
        <w:r>
          <w:rPr>
            <w:webHidden/>
          </w:rPr>
          <w:fldChar w:fldCharType="separate"/>
        </w:r>
        <w:r w:rsidR="005A6B97">
          <w:rPr>
            <w:webHidden/>
          </w:rPr>
          <w:t>53</w:t>
        </w:r>
        <w:r>
          <w:rPr>
            <w:webHidden/>
          </w:rPr>
          <w:fldChar w:fldCharType="end"/>
        </w:r>
      </w:hyperlink>
    </w:p>
    <w:p w14:paraId="43CA75BB" w14:textId="0E3E8CEB"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61" w:history="1">
        <w:r w:rsidRPr="00FB362E">
          <w:rPr>
            <w:rStyle w:val="Hyperlink"/>
          </w:rPr>
          <w:t>8.3.</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Appendix 3: References</w:t>
        </w:r>
        <w:r>
          <w:rPr>
            <w:webHidden/>
          </w:rPr>
          <w:tab/>
        </w:r>
        <w:r>
          <w:rPr>
            <w:webHidden/>
          </w:rPr>
          <w:fldChar w:fldCharType="begin"/>
        </w:r>
        <w:r>
          <w:rPr>
            <w:webHidden/>
          </w:rPr>
          <w:instrText xml:space="preserve"> PAGEREF _Toc105748361 \h </w:instrText>
        </w:r>
        <w:r>
          <w:rPr>
            <w:webHidden/>
          </w:rPr>
        </w:r>
        <w:r>
          <w:rPr>
            <w:webHidden/>
          </w:rPr>
          <w:fldChar w:fldCharType="separate"/>
        </w:r>
        <w:r w:rsidR="005A6B97">
          <w:rPr>
            <w:webHidden/>
          </w:rPr>
          <w:t>54</w:t>
        </w:r>
        <w:r>
          <w:rPr>
            <w:webHidden/>
          </w:rPr>
          <w:fldChar w:fldCharType="end"/>
        </w:r>
      </w:hyperlink>
    </w:p>
    <w:p w14:paraId="4913650B" w14:textId="6A2DB477"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62" w:history="1">
        <w:r w:rsidRPr="00FB362E">
          <w:rPr>
            <w:rStyle w:val="Hyperlink"/>
          </w:rPr>
          <w:t>8.3.1.</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rPr>
          <w:t>Academic Papers</w:t>
        </w:r>
        <w:r>
          <w:rPr>
            <w:webHidden/>
          </w:rPr>
          <w:tab/>
        </w:r>
        <w:r>
          <w:rPr>
            <w:webHidden/>
          </w:rPr>
          <w:fldChar w:fldCharType="begin"/>
        </w:r>
        <w:r>
          <w:rPr>
            <w:webHidden/>
          </w:rPr>
          <w:instrText xml:space="preserve"> PAGEREF _Toc105748362 \h </w:instrText>
        </w:r>
        <w:r>
          <w:rPr>
            <w:webHidden/>
          </w:rPr>
        </w:r>
        <w:r>
          <w:rPr>
            <w:webHidden/>
          </w:rPr>
          <w:fldChar w:fldCharType="separate"/>
        </w:r>
        <w:r w:rsidR="005A6B97">
          <w:rPr>
            <w:webHidden/>
          </w:rPr>
          <w:t>54</w:t>
        </w:r>
        <w:r>
          <w:rPr>
            <w:webHidden/>
          </w:rPr>
          <w:fldChar w:fldCharType="end"/>
        </w:r>
      </w:hyperlink>
    </w:p>
    <w:p w14:paraId="0818363C" w14:textId="6ECC7EFB" w:rsidR="005B453E" w:rsidRDefault="005B453E">
      <w:pPr>
        <w:pStyle w:val="TOC3"/>
        <w:rPr>
          <w:rFonts w:asciiTheme="minorHAnsi" w:hAnsiTheme="minorHAnsi"/>
          <w:color w:val="auto"/>
          <w:lang w:bidi="ar-SA"/>
          <w14:scene3d>
            <w14:camera w14:prst="orthographicFront"/>
            <w14:lightRig w14:rig="threePt" w14:dir="t">
              <w14:rot w14:lat="0" w14:lon="0" w14:rev="0"/>
            </w14:lightRig>
          </w14:scene3d>
        </w:rPr>
      </w:pPr>
      <w:hyperlink w:anchor="_Toc105748363" w:history="1">
        <w:r w:rsidRPr="00FB362E">
          <w:rPr>
            <w:rStyle w:val="Hyperlink"/>
          </w:rPr>
          <w:t>8.3.2.</w:t>
        </w:r>
        <w:r>
          <w:rPr>
            <w:rFonts w:asciiTheme="minorHAnsi" w:hAnsiTheme="minorHAnsi"/>
            <w:color w:val="auto"/>
            <w:lang w:bidi="ar-SA"/>
            <w14:scene3d>
              <w14:camera w14:prst="orthographicFront"/>
              <w14:lightRig w14:rig="threePt" w14:dir="t">
                <w14:rot w14:lat="0" w14:lon="0" w14:rev="0"/>
              </w14:lightRig>
            </w14:scene3d>
          </w:rPr>
          <w:tab/>
        </w:r>
        <w:r w:rsidRPr="00FB362E">
          <w:rPr>
            <w:rStyle w:val="Hyperlink"/>
            <w:shd w:val="clear" w:color="auto" w:fill="FFFFFF"/>
          </w:rPr>
          <w:t>Standards and Guidelines</w:t>
        </w:r>
        <w:r>
          <w:rPr>
            <w:webHidden/>
          </w:rPr>
          <w:tab/>
        </w:r>
        <w:r>
          <w:rPr>
            <w:webHidden/>
          </w:rPr>
          <w:fldChar w:fldCharType="begin"/>
        </w:r>
        <w:r>
          <w:rPr>
            <w:webHidden/>
          </w:rPr>
          <w:instrText xml:space="preserve"> PAGEREF _Toc105748363 \h </w:instrText>
        </w:r>
        <w:r>
          <w:rPr>
            <w:webHidden/>
          </w:rPr>
        </w:r>
        <w:r>
          <w:rPr>
            <w:webHidden/>
          </w:rPr>
          <w:fldChar w:fldCharType="separate"/>
        </w:r>
        <w:r w:rsidR="005A6B97">
          <w:rPr>
            <w:webHidden/>
          </w:rPr>
          <w:t>55</w:t>
        </w:r>
        <w:r>
          <w:rPr>
            <w:webHidden/>
          </w:rPr>
          <w:fldChar w:fldCharType="end"/>
        </w:r>
      </w:hyperlink>
    </w:p>
    <w:p w14:paraId="23E54A1B" w14:textId="7511D05F" w:rsidR="005B453E" w:rsidRDefault="005B453E">
      <w:pPr>
        <w:pStyle w:val="TOC2"/>
        <w:rPr>
          <w:rFonts w:asciiTheme="minorHAnsi" w:hAnsiTheme="minorHAnsi"/>
          <w:color w:val="auto"/>
          <w:szCs w:val="22"/>
          <w:lang w:val="en-GB" w:eastAsia="en-GB" w:bidi="ar-SA"/>
          <w14:scene3d>
            <w14:camera w14:prst="orthographicFront"/>
            <w14:lightRig w14:rig="threePt" w14:dir="t">
              <w14:rot w14:lat="0" w14:lon="0" w14:rev="0"/>
            </w14:lightRig>
          </w14:scene3d>
        </w:rPr>
      </w:pPr>
      <w:hyperlink w:anchor="_Toc105748364" w:history="1">
        <w:r w:rsidRPr="00FB362E">
          <w:rPr>
            <w:rStyle w:val="Hyperlink"/>
          </w:rPr>
          <w:t>8.4.</w:t>
        </w:r>
        <w:r>
          <w:rPr>
            <w:rFonts w:asciiTheme="minorHAnsi" w:hAnsiTheme="minorHAnsi"/>
            <w:color w:val="auto"/>
            <w:szCs w:val="22"/>
            <w:lang w:val="en-GB" w:eastAsia="en-GB" w:bidi="ar-SA"/>
            <w14:scene3d>
              <w14:camera w14:prst="orthographicFront"/>
              <w14:lightRig w14:rig="threePt" w14:dir="t">
                <w14:rot w14:lat="0" w14:lon="0" w14:rev="0"/>
              </w14:lightRig>
            </w14:scene3d>
          </w:rPr>
          <w:tab/>
        </w:r>
        <w:r w:rsidRPr="00FB362E">
          <w:rPr>
            <w:rStyle w:val="Hyperlink"/>
          </w:rPr>
          <w:t>Appendix 4: Meetings with Harbour</w:t>
        </w:r>
        <w:r>
          <w:rPr>
            <w:webHidden/>
          </w:rPr>
          <w:tab/>
        </w:r>
        <w:r>
          <w:rPr>
            <w:webHidden/>
          </w:rPr>
          <w:fldChar w:fldCharType="begin"/>
        </w:r>
        <w:r>
          <w:rPr>
            <w:webHidden/>
          </w:rPr>
          <w:instrText xml:space="preserve"> PAGEREF _Toc105748364 \h </w:instrText>
        </w:r>
        <w:r>
          <w:rPr>
            <w:webHidden/>
          </w:rPr>
        </w:r>
        <w:r>
          <w:rPr>
            <w:webHidden/>
          </w:rPr>
          <w:fldChar w:fldCharType="separate"/>
        </w:r>
        <w:r w:rsidR="005A6B97">
          <w:rPr>
            <w:webHidden/>
          </w:rPr>
          <w:t>56</w:t>
        </w:r>
        <w:r>
          <w:rPr>
            <w:webHidden/>
          </w:rPr>
          <w:fldChar w:fldCharType="end"/>
        </w:r>
      </w:hyperlink>
    </w:p>
    <w:p w14:paraId="27C1103D" w14:textId="2E58AB07" w:rsidR="00F57666" w:rsidRPr="009D40AC" w:rsidRDefault="00483A1A" w:rsidP="00483A1A">
      <w:pPr>
        <w:rPr>
          <w:color w:val="000000" w:themeColor="text1"/>
          <w:sz w:val="56"/>
          <w:szCs w:val="56"/>
          <w:lang w:val="en-GB"/>
        </w:rPr>
      </w:pPr>
      <w:r>
        <w:rPr>
          <w:rFonts w:asciiTheme="minorHAnsi" w:hAnsiTheme="minorHAnsi"/>
          <w:noProof/>
          <w:sz w:val="26"/>
          <w:lang w:val="en-GB" w:eastAsia="en-GB"/>
          <w14:scene3d>
            <w14:camera w14:prst="orthographicFront"/>
            <w14:lightRig w14:rig="threePt" w14:dir="t">
              <w14:rot w14:lat="0" w14:lon="0" w14:rev="0"/>
            </w14:lightRig>
          </w14:scene3d>
        </w:rPr>
        <w:fldChar w:fldCharType="end"/>
      </w:r>
      <w:bookmarkStart w:id="2" w:name="_Toc493260653"/>
      <w:r w:rsidR="00F57666" w:rsidRPr="009D40AC">
        <w:rPr>
          <w:lang w:val="en-GB"/>
        </w:rPr>
        <w:br w:type="page"/>
      </w:r>
    </w:p>
    <w:p w14:paraId="27C1103E" w14:textId="77777777" w:rsidR="00F57666" w:rsidRPr="009D40AC" w:rsidRDefault="00F57666" w:rsidP="00F57666">
      <w:pPr>
        <w:pStyle w:val="Title"/>
        <w:rPr>
          <w:lang w:val="en-GB"/>
        </w:rPr>
      </w:pPr>
      <w:r w:rsidRPr="009D40AC">
        <w:rPr>
          <w:lang w:val="en-GB"/>
        </w:rPr>
        <w:t>List of Tables</w:t>
      </w:r>
      <w:bookmarkEnd w:id="0"/>
      <w:bookmarkEnd w:id="1"/>
      <w:bookmarkEnd w:id="2"/>
    </w:p>
    <w:p w14:paraId="1E7AB281" w14:textId="37E6EDF3" w:rsidR="005B453E" w:rsidRDefault="00F57666">
      <w:pPr>
        <w:pStyle w:val="TableofFigures"/>
        <w:tabs>
          <w:tab w:val="right" w:leader="dot" w:pos="9017"/>
        </w:tabs>
        <w:rPr>
          <w:rFonts w:asciiTheme="minorHAnsi" w:hAnsiTheme="minorHAnsi"/>
          <w:noProof/>
          <w:color w:val="auto"/>
          <w:lang w:val="en-GB" w:eastAsia="en-GB" w:bidi="ar-SA"/>
        </w:rPr>
      </w:pPr>
      <w:r w:rsidRPr="009D40AC">
        <w:rPr>
          <w:color w:val="auto"/>
          <w:lang w:val="en-GB"/>
        </w:rPr>
        <w:fldChar w:fldCharType="begin"/>
      </w:r>
      <w:r w:rsidRPr="009D40AC">
        <w:rPr>
          <w:lang w:val="en-GB"/>
        </w:rPr>
        <w:instrText xml:space="preserve"> TOC \h \z \c "Table" </w:instrText>
      </w:r>
      <w:r w:rsidRPr="009D40AC">
        <w:rPr>
          <w:color w:val="auto"/>
          <w:lang w:val="en-GB"/>
        </w:rPr>
        <w:fldChar w:fldCharType="separate"/>
      </w:r>
      <w:hyperlink w:anchor="_Toc105748365" w:history="1">
        <w:r w:rsidR="005B453E" w:rsidRPr="00D05CA0">
          <w:rPr>
            <w:rStyle w:val="Hyperlink"/>
            <w:noProof/>
          </w:rPr>
          <w:t>Table 8.1: Documents suppled to ERCE pertaining to Harbour's Early Risk Assessment</w:t>
        </w:r>
        <w:r w:rsidR="005B453E">
          <w:rPr>
            <w:noProof/>
            <w:webHidden/>
          </w:rPr>
          <w:tab/>
        </w:r>
        <w:r w:rsidR="005B453E">
          <w:rPr>
            <w:noProof/>
            <w:webHidden/>
          </w:rPr>
          <w:fldChar w:fldCharType="begin"/>
        </w:r>
        <w:r w:rsidR="005B453E">
          <w:rPr>
            <w:noProof/>
            <w:webHidden/>
          </w:rPr>
          <w:instrText xml:space="preserve"> PAGEREF _Toc105748365 \h </w:instrText>
        </w:r>
        <w:r w:rsidR="005B453E">
          <w:rPr>
            <w:noProof/>
            <w:webHidden/>
          </w:rPr>
        </w:r>
        <w:r w:rsidR="005B453E">
          <w:rPr>
            <w:noProof/>
            <w:webHidden/>
          </w:rPr>
          <w:fldChar w:fldCharType="separate"/>
        </w:r>
        <w:r w:rsidR="005A6B97">
          <w:rPr>
            <w:noProof/>
            <w:webHidden/>
          </w:rPr>
          <w:t>53</w:t>
        </w:r>
        <w:r w:rsidR="005B453E">
          <w:rPr>
            <w:noProof/>
            <w:webHidden/>
          </w:rPr>
          <w:fldChar w:fldCharType="end"/>
        </w:r>
      </w:hyperlink>
    </w:p>
    <w:p w14:paraId="641ED242" w14:textId="7E19336F" w:rsidR="005B453E" w:rsidRDefault="005B453E">
      <w:pPr>
        <w:pStyle w:val="TableofFigures"/>
        <w:tabs>
          <w:tab w:val="right" w:leader="dot" w:pos="9017"/>
        </w:tabs>
        <w:rPr>
          <w:rFonts w:asciiTheme="minorHAnsi" w:hAnsiTheme="minorHAnsi"/>
          <w:noProof/>
          <w:color w:val="auto"/>
          <w:lang w:val="en-GB" w:eastAsia="en-GB" w:bidi="ar-SA"/>
        </w:rPr>
      </w:pPr>
      <w:hyperlink w:anchor="_Toc105748366" w:history="1">
        <w:r w:rsidRPr="00D05CA0">
          <w:rPr>
            <w:rStyle w:val="Hyperlink"/>
            <w:noProof/>
          </w:rPr>
          <w:t>Table 8.2: List of supporting documents provided by Harbour</w:t>
        </w:r>
        <w:r>
          <w:rPr>
            <w:noProof/>
            <w:webHidden/>
          </w:rPr>
          <w:tab/>
        </w:r>
        <w:r>
          <w:rPr>
            <w:noProof/>
            <w:webHidden/>
          </w:rPr>
          <w:fldChar w:fldCharType="begin"/>
        </w:r>
        <w:r>
          <w:rPr>
            <w:noProof/>
            <w:webHidden/>
          </w:rPr>
          <w:instrText xml:space="preserve"> PAGEREF _Toc105748366 \h </w:instrText>
        </w:r>
        <w:r>
          <w:rPr>
            <w:noProof/>
            <w:webHidden/>
          </w:rPr>
        </w:r>
        <w:r>
          <w:rPr>
            <w:noProof/>
            <w:webHidden/>
          </w:rPr>
          <w:fldChar w:fldCharType="separate"/>
        </w:r>
        <w:r w:rsidR="005A6B97">
          <w:rPr>
            <w:noProof/>
            <w:webHidden/>
          </w:rPr>
          <w:t>53</w:t>
        </w:r>
        <w:r>
          <w:rPr>
            <w:noProof/>
            <w:webHidden/>
          </w:rPr>
          <w:fldChar w:fldCharType="end"/>
        </w:r>
      </w:hyperlink>
    </w:p>
    <w:p w14:paraId="0D750E30" w14:textId="0158D4B6" w:rsidR="005B453E" w:rsidRDefault="005B453E">
      <w:pPr>
        <w:pStyle w:val="TableofFigures"/>
        <w:tabs>
          <w:tab w:val="right" w:leader="dot" w:pos="9017"/>
        </w:tabs>
        <w:rPr>
          <w:rFonts w:asciiTheme="minorHAnsi" w:hAnsiTheme="minorHAnsi"/>
          <w:noProof/>
          <w:color w:val="auto"/>
          <w:lang w:val="en-GB" w:eastAsia="en-GB" w:bidi="ar-SA"/>
        </w:rPr>
      </w:pPr>
      <w:hyperlink w:anchor="_Toc105748367" w:history="1">
        <w:r w:rsidRPr="00D05CA0">
          <w:rPr>
            <w:rStyle w:val="Hyperlink"/>
            <w:noProof/>
          </w:rPr>
          <w:t>Table 8.3: Meetings Held Between Harbour and ERCE</w:t>
        </w:r>
        <w:r>
          <w:rPr>
            <w:noProof/>
            <w:webHidden/>
          </w:rPr>
          <w:tab/>
        </w:r>
        <w:r>
          <w:rPr>
            <w:noProof/>
            <w:webHidden/>
          </w:rPr>
          <w:fldChar w:fldCharType="begin"/>
        </w:r>
        <w:r>
          <w:rPr>
            <w:noProof/>
            <w:webHidden/>
          </w:rPr>
          <w:instrText xml:space="preserve"> PAGEREF _Toc105748367 \h </w:instrText>
        </w:r>
        <w:r>
          <w:rPr>
            <w:noProof/>
            <w:webHidden/>
          </w:rPr>
        </w:r>
        <w:r>
          <w:rPr>
            <w:noProof/>
            <w:webHidden/>
          </w:rPr>
          <w:fldChar w:fldCharType="separate"/>
        </w:r>
        <w:r w:rsidR="005A6B97">
          <w:rPr>
            <w:noProof/>
            <w:webHidden/>
          </w:rPr>
          <w:t>56</w:t>
        </w:r>
        <w:r>
          <w:rPr>
            <w:noProof/>
            <w:webHidden/>
          </w:rPr>
          <w:fldChar w:fldCharType="end"/>
        </w:r>
      </w:hyperlink>
    </w:p>
    <w:p w14:paraId="5C40A15F" w14:textId="5EAE039A" w:rsidR="00E82EFB" w:rsidRDefault="00F57666" w:rsidP="00CF7A31">
      <w:pPr>
        <w:pStyle w:val="Title"/>
        <w:rPr>
          <w:lang w:val="en-GB"/>
        </w:rPr>
      </w:pPr>
      <w:r w:rsidRPr="009D40AC">
        <w:fldChar w:fldCharType="end"/>
      </w:r>
      <w:bookmarkStart w:id="3" w:name="_Toc493260021"/>
      <w:bookmarkStart w:id="4" w:name="_Toc493260378"/>
      <w:bookmarkStart w:id="5" w:name="_Toc493260654"/>
      <w:r w:rsidR="00D10A04" w:rsidRPr="009D40AC" w:rsidDel="00D10A04">
        <w:rPr>
          <w:lang w:val="en-GB"/>
        </w:rPr>
        <w:t xml:space="preserve"> </w:t>
      </w:r>
      <w:bookmarkEnd w:id="3"/>
      <w:bookmarkEnd w:id="4"/>
      <w:bookmarkEnd w:id="5"/>
    </w:p>
    <w:p w14:paraId="27C11045" w14:textId="56D2DC0D" w:rsidR="00D56E40" w:rsidRPr="00D56E40" w:rsidRDefault="00D56E40" w:rsidP="00D56E40">
      <w:pPr>
        <w:rPr>
          <w:lang w:val="en-GB"/>
        </w:rPr>
        <w:sectPr w:rsidR="00D56E40" w:rsidRPr="00D56E40" w:rsidSect="005A5F9D">
          <w:headerReference w:type="even" r:id="rId16"/>
          <w:headerReference w:type="default" r:id="rId17"/>
          <w:footerReference w:type="even" r:id="rId18"/>
          <w:footerReference w:type="default" r:id="rId19"/>
          <w:headerReference w:type="first" r:id="rId20"/>
          <w:type w:val="continuous"/>
          <w:pgSz w:w="11907" w:h="16840" w:code="9"/>
          <w:pgMar w:top="1440" w:right="1440" w:bottom="1440" w:left="1440" w:header="720" w:footer="714" w:gutter="0"/>
          <w:pgNumType w:fmt="lowerRoman" w:start="1"/>
          <w:cols w:space="720"/>
          <w:docGrid w:linePitch="360"/>
        </w:sectPr>
      </w:pPr>
    </w:p>
    <w:p w14:paraId="368758F2" w14:textId="0D1D2698" w:rsidR="009F794A" w:rsidRDefault="00E12BF4" w:rsidP="009F794A">
      <w:pPr>
        <w:spacing w:after="0" w:line="240" w:lineRule="auto"/>
      </w:pPr>
      <w:bookmarkStart w:id="6" w:name="_Ref99025990"/>
      <w:r>
        <w:t>10</w:t>
      </w:r>
      <w:r w:rsidR="0055137C" w:rsidRPr="00A441C2">
        <w:t xml:space="preserve"> </w:t>
      </w:r>
      <w:r>
        <w:t>June</w:t>
      </w:r>
      <w:r w:rsidR="009F794A" w:rsidRPr="00A441C2">
        <w:t xml:space="preserve"> 20</w:t>
      </w:r>
      <w:r w:rsidR="00DF0709" w:rsidRPr="00A441C2">
        <w:t>22</w:t>
      </w:r>
      <w:r w:rsidR="009F794A">
        <w:tab/>
      </w:r>
      <w:r w:rsidR="009F794A">
        <w:tab/>
      </w:r>
      <w:r w:rsidR="009F794A">
        <w:tab/>
      </w:r>
    </w:p>
    <w:p w14:paraId="016BFB15" w14:textId="0E92EE29" w:rsidR="009F794A" w:rsidRDefault="009F794A" w:rsidP="009F794A">
      <w:pPr>
        <w:spacing w:after="0" w:line="240" w:lineRule="auto"/>
      </w:pPr>
    </w:p>
    <w:p w14:paraId="0F2D31D4" w14:textId="5165AE9A" w:rsidR="003D69E5" w:rsidRDefault="003D69E5" w:rsidP="009F794A">
      <w:pPr>
        <w:spacing w:after="0" w:line="240" w:lineRule="auto"/>
      </w:pPr>
      <w:r>
        <w:t>Harbour Energy</w:t>
      </w:r>
    </w:p>
    <w:p w14:paraId="669B5847" w14:textId="77777777" w:rsidR="00BB2F8D" w:rsidRDefault="00BB2F8D" w:rsidP="00CF7A31">
      <w:pPr>
        <w:spacing w:after="0" w:line="240" w:lineRule="auto"/>
      </w:pPr>
      <w:r>
        <w:t>Rubislaw House</w:t>
      </w:r>
    </w:p>
    <w:p w14:paraId="709681EB" w14:textId="77777777" w:rsidR="00BB2F8D" w:rsidRDefault="00BB2F8D" w:rsidP="00CF7A31">
      <w:pPr>
        <w:spacing w:after="0" w:line="240" w:lineRule="auto"/>
      </w:pPr>
      <w:r>
        <w:t>Anderson Drive</w:t>
      </w:r>
    </w:p>
    <w:p w14:paraId="59030450" w14:textId="77777777" w:rsidR="00BB2F8D" w:rsidRPr="00252740" w:rsidRDefault="00BB2F8D" w:rsidP="00CF7A31">
      <w:pPr>
        <w:spacing w:after="0" w:line="240" w:lineRule="auto"/>
        <w:rPr>
          <w:lang w:val="de-DE"/>
        </w:rPr>
      </w:pPr>
      <w:r w:rsidRPr="00252740">
        <w:rPr>
          <w:lang w:val="de-DE"/>
        </w:rPr>
        <w:t>Aberdeen</w:t>
      </w:r>
    </w:p>
    <w:p w14:paraId="4995D845" w14:textId="63C95949" w:rsidR="009F794A" w:rsidRPr="00252740" w:rsidRDefault="00BB2F8D" w:rsidP="00CF7A31">
      <w:pPr>
        <w:spacing w:after="0" w:line="240" w:lineRule="auto"/>
        <w:rPr>
          <w:lang w:val="de-DE"/>
        </w:rPr>
      </w:pPr>
      <w:r w:rsidRPr="00252740">
        <w:rPr>
          <w:lang w:val="de-DE"/>
        </w:rPr>
        <w:t>AB15 6FZ</w:t>
      </w:r>
    </w:p>
    <w:p w14:paraId="604359F7" w14:textId="0F5B986D" w:rsidR="00BB2F8D" w:rsidRPr="00252740" w:rsidRDefault="00BB2F8D" w:rsidP="00BB2F8D">
      <w:pPr>
        <w:spacing w:after="0" w:line="240" w:lineRule="auto"/>
        <w:rPr>
          <w:lang w:val="de-DE"/>
        </w:rPr>
      </w:pPr>
      <w:r w:rsidRPr="00252740">
        <w:rPr>
          <w:lang w:val="de-DE"/>
        </w:rPr>
        <w:t>Attn: Andrew Hood</w:t>
      </w:r>
    </w:p>
    <w:p w14:paraId="1742211C" w14:textId="77777777" w:rsidR="00BB2F8D" w:rsidRPr="00252740" w:rsidRDefault="00BB2F8D" w:rsidP="00CF7A31">
      <w:pPr>
        <w:spacing w:after="0" w:line="240" w:lineRule="auto"/>
        <w:rPr>
          <w:lang w:val="de-DE"/>
        </w:rPr>
      </w:pPr>
    </w:p>
    <w:p w14:paraId="1496A34A" w14:textId="26CE2F61" w:rsidR="009F794A" w:rsidRDefault="009F794A" w:rsidP="009F794A">
      <w:r>
        <w:t xml:space="preserve">Dear </w:t>
      </w:r>
      <w:r w:rsidR="0012491C">
        <w:t>Mr. Hood</w:t>
      </w:r>
      <w:r>
        <w:t>,</w:t>
      </w:r>
    </w:p>
    <w:p w14:paraId="0117E5D5" w14:textId="77777777" w:rsidR="003A71D2" w:rsidRPr="003A71D2" w:rsidRDefault="009F794A" w:rsidP="003A71D2">
      <w:pPr>
        <w:rPr>
          <w:b/>
          <w:bCs/>
        </w:rPr>
      </w:pPr>
      <w:r w:rsidRPr="00B87EC8">
        <w:rPr>
          <w:b/>
          <w:bCs/>
        </w:rPr>
        <w:t xml:space="preserve">Re: </w:t>
      </w:r>
      <w:r w:rsidR="004A70D8">
        <w:rPr>
          <w:b/>
          <w:bCs/>
        </w:rPr>
        <w:t>P5912</w:t>
      </w:r>
      <w:r w:rsidR="003A71D2">
        <w:rPr>
          <w:b/>
          <w:bCs/>
        </w:rPr>
        <w:t>:</w:t>
      </w:r>
      <w:r w:rsidR="004A70D8">
        <w:rPr>
          <w:b/>
          <w:bCs/>
        </w:rPr>
        <w:t xml:space="preserve"> </w:t>
      </w:r>
      <w:r w:rsidR="003A71D2" w:rsidRPr="003A71D2">
        <w:rPr>
          <w:b/>
          <w:bCs/>
        </w:rPr>
        <w:t>Independent Review of Harbour Energy’s Early Risk Assessment</w:t>
      </w:r>
    </w:p>
    <w:p w14:paraId="752BEDFC" w14:textId="0D234D45" w:rsidR="00E04C1F" w:rsidRDefault="009F794A" w:rsidP="00E04C1F">
      <w:r w:rsidRPr="00DD152C">
        <w:t xml:space="preserve">In </w:t>
      </w:r>
      <w:r>
        <w:t xml:space="preserve">accordance with your instructions, </w:t>
      </w:r>
      <w:r w:rsidRPr="00E0714D">
        <w:rPr>
          <w:rFonts w:eastAsia="Times New Roman"/>
        </w:rPr>
        <w:t>ERC Equipoise L</w:t>
      </w:r>
      <w:r w:rsidR="00D26C92">
        <w:rPr>
          <w:rFonts w:eastAsia="Times New Roman"/>
        </w:rPr>
        <w:t>imited</w:t>
      </w:r>
      <w:r w:rsidRPr="00E0714D">
        <w:rPr>
          <w:rFonts w:eastAsia="Times New Roman"/>
        </w:rPr>
        <w:t xml:space="preserve"> </w:t>
      </w:r>
      <w:r>
        <w:t>has prepared a</w:t>
      </w:r>
      <w:r w:rsidR="00E04C1F">
        <w:t xml:space="preserve">n </w:t>
      </w:r>
      <w:r w:rsidR="00D63AD1">
        <w:t>i</w:t>
      </w:r>
      <w:r w:rsidR="00E04C1F">
        <w:t xml:space="preserve">ndependent </w:t>
      </w:r>
      <w:r w:rsidR="00D63AD1">
        <w:t>r</w:t>
      </w:r>
      <w:r w:rsidR="00E04C1F">
        <w:t xml:space="preserve">eview of Harbour Energy’s Early Risk Assessment </w:t>
      </w:r>
      <w:r w:rsidR="00D63AD1">
        <w:t>r</w:t>
      </w:r>
      <w:r w:rsidR="00E04C1F">
        <w:t xml:space="preserve">elating to the Victor </w:t>
      </w:r>
      <w:r w:rsidR="0096399F">
        <w:t>CO</w:t>
      </w:r>
      <w:r w:rsidR="0096399F" w:rsidRPr="00CF7A31">
        <w:rPr>
          <w:vertAlign w:val="subscript"/>
        </w:rPr>
        <w:t>2</w:t>
      </w:r>
      <w:r w:rsidR="00E04C1F">
        <w:t xml:space="preserve"> Storage Complex.</w:t>
      </w:r>
    </w:p>
    <w:p w14:paraId="3D63F63C" w14:textId="492FB1C0" w:rsidR="004C674E" w:rsidRDefault="00745AE7" w:rsidP="00E04C1F">
      <w:r>
        <w:t>Project execution</w:t>
      </w:r>
      <w:r w:rsidR="004C674E">
        <w:t xml:space="preserve"> has been </w:t>
      </w:r>
      <w:r w:rsidR="00E167E1">
        <w:t>led</w:t>
      </w:r>
      <w:r w:rsidR="004C674E">
        <w:t xml:space="preserve"> by the ERC Equipoise</w:t>
      </w:r>
      <w:r w:rsidR="00CF720C">
        <w:t>’s</w:t>
      </w:r>
      <w:r w:rsidR="004C674E">
        <w:t xml:space="preserve"> wholly owned </w:t>
      </w:r>
      <w:r w:rsidR="00426315">
        <w:t>energy transition focused</w:t>
      </w:r>
      <w:r w:rsidR="004C674E">
        <w:t xml:space="preserve"> subsidiary, ERC Evolution </w:t>
      </w:r>
      <w:r w:rsidR="00D26C92">
        <w:t>Limited</w:t>
      </w:r>
      <w:r w:rsidR="004C674E">
        <w:t>.</w:t>
      </w:r>
      <w:r w:rsidR="004D2ACF">
        <w:t xml:space="preserve"> </w:t>
      </w:r>
      <w:r>
        <w:t>In this report both ERC Equipoise Ltd and ERC Evolution Ltd shall be referred to as ERCE.</w:t>
      </w:r>
    </w:p>
    <w:p w14:paraId="34BF9E83" w14:textId="1AA391EC" w:rsidR="009512C1" w:rsidRDefault="003D4799" w:rsidP="00E04C1F">
      <w:r>
        <w:t>In this report, ERCE has</w:t>
      </w:r>
      <w:r w:rsidR="00B553C0">
        <w:t xml:space="preserve"> assessed</w:t>
      </w:r>
      <w:r w:rsidR="009512C1">
        <w:t>:</w:t>
      </w:r>
    </w:p>
    <w:p w14:paraId="6EFDCF02" w14:textId="320D2A25" w:rsidR="009512C1" w:rsidRPr="0033102E" w:rsidRDefault="009512C1" w:rsidP="009512C1">
      <w:pPr>
        <w:pStyle w:val="ListParagraph"/>
        <w:numPr>
          <w:ilvl w:val="0"/>
          <w:numId w:val="11"/>
        </w:numPr>
        <w:rPr>
          <w:rFonts w:asciiTheme="minorHAnsi" w:hAnsiTheme="minorHAnsi"/>
        </w:rPr>
      </w:pPr>
      <w:r>
        <w:t>Harbour’s risk assessment process</w:t>
      </w:r>
      <w:r w:rsidR="00B029CC">
        <w:t>.</w:t>
      </w:r>
    </w:p>
    <w:p w14:paraId="19FB7B49" w14:textId="3E16AD93" w:rsidR="009512C1" w:rsidRPr="00E33327" w:rsidRDefault="009512C1" w:rsidP="009512C1">
      <w:pPr>
        <w:pStyle w:val="ListParagraph"/>
        <w:numPr>
          <w:ilvl w:val="0"/>
          <w:numId w:val="11"/>
        </w:numPr>
        <w:rPr>
          <w:rFonts w:asciiTheme="minorHAnsi" w:hAnsiTheme="minorHAnsi"/>
        </w:rPr>
      </w:pPr>
      <w:r>
        <w:t>The quality of Harbour’s documentation</w:t>
      </w:r>
      <w:r w:rsidR="00B029CC">
        <w:t>.</w:t>
      </w:r>
    </w:p>
    <w:p w14:paraId="5FB56739" w14:textId="070DBBF8" w:rsidR="009512C1" w:rsidRPr="006D51AA" w:rsidRDefault="009512C1" w:rsidP="009512C1">
      <w:pPr>
        <w:pStyle w:val="ListParagraph"/>
        <w:numPr>
          <w:ilvl w:val="0"/>
          <w:numId w:val="11"/>
        </w:numPr>
        <w:rPr>
          <w:rFonts w:asciiTheme="minorHAnsi" w:hAnsiTheme="minorHAnsi"/>
        </w:rPr>
      </w:pPr>
      <w:r>
        <w:t>The uncertainties and biases which Harbour has in its dataset</w:t>
      </w:r>
      <w:r w:rsidR="00B029CC">
        <w:t>.</w:t>
      </w:r>
    </w:p>
    <w:p w14:paraId="4D45EF64" w14:textId="34F0CB39" w:rsidR="009512C1" w:rsidRPr="00E33327" w:rsidRDefault="009512C1" w:rsidP="009512C1">
      <w:pPr>
        <w:pStyle w:val="ListParagraph"/>
        <w:numPr>
          <w:ilvl w:val="0"/>
          <w:numId w:val="11"/>
        </w:numPr>
        <w:rPr>
          <w:rFonts w:asciiTheme="minorHAnsi" w:hAnsiTheme="minorHAnsi"/>
        </w:rPr>
      </w:pPr>
      <w:r>
        <w:t>The subsurface risks Harbour has identified in its ERA, and the associated consequence and likelihood and appropriateness of mitigations</w:t>
      </w:r>
      <w:r w:rsidR="00B029CC">
        <w:t>.</w:t>
      </w:r>
    </w:p>
    <w:p w14:paraId="0EFDA892" w14:textId="14B1110B" w:rsidR="009512C1" w:rsidRPr="00D24759" w:rsidRDefault="009512C1" w:rsidP="009512C1">
      <w:pPr>
        <w:pStyle w:val="ListParagraph"/>
        <w:numPr>
          <w:ilvl w:val="0"/>
          <w:numId w:val="11"/>
        </w:numPr>
        <w:rPr>
          <w:rFonts w:asciiTheme="minorHAnsi" w:hAnsiTheme="minorHAnsi"/>
        </w:rPr>
      </w:pPr>
      <w:r>
        <w:t>Any</w:t>
      </w:r>
      <w:r w:rsidRPr="333E8F72">
        <w:t xml:space="preserve"> </w:t>
      </w:r>
      <w:r>
        <w:t>relevant</w:t>
      </w:r>
      <w:r w:rsidRPr="333E8F72">
        <w:t xml:space="preserve"> risks we think </w:t>
      </w:r>
      <w:r w:rsidRPr="7D27A5A2">
        <w:t>Harbour</w:t>
      </w:r>
      <w:r w:rsidRPr="333E8F72">
        <w:t xml:space="preserve"> ha</w:t>
      </w:r>
      <w:r>
        <w:t>s</w:t>
      </w:r>
      <w:r w:rsidRPr="333E8F72">
        <w:t xml:space="preserve"> </w:t>
      </w:r>
      <w:r>
        <w:t>omitted</w:t>
      </w:r>
      <w:r w:rsidR="00B029CC">
        <w:t>.</w:t>
      </w:r>
    </w:p>
    <w:p w14:paraId="086A7D7B" w14:textId="7268E79F" w:rsidR="003D4799" w:rsidRDefault="00424AFE" w:rsidP="00E04C1F">
      <w:r>
        <w:t xml:space="preserve">ERCE has not been engaged to </w:t>
      </w:r>
      <w:r w:rsidR="002D15DD">
        <w:t>verify the technical work completed by Harbour a</w:t>
      </w:r>
      <w:r w:rsidR="003E7D33">
        <w:t>nd its</w:t>
      </w:r>
      <w:r w:rsidR="008B770A">
        <w:t xml:space="preserve"> suppliers. In the completion of this report</w:t>
      </w:r>
      <w:r w:rsidR="006142FB">
        <w:t>,</w:t>
      </w:r>
      <w:r w:rsidR="003754B0">
        <w:t xml:space="preserve"> we have assumed that the technical studies supplied to ERCE have been </w:t>
      </w:r>
      <w:r w:rsidR="006142FB">
        <w:t>conducted</w:t>
      </w:r>
      <w:r w:rsidR="003754B0">
        <w:t xml:space="preserve"> </w:t>
      </w:r>
      <w:r w:rsidR="00423107">
        <w:t xml:space="preserve">to acceptable </w:t>
      </w:r>
      <w:r w:rsidR="006142FB">
        <w:t xml:space="preserve">industry </w:t>
      </w:r>
      <w:r w:rsidR="00423107">
        <w:t>standards.</w:t>
      </w:r>
      <w:r w:rsidR="00F75195">
        <w:t xml:space="preserve"> ERCE has also not been engaged to assess risks at the interface between the subsurface and surface operations</w:t>
      </w:r>
      <w:r w:rsidR="002F5E6B">
        <w:t xml:space="preserve"> and interfac</w:t>
      </w:r>
      <w:r w:rsidR="00292A6E">
        <w:t>e</w:t>
      </w:r>
      <w:r w:rsidR="00E271A1">
        <w:t xml:space="preserve">s </w:t>
      </w:r>
      <w:r w:rsidR="00C1761E">
        <w:t>with emitters</w:t>
      </w:r>
      <w:r w:rsidR="00F75195">
        <w:t>. We assume that this is being assessed as part of a separate risk study.</w:t>
      </w:r>
      <w:r w:rsidR="008242E7">
        <w:t xml:space="preserve"> </w:t>
      </w:r>
      <w:r w:rsidR="008242E7" w:rsidRPr="00D72CCE">
        <w:t>Finally, in this engagement ERCE has not assessed how nearby</w:t>
      </w:r>
      <w:r w:rsidR="00CF07B8" w:rsidRPr="00D72CCE">
        <w:t xml:space="preserve"> reservoirs, such as those within the </w:t>
      </w:r>
      <w:r w:rsidR="00CF07B8" w:rsidRPr="00D72CCE">
        <w:rPr>
          <w:rFonts w:eastAsia="MS PGothic" w:cs="Arial"/>
          <w:lang w:val="en-GB"/>
        </w:rPr>
        <w:t>Viking field</w:t>
      </w:r>
      <w:r w:rsidR="00A12B90" w:rsidRPr="00D72CCE">
        <w:rPr>
          <w:rFonts w:eastAsia="MS PGothic" w:cs="Arial"/>
          <w:lang w:val="en-GB"/>
        </w:rPr>
        <w:t xml:space="preserve"> could be used as part of</w:t>
      </w:r>
      <w:r w:rsidR="00CF07B8" w:rsidRPr="00D72CCE">
        <w:rPr>
          <w:rFonts w:eastAsia="MS PGothic" w:cs="Arial"/>
          <w:lang w:val="en-GB"/>
        </w:rPr>
        <w:t xml:space="preserve"> the </w:t>
      </w:r>
      <w:r w:rsidR="00A12B90" w:rsidRPr="00D72CCE">
        <w:rPr>
          <w:rFonts w:eastAsia="MS PGothic" w:cs="Arial"/>
          <w:lang w:val="en-GB"/>
        </w:rPr>
        <w:t>area CCS development strategy or form part of</w:t>
      </w:r>
      <w:r w:rsidR="00CF07B8" w:rsidRPr="00D72CCE">
        <w:rPr>
          <w:rFonts w:eastAsia="MS PGothic" w:cs="Arial"/>
          <w:lang w:val="en-GB"/>
        </w:rPr>
        <w:t xml:space="preserve"> the </w:t>
      </w:r>
      <w:r w:rsidR="00A12B90" w:rsidRPr="00D72CCE">
        <w:rPr>
          <w:rFonts w:eastAsia="MS PGothic" w:cs="Arial"/>
          <w:lang w:val="en-GB"/>
        </w:rPr>
        <w:t>regional mitigation plans.</w:t>
      </w:r>
    </w:p>
    <w:p w14:paraId="20BC7C54" w14:textId="77777777" w:rsidR="009F794A" w:rsidRPr="00025AD4" w:rsidRDefault="009F794A" w:rsidP="009F794A">
      <w:pPr>
        <w:rPr>
          <w:rFonts w:eastAsia="Times New Roman"/>
          <w:b/>
          <w:lang w:bidi="ar-SA"/>
        </w:rPr>
      </w:pPr>
      <w:r w:rsidRPr="00025AD4">
        <w:rPr>
          <w:rFonts w:eastAsia="Times New Roman"/>
          <w:b/>
          <w:lang w:bidi="ar-SA"/>
        </w:rPr>
        <w:t>Use of the Report</w:t>
      </w:r>
    </w:p>
    <w:p w14:paraId="1839CF7A" w14:textId="7E768927" w:rsidR="009F794A" w:rsidRDefault="009F794A" w:rsidP="009F794A">
      <w:pPr>
        <w:rPr>
          <w:lang w:val="en-GB"/>
        </w:rPr>
      </w:pPr>
      <w:r w:rsidRPr="00025AD4">
        <w:rPr>
          <w:lang w:val="en-GB"/>
        </w:rPr>
        <w:t xml:space="preserve">ERCE understands that this </w:t>
      </w:r>
      <w:r w:rsidR="00B961BB" w:rsidRPr="00025AD4">
        <w:rPr>
          <w:lang w:val="en-GB"/>
        </w:rPr>
        <w:t>report</w:t>
      </w:r>
      <w:r w:rsidRPr="00025AD4">
        <w:rPr>
          <w:lang w:val="en-GB"/>
        </w:rPr>
        <w:t xml:space="preserve"> has been prepared for the purposes of being included, in its entirety, in </w:t>
      </w:r>
      <w:r w:rsidR="00B961BB" w:rsidRPr="00025AD4">
        <w:rPr>
          <w:lang w:val="en-GB"/>
        </w:rPr>
        <w:t xml:space="preserve">a storage license application process with the UK North Sea Transition Authority </w:t>
      </w:r>
      <w:r w:rsidRPr="00025AD4">
        <w:rPr>
          <w:lang w:val="en-GB"/>
        </w:rPr>
        <w:t xml:space="preserve">and hereby consents to the </w:t>
      </w:r>
      <w:r w:rsidR="00B961BB" w:rsidRPr="00025AD4">
        <w:rPr>
          <w:lang w:val="en-GB"/>
        </w:rPr>
        <w:t>disclosure</w:t>
      </w:r>
      <w:r w:rsidRPr="00025AD4">
        <w:rPr>
          <w:lang w:val="en-GB"/>
        </w:rPr>
        <w:t xml:space="preserve"> of this </w:t>
      </w:r>
      <w:r w:rsidR="00B961BB" w:rsidRPr="00025AD4">
        <w:rPr>
          <w:lang w:val="en-GB"/>
        </w:rPr>
        <w:t>report</w:t>
      </w:r>
      <w:r w:rsidRPr="00025AD4">
        <w:rPr>
          <w:lang w:val="en-GB"/>
        </w:rPr>
        <w:t xml:space="preserve"> in that</w:t>
      </w:r>
      <w:r w:rsidR="00B961BB" w:rsidRPr="00025AD4">
        <w:rPr>
          <w:lang w:val="en-GB"/>
        </w:rPr>
        <w:t xml:space="preserve"> process.</w:t>
      </w:r>
      <w:r w:rsidRPr="00025AD4">
        <w:rPr>
          <w:lang w:val="en-GB"/>
        </w:rPr>
        <w:t xml:space="preserve"> This </w:t>
      </w:r>
      <w:r w:rsidR="00B961BB" w:rsidRPr="00025AD4">
        <w:rPr>
          <w:lang w:val="en-GB"/>
        </w:rPr>
        <w:t>report</w:t>
      </w:r>
      <w:r w:rsidRPr="00025AD4">
        <w:rPr>
          <w:lang w:val="en-GB"/>
        </w:rPr>
        <w:t xml:space="preserve"> may not be used for any other purpose without the prior written approval of a Director of ERCE. </w:t>
      </w:r>
      <w:r w:rsidR="00B961BB" w:rsidRPr="00025AD4">
        <w:rPr>
          <w:lang w:val="en-GB"/>
        </w:rPr>
        <w:t>Any other third party</w:t>
      </w:r>
      <w:r w:rsidR="0036583B" w:rsidRPr="00025AD4">
        <w:rPr>
          <w:lang w:val="en-GB"/>
        </w:rPr>
        <w:t xml:space="preserve">, besides the UK North Sea </w:t>
      </w:r>
      <w:r w:rsidR="00D76A8B" w:rsidRPr="00025AD4">
        <w:rPr>
          <w:lang w:val="en-GB"/>
        </w:rPr>
        <w:t>Transition Authority,</w:t>
      </w:r>
      <w:r w:rsidR="00B961BB" w:rsidRPr="00025AD4">
        <w:rPr>
          <w:lang w:val="en-GB"/>
        </w:rPr>
        <w:t xml:space="preserve"> to whom the client discloses or makes available this report shall not be entitled to rely on it or any part of it</w:t>
      </w:r>
    </w:p>
    <w:p w14:paraId="4B1C8A13" w14:textId="34BB7458" w:rsidR="009F794A" w:rsidRPr="0007390E" w:rsidRDefault="007A52F6" w:rsidP="009F794A">
      <w:pPr>
        <w:rPr>
          <w:lang w:val="en-GB"/>
        </w:rPr>
      </w:pPr>
      <w:r w:rsidRPr="00025AD4">
        <w:rPr>
          <w:lang w:val="en-GB"/>
        </w:rPr>
        <w:t>Harbour Energy</w:t>
      </w:r>
      <w:r w:rsidR="009F794A" w:rsidRPr="00025AD4">
        <w:rPr>
          <w:lang w:val="en-GB"/>
        </w:rPr>
        <w:t xml:space="preserve"> agrees to ensure that any publication or use of this report which makes reference to ERCE shall be published or quoted in its entirety and </w:t>
      </w:r>
      <w:r w:rsidR="006962E7" w:rsidRPr="00025AD4">
        <w:rPr>
          <w:lang w:val="en-GB"/>
        </w:rPr>
        <w:t>Harbour Energ</w:t>
      </w:r>
      <w:r w:rsidR="00436984" w:rsidRPr="00025AD4">
        <w:rPr>
          <w:lang w:val="en-GB"/>
        </w:rPr>
        <w:t>y</w:t>
      </w:r>
      <w:r w:rsidR="009F794A" w:rsidRPr="00025AD4">
        <w:rPr>
          <w:lang w:val="en-GB"/>
        </w:rPr>
        <w:t xml:space="preserve"> shall not publish or use extracts of this report or any edited or amended version of this report, without the prior written consent of ERCE. In the case that any part of this report is delivered in digital format, ERCE does not accept any responsibility for edits carried out by the client or any third party or otherwise after such material has been sent by ERCE to the client.</w:t>
      </w:r>
    </w:p>
    <w:p w14:paraId="20E9DDA9" w14:textId="77777777" w:rsidR="009F794A" w:rsidRPr="00025AD4" w:rsidRDefault="009F794A" w:rsidP="009F794A">
      <w:pPr>
        <w:rPr>
          <w:rFonts w:eastAsia="Times New Roman"/>
          <w:b/>
          <w:lang w:bidi="ar-SA"/>
        </w:rPr>
      </w:pPr>
      <w:r w:rsidRPr="00025AD4">
        <w:rPr>
          <w:rFonts w:eastAsia="Times New Roman"/>
          <w:b/>
          <w:lang w:bidi="ar-SA"/>
        </w:rPr>
        <w:t>Disclaimer</w:t>
      </w:r>
    </w:p>
    <w:p w14:paraId="01FA150C" w14:textId="77777777" w:rsidR="009F794A" w:rsidRPr="00025AD4" w:rsidRDefault="009F794A" w:rsidP="009F794A">
      <w:pPr>
        <w:rPr>
          <w:lang w:val="en-GB"/>
        </w:rPr>
      </w:pPr>
      <w:r w:rsidRPr="00025AD4">
        <w:rPr>
          <w:lang w:val="en-GB"/>
        </w:rPr>
        <w:t>ERCE has made every effort to ensure that the interpretations, conclusions and recommendations presented in this report are accurate and reliable in accordance with good industry practice. ERCE does not, however, guarantee the correctness of any such interpretations and shall not be liable or responsible for any loss, costs, damages or expenses incurred or sustained by anyone resulting from any interpretation or recommendation made by any of its officers, agents or employees.</w:t>
      </w:r>
    </w:p>
    <w:p w14:paraId="72061B70" w14:textId="166AD0B9" w:rsidR="009F794A" w:rsidRPr="00025AD4" w:rsidRDefault="009F794A" w:rsidP="009F794A">
      <w:pPr>
        <w:rPr>
          <w:lang w:val="en-GB"/>
        </w:rPr>
      </w:pPr>
      <w:r w:rsidRPr="00025AD4">
        <w:rPr>
          <w:lang w:val="en-GB"/>
        </w:rPr>
        <w:t xml:space="preserve">ERCE has used standard petroleum </w:t>
      </w:r>
      <w:r w:rsidR="00307A44" w:rsidRPr="00025AD4">
        <w:rPr>
          <w:lang w:val="en-GB"/>
        </w:rPr>
        <w:t>and carbon capture and storage</w:t>
      </w:r>
      <w:r w:rsidRPr="00025AD4">
        <w:rPr>
          <w:lang w:val="en-GB"/>
        </w:rPr>
        <w:t xml:space="preserve"> evaluation techniques in the generation of this report. These techniques combine geophysical and geological knowledge with assessments of porosity and permeability distributions, fluid characteristics, production performance and reservoir pressure. There is uncertainty in the measurement and interpretation of basic data</w:t>
      </w:r>
      <w:r w:rsidR="003B75DC" w:rsidRPr="00025AD4">
        <w:rPr>
          <w:lang w:val="en-GB"/>
        </w:rPr>
        <w:t xml:space="preserve"> and </w:t>
      </w:r>
      <w:r w:rsidRPr="00025AD4">
        <w:rPr>
          <w:lang w:val="en-GB"/>
        </w:rPr>
        <w:t xml:space="preserve">ERCE has </w:t>
      </w:r>
      <w:r w:rsidR="003B75DC" w:rsidRPr="00025AD4">
        <w:rPr>
          <w:lang w:val="en-GB"/>
        </w:rPr>
        <w:t>assessed</w:t>
      </w:r>
      <w:r w:rsidRPr="00025AD4">
        <w:rPr>
          <w:lang w:val="en-GB"/>
        </w:rPr>
        <w:t xml:space="preserve"> this uncertainty </w:t>
      </w:r>
      <w:r w:rsidR="003B75DC" w:rsidRPr="00025AD4">
        <w:rPr>
          <w:lang w:val="en-GB"/>
        </w:rPr>
        <w:t xml:space="preserve">as we have considered </w:t>
      </w:r>
      <w:r w:rsidR="0071708E" w:rsidRPr="00025AD4">
        <w:rPr>
          <w:lang w:val="en-GB"/>
        </w:rPr>
        <w:t xml:space="preserve">the </w:t>
      </w:r>
      <w:r w:rsidR="003B75DC" w:rsidRPr="00025AD4">
        <w:rPr>
          <w:lang w:val="en-GB"/>
        </w:rPr>
        <w:t>risks</w:t>
      </w:r>
      <w:r w:rsidR="0071708E" w:rsidRPr="00025AD4">
        <w:rPr>
          <w:lang w:val="en-GB"/>
        </w:rPr>
        <w:t xml:space="preserve"> presented by Harbour Energy</w:t>
      </w:r>
      <w:r w:rsidRPr="00025AD4">
        <w:rPr>
          <w:lang w:val="en-GB"/>
        </w:rPr>
        <w:t xml:space="preserve">. ERCE reserves the right to review all calculations referred to or included in this report and to revise the estimates in light of erroneous data supplied or information existing but not made available which becomes known subsequent to the preparation of this </w:t>
      </w:r>
      <w:r w:rsidR="00213A6E" w:rsidRPr="00025AD4">
        <w:rPr>
          <w:lang w:val="en-GB"/>
        </w:rPr>
        <w:t>report</w:t>
      </w:r>
      <w:r w:rsidRPr="00025AD4">
        <w:rPr>
          <w:lang w:val="en-GB"/>
        </w:rPr>
        <w:t>.</w:t>
      </w:r>
    </w:p>
    <w:p w14:paraId="1DED9A34" w14:textId="0D31239C" w:rsidR="009F794A" w:rsidRPr="00420CDF" w:rsidRDefault="009F794A" w:rsidP="009F794A">
      <w:pPr>
        <w:rPr>
          <w:lang w:val="en-GB"/>
        </w:rPr>
      </w:pPr>
      <w:r w:rsidRPr="00025AD4">
        <w:rPr>
          <w:lang w:val="en-GB"/>
        </w:rPr>
        <w:t xml:space="preserve">No site visits were undertaken in the preparation of this </w:t>
      </w:r>
      <w:r w:rsidR="002049C0" w:rsidRPr="00025AD4">
        <w:rPr>
          <w:lang w:val="en-GB"/>
        </w:rPr>
        <w:t>report</w:t>
      </w:r>
      <w:r w:rsidRPr="00025AD4">
        <w:rPr>
          <w:lang w:val="en-GB"/>
        </w:rPr>
        <w:t>.</w:t>
      </w:r>
      <w:r w:rsidRPr="00420CDF">
        <w:rPr>
          <w:lang w:val="en-GB"/>
        </w:rPr>
        <w:t xml:space="preserve"> </w:t>
      </w:r>
    </w:p>
    <w:p w14:paraId="3F417FE0" w14:textId="77777777" w:rsidR="009F794A" w:rsidRPr="00352CDB" w:rsidRDefault="009F794A" w:rsidP="009F794A">
      <w:pPr>
        <w:rPr>
          <w:rFonts w:eastAsia="Times New Roman"/>
          <w:b/>
          <w:lang w:bidi="ar-SA"/>
        </w:rPr>
      </w:pPr>
      <w:r w:rsidRPr="00352CDB">
        <w:rPr>
          <w:rFonts w:eastAsia="Times New Roman"/>
          <w:b/>
          <w:lang w:bidi="ar-SA"/>
        </w:rPr>
        <w:t>Professional Qualifications</w:t>
      </w:r>
    </w:p>
    <w:p w14:paraId="273CCC0C" w14:textId="2043A285" w:rsidR="009F794A" w:rsidRPr="00420CDF" w:rsidRDefault="009F794A" w:rsidP="009F794A">
      <w:pPr>
        <w:rPr>
          <w:lang w:val="en-GB"/>
        </w:rPr>
      </w:pPr>
      <w:r w:rsidRPr="00420CDF">
        <w:rPr>
          <w:lang w:val="en-GB"/>
        </w:rPr>
        <w:t xml:space="preserve">ERCE is an independent consultancy specialising in geoscience evaluation, engineering and economic assessment. ERCE will receive a fee for the preparation of this report in accordance with normal professional consulting practices. This fee is not dependent on the findings of this </w:t>
      </w:r>
      <w:r w:rsidR="006C6641">
        <w:rPr>
          <w:lang w:val="en-GB"/>
        </w:rPr>
        <w:t>report</w:t>
      </w:r>
      <w:r w:rsidRPr="00420CDF">
        <w:rPr>
          <w:lang w:val="en-GB"/>
        </w:rPr>
        <w:t xml:space="preserve"> and ERCE will receive no other benefit for the preparation of this </w:t>
      </w:r>
      <w:r w:rsidR="006C6641">
        <w:rPr>
          <w:lang w:val="en-GB"/>
        </w:rPr>
        <w:t>report</w:t>
      </w:r>
      <w:r w:rsidRPr="00420CDF">
        <w:rPr>
          <w:lang w:val="en-GB"/>
        </w:rPr>
        <w:t xml:space="preserve">. </w:t>
      </w:r>
    </w:p>
    <w:p w14:paraId="626CB768" w14:textId="7F1F26D4" w:rsidR="009F794A" w:rsidRPr="00420CDF" w:rsidRDefault="009F794A" w:rsidP="009F794A">
      <w:pPr>
        <w:rPr>
          <w:lang w:val="en-GB"/>
        </w:rPr>
      </w:pPr>
      <w:r w:rsidRPr="00420CDF">
        <w:rPr>
          <w:lang w:val="en-GB"/>
        </w:rPr>
        <w:t xml:space="preserve">Neither ERCE nor the </w:t>
      </w:r>
      <w:r w:rsidR="00B74DAB">
        <w:rPr>
          <w:lang w:val="en-GB"/>
        </w:rPr>
        <w:t>signatory of this report</w:t>
      </w:r>
      <w:r w:rsidRPr="00420CDF">
        <w:rPr>
          <w:lang w:val="en-GB"/>
        </w:rPr>
        <w:t xml:space="preserve"> who is responsible for authoring this </w:t>
      </w:r>
      <w:r w:rsidR="0057674C">
        <w:rPr>
          <w:lang w:val="en-GB"/>
        </w:rPr>
        <w:t>report</w:t>
      </w:r>
      <w:r w:rsidRPr="00420CDF">
        <w:rPr>
          <w:lang w:val="en-GB"/>
        </w:rPr>
        <w:t xml:space="preserve">, nor any Directors of ERCE have at the date of this report any shareholding in </w:t>
      </w:r>
      <w:r w:rsidR="0057674C">
        <w:rPr>
          <w:lang w:val="en-GB"/>
        </w:rPr>
        <w:t>Harbour Energy</w:t>
      </w:r>
      <w:r w:rsidRPr="00420CDF">
        <w:rPr>
          <w:lang w:val="en-GB"/>
        </w:rPr>
        <w:t xml:space="preserve">. Consequently, ERCE, the </w:t>
      </w:r>
      <w:r w:rsidR="0057674C">
        <w:rPr>
          <w:lang w:val="en-GB"/>
        </w:rPr>
        <w:t>signatory</w:t>
      </w:r>
      <w:r w:rsidRPr="00420CDF">
        <w:rPr>
          <w:lang w:val="en-GB"/>
        </w:rPr>
        <w:t xml:space="preserve"> and the Directors of ERCE consider themselves to be independen</w:t>
      </w:r>
      <w:r>
        <w:rPr>
          <w:lang w:val="en-GB"/>
        </w:rPr>
        <w:t>t of the Company, its directors and</w:t>
      </w:r>
      <w:r w:rsidRPr="00420CDF">
        <w:rPr>
          <w:lang w:val="en-GB"/>
        </w:rPr>
        <w:t xml:space="preserve"> senior management.</w:t>
      </w:r>
      <w:r w:rsidRPr="00420CDF" w:rsidDel="00BE01CB">
        <w:rPr>
          <w:lang w:val="en-GB"/>
        </w:rPr>
        <w:t xml:space="preserve"> </w:t>
      </w:r>
    </w:p>
    <w:p w14:paraId="7FC502D2" w14:textId="77777777" w:rsidR="009F794A" w:rsidRPr="00864F28" w:rsidRDefault="009F794A" w:rsidP="009F794A">
      <w:pPr>
        <w:rPr>
          <w:rFonts w:eastAsia="Times New Roman"/>
          <w:lang w:bidi="ar-SA"/>
        </w:rPr>
      </w:pPr>
      <w:r w:rsidRPr="00864F28">
        <w:rPr>
          <w:rFonts w:eastAsia="Times New Roman"/>
          <w:lang w:bidi="ar-SA"/>
        </w:rPr>
        <w:t>ERCE has the relevant and appropriate qualifications, experience and technical knowledge to appraise professionally and independently the assets.</w:t>
      </w:r>
    </w:p>
    <w:p w14:paraId="4C278C2D" w14:textId="77777777" w:rsidR="00515E11" w:rsidRDefault="009F794A" w:rsidP="009F794A">
      <w:pPr>
        <w:rPr>
          <w:rFonts w:eastAsia="Times New Roman"/>
          <w:lang w:bidi="ar-SA"/>
        </w:rPr>
      </w:pPr>
      <w:r w:rsidRPr="00864F28">
        <w:rPr>
          <w:rFonts w:eastAsia="Times New Roman"/>
          <w:lang w:bidi="ar-SA"/>
        </w:rPr>
        <w:t xml:space="preserve">The work has been supervised by </w:t>
      </w:r>
      <w:r w:rsidR="00EE75E8">
        <w:rPr>
          <w:rFonts w:eastAsia="Times New Roman"/>
          <w:lang w:bidi="ar-SA"/>
        </w:rPr>
        <w:t>Paul Chernik</w:t>
      </w:r>
      <w:r w:rsidR="00A72B76">
        <w:rPr>
          <w:rFonts w:eastAsia="Times New Roman"/>
          <w:lang w:bidi="ar-SA"/>
        </w:rPr>
        <w:t>,</w:t>
      </w:r>
      <w:r w:rsidRPr="00864F28">
        <w:rPr>
          <w:rFonts w:eastAsia="Times New Roman"/>
          <w:lang w:bidi="ar-SA"/>
        </w:rPr>
        <w:t xml:space="preserve"> Director of ERCE, </w:t>
      </w:r>
      <w:r w:rsidR="00036AA2" w:rsidRPr="00036AA2">
        <w:rPr>
          <w:rFonts w:eastAsia="Times New Roman"/>
          <w:lang w:bidi="ar-SA"/>
        </w:rPr>
        <w:t>who holds a B.Sc.</w:t>
      </w:r>
      <w:r w:rsidRPr="00864F28">
        <w:rPr>
          <w:rFonts w:eastAsia="Times New Roman"/>
          <w:lang w:bidi="ar-SA"/>
        </w:rPr>
        <w:t xml:space="preserve"> in </w:t>
      </w:r>
      <w:r w:rsidR="00036AA2" w:rsidRPr="00036AA2">
        <w:rPr>
          <w:rFonts w:eastAsia="Times New Roman"/>
          <w:lang w:bidi="ar-SA"/>
        </w:rPr>
        <w:t>Chemical Engineering from the University</w:t>
      </w:r>
      <w:r w:rsidRPr="00864F28">
        <w:rPr>
          <w:rFonts w:eastAsia="Times New Roman"/>
          <w:lang w:bidi="ar-SA"/>
        </w:rPr>
        <w:t xml:space="preserve"> of </w:t>
      </w:r>
      <w:r w:rsidR="00036AA2" w:rsidRPr="00036AA2">
        <w:rPr>
          <w:rFonts w:eastAsia="Times New Roman"/>
          <w:lang w:bidi="ar-SA"/>
        </w:rPr>
        <w:t>Calgary, M.Sc. in Chemical Engineering from the University of Alberta,</w:t>
      </w:r>
      <w:r w:rsidRPr="00864F28">
        <w:rPr>
          <w:rFonts w:eastAsia="Times New Roman"/>
          <w:lang w:bidi="ar-SA"/>
        </w:rPr>
        <w:t xml:space="preserve"> and </w:t>
      </w:r>
      <w:r w:rsidR="00036AA2" w:rsidRPr="00036AA2">
        <w:rPr>
          <w:rFonts w:eastAsia="Times New Roman"/>
          <w:lang w:bidi="ar-SA"/>
        </w:rPr>
        <w:t>an MBA from the University of Cambridge. He is Professional Engineer, registered with APEGA, and a Member</w:t>
      </w:r>
      <w:r w:rsidRPr="00864F28">
        <w:rPr>
          <w:rFonts w:eastAsia="Times New Roman"/>
          <w:lang w:bidi="ar-SA"/>
        </w:rPr>
        <w:t xml:space="preserve"> of the Society of Petroleum Evaluation Engineers</w:t>
      </w:r>
      <w:r w:rsidR="00036AA2" w:rsidRPr="00036AA2">
        <w:rPr>
          <w:rFonts w:eastAsia="Times New Roman"/>
          <w:lang w:bidi="ar-SA"/>
        </w:rPr>
        <w:t xml:space="preserve"> (SPEE).</w:t>
      </w:r>
    </w:p>
    <w:p w14:paraId="4992F979" w14:textId="77777777" w:rsidR="00515E11" w:rsidRDefault="00515E11" w:rsidP="009F794A">
      <w:pPr>
        <w:rPr>
          <w:rFonts w:eastAsia="Times New Roman"/>
          <w:lang w:bidi="ar-SA"/>
        </w:rPr>
      </w:pPr>
    </w:p>
    <w:p w14:paraId="5320C179" w14:textId="66F470C7" w:rsidR="009F794A" w:rsidRDefault="009F794A" w:rsidP="009F794A">
      <w:pPr>
        <w:rPr>
          <w:lang w:eastAsia="en-GB"/>
        </w:rPr>
      </w:pPr>
      <w:r>
        <w:rPr>
          <w:lang w:eastAsia="en-GB"/>
        </w:rPr>
        <w:t>Yours faithfully</w:t>
      </w:r>
      <w:r w:rsidR="009665DE">
        <w:rPr>
          <w:lang w:eastAsia="en-GB"/>
        </w:rPr>
        <w:t>,</w:t>
      </w:r>
    </w:p>
    <w:p w14:paraId="69DC4485" w14:textId="77777777" w:rsidR="009665DE" w:rsidRDefault="009665DE" w:rsidP="009F794A">
      <w:pPr>
        <w:rPr>
          <w:lang w:eastAsia="en-GB"/>
        </w:rPr>
      </w:pPr>
    </w:p>
    <w:p w14:paraId="4E8A7ACA" w14:textId="77777777" w:rsidR="005B453E" w:rsidRDefault="005B453E" w:rsidP="009F794A">
      <w:pPr>
        <w:rPr>
          <w:lang w:eastAsia="en-GB"/>
        </w:rPr>
      </w:pPr>
    </w:p>
    <w:p w14:paraId="4EE01576" w14:textId="77777777" w:rsidR="005B453E" w:rsidRDefault="005B453E" w:rsidP="009F794A">
      <w:pPr>
        <w:rPr>
          <w:lang w:eastAsia="en-GB"/>
        </w:rPr>
      </w:pPr>
    </w:p>
    <w:p w14:paraId="2AAB1A12" w14:textId="77777777" w:rsidR="009F794A" w:rsidRDefault="009F794A" w:rsidP="009F794A">
      <w:pPr>
        <w:rPr>
          <w:lang w:eastAsia="en-GB"/>
        </w:rPr>
      </w:pPr>
    </w:p>
    <w:p w14:paraId="0113F996" w14:textId="7223B522" w:rsidR="009F794A" w:rsidRDefault="009A7DB8" w:rsidP="009F794A">
      <w:pPr>
        <w:rPr>
          <w:lang w:eastAsia="en-GB"/>
        </w:rPr>
      </w:pPr>
      <w:r>
        <w:rPr>
          <w:lang w:eastAsia="en-GB"/>
        </w:rPr>
        <w:t>Paul Chernik</w:t>
      </w:r>
    </w:p>
    <w:p w14:paraId="765AA92F" w14:textId="77777777" w:rsidR="009F794A" w:rsidRDefault="009F794A" w:rsidP="009F794A">
      <w:pPr>
        <w:rPr>
          <w:lang w:eastAsia="en-GB"/>
        </w:rPr>
      </w:pPr>
      <w:r>
        <w:rPr>
          <w:lang w:eastAsia="en-GB"/>
        </w:rPr>
        <w:t xml:space="preserve">Director, ERCE </w:t>
      </w:r>
    </w:p>
    <w:p w14:paraId="132C8A67" w14:textId="77777777" w:rsidR="009F794A" w:rsidRDefault="009F794A" w:rsidP="00CF7A31"/>
    <w:p w14:paraId="034FA352" w14:textId="35136912" w:rsidR="00C34DAD" w:rsidRPr="00C34DAD" w:rsidRDefault="00C34DAD" w:rsidP="00C34DAD">
      <w:pPr>
        <w:pStyle w:val="Heading1"/>
      </w:pPr>
      <w:bookmarkStart w:id="7" w:name="_Toc105748253"/>
      <w:r w:rsidRPr="00C34DAD">
        <w:t>Executive Summary</w:t>
      </w:r>
      <w:bookmarkEnd w:id="6"/>
      <w:bookmarkEnd w:id="7"/>
    </w:p>
    <w:p w14:paraId="0801A0EB" w14:textId="4509DD40" w:rsidR="00B86874" w:rsidRDefault="00B86874" w:rsidP="00B86874">
      <w:pPr>
        <w:rPr>
          <w:rFonts w:asciiTheme="minorHAnsi" w:hAnsiTheme="minorHAnsi"/>
        </w:rPr>
      </w:pPr>
      <w:bookmarkStart w:id="8" w:name="_Toc493260023"/>
      <w:bookmarkStart w:id="9" w:name="_Toc493260380"/>
      <w:bookmarkStart w:id="10" w:name="_Toc493260656"/>
      <w:bookmarkStart w:id="11" w:name="_Ref286055412"/>
      <w:r>
        <w:t>ERCE has prepared thi</w:t>
      </w:r>
      <w:r w:rsidRPr="7D27A5A2">
        <w:t xml:space="preserve">s report </w:t>
      </w:r>
      <w:r>
        <w:t xml:space="preserve">for use by Harbour </w:t>
      </w:r>
      <w:r w:rsidR="003A24EB">
        <w:t xml:space="preserve">Energy (Harbour) </w:t>
      </w:r>
      <w:r>
        <w:t xml:space="preserve">and the </w:t>
      </w:r>
      <w:r w:rsidR="0079098C" w:rsidRPr="006D7E2A">
        <w:rPr>
          <w:lang w:val="en-GB"/>
        </w:rPr>
        <w:t>North Sea Transition Authority</w:t>
      </w:r>
      <w:r w:rsidR="003A24EB">
        <w:rPr>
          <w:lang w:val="en-GB"/>
        </w:rPr>
        <w:t xml:space="preserve"> (NSTA) </w:t>
      </w:r>
      <w:r>
        <w:t xml:space="preserve">as providing a third-party assessment of Harbour’s Early Risk Assessment </w:t>
      </w:r>
      <w:r w:rsidR="00AD1BA3">
        <w:t>(ERA)</w:t>
      </w:r>
      <w:r>
        <w:t xml:space="preserve"> Report for the Victor </w:t>
      </w:r>
      <w:r w:rsidR="0096399F">
        <w:t>CO</w:t>
      </w:r>
      <w:r w:rsidR="0096399F" w:rsidRPr="00CF7A31">
        <w:rPr>
          <w:vertAlign w:val="subscript"/>
        </w:rPr>
        <w:t>2</w:t>
      </w:r>
      <w:r>
        <w:t xml:space="preserve"> storage site</w:t>
      </w:r>
      <w:r w:rsidR="008C10D8">
        <w:t>,</w:t>
      </w:r>
      <w:r w:rsidR="00EA417E">
        <w:t xml:space="preserve"> document number</w:t>
      </w:r>
      <w:r w:rsidR="00E323B1">
        <w:t xml:space="preserve"> HBR-SNS-</w:t>
      </w:r>
      <w:r w:rsidR="009C1D56">
        <w:t>P</w:t>
      </w:r>
      <w:r w:rsidR="00654CDD">
        <w:t>-XX</w:t>
      </w:r>
      <w:r w:rsidR="00C55579">
        <w:t>-X</w:t>
      </w:r>
      <w:r w:rsidR="00ED6E32">
        <w:t>-GG-02</w:t>
      </w:r>
      <w:r w:rsidR="00C82DD2">
        <w:t>-0000</w:t>
      </w:r>
      <w:r w:rsidR="00AE3A32">
        <w:t>1</w:t>
      </w:r>
      <w:r w:rsidR="00484E75">
        <w:t xml:space="preserve"> entitled “</w:t>
      </w:r>
      <w:r w:rsidR="00336495">
        <w:t xml:space="preserve">Early </w:t>
      </w:r>
      <w:r w:rsidR="00166FDA">
        <w:t>Risk Assess</w:t>
      </w:r>
      <w:r w:rsidR="006D0CDC">
        <w:t>ment Report – Victor</w:t>
      </w:r>
      <w:r w:rsidR="000D46FA">
        <w:t>”</w:t>
      </w:r>
      <w:r w:rsidR="008F4A45">
        <w:t xml:space="preserve"> associated with CS005 licence commitment</w:t>
      </w:r>
      <w:r>
        <w:t>. This report addresses ERCE’s opinion on:</w:t>
      </w:r>
    </w:p>
    <w:p w14:paraId="41870753" w14:textId="5CA5CC82" w:rsidR="00B86874" w:rsidRPr="0033102E" w:rsidRDefault="00B86874" w:rsidP="00373DC8">
      <w:pPr>
        <w:pStyle w:val="ListParagraph"/>
        <w:numPr>
          <w:ilvl w:val="0"/>
          <w:numId w:val="11"/>
        </w:numPr>
        <w:rPr>
          <w:rFonts w:asciiTheme="minorHAnsi" w:hAnsiTheme="minorHAnsi"/>
        </w:rPr>
      </w:pPr>
      <w:r>
        <w:t>Harbour’s risk assessment process</w:t>
      </w:r>
      <w:r w:rsidR="00FD76F6">
        <w:t>.</w:t>
      </w:r>
    </w:p>
    <w:p w14:paraId="7430DE94" w14:textId="5FA380F3" w:rsidR="00B86874" w:rsidRPr="00E33327" w:rsidRDefault="00B86874" w:rsidP="00373DC8">
      <w:pPr>
        <w:pStyle w:val="ListParagraph"/>
        <w:numPr>
          <w:ilvl w:val="0"/>
          <w:numId w:val="11"/>
        </w:numPr>
        <w:rPr>
          <w:rFonts w:asciiTheme="minorHAnsi" w:hAnsiTheme="minorHAnsi"/>
        </w:rPr>
      </w:pPr>
      <w:r>
        <w:t>The quality of Harbour’s documentation</w:t>
      </w:r>
      <w:r w:rsidR="00FD76F6">
        <w:t>.</w:t>
      </w:r>
    </w:p>
    <w:p w14:paraId="11D7D565" w14:textId="1E96CF6F" w:rsidR="00B86874" w:rsidRPr="006D51AA" w:rsidRDefault="00B86874" w:rsidP="00373DC8">
      <w:pPr>
        <w:pStyle w:val="ListParagraph"/>
        <w:numPr>
          <w:ilvl w:val="0"/>
          <w:numId w:val="11"/>
        </w:numPr>
        <w:rPr>
          <w:rFonts w:asciiTheme="minorHAnsi" w:hAnsiTheme="minorHAnsi"/>
        </w:rPr>
      </w:pPr>
      <w:r>
        <w:t xml:space="preserve">The uncertainties and biases which Harbour has in </w:t>
      </w:r>
      <w:r w:rsidR="002272D5">
        <w:t>its</w:t>
      </w:r>
      <w:r w:rsidR="008C2C07">
        <w:t xml:space="preserve"> </w:t>
      </w:r>
      <w:r>
        <w:t>dataset</w:t>
      </w:r>
      <w:r w:rsidR="00FD76F6">
        <w:t>.</w:t>
      </w:r>
    </w:p>
    <w:p w14:paraId="20224076" w14:textId="1AA0910B" w:rsidR="00B86874" w:rsidRPr="00E33327" w:rsidRDefault="00B86874" w:rsidP="00373DC8">
      <w:pPr>
        <w:pStyle w:val="ListParagraph"/>
        <w:numPr>
          <w:ilvl w:val="0"/>
          <w:numId w:val="11"/>
        </w:numPr>
        <w:rPr>
          <w:rFonts w:asciiTheme="minorHAnsi" w:hAnsiTheme="minorHAnsi"/>
        </w:rPr>
      </w:pPr>
      <w:r>
        <w:t xml:space="preserve">The subsurface risks Harbour has identified in </w:t>
      </w:r>
      <w:r w:rsidR="00EB55C2">
        <w:t xml:space="preserve">its </w:t>
      </w:r>
      <w:r>
        <w:t>ERA</w:t>
      </w:r>
      <w:r w:rsidR="000747E6">
        <w:t>, and the associated consequence and likelihood</w:t>
      </w:r>
      <w:r w:rsidR="000001CB">
        <w:t xml:space="preserve"> and appropriateness of mitigations</w:t>
      </w:r>
      <w:r w:rsidR="00FD76F6">
        <w:t>.</w:t>
      </w:r>
    </w:p>
    <w:p w14:paraId="5D0FAE41" w14:textId="1CE923EC" w:rsidR="00B86874" w:rsidRPr="00D24759" w:rsidRDefault="000001CB" w:rsidP="00373DC8">
      <w:pPr>
        <w:pStyle w:val="ListParagraph"/>
        <w:numPr>
          <w:ilvl w:val="0"/>
          <w:numId w:val="11"/>
        </w:numPr>
        <w:rPr>
          <w:rFonts w:asciiTheme="minorHAnsi" w:hAnsiTheme="minorHAnsi"/>
        </w:rPr>
      </w:pPr>
      <w:r>
        <w:t>Any</w:t>
      </w:r>
      <w:r w:rsidR="00B86874" w:rsidRPr="333E8F72">
        <w:t xml:space="preserve"> </w:t>
      </w:r>
      <w:r w:rsidR="00A50D03">
        <w:t>relevant</w:t>
      </w:r>
      <w:r w:rsidR="00B86874" w:rsidRPr="333E8F72">
        <w:t xml:space="preserve"> risks we think </w:t>
      </w:r>
      <w:r w:rsidR="00B86874" w:rsidRPr="7D27A5A2">
        <w:t>Harbour</w:t>
      </w:r>
      <w:r w:rsidR="00B86874" w:rsidRPr="333E8F72">
        <w:t xml:space="preserve"> ha</w:t>
      </w:r>
      <w:r>
        <w:t>s</w:t>
      </w:r>
      <w:r w:rsidR="00B86874" w:rsidRPr="333E8F72">
        <w:t xml:space="preserve"> </w:t>
      </w:r>
      <w:r w:rsidR="00CA0848">
        <w:t>omitted</w:t>
      </w:r>
      <w:r w:rsidR="00FD76F6">
        <w:t>.</w:t>
      </w:r>
    </w:p>
    <w:p w14:paraId="0E233E1C" w14:textId="3D8F4C54" w:rsidR="009723F8" w:rsidRDefault="00EB7CFA" w:rsidP="009723F8">
      <w:pPr>
        <w:rPr>
          <w:rFonts w:eastAsia="MS PGothic" w:cs="Arial"/>
        </w:rPr>
      </w:pPr>
      <w:r>
        <w:t xml:space="preserve">Overall, </w:t>
      </w:r>
      <w:r w:rsidR="005F2CCA">
        <w:t xml:space="preserve">ERCE is of the opinion Harbour has undertaken extensive research to understand the potential threats to containment and the uncertainties in defining the storage site and the storage complex. </w:t>
      </w:r>
      <w:r w:rsidR="00317F61">
        <w:t>Harbour has recogni</w:t>
      </w:r>
      <w:r w:rsidR="003528A6">
        <w:t>s</w:t>
      </w:r>
      <w:r w:rsidR="00317F61">
        <w:t xml:space="preserve">ed legacy </w:t>
      </w:r>
      <w:r w:rsidR="003528A6">
        <w:t xml:space="preserve">wells </w:t>
      </w:r>
      <w:r w:rsidR="00E76438">
        <w:t>as the highest risk</w:t>
      </w:r>
      <w:r w:rsidR="006C74CC">
        <w:t xml:space="preserve"> in the ERA report.</w:t>
      </w:r>
      <w:r w:rsidR="006B7BD1">
        <w:t xml:space="preserve"> However</w:t>
      </w:r>
      <w:r w:rsidR="00E5382A">
        <w:t xml:space="preserve">, </w:t>
      </w:r>
      <w:r w:rsidR="00C90CE3">
        <w:t xml:space="preserve">in ERCE’s opinion, </w:t>
      </w:r>
      <w:r w:rsidR="004D5CA5">
        <w:t>the risk</w:t>
      </w:r>
      <w:r w:rsidR="001F54FD">
        <w:t>s</w:t>
      </w:r>
      <w:r w:rsidR="002534FB">
        <w:t xml:space="preserve"> </w:t>
      </w:r>
      <w:r w:rsidR="005D50C1">
        <w:t xml:space="preserve">posed by </w:t>
      </w:r>
      <w:r w:rsidR="00BF4B57">
        <w:t xml:space="preserve">new </w:t>
      </w:r>
      <w:r w:rsidR="005D50C1">
        <w:t>wells need to be elevated</w:t>
      </w:r>
      <w:r w:rsidR="001F54FD">
        <w:t xml:space="preserve"> and given equal attention</w:t>
      </w:r>
      <w:r w:rsidR="005D50C1">
        <w:t>.</w:t>
      </w:r>
      <w:r w:rsidR="00C92092" w:rsidRPr="00C92092">
        <w:t xml:space="preserve"> </w:t>
      </w:r>
      <w:r w:rsidR="0041349C">
        <w:t>W</w:t>
      </w:r>
      <w:r w:rsidR="009723F8">
        <w:t xml:space="preserve">e note Harbour has no </w:t>
      </w:r>
      <w:r w:rsidR="00615E8A">
        <w:t>organisational</w:t>
      </w:r>
      <w:r w:rsidR="009723F8">
        <w:t xml:space="preserve"> experience in the design </w:t>
      </w:r>
      <w:r w:rsidR="0064083D">
        <w:t xml:space="preserve">and </w:t>
      </w:r>
      <w:r w:rsidR="00805DA2">
        <w:t>operation</w:t>
      </w:r>
      <w:r w:rsidR="009723F8">
        <w:t xml:space="preserve"> of CO</w:t>
      </w:r>
      <w:r w:rsidR="009723F8" w:rsidRPr="001255F7">
        <w:rPr>
          <w:vertAlign w:val="subscript"/>
        </w:rPr>
        <w:t>2</w:t>
      </w:r>
      <w:r w:rsidR="009723F8">
        <w:t xml:space="preserve"> injection wells, so </w:t>
      </w:r>
      <w:r w:rsidR="00090E5D">
        <w:t xml:space="preserve">will </w:t>
      </w:r>
      <w:r w:rsidR="009723F8">
        <w:t>rely on industry partners for guidance</w:t>
      </w:r>
      <w:r w:rsidR="006A63CD">
        <w:t xml:space="preserve"> and knowledge sharing</w:t>
      </w:r>
      <w:r w:rsidR="009723F8">
        <w:t xml:space="preserve">. In addition, </w:t>
      </w:r>
      <w:r w:rsidR="009723F8">
        <w:rPr>
          <w:rFonts w:eastAsia="MS PGothic" w:cs="Arial"/>
        </w:rPr>
        <w:t>industry standard software does not exist which can appropriately handle CO</w:t>
      </w:r>
      <w:r w:rsidR="009723F8" w:rsidRPr="001255F7">
        <w:rPr>
          <w:rFonts w:eastAsia="MS PGothic" w:cs="Arial"/>
          <w:vertAlign w:val="subscript"/>
        </w:rPr>
        <w:t>2</w:t>
      </w:r>
      <w:r w:rsidR="009723F8">
        <w:rPr>
          <w:rFonts w:eastAsia="MS PGothic" w:cs="Arial"/>
        </w:rPr>
        <w:t xml:space="preserve"> injection into a depleted reservoir and the impact this has on wellbore integrity. We note there have been a number of well design failures in the Oil and Gas industry when fields are developed in unusual conditions, such as </w:t>
      </w:r>
      <w:r w:rsidR="009723F8" w:rsidRPr="001255F7">
        <w:rPr>
          <w:rFonts w:eastAsia="MS PGothic" w:cs="Arial"/>
        </w:rPr>
        <w:t>HPHT</w:t>
      </w:r>
      <w:r w:rsidR="009723F8">
        <w:rPr>
          <w:rStyle w:val="FootnoteReference"/>
          <w:rFonts w:eastAsia="MS PGothic" w:cs="Arial"/>
        </w:rPr>
        <w:footnoteReference w:id="2"/>
      </w:r>
      <w:r w:rsidR="009723F8">
        <w:rPr>
          <w:rFonts w:eastAsia="MS PGothic" w:cs="Arial"/>
        </w:rPr>
        <w:t>. As there are limited CO</w:t>
      </w:r>
      <w:r w:rsidR="009723F8" w:rsidRPr="001255F7">
        <w:rPr>
          <w:rFonts w:eastAsia="MS PGothic" w:cs="Arial"/>
          <w:vertAlign w:val="subscript"/>
        </w:rPr>
        <w:t>2</w:t>
      </w:r>
      <w:r w:rsidR="009723F8">
        <w:rPr>
          <w:rFonts w:eastAsia="MS PGothic" w:cs="Arial"/>
        </w:rPr>
        <w:t xml:space="preserve"> injection projects globally, we would consider well design a key risk.</w:t>
      </w:r>
      <w:r w:rsidR="009723F8" w:rsidRPr="007C44CE">
        <w:rPr>
          <w:rFonts w:eastAsia="MS PGothic" w:cs="Arial"/>
        </w:rPr>
        <w:t xml:space="preserve"> </w:t>
      </w:r>
    </w:p>
    <w:p w14:paraId="094701D7" w14:textId="5C34377D" w:rsidR="000840E0" w:rsidRPr="00E901AE" w:rsidRDefault="0059000C" w:rsidP="000840E0">
      <w:pPr>
        <w:rPr>
          <w:rFonts w:eastAsia="MS PGothic" w:cs="Arial"/>
        </w:rPr>
      </w:pPr>
      <w:r w:rsidRPr="0059000C">
        <w:rPr>
          <w:rFonts w:eastAsia="MS PGothic" w:cs="Arial"/>
        </w:rPr>
        <w:t xml:space="preserve">ERCE has not found any significant omissions with respect to </w:t>
      </w:r>
      <w:r w:rsidRPr="0059000C">
        <w:t>CO</w:t>
      </w:r>
      <w:r w:rsidRPr="0059000C">
        <w:rPr>
          <w:vertAlign w:val="subscript"/>
        </w:rPr>
        <w:t>2</w:t>
      </w:r>
      <w:r w:rsidRPr="0059000C">
        <w:rPr>
          <w:rFonts w:eastAsia="MS PGothic" w:cs="Arial"/>
        </w:rPr>
        <w:t xml:space="preserve"> </w:t>
      </w:r>
      <w:r w:rsidR="000E42EB">
        <w:rPr>
          <w:rFonts w:eastAsia="MS PGothic" w:cs="Arial"/>
        </w:rPr>
        <w:t>storage</w:t>
      </w:r>
      <w:r w:rsidR="00BD010D">
        <w:rPr>
          <w:rFonts w:eastAsia="MS PGothic" w:cs="Arial"/>
        </w:rPr>
        <w:t xml:space="preserve"> </w:t>
      </w:r>
      <w:r w:rsidRPr="0059000C">
        <w:rPr>
          <w:rFonts w:eastAsia="MS PGothic" w:cs="Arial"/>
        </w:rPr>
        <w:t xml:space="preserve">risks within Harbour’s ERA. We have identified </w:t>
      </w:r>
      <w:r w:rsidR="00297243">
        <w:rPr>
          <w:rFonts w:eastAsia="MS PGothic" w:cs="Arial"/>
        </w:rPr>
        <w:t>some</w:t>
      </w:r>
      <w:r w:rsidRPr="0059000C">
        <w:rPr>
          <w:rFonts w:eastAsia="MS PGothic" w:cs="Arial"/>
        </w:rPr>
        <w:t xml:space="preserve"> further risks we recommend Harbour evaluate but are of the opinion none of these risks would be considered </w:t>
      </w:r>
      <w:r w:rsidR="00E901AE">
        <w:rPr>
          <w:rFonts w:eastAsia="MS PGothic" w:cs="Arial"/>
        </w:rPr>
        <w:t>significant. These risks include u</w:t>
      </w:r>
      <w:r w:rsidR="000840E0">
        <w:t xml:space="preserve">nmodelled high permeability pathways through the aquifer, </w:t>
      </w:r>
      <w:r w:rsidR="004B12B9">
        <w:t>b</w:t>
      </w:r>
      <w:r w:rsidR="000840E0">
        <w:t xml:space="preserve">ypass of Bunter </w:t>
      </w:r>
      <w:r w:rsidR="004B12B9">
        <w:t>c</w:t>
      </w:r>
      <w:r w:rsidR="000840E0">
        <w:t>losure 2 or Haisborough group cap rock, microbial impact, drilling into reservoir altered by faulting</w:t>
      </w:r>
      <w:r w:rsidR="00BB06D1">
        <w:t xml:space="preserve"> and </w:t>
      </w:r>
      <w:r w:rsidR="002845E9">
        <w:t>the risk of</w:t>
      </w:r>
      <w:r w:rsidR="000840E0">
        <w:t xml:space="preserve"> changing regulation on legacy wells requirements.</w:t>
      </w:r>
      <w:r w:rsidR="003631A0">
        <w:t xml:space="preserve"> We note Harbour </w:t>
      </w:r>
      <w:r w:rsidR="00D664D6">
        <w:t xml:space="preserve">plan to account for some of these risks in their ongoing work program, </w:t>
      </w:r>
      <w:r w:rsidR="00635470">
        <w:t>nevertheless we</w:t>
      </w:r>
      <w:r w:rsidR="002959A4">
        <w:t xml:space="preserve"> </w:t>
      </w:r>
      <w:r w:rsidR="00D664D6">
        <w:t xml:space="preserve">advise on </w:t>
      </w:r>
      <w:r w:rsidR="008058F4">
        <w:t>breaking out these points to ensure they are given due consideration.</w:t>
      </w:r>
    </w:p>
    <w:p w14:paraId="7483C902" w14:textId="5BBDF6AC" w:rsidR="0083367D" w:rsidRDefault="006919E6" w:rsidP="00B86874">
      <w:r>
        <w:t>ERCE is of the opinion that s</w:t>
      </w:r>
      <w:r w:rsidR="00E100DA">
        <w:t xml:space="preserve">ome </w:t>
      </w:r>
      <w:r w:rsidR="002713F7">
        <w:t>u</w:t>
      </w:r>
      <w:r w:rsidR="00870A5D">
        <w:t>ncertainties</w:t>
      </w:r>
      <w:r w:rsidR="002713F7">
        <w:t xml:space="preserve"> and biases</w:t>
      </w:r>
      <w:r w:rsidR="004144EE">
        <w:t xml:space="preserve"> </w:t>
      </w:r>
      <w:r w:rsidR="00E75770">
        <w:t>relating to</w:t>
      </w:r>
      <w:r w:rsidR="004144EE">
        <w:t xml:space="preserve"> </w:t>
      </w:r>
      <w:r w:rsidR="00A44A52">
        <w:t>well contr</w:t>
      </w:r>
      <w:r w:rsidR="009C5B30">
        <w:t>ol</w:t>
      </w:r>
      <w:r w:rsidR="00B3258B">
        <w:t>, well data and geomech</w:t>
      </w:r>
      <w:r w:rsidR="00EA1534">
        <w:t>anical dat</w:t>
      </w:r>
      <w:r w:rsidR="005E68CC">
        <w:t xml:space="preserve">a </w:t>
      </w:r>
      <w:r>
        <w:t>have been underestimated</w:t>
      </w:r>
      <w:r w:rsidR="003A4D2F">
        <w:t xml:space="preserve">. </w:t>
      </w:r>
      <w:r w:rsidR="00C21295">
        <w:t xml:space="preserve">Harbour has taken into consideration </w:t>
      </w:r>
      <w:r w:rsidR="00BA634D">
        <w:t xml:space="preserve">the uncertainty in the petrophysics at the </w:t>
      </w:r>
      <w:r w:rsidR="00B72F60">
        <w:t>wells but</w:t>
      </w:r>
      <w:r w:rsidR="00BA634D">
        <w:t xml:space="preserve"> does not account for uncertainty in the reservoir away from well control</w:t>
      </w:r>
      <w:r w:rsidR="00B72F60">
        <w:t xml:space="preserve"> which should be factored in</w:t>
      </w:r>
      <w:r w:rsidR="00BA634D">
        <w:t>.</w:t>
      </w:r>
    </w:p>
    <w:p w14:paraId="37C530C0" w14:textId="5343A12E" w:rsidR="00997F1D" w:rsidRDefault="00AD2AE0" w:rsidP="00B86874">
      <w:r>
        <w:t xml:space="preserve">The risk </w:t>
      </w:r>
      <w:r w:rsidR="00B356D6">
        <w:t xml:space="preserve">assessment </w:t>
      </w:r>
      <w:r w:rsidR="00406CB9">
        <w:t xml:space="preserve">methodology </w:t>
      </w:r>
      <w:r w:rsidR="002411C0">
        <w:t xml:space="preserve">has been adopted from </w:t>
      </w:r>
      <w:r w:rsidR="00CE4258">
        <w:t xml:space="preserve">Harbour’s </w:t>
      </w:r>
      <w:r w:rsidR="00F46986">
        <w:t>risk management process</w:t>
      </w:r>
      <w:r w:rsidR="00EE5896">
        <w:t xml:space="preserve"> and </w:t>
      </w:r>
      <w:r w:rsidR="00BC581D">
        <w:t>hence expected to be embedded within the organi</w:t>
      </w:r>
      <w:r w:rsidR="00DE7A5D">
        <w:t>s</w:t>
      </w:r>
      <w:r w:rsidR="00BC581D">
        <w:t>ation.</w:t>
      </w:r>
      <w:r w:rsidR="00DE7A5D">
        <w:t xml:space="preserve"> </w:t>
      </w:r>
      <w:r w:rsidR="00FE42F9">
        <w:t>The ERA does not provide information on the organisational roles and responsibilities in relation to risk management</w:t>
      </w:r>
      <w:r w:rsidR="00D4619D">
        <w:t xml:space="preserve">. </w:t>
      </w:r>
      <w:r w:rsidR="000221B3">
        <w:t>Harbour should designate</w:t>
      </w:r>
      <w:r w:rsidR="00DF50E5">
        <w:t xml:space="preserve"> a responsible person to ensure all Existing C</w:t>
      </w:r>
      <w:r w:rsidR="000221B3" w:rsidRPr="000221B3">
        <w:t xml:space="preserve">ontrols and </w:t>
      </w:r>
      <w:r w:rsidR="00DF50E5">
        <w:t>A</w:t>
      </w:r>
      <w:r w:rsidR="000221B3" w:rsidRPr="000221B3">
        <w:t xml:space="preserve">dditional </w:t>
      </w:r>
      <w:r w:rsidR="00DF50E5">
        <w:t>C</w:t>
      </w:r>
      <w:r w:rsidR="000221B3" w:rsidRPr="000221B3">
        <w:t>ontrols are in place and will have the desired outcome</w:t>
      </w:r>
      <w:r w:rsidR="00DF50E5">
        <w:t xml:space="preserve">. </w:t>
      </w:r>
      <w:r w:rsidR="0048625F">
        <w:t xml:space="preserve">The risk matrix used </w:t>
      </w:r>
      <w:r w:rsidR="003660BF">
        <w:t>has been effective in risk identification. However,</w:t>
      </w:r>
      <w:r w:rsidR="00FE42F9">
        <w:t xml:space="preserve"> </w:t>
      </w:r>
      <w:r w:rsidR="000E15DE">
        <w:rPr>
          <w:rFonts w:eastAsia="MS PGothic" w:cs="Arial"/>
        </w:rPr>
        <w:t>ERCE has</w:t>
      </w:r>
      <w:r w:rsidR="00B86874">
        <w:rPr>
          <w:rFonts w:eastAsia="MS PGothic" w:cs="Arial"/>
        </w:rPr>
        <w:t xml:space="preserve"> differences in opinion </w:t>
      </w:r>
      <w:r w:rsidR="00CE7FCD">
        <w:rPr>
          <w:rFonts w:eastAsia="MS PGothic" w:cs="Arial"/>
        </w:rPr>
        <w:t>on the treatment of Initial Risk</w:t>
      </w:r>
      <w:r w:rsidR="00FD27E6">
        <w:rPr>
          <w:rFonts w:eastAsia="MS PGothic" w:cs="Arial"/>
        </w:rPr>
        <w:t xml:space="preserve"> ratings</w:t>
      </w:r>
      <w:r w:rsidR="001A3FF3">
        <w:rPr>
          <w:rFonts w:eastAsia="MS PGothic" w:cs="Arial"/>
        </w:rPr>
        <w:t xml:space="preserve"> to </w:t>
      </w:r>
      <w:r w:rsidR="00CE7FCD">
        <w:rPr>
          <w:rFonts w:eastAsia="MS PGothic" w:cs="Arial"/>
        </w:rPr>
        <w:t xml:space="preserve">arrive </w:t>
      </w:r>
      <w:r w:rsidR="00B0198F">
        <w:rPr>
          <w:rFonts w:eastAsia="MS PGothic" w:cs="Arial"/>
        </w:rPr>
        <w:t>at Residual</w:t>
      </w:r>
      <w:r w:rsidR="001A3FF3">
        <w:rPr>
          <w:rFonts w:eastAsia="MS PGothic" w:cs="Arial"/>
        </w:rPr>
        <w:t xml:space="preserve"> </w:t>
      </w:r>
      <w:r w:rsidR="00CF2C75">
        <w:rPr>
          <w:rFonts w:eastAsia="MS PGothic" w:cs="Arial"/>
        </w:rPr>
        <w:t>R</w:t>
      </w:r>
      <w:r w:rsidR="00B86874">
        <w:rPr>
          <w:rFonts w:eastAsia="MS PGothic" w:cs="Arial"/>
        </w:rPr>
        <w:t xml:space="preserve">isk </w:t>
      </w:r>
      <w:r w:rsidR="00FD27E6">
        <w:rPr>
          <w:rFonts w:eastAsia="MS PGothic" w:cs="Arial"/>
        </w:rPr>
        <w:t>ratings</w:t>
      </w:r>
      <w:r w:rsidR="00B86874">
        <w:rPr>
          <w:rFonts w:eastAsia="MS PGothic" w:cs="Arial"/>
        </w:rPr>
        <w:t xml:space="preserve">. </w:t>
      </w:r>
      <w:r w:rsidR="00C176F9">
        <w:rPr>
          <w:rFonts w:eastAsia="MS PGothic" w:cs="Arial"/>
        </w:rPr>
        <w:t xml:space="preserve">In ERCE’s opinion, the Residual Risk </w:t>
      </w:r>
      <w:r w:rsidR="000001DE">
        <w:rPr>
          <w:rFonts w:eastAsia="MS PGothic" w:cs="Arial"/>
        </w:rPr>
        <w:t xml:space="preserve">remains unchanged if the </w:t>
      </w:r>
      <w:r w:rsidR="00FC01EA">
        <w:rPr>
          <w:rFonts w:eastAsia="MS PGothic" w:cs="Arial"/>
        </w:rPr>
        <w:t>A</w:t>
      </w:r>
      <w:r w:rsidR="000001DE">
        <w:rPr>
          <w:rFonts w:eastAsia="MS PGothic" w:cs="Arial"/>
        </w:rPr>
        <w:t xml:space="preserve">dditional </w:t>
      </w:r>
      <w:r w:rsidR="00FC01EA">
        <w:rPr>
          <w:rFonts w:eastAsia="MS PGothic" w:cs="Arial"/>
        </w:rPr>
        <w:t>C</w:t>
      </w:r>
      <w:r w:rsidR="000001DE">
        <w:rPr>
          <w:rFonts w:eastAsia="MS PGothic" w:cs="Arial"/>
        </w:rPr>
        <w:t xml:space="preserve">ontrol specified is a </w:t>
      </w:r>
      <w:r w:rsidR="00FC01EA">
        <w:rPr>
          <w:rFonts w:eastAsia="MS PGothic" w:cs="Arial"/>
        </w:rPr>
        <w:t>study.</w:t>
      </w:r>
      <w:r w:rsidR="00EF76DC">
        <w:rPr>
          <w:rFonts w:eastAsia="MS PGothic" w:cs="Arial"/>
        </w:rPr>
        <w:t xml:space="preserve"> </w:t>
      </w:r>
      <w:r w:rsidR="00EF76DC">
        <w:t xml:space="preserve">Only once these studies have been completed, and the results analysed, can Harbour consider </w:t>
      </w:r>
      <w:r w:rsidR="00214B2A">
        <w:t>altering</w:t>
      </w:r>
      <w:r w:rsidR="00EF76DC">
        <w:t xml:space="preserve"> the </w:t>
      </w:r>
      <w:r w:rsidR="00214B2A">
        <w:t>Residual R</w:t>
      </w:r>
      <w:r w:rsidR="00EF76DC">
        <w:t>isk</w:t>
      </w:r>
      <w:r w:rsidR="00214B2A">
        <w:t xml:space="preserve"> rating</w:t>
      </w:r>
      <w:r w:rsidR="00EF76DC">
        <w:t>.</w:t>
      </w:r>
    </w:p>
    <w:p w14:paraId="47FDF93D" w14:textId="52875F46" w:rsidR="00D076F0" w:rsidRDefault="00396FE6" w:rsidP="00B86874">
      <w:r>
        <w:t>Ba</w:t>
      </w:r>
      <w:r w:rsidR="000A0345">
        <w:t xml:space="preserve">sed on the </w:t>
      </w:r>
      <w:r w:rsidR="00783665">
        <w:t>ERA</w:t>
      </w:r>
      <w:r w:rsidR="00BB073E">
        <w:t xml:space="preserve"> associated documentation submitted to ERCE, we are </w:t>
      </w:r>
      <w:r w:rsidR="00901E98">
        <w:t xml:space="preserve">of the opinion the Harbour has an effective quality management </w:t>
      </w:r>
      <w:r w:rsidR="00F90ED9">
        <w:t>system in place</w:t>
      </w:r>
      <w:r w:rsidR="00C14764">
        <w:t xml:space="preserve">. </w:t>
      </w:r>
      <w:r w:rsidR="00161523">
        <w:t xml:space="preserve">Harbour has engaged </w:t>
      </w:r>
      <w:r w:rsidR="002447F4">
        <w:t>relevant</w:t>
      </w:r>
      <w:r w:rsidR="00161523">
        <w:t xml:space="preserve"> personnel </w:t>
      </w:r>
      <w:r w:rsidR="00E771FB">
        <w:t>with varied experience</w:t>
      </w:r>
      <w:r w:rsidR="006C54CB">
        <w:t xml:space="preserve"> to </w:t>
      </w:r>
      <w:r w:rsidR="00350B7A">
        <w:t xml:space="preserve">work collaboratively </w:t>
      </w:r>
      <w:r w:rsidR="00F601D1">
        <w:t>in delivering the ERA report.</w:t>
      </w:r>
    </w:p>
    <w:p w14:paraId="50B3090F" w14:textId="141947E8" w:rsidR="002B6B21" w:rsidRDefault="002B6B21" w:rsidP="00B86874">
      <w:r>
        <w:rPr>
          <w:rFonts w:eastAsia="Times New Roman" w:cs="Arial"/>
          <w:color w:val="404040"/>
          <w:lang w:val="en-GB" w:eastAsia="en-GB" w:bidi="ar-SA"/>
        </w:rPr>
        <w:t xml:space="preserve">                 </w:t>
      </w:r>
    </w:p>
    <w:p w14:paraId="4AB5F4C7" w14:textId="77777777" w:rsidR="00F951B7" w:rsidRDefault="00F951B7" w:rsidP="00B86874"/>
    <w:p w14:paraId="6AD4A017" w14:textId="77777777" w:rsidR="001A206F" w:rsidRDefault="001A206F" w:rsidP="00B86874"/>
    <w:p w14:paraId="1C612664" w14:textId="77777777" w:rsidR="001A206F" w:rsidRDefault="001A206F" w:rsidP="00B86874"/>
    <w:p w14:paraId="13890EAA" w14:textId="77777777" w:rsidR="003D6668" w:rsidRDefault="003D6668" w:rsidP="00B86874"/>
    <w:p w14:paraId="0D96EA5F" w14:textId="6D7DA628" w:rsidR="004262CB" w:rsidRDefault="00084EA9" w:rsidP="001019A6">
      <w:pPr>
        <w:pStyle w:val="Heading1"/>
      </w:pPr>
      <w:bookmarkStart w:id="12" w:name="_Toc105748254"/>
      <w:bookmarkEnd w:id="8"/>
      <w:bookmarkEnd w:id="9"/>
      <w:bookmarkEnd w:id="10"/>
      <w:r>
        <w:t>Introduction</w:t>
      </w:r>
      <w:bookmarkEnd w:id="12"/>
    </w:p>
    <w:p w14:paraId="2440353C" w14:textId="45D1B1D9" w:rsidR="001B7D12" w:rsidRDefault="006870A3" w:rsidP="006D7E2A">
      <w:r>
        <w:t>Th</w:t>
      </w:r>
      <w:r w:rsidR="001B7D12">
        <w:t>is report summarises ERCE’s opinion, as a third-party assessor, o</w:t>
      </w:r>
      <w:r w:rsidR="00165EC0">
        <w:t>n</w:t>
      </w:r>
      <w:r w:rsidR="001B7D12">
        <w:t xml:space="preserve"> Harbour’s ERA.</w:t>
      </w:r>
      <w:r w:rsidR="00657E55">
        <w:t xml:space="preserve"> Note the final acceptance of findings, or statements to refute findings, will be documented in a findings register and will be agreed at a later date between Harbour and the NSTA.</w:t>
      </w:r>
    </w:p>
    <w:p w14:paraId="5EA0737B" w14:textId="31FF621C" w:rsidR="00F65117" w:rsidRDefault="00D00BD7" w:rsidP="006D7E2A">
      <w:pPr>
        <w:rPr>
          <w:lang w:val="en-GB"/>
        </w:rPr>
      </w:pPr>
      <w:r>
        <w:t xml:space="preserve">Following initial submission of this report, ERCE presented and </w:t>
      </w:r>
      <w:r w:rsidR="006870A3">
        <w:t>discuss</w:t>
      </w:r>
      <w:r>
        <w:t>ed</w:t>
      </w:r>
      <w:r w:rsidR="006870A3">
        <w:t xml:space="preserve"> our findings with the NSTA at a workshop</w:t>
      </w:r>
      <w:r w:rsidR="00165EC0">
        <w:t xml:space="preserve"> on the 11</w:t>
      </w:r>
      <w:r w:rsidR="00165EC0" w:rsidRPr="00946250">
        <w:rPr>
          <w:vertAlign w:val="superscript"/>
        </w:rPr>
        <w:t>th</w:t>
      </w:r>
      <w:r w:rsidR="00165EC0">
        <w:t xml:space="preserve"> May 2022</w:t>
      </w:r>
      <w:r w:rsidR="006870A3">
        <w:t>. This workshop was also attended by a second third</w:t>
      </w:r>
      <w:r w:rsidR="008B6FA0">
        <w:t xml:space="preserve">-party assessor, Ross Offshore. The </w:t>
      </w:r>
      <w:r w:rsidR="00C03F11">
        <w:t>roles of those present at the workshop are as follows</w:t>
      </w:r>
      <w:r w:rsidR="00C64502" w:rsidRPr="00F65117">
        <w:rPr>
          <w:lang w:val="en-GB"/>
        </w:rPr>
        <w:t>:</w:t>
      </w:r>
    </w:p>
    <w:p w14:paraId="45DCC66A" w14:textId="250D245C" w:rsidR="00F65117" w:rsidRPr="006D7E2A" w:rsidRDefault="00C64502" w:rsidP="00373DC8">
      <w:pPr>
        <w:pStyle w:val="ListParagraph"/>
        <w:numPr>
          <w:ilvl w:val="0"/>
          <w:numId w:val="22"/>
        </w:numPr>
        <w:rPr>
          <w:lang w:val="en-GB"/>
        </w:rPr>
      </w:pPr>
      <w:r w:rsidRPr="006D7E2A">
        <w:rPr>
          <w:lang w:val="en-GB"/>
        </w:rPr>
        <w:t>The North Sea Transition Authority (licensor)</w:t>
      </w:r>
    </w:p>
    <w:p w14:paraId="78866C98" w14:textId="3C638F43" w:rsidR="00C64502" w:rsidRPr="006D7E2A" w:rsidRDefault="00C64502" w:rsidP="00373DC8">
      <w:pPr>
        <w:pStyle w:val="ListParagraph"/>
        <w:numPr>
          <w:ilvl w:val="0"/>
          <w:numId w:val="22"/>
        </w:numPr>
        <w:rPr>
          <w:lang w:val="en-GB"/>
        </w:rPr>
      </w:pPr>
      <w:r w:rsidRPr="006D7E2A">
        <w:rPr>
          <w:lang w:val="en-GB"/>
        </w:rPr>
        <w:t xml:space="preserve">Harbour Energy (prospective </w:t>
      </w:r>
      <w:r w:rsidR="008C3179">
        <w:rPr>
          <w:lang w:val="en-GB"/>
        </w:rPr>
        <w:t xml:space="preserve">CCS </w:t>
      </w:r>
      <w:r w:rsidR="00CE2DF2">
        <w:rPr>
          <w:lang w:val="en-GB"/>
        </w:rPr>
        <w:t xml:space="preserve">storage </w:t>
      </w:r>
      <w:r w:rsidRPr="006D7E2A">
        <w:rPr>
          <w:lang w:val="en-GB"/>
        </w:rPr>
        <w:t>licensee)</w:t>
      </w:r>
    </w:p>
    <w:p w14:paraId="5800EE97" w14:textId="219F4F42" w:rsidR="00C64502" w:rsidRPr="006D7E2A" w:rsidRDefault="00C64502" w:rsidP="00373DC8">
      <w:pPr>
        <w:pStyle w:val="ListParagraph"/>
        <w:numPr>
          <w:ilvl w:val="0"/>
          <w:numId w:val="22"/>
        </w:numPr>
        <w:rPr>
          <w:lang w:val="en-GB"/>
        </w:rPr>
      </w:pPr>
      <w:r w:rsidRPr="006D7E2A">
        <w:rPr>
          <w:lang w:val="en-GB"/>
        </w:rPr>
        <w:t>ERC</w:t>
      </w:r>
      <w:r w:rsidR="00421753">
        <w:rPr>
          <w:lang w:val="en-GB"/>
        </w:rPr>
        <w:t>E</w:t>
      </w:r>
      <w:r w:rsidRPr="006D7E2A">
        <w:rPr>
          <w:lang w:val="en-GB"/>
        </w:rPr>
        <w:t xml:space="preserve"> (independent risk assessor)</w:t>
      </w:r>
    </w:p>
    <w:p w14:paraId="36CDFBEF" w14:textId="6B39E0C0" w:rsidR="00C64502" w:rsidRPr="006D7E2A" w:rsidRDefault="00C64502" w:rsidP="00373DC8">
      <w:pPr>
        <w:pStyle w:val="ListParagraph"/>
        <w:numPr>
          <w:ilvl w:val="0"/>
          <w:numId w:val="22"/>
        </w:numPr>
        <w:rPr>
          <w:lang w:val="en-GB"/>
        </w:rPr>
      </w:pPr>
      <w:r w:rsidRPr="006D7E2A">
        <w:rPr>
          <w:lang w:val="en-GB"/>
        </w:rPr>
        <w:t>Ross Offshore (independent risk assessor)</w:t>
      </w:r>
    </w:p>
    <w:p w14:paraId="6C2C9A63" w14:textId="2D1F17C7" w:rsidR="00593408" w:rsidRDefault="00561DBE" w:rsidP="006D7E2A">
      <w:pPr>
        <w:rPr>
          <w:lang w:val="en-GB"/>
        </w:rPr>
      </w:pPr>
      <w:r>
        <w:rPr>
          <w:lang w:val="en-GB"/>
        </w:rPr>
        <w:t xml:space="preserve">Harbour provided ERCE with </w:t>
      </w:r>
      <w:r w:rsidR="000576C2">
        <w:rPr>
          <w:lang w:val="en-GB"/>
        </w:rPr>
        <w:t xml:space="preserve">a set of </w:t>
      </w:r>
      <w:r w:rsidR="00C2744C">
        <w:rPr>
          <w:lang w:val="en-GB"/>
        </w:rPr>
        <w:t xml:space="preserve">documents they judged would assist ERCE in our assessment of their ERA. A </w:t>
      </w:r>
      <w:r w:rsidR="00290924">
        <w:rPr>
          <w:lang w:val="en-GB"/>
        </w:rPr>
        <w:t>full</w:t>
      </w:r>
      <w:r w:rsidR="00C2744C">
        <w:rPr>
          <w:lang w:val="en-GB"/>
        </w:rPr>
        <w:t xml:space="preserve"> list of these documents can be found in </w:t>
      </w:r>
      <w:r w:rsidR="00D80CAB">
        <w:rPr>
          <w:lang w:val="en-GB"/>
        </w:rPr>
        <w:fldChar w:fldCharType="begin"/>
      </w:r>
      <w:r w:rsidR="00D80CAB">
        <w:rPr>
          <w:lang w:val="en-GB"/>
        </w:rPr>
        <w:instrText xml:space="preserve"> REF _Ref99027777 \h </w:instrText>
      </w:r>
      <w:r w:rsidR="00D80CAB">
        <w:rPr>
          <w:lang w:val="en-GB"/>
        </w:rPr>
      </w:r>
      <w:r w:rsidR="00D80CAB">
        <w:rPr>
          <w:lang w:val="en-GB"/>
        </w:rPr>
        <w:fldChar w:fldCharType="separate"/>
      </w:r>
      <w:r w:rsidR="005A6B97">
        <w:t xml:space="preserve">Table </w:t>
      </w:r>
      <w:r w:rsidR="005A6B97">
        <w:rPr>
          <w:noProof/>
        </w:rPr>
        <w:t>8</w:t>
      </w:r>
      <w:r w:rsidR="005A6B97">
        <w:t>.</w:t>
      </w:r>
      <w:r w:rsidR="005A6B97">
        <w:rPr>
          <w:noProof/>
        </w:rPr>
        <w:t>2</w:t>
      </w:r>
      <w:r w:rsidR="00D80CAB">
        <w:rPr>
          <w:lang w:val="en-GB"/>
        </w:rPr>
        <w:fldChar w:fldCharType="end"/>
      </w:r>
      <w:r w:rsidR="00D0558E">
        <w:rPr>
          <w:lang w:val="en-GB"/>
        </w:rPr>
        <w:t>.</w:t>
      </w:r>
      <w:r w:rsidR="003A585E">
        <w:rPr>
          <w:lang w:val="en-GB"/>
        </w:rPr>
        <w:t xml:space="preserve"> </w:t>
      </w:r>
      <w:r w:rsidR="00AB6FAC">
        <w:rPr>
          <w:lang w:val="en-GB"/>
        </w:rPr>
        <w:t>Harbour did not submit any technical data to ERCE.</w:t>
      </w:r>
    </w:p>
    <w:p w14:paraId="2C2AC389" w14:textId="27A9AC9B" w:rsidR="00593408" w:rsidRDefault="003A585E" w:rsidP="006D7E2A">
      <w:pPr>
        <w:rPr>
          <w:lang w:val="en-GB"/>
        </w:rPr>
      </w:pPr>
      <w:r>
        <w:rPr>
          <w:lang w:val="en-GB"/>
        </w:rPr>
        <w:t xml:space="preserve">Harbour </w:t>
      </w:r>
      <w:r w:rsidR="003B2DB6">
        <w:rPr>
          <w:lang w:val="en-GB"/>
        </w:rPr>
        <w:t>provided ERCE</w:t>
      </w:r>
      <w:r>
        <w:rPr>
          <w:lang w:val="en-GB"/>
        </w:rPr>
        <w:t xml:space="preserve"> with </w:t>
      </w:r>
      <w:r w:rsidR="00C01EFC">
        <w:rPr>
          <w:lang w:val="en-GB"/>
        </w:rPr>
        <w:t xml:space="preserve">its </w:t>
      </w:r>
      <w:r w:rsidR="00561DBE">
        <w:rPr>
          <w:lang w:val="en-GB"/>
        </w:rPr>
        <w:t xml:space="preserve">ERA </w:t>
      </w:r>
      <w:r w:rsidR="003B2DB6">
        <w:rPr>
          <w:lang w:val="en-GB"/>
        </w:rPr>
        <w:t xml:space="preserve">on </w:t>
      </w:r>
      <w:r w:rsidR="00DC0CEF">
        <w:rPr>
          <w:lang w:val="en-GB"/>
        </w:rPr>
        <w:t>12</w:t>
      </w:r>
      <w:r w:rsidR="00DC0CEF" w:rsidRPr="00DC0CEF">
        <w:rPr>
          <w:vertAlign w:val="superscript"/>
          <w:lang w:val="en-GB"/>
        </w:rPr>
        <w:t>th</w:t>
      </w:r>
      <w:r w:rsidR="00DC0CEF">
        <w:rPr>
          <w:lang w:val="en-GB"/>
        </w:rPr>
        <w:t xml:space="preserve"> April</w:t>
      </w:r>
      <w:r w:rsidR="004E4B0F">
        <w:rPr>
          <w:lang w:val="en-GB"/>
        </w:rPr>
        <w:t xml:space="preserve"> 2022</w:t>
      </w:r>
      <w:r>
        <w:rPr>
          <w:lang w:val="en-GB"/>
        </w:rPr>
        <w:t xml:space="preserve">. </w:t>
      </w:r>
      <w:r w:rsidR="00E13667">
        <w:rPr>
          <w:lang w:val="en-GB"/>
        </w:rPr>
        <w:t xml:space="preserve">This report </w:t>
      </w:r>
      <w:r w:rsidR="00593408">
        <w:rPr>
          <w:lang w:val="en-GB"/>
        </w:rPr>
        <w:t>provides</w:t>
      </w:r>
      <w:r w:rsidR="00E13667">
        <w:rPr>
          <w:lang w:val="en-GB"/>
        </w:rPr>
        <w:t xml:space="preserve"> background on Harbour’s risk assessment process</w:t>
      </w:r>
      <w:r w:rsidR="00E057C7">
        <w:rPr>
          <w:lang w:val="en-GB"/>
        </w:rPr>
        <w:t xml:space="preserve"> and contains an appendix of 64 identified risks</w:t>
      </w:r>
      <w:r w:rsidR="00593408">
        <w:rPr>
          <w:lang w:val="en-GB"/>
        </w:rPr>
        <w:t>. Harbour has grouped these risks into the</w:t>
      </w:r>
      <w:r w:rsidR="00076B91">
        <w:rPr>
          <w:lang w:val="en-GB"/>
        </w:rPr>
        <w:t xml:space="preserve"> following categories:</w:t>
      </w:r>
    </w:p>
    <w:p w14:paraId="1213AA48" w14:textId="488DF033" w:rsidR="00076B91" w:rsidRPr="00107BED" w:rsidRDefault="00076B91" w:rsidP="00107BED">
      <w:pPr>
        <w:pStyle w:val="ListParagraph"/>
        <w:numPr>
          <w:ilvl w:val="0"/>
          <w:numId w:val="28"/>
        </w:numPr>
        <w:rPr>
          <w:lang w:val="en-GB"/>
        </w:rPr>
      </w:pPr>
      <w:r w:rsidRPr="00107BED">
        <w:rPr>
          <w:lang w:val="en-GB"/>
        </w:rPr>
        <w:t>Storage Site Containment</w:t>
      </w:r>
    </w:p>
    <w:p w14:paraId="3E73983B" w14:textId="4173BD0E" w:rsidR="00076B91" w:rsidRPr="00107BED" w:rsidRDefault="00076B91" w:rsidP="00107BED">
      <w:pPr>
        <w:pStyle w:val="ListParagraph"/>
        <w:numPr>
          <w:ilvl w:val="0"/>
          <w:numId w:val="27"/>
        </w:numPr>
        <w:rPr>
          <w:lang w:val="en-GB"/>
        </w:rPr>
      </w:pPr>
      <w:r w:rsidRPr="00107BED">
        <w:rPr>
          <w:lang w:val="en-GB"/>
        </w:rPr>
        <w:t>Storage Complex Containment</w:t>
      </w:r>
    </w:p>
    <w:p w14:paraId="1C343FBA" w14:textId="4173BD0E" w:rsidR="00076B91" w:rsidRPr="00107BED" w:rsidRDefault="00076B91" w:rsidP="00107BED">
      <w:pPr>
        <w:pStyle w:val="ListParagraph"/>
        <w:numPr>
          <w:ilvl w:val="0"/>
          <w:numId w:val="27"/>
        </w:numPr>
        <w:rPr>
          <w:lang w:val="en-GB"/>
        </w:rPr>
      </w:pPr>
      <w:r w:rsidRPr="00107BED">
        <w:rPr>
          <w:lang w:val="en-GB"/>
        </w:rPr>
        <w:t>Conformance</w:t>
      </w:r>
    </w:p>
    <w:p w14:paraId="2F4C6754" w14:textId="533B8D2A" w:rsidR="00107BED" w:rsidRPr="00107BED" w:rsidRDefault="00107BED" w:rsidP="00107BED">
      <w:pPr>
        <w:pStyle w:val="ListParagraph"/>
        <w:numPr>
          <w:ilvl w:val="0"/>
          <w:numId w:val="27"/>
        </w:numPr>
        <w:rPr>
          <w:lang w:val="en-GB"/>
        </w:rPr>
      </w:pPr>
      <w:r w:rsidRPr="00107BED">
        <w:rPr>
          <w:lang w:val="en-GB"/>
        </w:rPr>
        <w:t>Legacy Wells</w:t>
      </w:r>
    </w:p>
    <w:p w14:paraId="63D110F0" w14:textId="44A952F6" w:rsidR="00107BED" w:rsidRDefault="00107BED" w:rsidP="00107BED">
      <w:pPr>
        <w:pStyle w:val="ListParagraph"/>
        <w:numPr>
          <w:ilvl w:val="0"/>
          <w:numId w:val="27"/>
        </w:numPr>
        <w:rPr>
          <w:lang w:val="en-GB"/>
        </w:rPr>
      </w:pPr>
      <w:r w:rsidRPr="00107BED">
        <w:rPr>
          <w:lang w:val="en-GB"/>
        </w:rPr>
        <w:t>New Wells</w:t>
      </w:r>
    </w:p>
    <w:p w14:paraId="2EE07093" w14:textId="1AF82948" w:rsidR="00A0782C" w:rsidRPr="00A0782C" w:rsidRDefault="00A0782C" w:rsidP="001255F7">
      <w:pPr>
        <w:rPr>
          <w:lang w:val="en-GB"/>
        </w:rPr>
      </w:pPr>
      <w:r>
        <w:rPr>
          <w:lang w:val="en-GB"/>
        </w:rPr>
        <w:t xml:space="preserve">This report is </w:t>
      </w:r>
      <w:r w:rsidR="00D13D95">
        <w:rPr>
          <w:lang w:val="en-GB"/>
        </w:rPr>
        <w:t>intended</w:t>
      </w:r>
      <w:r>
        <w:rPr>
          <w:lang w:val="en-GB"/>
        </w:rPr>
        <w:t xml:space="preserve"> to be read in conjunction with Harbour’s ERA. We have therefore not repeated background information and definitions which Harbour already detail in the ERA.</w:t>
      </w:r>
    </w:p>
    <w:p w14:paraId="1826CE83" w14:textId="54BBABDB" w:rsidR="006D7E2A" w:rsidRDefault="003B2DB6" w:rsidP="006D7E2A">
      <w:pPr>
        <w:rPr>
          <w:lang w:val="en-GB"/>
        </w:rPr>
      </w:pPr>
      <w:r>
        <w:rPr>
          <w:lang w:val="en-GB"/>
        </w:rPr>
        <w:t xml:space="preserve">ERCE </w:t>
      </w:r>
      <w:r w:rsidR="00AE58C4">
        <w:rPr>
          <w:lang w:val="en-GB"/>
        </w:rPr>
        <w:t xml:space="preserve">had </w:t>
      </w:r>
      <w:r w:rsidR="0001141F">
        <w:rPr>
          <w:lang w:val="en-GB"/>
        </w:rPr>
        <w:t xml:space="preserve">meetings with Harbour to gain clarifications with respect to </w:t>
      </w:r>
      <w:r w:rsidR="00A23558">
        <w:rPr>
          <w:lang w:val="en-GB"/>
        </w:rPr>
        <w:t>its</w:t>
      </w:r>
      <w:r w:rsidR="0001141F">
        <w:rPr>
          <w:lang w:val="en-GB"/>
        </w:rPr>
        <w:t xml:space="preserve"> technical work as well as overall risk processes and methodology</w:t>
      </w:r>
      <w:r w:rsidR="00852E96">
        <w:rPr>
          <w:lang w:val="en-GB"/>
        </w:rPr>
        <w:t xml:space="preserve"> (Section </w:t>
      </w:r>
      <w:r w:rsidR="00852E96">
        <w:rPr>
          <w:lang w:val="en-GB"/>
        </w:rPr>
        <w:fldChar w:fldCharType="begin"/>
      </w:r>
      <w:r w:rsidR="00852E96">
        <w:rPr>
          <w:lang w:val="en-GB"/>
        </w:rPr>
        <w:instrText xml:space="preserve"> REF _Ref102562453 \r \h </w:instrText>
      </w:r>
      <w:r w:rsidR="00852E96">
        <w:rPr>
          <w:lang w:val="en-GB"/>
        </w:rPr>
      </w:r>
      <w:r w:rsidR="00852E96">
        <w:rPr>
          <w:lang w:val="en-GB"/>
        </w:rPr>
        <w:fldChar w:fldCharType="separate"/>
      </w:r>
      <w:r w:rsidR="005A6B97">
        <w:rPr>
          <w:lang w:val="en-GB"/>
        </w:rPr>
        <w:t>8.4</w:t>
      </w:r>
      <w:r w:rsidR="00852E96">
        <w:rPr>
          <w:lang w:val="en-GB"/>
        </w:rPr>
        <w:fldChar w:fldCharType="end"/>
      </w:r>
      <w:r w:rsidR="00852E96">
        <w:rPr>
          <w:lang w:val="en-GB"/>
        </w:rPr>
        <w:t>)</w:t>
      </w:r>
      <w:r w:rsidR="0001141F">
        <w:rPr>
          <w:lang w:val="en-GB"/>
        </w:rPr>
        <w:t xml:space="preserve">. ERCE has based this report </w:t>
      </w:r>
      <w:r w:rsidR="00535E44">
        <w:rPr>
          <w:lang w:val="en-GB"/>
        </w:rPr>
        <w:t xml:space="preserve">on the documents provided by Harbour and the conversations we have had during our clarification meetings. </w:t>
      </w:r>
      <w:r w:rsidR="0075448A" w:rsidRPr="00301126">
        <w:rPr>
          <w:lang w:val="en-GB"/>
        </w:rPr>
        <w:t xml:space="preserve">In providing opinions, ERCE </w:t>
      </w:r>
      <w:r w:rsidR="0075448A">
        <w:rPr>
          <w:lang w:val="en-GB"/>
        </w:rPr>
        <w:t>has</w:t>
      </w:r>
      <w:r w:rsidR="0075448A" w:rsidRPr="00301126">
        <w:rPr>
          <w:lang w:val="en-GB"/>
        </w:rPr>
        <w:t xml:space="preserve"> ensure</w:t>
      </w:r>
      <w:r w:rsidR="003F3EFC">
        <w:rPr>
          <w:lang w:val="en-GB"/>
        </w:rPr>
        <w:t>d</w:t>
      </w:r>
      <w:r w:rsidR="0075448A" w:rsidRPr="00301126">
        <w:rPr>
          <w:lang w:val="en-GB"/>
        </w:rPr>
        <w:t xml:space="preserve"> all relevant supporting documents are referenced </w:t>
      </w:r>
      <w:r w:rsidR="004B76DE">
        <w:rPr>
          <w:lang w:val="en-GB"/>
        </w:rPr>
        <w:t xml:space="preserve">as footnotes and </w:t>
      </w:r>
      <w:r w:rsidR="008F478A">
        <w:rPr>
          <w:lang w:val="en-GB"/>
        </w:rPr>
        <w:t xml:space="preserve">stated </w:t>
      </w:r>
      <w:r w:rsidR="004B76DE">
        <w:rPr>
          <w:lang w:val="en-GB"/>
        </w:rPr>
        <w:t xml:space="preserve">where verbal conversations with </w:t>
      </w:r>
      <w:r w:rsidR="005F6494">
        <w:rPr>
          <w:lang w:val="en-GB"/>
        </w:rPr>
        <w:t>Harbour</w:t>
      </w:r>
      <w:r w:rsidR="004B76DE">
        <w:rPr>
          <w:lang w:val="en-GB"/>
        </w:rPr>
        <w:t xml:space="preserve"> </w:t>
      </w:r>
      <w:r w:rsidR="00416F4B">
        <w:rPr>
          <w:lang w:val="en-GB"/>
        </w:rPr>
        <w:t>are relevant.</w:t>
      </w:r>
      <w:r w:rsidR="008A65B1">
        <w:rPr>
          <w:lang w:val="en-GB"/>
        </w:rPr>
        <w:t xml:space="preserve"> Note for </w:t>
      </w:r>
      <w:r w:rsidR="000C7263">
        <w:rPr>
          <w:lang w:val="en-GB"/>
        </w:rPr>
        <w:t xml:space="preserve">ease of reading, </w:t>
      </w:r>
      <w:r w:rsidR="008A65B1">
        <w:rPr>
          <w:lang w:val="en-GB"/>
        </w:rPr>
        <w:t xml:space="preserve">we do not reference the ERA </w:t>
      </w:r>
      <w:r w:rsidR="000C7263">
        <w:rPr>
          <w:lang w:val="en-GB"/>
        </w:rPr>
        <w:t xml:space="preserve">as a footnote </w:t>
      </w:r>
      <w:r w:rsidR="008A65B1">
        <w:rPr>
          <w:lang w:val="en-GB"/>
        </w:rPr>
        <w:t>in our report</w:t>
      </w:r>
      <w:r w:rsidR="000C7263">
        <w:rPr>
          <w:lang w:val="en-GB"/>
        </w:rPr>
        <w:t>. W</w:t>
      </w:r>
      <w:r w:rsidR="008A65B1">
        <w:rPr>
          <w:lang w:val="en-GB"/>
        </w:rPr>
        <w:t>here a statement is made without a reference it should be presumed that the source of the statement was the ERA.</w:t>
      </w:r>
    </w:p>
    <w:p w14:paraId="1449FE3C" w14:textId="41DFD8D4" w:rsidR="00C64502" w:rsidRPr="006D7E2A" w:rsidRDefault="00C64502" w:rsidP="006D7E2A">
      <w:pPr>
        <w:rPr>
          <w:lang w:val="en-GB"/>
        </w:rPr>
      </w:pPr>
      <w:r w:rsidRPr="006D7E2A">
        <w:rPr>
          <w:lang w:val="en-GB"/>
        </w:rPr>
        <w:t>The</w:t>
      </w:r>
      <w:r w:rsidR="00416F4B">
        <w:rPr>
          <w:lang w:val="en-GB"/>
        </w:rPr>
        <w:t xml:space="preserve"> requirements of this </w:t>
      </w:r>
      <w:r w:rsidR="00922575">
        <w:rPr>
          <w:lang w:val="en-GB"/>
        </w:rPr>
        <w:t xml:space="preserve">report </w:t>
      </w:r>
      <w:r w:rsidR="00AF464F">
        <w:rPr>
          <w:lang w:val="en-GB"/>
        </w:rPr>
        <w:t xml:space="preserve">by the NSTA </w:t>
      </w:r>
      <w:r w:rsidR="00922575">
        <w:rPr>
          <w:lang w:val="en-GB"/>
        </w:rPr>
        <w:t>are as follows:</w:t>
      </w:r>
    </w:p>
    <w:p w14:paraId="75AAFD7D" w14:textId="5121D02F" w:rsidR="00C64502" w:rsidRPr="006D7E2A" w:rsidRDefault="00C64502" w:rsidP="00373DC8">
      <w:pPr>
        <w:pStyle w:val="ListParagraph"/>
        <w:numPr>
          <w:ilvl w:val="0"/>
          <w:numId w:val="21"/>
        </w:numPr>
        <w:rPr>
          <w:lang w:val="en-GB"/>
        </w:rPr>
      </w:pPr>
      <w:r w:rsidRPr="006D7E2A">
        <w:rPr>
          <w:lang w:val="en-GB"/>
        </w:rPr>
        <w:t xml:space="preserve">provide reasoned opinion that the risk assessment process is robust and aligned with industry best practice, or provide evidence where ERCE deems a potential gap may exist; </w:t>
      </w:r>
    </w:p>
    <w:p w14:paraId="3BCB9F5E" w14:textId="17847D6E" w:rsidR="00C64502" w:rsidRPr="006D7E2A" w:rsidRDefault="00C64502" w:rsidP="00373DC8">
      <w:pPr>
        <w:pStyle w:val="ListParagraph"/>
        <w:numPr>
          <w:ilvl w:val="0"/>
          <w:numId w:val="21"/>
        </w:numPr>
        <w:rPr>
          <w:lang w:val="en-GB"/>
        </w:rPr>
      </w:pPr>
      <w:r w:rsidRPr="006D7E2A">
        <w:rPr>
          <w:lang w:val="en-GB"/>
        </w:rPr>
        <w:t xml:space="preserve">provide reasoned opinion on Harbour’s identified risks and associated risk consequence and likelihood assessment, or provide evidenced rational where ERCE deems an alternative assessment outcome may be considered or risks omitted; </w:t>
      </w:r>
    </w:p>
    <w:p w14:paraId="0DADB5D7" w14:textId="3C3D13C7" w:rsidR="00C64502" w:rsidRPr="006D7E2A" w:rsidRDefault="00C64502" w:rsidP="00373DC8">
      <w:pPr>
        <w:pStyle w:val="ListParagraph"/>
        <w:numPr>
          <w:ilvl w:val="0"/>
          <w:numId w:val="21"/>
        </w:numPr>
        <w:rPr>
          <w:lang w:val="en-GB"/>
        </w:rPr>
      </w:pPr>
      <w:r w:rsidRPr="006D7E2A">
        <w:rPr>
          <w:lang w:val="en-GB"/>
        </w:rPr>
        <w:t xml:space="preserve">provide reasoned opinion on Harbour’s uncertainties and help Harbour identify any potential sources of bias in the risk assessment, with reasoned argument as to how Harbour may identify means to reduce bias or incorporate appropriate uncertainties </w:t>
      </w:r>
    </w:p>
    <w:p w14:paraId="5C25A0AB" w14:textId="577D385A" w:rsidR="00C64502" w:rsidRPr="006D7E2A" w:rsidRDefault="00C64502" w:rsidP="00373DC8">
      <w:pPr>
        <w:pStyle w:val="ListParagraph"/>
        <w:numPr>
          <w:ilvl w:val="0"/>
          <w:numId w:val="21"/>
        </w:numPr>
        <w:rPr>
          <w:lang w:val="en-GB"/>
        </w:rPr>
      </w:pPr>
      <w:r w:rsidRPr="006D7E2A">
        <w:rPr>
          <w:lang w:val="en-GB"/>
        </w:rPr>
        <w:t>provide reasoned opinion on whether Harbour results and risk assessment supporting evidence are documented in a clear and consistent manner</w:t>
      </w:r>
    </w:p>
    <w:p w14:paraId="2A91965D" w14:textId="254661DF" w:rsidR="00C64502" w:rsidRPr="006D7E2A" w:rsidRDefault="00C64502" w:rsidP="00373DC8">
      <w:pPr>
        <w:pStyle w:val="ListParagraph"/>
        <w:numPr>
          <w:ilvl w:val="0"/>
          <w:numId w:val="21"/>
        </w:numPr>
        <w:rPr>
          <w:lang w:val="en-GB"/>
        </w:rPr>
      </w:pPr>
      <w:r w:rsidRPr="006D7E2A">
        <w:rPr>
          <w:lang w:val="en-GB"/>
        </w:rPr>
        <w:t>assess whether Harbour identified mitigations provide confidence, in ERCE’s reasoned opinion, that the risk will be reduced and maintained at an acceptable level</w:t>
      </w:r>
    </w:p>
    <w:p w14:paraId="40273245" w14:textId="3576F3E1" w:rsidR="00C64502" w:rsidRPr="00301126" w:rsidRDefault="00C64502" w:rsidP="006D7E2A">
      <w:pPr>
        <w:rPr>
          <w:lang w:val="en-GB"/>
        </w:rPr>
      </w:pPr>
      <w:r w:rsidRPr="00301126">
        <w:rPr>
          <w:lang w:val="en-GB"/>
        </w:rPr>
        <w:t xml:space="preserve">The licensor’s </w:t>
      </w:r>
      <w:r w:rsidRPr="4F6B28D7">
        <w:rPr>
          <w:lang w:val="en-GB"/>
        </w:rPr>
        <w:t>objectives</w:t>
      </w:r>
      <w:r w:rsidRPr="00301126">
        <w:rPr>
          <w:lang w:val="en-GB"/>
        </w:rPr>
        <w:t xml:space="preserve"> for the </w:t>
      </w:r>
      <w:r w:rsidR="0064292E">
        <w:rPr>
          <w:lang w:val="en-GB"/>
        </w:rPr>
        <w:t>11</w:t>
      </w:r>
      <w:r w:rsidR="0064292E" w:rsidRPr="00CF7A31">
        <w:rPr>
          <w:vertAlign w:val="superscript"/>
          <w:lang w:val="en-GB"/>
        </w:rPr>
        <w:t>th</w:t>
      </w:r>
      <w:r w:rsidR="0064292E">
        <w:rPr>
          <w:lang w:val="en-GB"/>
        </w:rPr>
        <w:t xml:space="preserve"> May 2022 </w:t>
      </w:r>
      <w:r w:rsidRPr="00301126">
        <w:rPr>
          <w:lang w:val="en-GB"/>
        </w:rPr>
        <w:t xml:space="preserve">workshop </w:t>
      </w:r>
      <w:r w:rsidRPr="6DDD1BD3">
        <w:rPr>
          <w:lang w:val="en-GB"/>
        </w:rPr>
        <w:t>are</w:t>
      </w:r>
      <w:r w:rsidRPr="00301126">
        <w:rPr>
          <w:lang w:val="en-GB"/>
        </w:rPr>
        <w:t xml:space="preserve"> to:</w:t>
      </w:r>
    </w:p>
    <w:p w14:paraId="3AC063AC" w14:textId="3040AED4" w:rsidR="00C64502" w:rsidRPr="006D7E2A" w:rsidRDefault="00C64502" w:rsidP="00373DC8">
      <w:pPr>
        <w:pStyle w:val="ListParagraph"/>
        <w:numPr>
          <w:ilvl w:val="0"/>
          <w:numId w:val="23"/>
        </w:numPr>
        <w:rPr>
          <w:lang w:val="en-GB"/>
        </w:rPr>
      </w:pPr>
      <w:r w:rsidRPr="006D7E2A">
        <w:rPr>
          <w:lang w:val="en-GB"/>
        </w:rPr>
        <w:t>review Harbour’s work programme and other Harbour work in respect of the project</w:t>
      </w:r>
    </w:p>
    <w:p w14:paraId="01BC98D3" w14:textId="2ED86CF9" w:rsidR="00C64502" w:rsidRPr="006D7E2A" w:rsidRDefault="00C64502" w:rsidP="00373DC8">
      <w:pPr>
        <w:pStyle w:val="ListParagraph"/>
        <w:numPr>
          <w:ilvl w:val="0"/>
          <w:numId w:val="23"/>
        </w:numPr>
        <w:rPr>
          <w:lang w:val="en-GB"/>
        </w:rPr>
      </w:pPr>
      <w:r w:rsidRPr="006D7E2A">
        <w:rPr>
          <w:lang w:val="en-GB"/>
        </w:rPr>
        <w:t>identify any risks to a future operational storage site including, but not limited to, any threats to containment of carbon dioxide in the storage site and storage complex and the uncertainties in defining the storage site and storage complex</w:t>
      </w:r>
    </w:p>
    <w:p w14:paraId="3B3F9A3D" w14:textId="542ACEAD" w:rsidR="00C64502" w:rsidRPr="006D7E2A" w:rsidRDefault="00C64502" w:rsidP="00373DC8">
      <w:pPr>
        <w:pStyle w:val="ListParagraph"/>
        <w:numPr>
          <w:ilvl w:val="0"/>
          <w:numId w:val="23"/>
        </w:numPr>
        <w:rPr>
          <w:lang w:val="en-GB"/>
        </w:rPr>
      </w:pPr>
      <w:r w:rsidRPr="006D7E2A">
        <w:rPr>
          <w:lang w:val="en-GB"/>
        </w:rPr>
        <w:t xml:space="preserve">be apprised of Harbour’s criteria for the assessment of the storage site and storage complex and Harbour’s acceptable level of </w:t>
      </w:r>
      <w:r w:rsidR="008510EC" w:rsidRPr="006D7E2A">
        <w:rPr>
          <w:lang w:val="en-GB"/>
        </w:rPr>
        <w:t>certainty.</w:t>
      </w:r>
      <w:r w:rsidRPr="006D7E2A">
        <w:rPr>
          <w:lang w:val="en-GB"/>
        </w:rPr>
        <w:t xml:space="preserve"> </w:t>
      </w:r>
    </w:p>
    <w:p w14:paraId="120CE9DC" w14:textId="3CFD670E" w:rsidR="00C64502" w:rsidRPr="006D7E2A" w:rsidRDefault="00C64502" w:rsidP="00373DC8">
      <w:pPr>
        <w:pStyle w:val="ListParagraph"/>
        <w:numPr>
          <w:ilvl w:val="0"/>
          <w:numId w:val="23"/>
        </w:numPr>
        <w:rPr>
          <w:lang w:val="en-GB"/>
        </w:rPr>
      </w:pPr>
      <w:r w:rsidRPr="006D7E2A">
        <w:rPr>
          <w:lang w:val="en-GB"/>
        </w:rPr>
        <w:t xml:space="preserve">identify and agree with Harbour Energy any further risk reduction measure to be taken; and </w:t>
      </w:r>
    </w:p>
    <w:p w14:paraId="14746348" w14:textId="2D565461" w:rsidR="00C64502" w:rsidRPr="006D7E2A" w:rsidRDefault="00C64502" w:rsidP="00373DC8">
      <w:pPr>
        <w:pStyle w:val="ListParagraph"/>
        <w:numPr>
          <w:ilvl w:val="0"/>
          <w:numId w:val="23"/>
        </w:numPr>
        <w:rPr>
          <w:lang w:val="en-GB"/>
        </w:rPr>
      </w:pPr>
      <w:r w:rsidRPr="006D7E2A">
        <w:rPr>
          <w:lang w:val="en-GB"/>
        </w:rPr>
        <w:t>inform Harbour of the requirements for a potential future carbon dioxide storage permit application including, but not limited to, the measurement, monitoring and verification and corrective measures plans</w:t>
      </w:r>
    </w:p>
    <w:p w14:paraId="1EF61D19" w14:textId="54B9DAB1" w:rsidR="00FB1765" w:rsidRDefault="00C64502" w:rsidP="006D7E2A">
      <w:pPr>
        <w:rPr>
          <w:lang w:val="en-GB"/>
        </w:rPr>
      </w:pPr>
      <w:r w:rsidRPr="00301126">
        <w:rPr>
          <w:lang w:val="en-GB"/>
        </w:rPr>
        <w:t xml:space="preserve">The remainder of this report is broken into five sections to address separately our opinions required as </w:t>
      </w:r>
      <w:r w:rsidR="00DB35D9">
        <w:rPr>
          <w:lang w:val="en-GB"/>
        </w:rPr>
        <w:t>by the NSTA</w:t>
      </w:r>
      <w:r w:rsidRPr="00301126">
        <w:rPr>
          <w:lang w:val="en-GB"/>
        </w:rPr>
        <w:t xml:space="preserve"> but with due reference to the licensor’s objectives</w:t>
      </w:r>
      <w:r w:rsidR="00DB35D9">
        <w:rPr>
          <w:lang w:val="en-GB"/>
        </w:rPr>
        <w:t xml:space="preserve"> in the workshop.</w:t>
      </w:r>
    </w:p>
    <w:p w14:paraId="490C33BC" w14:textId="2BAE3AFE" w:rsidR="00227D93" w:rsidRDefault="00B76DDE">
      <w:pPr>
        <w:pStyle w:val="Heading1"/>
      </w:pPr>
      <w:bookmarkStart w:id="13" w:name="_Toc514310763"/>
      <w:bookmarkStart w:id="14" w:name="_Toc514311377"/>
      <w:bookmarkStart w:id="15" w:name="_Ref25765585"/>
      <w:bookmarkStart w:id="16" w:name="_Ref25765597"/>
      <w:bookmarkStart w:id="17" w:name="_Toc25824741"/>
      <w:bookmarkStart w:id="18" w:name="_Toc105748255"/>
      <w:bookmarkEnd w:id="11"/>
      <w:bookmarkEnd w:id="13"/>
      <w:bookmarkEnd w:id="14"/>
      <w:r>
        <w:t>Risk Assessment Process</w:t>
      </w:r>
      <w:bookmarkEnd w:id="18"/>
    </w:p>
    <w:p w14:paraId="3EB8AC98" w14:textId="51BA3A73" w:rsidR="00F53AA1" w:rsidRPr="00D806B2" w:rsidRDefault="4295A960" w:rsidP="00F423B7">
      <w:pPr>
        <w:rPr>
          <w:rFonts w:eastAsia="MS PGothic" w:cs="Arial"/>
          <w:lang w:val="en-GB"/>
        </w:rPr>
      </w:pPr>
      <w:r>
        <w:t xml:space="preserve">ERCE </w:t>
      </w:r>
      <w:r w:rsidR="43C0E711">
        <w:t xml:space="preserve">deems the risk </w:t>
      </w:r>
      <w:r w:rsidR="0BF071F8">
        <w:t xml:space="preserve">assessment process used by </w:t>
      </w:r>
      <w:r w:rsidR="2203B0FF">
        <w:t xml:space="preserve">Harbour to be </w:t>
      </w:r>
      <w:r w:rsidR="0038718A" w:rsidRPr="00D806B2">
        <w:rPr>
          <w:lang w:val="en-GB"/>
        </w:rPr>
        <w:t xml:space="preserve">aligned with </w:t>
      </w:r>
      <w:r w:rsidR="00A23C84">
        <w:rPr>
          <w:lang w:val="en-GB"/>
        </w:rPr>
        <w:t xml:space="preserve">typical </w:t>
      </w:r>
      <w:r w:rsidR="0038718A" w:rsidRPr="00D806B2">
        <w:rPr>
          <w:lang w:val="en-GB"/>
        </w:rPr>
        <w:t xml:space="preserve">industry </w:t>
      </w:r>
      <w:r w:rsidR="00A23C84">
        <w:rPr>
          <w:lang w:val="en-GB"/>
        </w:rPr>
        <w:t xml:space="preserve">process safety </w:t>
      </w:r>
      <w:r w:rsidR="00F64E6F">
        <w:rPr>
          <w:lang w:val="en-GB"/>
        </w:rPr>
        <w:t>risk assessments</w:t>
      </w:r>
      <w:r w:rsidR="002C4E65">
        <w:rPr>
          <w:lang w:val="en-GB"/>
        </w:rPr>
        <w:t>,</w:t>
      </w:r>
      <w:r w:rsidR="009F1AE1">
        <w:rPr>
          <w:lang w:val="en-GB"/>
        </w:rPr>
        <w:t xml:space="preserve"> cond</w:t>
      </w:r>
      <w:r w:rsidR="001B668C">
        <w:rPr>
          <w:lang w:val="en-GB"/>
        </w:rPr>
        <w:t xml:space="preserve">ucted </w:t>
      </w:r>
      <w:r w:rsidR="000458FB">
        <w:rPr>
          <w:lang w:val="en-GB"/>
        </w:rPr>
        <w:t>prio</w:t>
      </w:r>
      <w:r w:rsidR="007A3094">
        <w:rPr>
          <w:lang w:val="en-GB"/>
        </w:rPr>
        <w:t xml:space="preserve">r to </w:t>
      </w:r>
      <w:r w:rsidR="00C9788E">
        <w:rPr>
          <w:lang w:val="en-GB"/>
        </w:rPr>
        <w:t xml:space="preserve">detailed </w:t>
      </w:r>
      <w:r w:rsidR="00FE71DE">
        <w:rPr>
          <w:lang w:val="en-GB"/>
        </w:rPr>
        <w:t>HAZOP</w:t>
      </w:r>
      <w:r w:rsidR="00DF7E32">
        <w:rPr>
          <w:lang w:val="en-GB"/>
        </w:rPr>
        <w:t xml:space="preserve"> studies</w:t>
      </w:r>
      <w:r w:rsidR="0038718A" w:rsidRPr="343618C2">
        <w:rPr>
          <w:lang w:val="en-GB"/>
        </w:rPr>
        <w:t>.</w:t>
      </w:r>
      <w:r w:rsidR="00747ED3">
        <w:rPr>
          <w:lang w:val="en-GB"/>
        </w:rPr>
        <w:t xml:space="preserve"> </w:t>
      </w:r>
      <w:r w:rsidR="006C0EB8">
        <w:rPr>
          <w:lang w:val="en-GB"/>
        </w:rPr>
        <w:t>We understand th</w:t>
      </w:r>
      <w:r w:rsidR="00C9687D">
        <w:rPr>
          <w:lang w:val="en-GB"/>
        </w:rPr>
        <w:t xml:space="preserve">e </w:t>
      </w:r>
      <w:r w:rsidR="006078F9">
        <w:rPr>
          <w:lang w:val="en-GB"/>
        </w:rPr>
        <w:t>Semi-</w:t>
      </w:r>
      <w:r w:rsidR="007579F4">
        <w:rPr>
          <w:lang w:val="en-GB"/>
        </w:rPr>
        <w:t xml:space="preserve">quantitative Risk Assessment </w:t>
      </w:r>
      <w:r w:rsidR="002129DD">
        <w:rPr>
          <w:lang w:val="en-GB"/>
        </w:rPr>
        <w:t>used</w:t>
      </w:r>
      <w:r w:rsidR="00374837">
        <w:rPr>
          <w:lang w:val="en-GB"/>
        </w:rPr>
        <w:t xml:space="preserve"> is based </w:t>
      </w:r>
      <w:r w:rsidR="003A2E9A">
        <w:rPr>
          <w:lang w:val="en-GB"/>
        </w:rPr>
        <w:t xml:space="preserve">on Harbour’s </w:t>
      </w:r>
      <w:r w:rsidR="00784207">
        <w:rPr>
          <w:lang w:val="en-GB"/>
        </w:rPr>
        <w:t>sta</w:t>
      </w:r>
      <w:r w:rsidR="00377BE0">
        <w:rPr>
          <w:lang w:val="en-GB"/>
        </w:rPr>
        <w:t>ndard</w:t>
      </w:r>
      <w:r w:rsidR="004363D4">
        <w:rPr>
          <w:lang w:val="en-GB"/>
        </w:rPr>
        <w:t xml:space="preserve"> risk</w:t>
      </w:r>
      <w:r w:rsidR="007668D2">
        <w:rPr>
          <w:lang w:val="en-GB"/>
        </w:rPr>
        <w:t xml:space="preserve"> management p</w:t>
      </w:r>
      <w:r w:rsidR="00596E22">
        <w:rPr>
          <w:lang w:val="en-GB"/>
        </w:rPr>
        <w:t>roces</w:t>
      </w:r>
      <w:r w:rsidR="00F6300A">
        <w:rPr>
          <w:lang w:val="en-GB"/>
        </w:rPr>
        <w:t>s embedded within the organisation</w:t>
      </w:r>
      <w:r w:rsidR="00B8371E">
        <w:rPr>
          <w:lang w:val="en-GB"/>
        </w:rPr>
        <w:t>.</w:t>
      </w:r>
      <w:r w:rsidR="0038718A" w:rsidRPr="343618C2" w:rsidDel="00F6300A">
        <w:rPr>
          <w:lang w:val="en-GB"/>
        </w:rPr>
        <w:t xml:space="preserve"> </w:t>
      </w:r>
      <w:r w:rsidR="00B344A5">
        <w:rPr>
          <w:lang w:val="en-GB"/>
        </w:rPr>
        <w:t>This</w:t>
      </w:r>
      <w:r w:rsidR="003D5870">
        <w:rPr>
          <w:lang w:val="en-GB"/>
        </w:rPr>
        <w:t>,</w:t>
      </w:r>
      <w:r w:rsidR="00B344A5">
        <w:rPr>
          <w:lang w:val="en-GB"/>
        </w:rPr>
        <w:t xml:space="preserve"> </w:t>
      </w:r>
      <w:r w:rsidR="00371B0E">
        <w:rPr>
          <w:lang w:val="en-GB"/>
        </w:rPr>
        <w:t xml:space="preserve">in conjunction with </w:t>
      </w:r>
      <w:r w:rsidR="00893CD2">
        <w:rPr>
          <w:lang w:val="en-GB"/>
        </w:rPr>
        <w:t xml:space="preserve">assessment of </w:t>
      </w:r>
      <w:r w:rsidR="006043B5">
        <w:rPr>
          <w:lang w:val="en-GB"/>
        </w:rPr>
        <w:t>uncertainties</w:t>
      </w:r>
      <w:r w:rsidR="00893CD2">
        <w:rPr>
          <w:lang w:val="en-GB"/>
        </w:rPr>
        <w:t xml:space="preserve"> a</w:t>
      </w:r>
      <w:r w:rsidR="002C2739">
        <w:rPr>
          <w:lang w:val="en-GB"/>
        </w:rPr>
        <w:t>s well the application of bow-tie metho</w:t>
      </w:r>
      <w:r w:rsidR="00C14B3A">
        <w:rPr>
          <w:lang w:val="en-GB"/>
        </w:rPr>
        <w:t>d</w:t>
      </w:r>
      <w:r w:rsidR="00371B0E">
        <w:rPr>
          <w:lang w:val="en-GB"/>
        </w:rPr>
        <w:t xml:space="preserve"> </w:t>
      </w:r>
      <w:r w:rsidR="006501C1">
        <w:rPr>
          <w:lang w:val="en-GB"/>
        </w:rPr>
        <w:t>for selected risks</w:t>
      </w:r>
      <w:r w:rsidR="006B5B0A">
        <w:rPr>
          <w:lang w:val="en-GB"/>
        </w:rPr>
        <w:t>,</w:t>
      </w:r>
      <w:r w:rsidR="00371B0E">
        <w:rPr>
          <w:lang w:val="en-GB"/>
        </w:rPr>
        <w:t xml:space="preserve"> </w:t>
      </w:r>
      <w:r w:rsidR="0038718A" w:rsidRPr="74810380">
        <w:rPr>
          <w:lang w:val="en-GB"/>
        </w:rPr>
        <w:t>fulfils</w:t>
      </w:r>
      <w:r w:rsidR="0038718A" w:rsidRPr="1B2A6E6C">
        <w:rPr>
          <w:lang w:val="en-GB"/>
        </w:rPr>
        <w:t xml:space="preserve"> the scope of work </w:t>
      </w:r>
      <w:r w:rsidR="0038718A" w:rsidRPr="0A35F06B">
        <w:rPr>
          <w:lang w:val="en-GB"/>
        </w:rPr>
        <w:t>for this stage of</w:t>
      </w:r>
      <w:r w:rsidR="0038718A" w:rsidRPr="0C734370">
        <w:rPr>
          <w:lang w:val="en-GB"/>
        </w:rPr>
        <w:t xml:space="preserve"> </w:t>
      </w:r>
      <w:r w:rsidR="0038718A" w:rsidRPr="478F9317">
        <w:rPr>
          <w:lang w:val="en-GB"/>
        </w:rPr>
        <w:t xml:space="preserve">the </w:t>
      </w:r>
      <w:r w:rsidR="0038718A" w:rsidRPr="183533E8">
        <w:rPr>
          <w:lang w:val="en-GB"/>
        </w:rPr>
        <w:t xml:space="preserve">work </w:t>
      </w:r>
      <w:r w:rsidR="0038718A" w:rsidRPr="6C21B813">
        <w:rPr>
          <w:lang w:val="en-GB"/>
        </w:rPr>
        <w:t xml:space="preserve">programme </w:t>
      </w:r>
      <w:r w:rsidR="0038718A" w:rsidRPr="0A35F06B">
        <w:rPr>
          <w:lang w:val="en-GB"/>
        </w:rPr>
        <w:t xml:space="preserve">described in </w:t>
      </w:r>
      <w:r w:rsidR="0038718A" w:rsidRPr="26900600">
        <w:rPr>
          <w:lang w:val="en-GB"/>
        </w:rPr>
        <w:t>Appraisal</w:t>
      </w:r>
      <w:r w:rsidR="0038718A" w:rsidRPr="478F9317">
        <w:rPr>
          <w:lang w:val="en-GB"/>
        </w:rPr>
        <w:t xml:space="preserve"> and </w:t>
      </w:r>
      <w:r w:rsidR="0038718A" w:rsidRPr="26900600">
        <w:rPr>
          <w:lang w:val="en-GB"/>
        </w:rPr>
        <w:t>Storage</w:t>
      </w:r>
      <w:r w:rsidR="0038718A" w:rsidRPr="478F9317">
        <w:rPr>
          <w:lang w:val="en-GB"/>
        </w:rPr>
        <w:t xml:space="preserve"> licence </w:t>
      </w:r>
      <w:r w:rsidR="0038718A" w:rsidRPr="1628D0D7">
        <w:rPr>
          <w:lang w:val="en-GB"/>
        </w:rPr>
        <w:t>CS005</w:t>
      </w:r>
      <w:r w:rsidR="0092277D">
        <w:rPr>
          <w:rStyle w:val="FootnoteReference"/>
          <w:lang w:val="en-GB"/>
        </w:rPr>
        <w:footnoteReference w:id="3"/>
      </w:r>
      <w:r w:rsidR="0038718A" w:rsidRPr="3445C002">
        <w:rPr>
          <w:lang w:val="en-GB"/>
        </w:rPr>
        <w:t>.</w:t>
      </w:r>
    </w:p>
    <w:p w14:paraId="77A5DF4E" w14:textId="6FCEB7F3" w:rsidR="4EB3F993" w:rsidRPr="00D806B2" w:rsidRDefault="4EB3F993" w:rsidP="00F423B7">
      <w:pPr>
        <w:rPr>
          <w:rFonts w:eastAsia="MS PGothic" w:cs="Arial"/>
          <w:lang w:val="en-GB"/>
        </w:rPr>
      </w:pPr>
      <w:r w:rsidRPr="4EB3F993">
        <w:rPr>
          <w:rFonts w:eastAsia="MS PGothic" w:cs="Arial"/>
          <w:lang w:val="en-GB"/>
        </w:rPr>
        <w:t xml:space="preserve">ERCE has assessed whether Harbour </w:t>
      </w:r>
      <w:r w:rsidR="00C22CD4">
        <w:rPr>
          <w:rFonts w:eastAsia="MS PGothic" w:cs="Arial"/>
          <w:lang w:val="en-GB"/>
        </w:rPr>
        <w:t>has</w:t>
      </w:r>
      <w:r w:rsidR="00DB6E34">
        <w:rPr>
          <w:rFonts w:eastAsia="MS PGothic" w:cs="Arial"/>
          <w:lang w:val="en-GB"/>
        </w:rPr>
        <w:t xml:space="preserve"> followed</w:t>
      </w:r>
      <w:r w:rsidRPr="4EB3F993">
        <w:rPr>
          <w:rFonts w:eastAsia="MS PGothic" w:cs="Arial"/>
          <w:lang w:val="en-GB"/>
        </w:rPr>
        <w:t xml:space="preserve"> standard industry practice</w:t>
      </w:r>
      <w:r w:rsidR="00203124">
        <w:rPr>
          <w:rFonts w:eastAsia="MS PGothic" w:cs="Arial"/>
          <w:lang w:val="en-GB"/>
        </w:rPr>
        <w:t xml:space="preserve"> for </w:t>
      </w:r>
      <w:r w:rsidR="00A761CA">
        <w:rPr>
          <w:rFonts w:eastAsia="MS PGothic" w:cs="Arial"/>
          <w:lang w:val="en-GB"/>
        </w:rPr>
        <w:t xml:space="preserve">CCS </w:t>
      </w:r>
      <w:r w:rsidR="00203124">
        <w:rPr>
          <w:rFonts w:eastAsia="MS PGothic" w:cs="Arial"/>
          <w:lang w:val="en-GB"/>
        </w:rPr>
        <w:t xml:space="preserve">risk </w:t>
      </w:r>
      <w:r w:rsidR="00A761CA">
        <w:rPr>
          <w:rFonts w:eastAsia="MS PGothic" w:cs="Arial"/>
          <w:lang w:val="en-GB"/>
        </w:rPr>
        <w:t>management</w:t>
      </w:r>
      <w:r w:rsidRPr="4EB3F993">
        <w:rPr>
          <w:rFonts w:eastAsia="MS PGothic" w:cs="Arial"/>
          <w:lang w:val="en-GB"/>
        </w:rPr>
        <w:t xml:space="preserve">. </w:t>
      </w:r>
      <w:r w:rsidR="3A008DAF" w:rsidRPr="589532C7">
        <w:rPr>
          <w:rFonts w:eastAsia="MS PGothic" w:cs="Arial"/>
          <w:lang w:val="en-GB"/>
        </w:rPr>
        <w:t xml:space="preserve">In light of limited industry practice within the field of offshore </w:t>
      </w:r>
      <w:r w:rsidR="3A008DAF" w:rsidRPr="028387D5">
        <w:rPr>
          <w:rFonts w:eastAsia="MS PGothic" w:cs="Arial"/>
          <w:lang w:val="en-GB"/>
        </w:rPr>
        <w:t xml:space="preserve">storage of </w:t>
      </w:r>
      <w:r w:rsidR="0096399F">
        <w:t>CO</w:t>
      </w:r>
      <w:r w:rsidR="0096399F" w:rsidRPr="00CF7A31">
        <w:rPr>
          <w:vertAlign w:val="subscript"/>
        </w:rPr>
        <w:t>2</w:t>
      </w:r>
      <w:r w:rsidR="00797A72">
        <w:rPr>
          <w:rFonts w:eastAsia="MS PGothic" w:cs="Arial"/>
          <w:lang w:val="en-GB"/>
        </w:rPr>
        <w:t>,</w:t>
      </w:r>
      <w:r w:rsidR="3A008DAF" w:rsidRPr="028387D5">
        <w:rPr>
          <w:rFonts w:eastAsia="MS PGothic" w:cs="Arial"/>
          <w:lang w:val="en-GB"/>
        </w:rPr>
        <w:t xml:space="preserve"> </w:t>
      </w:r>
      <w:r w:rsidR="002406FE">
        <w:rPr>
          <w:rFonts w:eastAsia="MS PGothic" w:cs="Arial"/>
          <w:lang w:val="en-GB"/>
        </w:rPr>
        <w:t>ERCE relies on</w:t>
      </w:r>
      <w:r w:rsidR="3A008DAF" w:rsidRPr="028387D5">
        <w:rPr>
          <w:rFonts w:eastAsia="MS PGothic" w:cs="Arial"/>
          <w:lang w:val="en-GB"/>
        </w:rPr>
        <w:t xml:space="preserve"> a number of </w:t>
      </w:r>
      <w:r w:rsidR="3A008DAF" w:rsidRPr="6F755D62">
        <w:rPr>
          <w:rFonts w:eastAsia="MS PGothic" w:cs="Arial"/>
          <w:lang w:val="en-GB"/>
        </w:rPr>
        <w:t>guidelines and standards as background reference material</w:t>
      </w:r>
      <w:r w:rsidR="3A008DAF" w:rsidRPr="14D6D548">
        <w:rPr>
          <w:rFonts w:eastAsia="MS PGothic" w:cs="Arial"/>
          <w:lang w:val="en-GB"/>
        </w:rPr>
        <w:t>,</w:t>
      </w:r>
      <w:r w:rsidR="3A008DAF" w:rsidRPr="0173425E">
        <w:rPr>
          <w:rFonts w:eastAsia="MS PGothic" w:cs="Arial"/>
          <w:lang w:val="en-GB"/>
        </w:rPr>
        <w:t xml:space="preserve"> including:</w:t>
      </w:r>
    </w:p>
    <w:p w14:paraId="5E912E62" w14:textId="3EDEAC89" w:rsidR="0173425E" w:rsidRPr="00CF7A31" w:rsidRDefault="5161F7CE" w:rsidP="00373DC8">
      <w:pPr>
        <w:pStyle w:val="ListParagraph"/>
        <w:numPr>
          <w:ilvl w:val="0"/>
          <w:numId w:val="24"/>
        </w:numPr>
        <w:rPr>
          <w:rFonts w:asciiTheme="minorHAnsi" w:hAnsiTheme="minorHAnsi"/>
          <w:lang w:val="en-GB"/>
        </w:rPr>
      </w:pPr>
      <w:r w:rsidRPr="00CF7A31">
        <w:rPr>
          <w:rFonts w:eastAsia="MS PGothic" w:cs="Arial"/>
          <w:lang w:val="en-GB"/>
        </w:rPr>
        <w:t xml:space="preserve">EU </w:t>
      </w:r>
      <w:r w:rsidR="001A6E8B" w:rsidRPr="00CF7A31">
        <w:rPr>
          <w:rFonts w:eastAsia="MS PGothic" w:cs="Arial"/>
          <w:lang w:val="en-GB"/>
        </w:rPr>
        <w:t>CCS</w:t>
      </w:r>
      <w:r w:rsidR="001C4C5D" w:rsidRPr="00CF7A31">
        <w:rPr>
          <w:rFonts w:eastAsia="MS PGothic" w:cs="Arial"/>
          <w:lang w:val="en-GB"/>
        </w:rPr>
        <w:t xml:space="preserve"> </w:t>
      </w:r>
      <w:r w:rsidR="1F14EECC" w:rsidRPr="00CF7A31">
        <w:rPr>
          <w:rFonts w:eastAsia="MS PGothic" w:cs="Arial"/>
          <w:lang w:val="en-GB"/>
        </w:rPr>
        <w:t xml:space="preserve">Directive Guidance </w:t>
      </w:r>
      <w:r w:rsidR="76D9CC14" w:rsidRPr="00CF7A31">
        <w:rPr>
          <w:rFonts w:eastAsia="MS PGothic" w:cs="Arial"/>
          <w:lang w:val="en-GB"/>
        </w:rPr>
        <w:t>Document</w:t>
      </w:r>
      <w:r w:rsidR="1F14EECC" w:rsidRPr="00CF7A31">
        <w:rPr>
          <w:rFonts w:eastAsia="MS PGothic" w:cs="Arial"/>
          <w:lang w:val="en-GB"/>
        </w:rPr>
        <w:t xml:space="preserve"> 1</w:t>
      </w:r>
      <w:r w:rsidR="00F10930">
        <w:rPr>
          <w:rFonts w:eastAsia="MS PGothic" w:cs="Arial"/>
          <w:lang w:val="en-GB"/>
        </w:rPr>
        <w:t xml:space="preserve"> -</w:t>
      </w:r>
      <w:r w:rsidR="1F14EECC" w:rsidRPr="00CF7A31">
        <w:rPr>
          <w:rFonts w:eastAsia="MS PGothic" w:cs="Arial"/>
          <w:lang w:val="en-GB"/>
        </w:rPr>
        <w:t xml:space="preserve"> </w:t>
      </w:r>
      <w:r w:rsidR="0096399F">
        <w:t>CO</w:t>
      </w:r>
      <w:r w:rsidR="0096399F" w:rsidRPr="00CF7A31">
        <w:rPr>
          <w:vertAlign w:val="subscript"/>
        </w:rPr>
        <w:t>2</w:t>
      </w:r>
      <w:r w:rsidR="00482477">
        <w:t xml:space="preserve"> Storage Life Cycle Risk Management Framework</w:t>
      </w:r>
      <w:r w:rsidR="00482477" w:rsidRPr="00CF7A31">
        <w:rPr>
          <w:rFonts w:eastAsia="MS PGothic" w:cs="Arial"/>
          <w:lang w:val="en-GB"/>
        </w:rPr>
        <w:t xml:space="preserve"> </w:t>
      </w:r>
    </w:p>
    <w:p w14:paraId="380329E4" w14:textId="7F592867" w:rsidR="003619BD" w:rsidRPr="00CF7A31" w:rsidRDefault="003619BD" w:rsidP="005105AE">
      <w:pPr>
        <w:pStyle w:val="ListParagraph"/>
        <w:numPr>
          <w:ilvl w:val="0"/>
          <w:numId w:val="24"/>
        </w:numPr>
        <w:rPr>
          <w:rFonts w:eastAsia="MS PGothic" w:cs="Arial"/>
          <w:lang w:val="en-GB"/>
        </w:rPr>
      </w:pPr>
      <w:r w:rsidRPr="005105AE">
        <w:rPr>
          <w:rFonts w:eastAsia="MS PGothic" w:cs="Arial"/>
          <w:lang w:val="en-GB"/>
        </w:rPr>
        <w:t>EU CCS Directive Guidance D</w:t>
      </w:r>
      <w:r w:rsidRPr="00CF7A31">
        <w:rPr>
          <w:rFonts w:eastAsia="MS PGothic" w:cs="Arial"/>
          <w:lang w:val="en-GB"/>
        </w:rPr>
        <w:t>ocument 2</w:t>
      </w:r>
      <w:r w:rsidR="00F10930" w:rsidRPr="00CF7A31">
        <w:rPr>
          <w:rFonts w:eastAsia="MS PGothic" w:cs="Arial"/>
          <w:lang w:val="en-GB"/>
        </w:rPr>
        <w:t xml:space="preserve"> -</w:t>
      </w:r>
      <w:r w:rsidRPr="00CF7A31">
        <w:rPr>
          <w:rFonts w:eastAsia="MS PGothic" w:cs="Arial"/>
          <w:lang w:val="en-GB"/>
        </w:rPr>
        <w:t xml:space="preserve"> </w:t>
      </w:r>
      <w:r w:rsidR="00F10930" w:rsidRPr="00CF7A31">
        <w:rPr>
          <w:rFonts w:eastAsia="MS PGothic" w:cs="Arial"/>
          <w:lang w:val="en-GB"/>
        </w:rPr>
        <w:t xml:space="preserve">Characterisation of the Storage Complex, </w:t>
      </w:r>
      <w:r w:rsidR="0096399F">
        <w:t>CO</w:t>
      </w:r>
      <w:r w:rsidR="0096399F" w:rsidRPr="00CF7A31">
        <w:rPr>
          <w:vertAlign w:val="subscript"/>
        </w:rPr>
        <w:t>2</w:t>
      </w:r>
      <w:r w:rsidR="005105AE" w:rsidRPr="00CF7A31">
        <w:rPr>
          <w:rFonts w:eastAsia="MS PGothic" w:cs="Arial"/>
          <w:vertAlign w:val="subscript"/>
          <w:lang w:val="en-GB"/>
        </w:rPr>
        <w:t xml:space="preserve"> </w:t>
      </w:r>
      <w:r w:rsidR="00F10930" w:rsidRPr="00CF7A31">
        <w:rPr>
          <w:rFonts w:eastAsia="MS PGothic" w:cs="Arial"/>
          <w:lang w:val="en-GB"/>
        </w:rPr>
        <w:t>Stream</w:t>
      </w:r>
      <w:r w:rsidR="005105AE">
        <w:rPr>
          <w:rFonts w:eastAsia="MS PGothic" w:cs="Arial"/>
          <w:lang w:val="en-GB"/>
        </w:rPr>
        <w:t xml:space="preserve"> </w:t>
      </w:r>
      <w:r w:rsidR="00F10930" w:rsidRPr="00CF7A31">
        <w:rPr>
          <w:rFonts w:eastAsia="MS PGothic" w:cs="Arial"/>
          <w:lang w:val="en-GB"/>
        </w:rPr>
        <w:t>Composition, Monitoring and Corrective Measures</w:t>
      </w:r>
    </w:p>
    <w:p w14:paraId="6AA97E79" w14:textId="3FB302F8" w:rsidR="00C67231" w:rsidRPr="001255F7" w:rsidRDefault="1F14EECC" w:rsidP="00A12B90">
      <w:pPr>
        <w:pStyle w:val="ListParagraph"/>
        <w:numPr>
          <w:ilvl w:val="0"/>
          <w:numId w:val="24"/>
        </w:numPr>
        <w:rPr>
          <w:rFonts w:asciiTheme="minorHAnsi" w:hAnsiTheme="minorHAnsi"/>
          <w:lang w:val="en-GB"/>
        </w:rPr>
      </w:pPr>
      <w:r w:rsidRPr="2FC3141D">
        <w:rPr>
          <w:rFonts w:eastAsia="MS PGothic" w:cs="Arial"/>
          <w:lang w:val="en-GB"/>
        </w:rPr>
        <w:t>ISO 27914</w:t>
      </w:r>
      <w:r w:rsidR="000F7AC8" w:rsidRPr="0093122A">
        <w:rPr>
          <w:rFonts w:eastAsia="MS PGothic" w:cs="Arial"/>
          <w:lang w:val="en-GB"/>
        </w:rPr>
        <w:t>:</w:t>
      </w:r>
      <w:r w:rsidR="0093122A" w:rsidRPr="0093122A">
        <w:rPr>
          <w:rFonts w:eastAsia="MS PGothic" w:cs="Arial"/>
          <w:lang w:val="en-GB"/>
        </w:rPr>
        <w:t>2017</w:t>
      </w:r>
      <w:r w:rsidRPr="0093122A">
        <w:rPr>
          <w:rFonts w:eastAsia="MS PGothic" w:cs="Arial"/>
          <w:lang w:val="en-GB"/>
        </w:rPr>
        <w:t xml:space="preserve"> </w:t>
      </w:r>
      <w:r w:rsidR="0093122A" w:rsidRPr="00312523">
        <w:rPr>
          <w:rFonts w:eastAsia="MS PGothic" w:cs="Arial"/>
          <w:lang w:val="en-GB"/>
        </w:rPr>
        <w:t>Carbon dioxide capture, transportation and</w:t>
      </w:r>
      <w:r w:rsidRPr="00312523">
        <w:rPr>
          <w:rFonts w:eastAsia="MS PGothic" w:cs="Arial"/>
          <w:lang w:val="en-GB"/>
        </w:rPr>
        <w:t xml:space="preserve"> geological storage</w:t>
      </w:r>
      <w:r w:rsidR="0093122A" w:rsidRPr="00F0235A">
        <w:rPr>
          <w:rFonts w:eastAsia="MS PGothic" w:cs="Arial"/>
          <w:lang w:val="en-GB"/>
        </w:rPr>
        <w:t xml:space="preserve"> — Geological storage</w:t>
      </w:r>
      <w:r w:rsidR="0093122A" w:rsidRPr="00E25834" w:rsidDel="0093122A">
        <w:rPr>
          <w:rFonts w:eastAsia="MS PGothic" w:cs="Arial"/>
          <w:lang w:val="en-GB"/>
        </w:rPr>
        <w:t xml:space="preserve"> </w:t>
      </w:r>
      <w:r w:rsidRPr="00E25834">
        <w:rPr>
          <w:rFonts w:eastAsia="MS PGothic" w:cs="Arial"/>
          <w:lang w:val="en-GB"/>
        </w:rPr>
        <w:t>DNV Recommended Practice and Service Specifications for geological storage</w:t>
      </w:r>
    </w:p>
    <w:p w14:paraId="6FC2D9B2" w14:textId="6E4814DD" w:rsidR="1FA6FC06" w:rsidRDefault="20CFA906" w:rsidP="1FA6FC06">
      <w:pPr>
        <w:rPr>
          <w:rFonts w:eastAsia="MS PGothic" w:cs="Arial"/>
          <w:lang w:val="en-GB"/>
        </w:rPr>
      </w:pPr>
      <w:r w:rsidRPr="20CFA906">
        <w:rPr>
          <w:rFonts w:eastAsia="MS PGothic" w:cs="Arial"/>
          <w:lang w:val="en-GB"/>
        </w:rPr>
        <w:t xml:space="preserve">Detailed </w:t>
      </w:r>
      <w:r w:rsidRPr="3CE81B33">
        <w:rPr>
          <w:rFonts w:eastAsia="MS PGothic" w:cs="Arial"/>
          <w:lang w:val="en-GB"/>
        </w:rPr>
        <w:t>references</w:t>
      </w:r>
      <w:r w:rsidRPr="20CFA906">
        <w:rPr>
          <w:rFonts w:eastAsia="MS PGothic" w:cs="Arial"/>
          <w:lang w:val="en-GB"/>
        </w:rPr>
        <w:t xml:space="preserve"> can be found in Appendix 3.</w:t>
      </w:r>
    </w:p>
    <w:p w14:paraId="7741C617" w14:textId="070434A9" w:rsidR="4EB3F993" w:rsidRDefault="4EB3F993" w:rsidP="00F423B7">
      <w:pPr>
        <w:rPr>
          <w:rFonts w:eastAsia="MS PGothic" w:cs="Arial"/>
          <w:lang w:val="en-GB"/>
        </w:rPr>
      </w:pPr>
      <w:r w:rsidRPr="4EB3F993">
        <w:rPr>
          <w:rFonts w:eastAsia="MS PGothic" w:cs="Arial"/>
          <w:lang w:val="en-GB"/>
        </w:rPr>
        <w:t xml:space="preserve">We note that all relevant professional disciplines were involved in signing off the report, which gives confidence that all areas falling under those disciplines were </w:t>
      </w:r>
      <w:r w:rsidR="3445C002" w:rsidRPr="3445C002">
        <w:rPr>
          <w:rFonts w:eastAsia="MS PGothic" w:cs="Arial"/>
          <w:lang w:val="en-GB"/>
        </w:rPr>
        <w:t>addressed.</w:t>
      </w:r>
    </w:p>
    <w:p w14:paraId="2DD54584" w14:textId="059AD4E8" w:rsidR="00F53AA1" w:rsidRPr="00D806B2" w:rsidRDefault="0038718A" w:rsidP="00F423B7">
      <w:pPr>
        <w:rPr>
          <w:lang w:val="en-GB"/>
        </w:rPr>
      </w:pPr>
      <w:r w:rsidRPr="17E095B9">
        <w:rPr>
          <w:lang w:val="en-GB"/>
        </w:rPr>
        <w:t xml:space="preserve">The following recommendations </w:t>
      </w:r>
      <w:r w:rsidR="00613A39">
        <w:rPr>
          <w:lang w:val="en-GB"/>
        </w:rPr>
        <w:t xml:space="preserve">in the subsections </w:t>
      </w:r>
      <w:r w:rsidRPr="17E095B9">
        <w:rPr>
          <w:lang w:val="en-GB"/>
        </w:rPr>
        <w:t>are provided to improve the process further in the future.</w:t>
      </w:r>
    </w:p>
    <w:p w14:paraId="64F57153" w14:textId="2D8F7E11" w:rsidR="002AC2DA" w:rsidRDefault="7082C947" w:rsidP="00015BC8">
      <w:pPr>
        <w:pStyle w:val="Heading2"/>
      </w:pPr>
      <w:bookmarkStart w:id="19" w:name="_Toc105748256"/>
      <w:r w:rsidRPr="4E19EE5F">
        <w:t xml:space="preserve">Context </w:t>
      </w:r>
      <w:r w:rsidR="003807BB">
        <w:t>W</w:t>
      </w:r>
      <w:r w:rsidRPr="4E19EE5F">
        <w:t xml:space="preserve">ithin </w:t>
      </w:r>
      <w:r w:rsidR="003807BB" w:rsidRPr="4E19EE5F">
        <w:t>Company Risk Management System</w:t>
      </w:r>
      <w:bookmarkEnd w:id="19"/>
    </w:p>
    <w:p w14:paraId="7994F719" w14:textId="6F4F1D03" w:rsidR="003D5D4E" w:rsidRDefault="76997188" w:rsidP="00912152">
      <w:pPr>
        <w:pStyle w:val="ListParagraph"/>
        <w:keepNext/>
        <w:ind w:left="0"/>
        <w:rPr>
          <w:rFonts w:eastAsia="MS PGothic" w:cs="Arial"/>
          <w:lang w:val="en-GB"/>
        </w:rPr>
      </w:pPr>
      <w:r w:rsidRPr="76997188">
        <w:rPr>
          <w:rFonts w:eastAsia="MS PGothic" w:cs="Arial"/>
          <w:lang w:val="en-GB"/>
        </w:rPr>
        <w:t xml:space="preserve">The </w:t>
      </w:r>
      <w:r w:rsidRPr="09FAF14E">
        <w:rPr>
          <w:rFonts w:eastAsia="MS PGothic" w:cs="Arial"/>
          <w:lang w:val="en-GB"/>
        </w:rPr>
        <w:t>ERA</w:t>
      </w:r>
      <w:r w:rsidRPr="76997188">
        <w:rPr>
          <w:rFonts w:eastAsia="MS PGothic" w:cs="Arial"/>
          <w:lang w:val="en-GB"/>
        </w:rPr>
        <w:t xml:space="preserve"> </w:t>
      </w:r>
      <w:r w:rsidRPr="44E91483">
        <w:rPr>
          <w:rFonts w:eastAsia="MS PGothic" w:cs="Arial"/>
          <w:lang w:val="en-GB"/>
        </w:rPr>
        <w:t xml:space="preserve">makes </w:t>
      </w:r>
      <w:r w:rsidR="6C2570DD" w:rsidRPr="44E91483">
        <w:rPr>
          <w:rFonts w:eastAsia="MS PGothic" w:cs="Arial"/>
          <w:lang w:val="en-GB"/>
        </w:rPr>
        <w:t>use of</w:t>
      </w:r>
      <w:r w:rsidR="6C2570DD" w:rsidRPr="6C2570DD">
        <w:rPr>
          <w:rFonts w:eastAsia="MS PGothic" w:cs="Arial"/>
          <w:lang w:val="en-GB"/>
        </w:rPr>
        <w:t xml:space="preserve"> </w:t>
      </w:r>
      <w:r w:rsidR="7B3E1EC1" w:rsidRPr="7B3E1EC1">
        <w:rPr>
          <w:rFonts w:eastAsia="MS PGothic" w:cs="Arial"/>
          <w:lang w:val="en-GB"/>
        </w:rPr>
        <w:t xml:space="preserve">the risk matrix presented in </w:t>
      </w:r>
      <w:r w:rsidR="3E45FEFD" w:rsidRPr="3E45FEFD">
        <w:rPr>
          <w:rFonts w:eastAsia="MS PGothic" w:cs="Arial"/>
          <w:lang w:val="en-GB"/>
        </w:rPr>
        <w:t>Appendix 7</w:t>
      </w:r>
      <w:r w:rsidR="007759DB" w:rsidRPr="3C8CF13F">
        <w:rPr>
          <w:rFonts w:eastAsia="MS PGothic" w:cs="Arial"/>
          <w:lang w:val="en-GB"/>
        </w:rPr>
        <w:t>,</w:t>
      </w:r>
      <w:r w:rsidR="007759DB" w:rsidRPr="44E91483">
        <w:rPr>
          <w:rFonts w:eastAsia="MS PGothic" w:cs="Arial"/>
          <w:lang w:val="en-GB"/>
        </w:rPr>
        <w:t xml:space="preserve"> </w:t>
      </w:r>
      <w:r w:rsidR="1138029B" w:rsidRPr="1138029B">
        <w:rPr>
          <w:rFonts w:eastAsia="MS PGothic" w:cs="Arial"/>
          <w:lang w:val="en-GB"/>
        </w:rPr>
        <w:t xml:space="preserve">where it </w:t>
      </w:r>
      <w:r w:rsidR="579737BA" w:rsidRPr="579737BA">
        <w:rPr>
          <w:rFonts w:eastAsia="MS PGothic" w:cs="Arial"/>
          <w:lang w:val="en-GB"/>
        </w:rPr>
        <w:t xml:space="preserve">is stated that “this </w:t>
      </w:r>
      <w:r w:rsidR="7964DF55" w:rsidRPr="7964DF55">
        <w:rPr>
          <w:rFonts w:eastAsia="MS PGothic" w:cs="Arial"/>
          <w:lang w:val="en-GB"/>
        </w:rPr>
        <w:t xml:space="preserve">risk matrix applies </w:t>
      </w:r>
      <w:r w:rsidR="2C59911F" w:rsidRPr="2C59911F">
        <w:rPr>
          <w:rFonts w:eastAsia="MS PGothic" w:cs="Arial"/>
          <w:lang w:val="en-GB"/>
        </w:rPr>
        <w:t xml:space="preserve">globally to </w:t>
      </w:r>
      <w:r w:rsidR="54E132A9" w:rsidRPr="54E132A9">
        <w:rPr>
          <w:rFonts w:eastAsia="MS PGothic" w:cs="Arial"/>
          <w:lang w:val="en-GB"/>
        </w:rPr>
        <w:t>Chrysaor</w:t>
      </w:r>
      <w:r w:rsidR="0B0F7E6E" w:rsidRPr="0B0F7E6E">
        <w:rPr>
          <w:rFonts w:eastAsia="MS PGothic" w:cs="Arial"/>
          <w:lang w:val="en-GB"/>
        </w:rPr>
        <w:t xml:space="preserve"> and its</w:t>
      </w:r>
      <w:r w:rsidR="2E1C9D86" w:rsidRPr="2E1C9D86">
        <w:rPr>
          <w:rFonts w:eastAsia="MS PGothic" w:cs="Arial"/>
          <w:lang w:val="en-GB"/>
        </w:rPr>
        <w:t xml:space="preserve"> </w:t>
      </w:r>
      <w:r w:rsidR="5752D843" w:rsidRPr="5752D843">
        <w:rPr>
          <w:rFonts w:eastAsia="MS PGothic" w:cs="Arial"/>
          <w:lang w:val="en-GB"/>
        </w:rPr>
        <w:t xml:space="preserve">subsidiaries”. </w:t>
      </w:r>
      <w:r w:rsidR="51C18B54" w:rsidRPr="51C18B54">
        <w:rPr>
          <w:rFonts w:eastAsia="MS PGothic" w:cs="Arial"/>
          <w:lang w:val="en-GB"/>
        </w:rPr>
        <w:t>This indicates that</w:t>
      </w:r>
      <w:r w:rsidR="60DA3938" w:rsidRPr="60DA3938">
        <w:rPr>
          <w:rFonts w:eastAsia="MS PGothic" w:cs="Arial"/>
          <w:lang w:val="en-GB"/>
        </w:rPr>
        <w:t xml:space="preserve"> the risk assessment </w:t>
      </w:r>
      <w:r w:rsidR="77122394" w:rsidRPr="77122394">
        <w:rPr>
          <w:rFonts w:eastAsia="MS PGothic" w:cs="Arial"/>
          <w:lang w:val="en-GB"/>
        </w:rPr>
        <w:t>process is well anchored within the</w:t>
      </w:r>
      <w:r w:rsidR="184EECE6" w:rsidRPr="184EECE6">
        <w:rPr>
          <w:rFonts w:eastAsia="MS PGothic" w:cs="Arial"/>
          <w:lang w:val="en-GB"/>
        </w:rPr>
        <w:t xml:space="preserve"> organisation</w:t>
      </w:r>
      <w:r w:rsidR="58DF660B" w:rsidRPr="58DF660B">
        <w:rPr>
          <w:rFonts w:eastAsia="MS PGothic" w:cs="Arial"/>
          <w:lang w:val="en-GB"/>
        </w:rPr>
        <w:t>, but</w:t>
      </w:r>
      <w:r w:rsidR="340159B4" w:rsidRPr="340159B4">
        <w:rPr>
          <w:rFonts w:eastAsia="MS PGothic" w:cs="Arial"/>
          <w:lang w:val="en-GB"/>
        </w:rPr>
        <w:t xml:space="preserve"> </w:t>
      </w:r>
      <w:r w:rsidR="4105525A" w:rsidRPr="4105525A">
        <w:rPr>
          <w:rFonts w:eastAsia="MS PGothic" w:cs="Arial"/>
          <w:lang w:val="en-GB"/>
        </w:rPr>
        <w:t xml:space="preserve">this is not </w:t>
      </w:r>
      <w:r w:rsidR="39C85AF9" w:rsidRPr="39C85AF9">
        <w:rPr>
          <w:rFonts w:eastAsia="MS PGothic" w:cs="Arial"/>
          <w:lang w:val="en-GB"/>
        </w:rPr>
        <w:t>described in the text of the report.</w:t>
      </w:r>
      <w:r w:rsidR="4105525A" w:rsidRPr="4105525A">
        <w:rPr>
          <w:rFonts w:eastAsia="MS PGothic" w:cs="Arial"/>
          <w:lang w:val="en-GB"/>
        </w:rPr>
        <w:t xml:space="preserve"> </w:t>
      </w:r>
      <w:r w:rsidR="15FCC89D" w:rsidRPr="15FCC89D">
        <w:rPr>
          <w:rFonts w:eastAsia="MS PGothic" w:cs="Arial"/>
          <w:lang w:val="en-GB"/>
        </w:rPr>
        <w:t xml:space="preserve">The introduction to the </w:t>
      </w:r>
      <w:r w:rsidR="6BD9EE29" w:rsidRPr="6BD9EE29">
        <w:rPr>
          <w:rFonts w:eastAsia="MS PGothic" w:cs="Arial"/>
          <w:lang w:val="en-GB"/>
        </w:rPr>
        <w:t xml:space="preserve">report would benefit from a </w:t>
      </w:r>
      <w:r w:rsidR="145A9F48" w:rsidRPr="145A9F48">
        <w:rPr>
          <w:rFonts w:eastAsia="MS PGothic" w:cs="Arial"/>
          <w:lang w:val="en-GB"/>
        </w:rPr>
        <w:t xml:space="preserve">description of how this risk assessment </w:t>
      </w:r>
      <w:r w:rsidR="49B08522" w:rsidRPr="49B08522">
        <w:rPr>
          <w:rFonts w:eastAsia="MS PGothic" w:cs="Arial"/>
          <w:lang w:val="en-GB"/>
        </w:rPr>
        <w:t xml:space="preserve">process fits </w:t>
      </w:r>
      <w:r w:rsidR="44B0167D" w:rsidRPr="44B0167D">
        <w:rPr>
          <w:rFonts w:eastAsia="MS PGothic" w:cs="Arial"/>
          <w:lang w:val="en-GB"/>
        </w:rPr>
        <w:t>in to the company</w:t>
      </w:r>
      <w:r w:rsidR="005D0C01">
        <w:rPr>
          <w:rFonts w:eastAsia="MS PGothic" w:cs="Arial"/>
          <w:lang w:val="en-GB"/>
        </w:rPr>
        <w:t xml:space="preserve"> </w:t>
      </w:r>
      <w:r w:rsidR="44B0167D" w:rsidRPr="44B0167D">
        <w:rPr>
          <w:rFonts w:eastAsia="MS PGothic" w:cs="Arial"/>
          <w:lang w:val="en-GB"/>
        </w:rPr>
        <w:t xml:space="preserve">wide risk </w:t>
      </w:r>
      <w:r w:rsidR="655C0184" w:rsidRPr="655C0184">
        <w:rPr>
          <w:rFonts w:eastAsia="MS PGothic" w:cs="Arial"/>
          <w:lang w:val="en-GB"/>
        </w:rPr>
        <w:t>management system</w:t>
      </w:r>
      <w:r w:rsidR="55FDC539" w:rsidRPr="55FDC539">
        <w:rPr>
          <w:rFonts w:eastAsia="MS PGothic" w:cs="Arial"/>
          <w:lang w:val="en-GB"/>
        </w:rPr>
        <w:t xml:space="preserve"> </w:t>
      </w:r>
      <w:r w:rsidR="340159B4" w:rsidRPr="340159B4">
        <w:rPr>
          <w:rFonts w:eastAsia="MS PGothic" w:cs="Arial"/>
          <w:lang w:val="en-GB"/>
        </w:rPr>
        <w:t xml:space="preserve">and </w:t>
      </w:r>
      <w:r w:rsidR="38BE97D2" w:rsidRPr="38BE97D2">
        <w:rPr>
          <w:rFonts w:eastAsia="MS PGothic" w:cs="Arial"/>
          <w:lang w:val="en-GB"/>
        </w:rPr>
        <w:t xml:space="preserve">whether this is certified </w:t>
      </w:r>
      <w:r w:rsidR="669C1079" w:rsidRPr="669C1079">
        <w:rPr>
          <w:rFonts w:eastAsia="MS PGothic" w:cs="Arial"/>
          <w:lang w:val="en-GB"/>
        </w:rPr>
        <w:t xml:space="preserve">against ISO or </w:t>
      </w:r>
      <w:r w:rsidR="669C1079" w:rsidRPr="1752F0AB">
        <w:rPr>
          <w:rFonts w:eastAsia="MS PGothic" w:cs="Arial"/>
          <w:lang w:val="en-GB"/>
        </w:rPr>
        <w:t xml:space="preserve">an </w:t>
      </w:r>
      <w:r w:rsidR="669C1079" w:rsidRPr="27866AB7">
        <w:rPr>
          <w:rFonts w:eastAsia="MS PGothic" w:cs="Arial"/>
          <w:lang w:val="en-GB"/>
        </w:rPr>
        <w:t>alternative</w:t>
      </w:r>
      <w:r w:rsidR="1393425F" w:rsidRPr="1393425F">
        <w:rPr>
          <w:rFonts w:eastAsia="MS PGothic" w:cs="Arial"/>
          <w:lang w:val="en-GB"/>
        </w:rPr>
        <w:t xml:space="preserve"> risk management standard.</w:t>
      </w:r>
    </w:p>
    <w:p w14:paraId="5E62AD7C" w14:textId="1A8483C7" w:rsidR="54C63A47" w:rsidRDefault="54C63A47" w:rsidP="19372BE6">
      <w:pPr>
        <w:pStyle w:val="Heading2"/>
      </w:pPr>
      <w:bookmarkStart w:id="20" w:name="_Toc105748257"/>
      <w:r w:rsidRPr="4E19EE5F">
        <w:t xml:space="preserve">Context </w:t>
      </w:r>
      <w:r w:rsidR="003807BB">
        <w:t>W</w:t>
      </w:r>
      <w:r w:rsidR="72C9699D" w:rsidRPr="4E19EE5F">
        <w:t xml:space="preserve">ithin </w:t>
      </w:r>
      <w:r w:rsidR="003807BB" w:rsidRPr="4E19EE5F">
        <w:t>Project Risk Management Plan</w:t>
      </w:r>
      <w:bookmarkEnd w:id="20"/>
    </w:p>
    <w:p w14:paraId="419CEF74" w14:textId="6FDDEBFF" w:rsidR="0075705D" w:rsidRPr="0075705D" w:rsidRDefault="05B6E30B" w:rsidP="5ECD896A">
      <w:pPr>
        <w:rPr>
          <w:rFonts w:eastAsia="MS PGothic" w:cs="Arial"/>
          <w:lang w:val="en-GB"/>
        </w:rPr>
      </w:pPr>
      <w:r w:rsidRPr="22A7F52F">
        <w:rPr>
          <w:rFonts w:eastAsia="MS PGothic" w:cs="Arial"/>
          <w:lang w:val="en-GB"/>
        </w:rPr>
        <w:t xml:space="preserve">It is not clear from the </w:t>
      </w:r>
      <w:r w:rsidRPr="47EF0C52">
        <w:rPr>
          <w:rFonts w:eastAsia="MS PGothic" w:cs="Arial"/>
          <w:lang w:val="en-GB"/>
        </w:rPr>
        <w:t>report how</w:t>
      </w:r>
      <w:r w:rsidRPr="7EB48F54">
        <w:rPr>
          <w:rFonts w:eastAsia="MS PGothic" w:cs="Arial"/>
          <w:lang w:val="en-GB"/>
        </w:rPr>
        <w:t xml:space="preserve"> </w:t>
      </w:r>
      <w:r w:rsidR="1775BBEF" w:rsidRPr="7EB48F54">
        <w:rPr>
          <w:rFonts w:eastAsia="MS PGothic" w:cs="Arial"/>
          <w:lang w:val="en-GB"/>
        </w:rPr>
        <w:t xml:space="preserve">this risk assessment </w:t>
      </w:r>
      <w:r w:rsidR="1775BBEF" w:rsidRPr="4983EC47">
        <w:rPr>
          <w:rFonts w:eastAsia="MS PGothic" w:cs="Arial"/>
          <w:lang w:val="en-GB"/>
        </w:rPr>
        <w:t>fits</w:t>
      </w:r>
      <w:r w:rsidR="1775BBEF" w:rsidRPr="7EB48F54">
        <w:rPr>
          <w:rFonts w:eastAsia="MS PGothic" w:cs="Arial"/>
          <w:lang w:val="en-GB"/>
        </w:rPr>
        <w:t xml:space="preserve"> into </w:t>
      </w:r>
      <w:r w:rsidR="1775BBEF" w:rsidRPr="65082CA3">
        <w:rPr>
          <w:rFonts w:eastAsia="MS PGothic" w:cs="Arial"/>
          <w:lang w:val="en-GB"/>
        </w:rPr>
        <w:t>the</w:t>
      </w:r>
      <w:r w:rsidR="1775BBEF" w:rsidRPr="7EB48F54">
        <w:rPr>
          <w:rFonts w:eastAsia="MS PGothic" w:cs="Arial"/>
          <w:lang w:val="en-GB"/>
        </w:rPr>
        <w:t xml:space="preserve"> overall </w:t>
      </w:r>
      <w:r w:rsidR="35A2B7FC" w:rsidRPr="7EB48F54">
        <w:rPr>
          <w:rFonts w:eastAsia="MS PGothic" w:cs="Arial"/>
          <w:lang w:val="en-GB"/>
        </w:rPr>
        <w:t xml:space="preserve">risk management plan for this </w:t>
      </w:r>
      <w:r w:rsidR="375552DA" w:rsidRPr="7EB48F54">
        <w:rPr>
          <w:rFonts w:eastAsia="MS PGothic" w:cs="Arial"/>
          <w:lang w:val="en-GB"/>
        </w:rPr>
        <w:t>CCS project</w:t>
      </w:r>
      <w:r w:rsidR="375552DA" w:rsidRPr="5474E8CE">
        <w:rPr>
          <w:rFonts w:eastAsia="MS PGothic" w:cs="Arial"/>
          <w:lang w:val="en-GB"/>
        </w:rPr>
        <w:t xml:space="preserve"> </w:t>
      </w:r>
      <w:r w:rsidR="375552DA" w:rsidRPr="040EDF12">
        <w:rPr>
          <w:rFonts w:eastAsia="MS PGothic" w:cs="Arial"/>
          <w:lang w:val="en-GB"/>
        </w:rPr>
        <w:t xml:space="preserve">and </w:t>
      </w:r>
      <w:r w:rsidR="0075705D" w:rsidRPr="42E502A4">
        <w:rPr>
          <w:rFonts w:eastAsia="MS PGothic" w:cs="Arial"/>
          <w:lang w:val="en-GB"/>
        </w:rPr>
        <w:t xml:space="preserve">how often </w:t>
      </w:r>
      <w:r w:rsidR="0075705D" w:rsidRPr="243A2A87">
        <w:rPr>
          <w:rFonts w:eastAsia="MS PGothic" w:cs="Arial"/>
          <w:lang w:val="en-GB"/>
        </w:rPr>
        <w:t>it will be</w:t>
      </w:r>
      <w:r w:rsidR="0075705D" w:rsidRPr="42E502A4">
        <w:rPr>
          <w:rFonts w:eastAsia="MS PGothic" w:cs="Arial"/>
          <w:lang w:val="en-GB"/>
        </w:rPr>
        <w:t xml:space="preserve"> reviewed and updated</w:t>
      </w:r>
      <w:r w:rsidR="375552DA" w:rsidRPr="42E502A4">
        <w:rPr>
          <w:rFonts w:eastAsia="MS PGothic" w:cs="Arial"/>
          <w:lang w:val="en-GB"/>
        </w:rPr>
        <w:t>.</w:t>
      </w:r>
      <w:r w:rsidR="375552DA" w:rsidRPr="7EB48F54">
        <w:rPr>
          <w:rFonts w:eastAsia="MS PGothic" w:cs="Arial"/>
          <w:lang w:val="en-GB"/>
        </w:rPr>
        <w:t xml:space="preserve"> </w:t>
      </w:r>
      <w:r w:rsidR="000F02CE">
        <w:rPr>
          <w:rFonts w:eastAsia="MS PGothic" w:cs="Arial"/>
          <w:lang w:val="en-GB"/>
        </w:rPr>
        <w:t xml:space="preserve">The report would benefit from </w:t>
      </w:r>
      <w:r w:rsidR="000C37D7">
        <w:rPr>
          <w:rFonts w:eastAsia="MS PGothic" w:cs="Arial"/>
          <w:lang w:val="en-GB"/>
        </w:rPr>
        <w:t xml:space="preserve">a description of how it </w:t>
      </w:r>
      <w:r w:rsidR="00065095" w:rsidRPr="2B117AB8">
        <w:rPr>
          <w:rFonts w:eastAsia="MS PGothic" w:cs="Arial"/>
          <w:lang w:val="en-GB"/>
        </w:rPr>
        <w:t xml:space="preserve">relates to </w:t>
      </w:r>
      <w:r w:rsidR="00065095">
        <w:rPr>
          <w:rFonts w:eastAsia="MS PGothic" w:cs="Arial"/>
          <w:lang w:val="en-GB"/>
        </w:rPr>
        <w:t>non-technical and non-subsurface risks</w:t>
      </w:r>
      <w:r w:rsidR="00FB0DF8">
        <w:rPr>
          <w:rFonts w:eastAsia="MS PGothic" w:cs="Arial"/>
          <w:lang w:val="en-GB"/>
        </w:rPr>
        <w:t>.</w:t>
      </w:r>
      <w:r w:rsidR="00065095">
        <w:rPr>
          <w:rFonts w:eastAsia="MS PGothic" w:cs="Arial"/>
          <w:lang w:val="en-GB"/>
        </w:rPr>
        <w:t xml:space="preserve"> </w:t>
      </w:r>
      <w:r w:rsidR="00FB0DF8">
        <w:rPr>
          <w:rFonts w:eastAsia="MS PGothic" w:cs="Arial"/>
          <w:lang w:val="en-GB"/>
        </w:rPr>
        <w:t>W</w:t>
      </w:r>
      <w:r w:rsidR="00065095">
        <w:rPr>
          <w:rFonts w:eastAsia="MS PGothic" w:cs="Arial"/>
          <w:lang w:val="en-GB"/>
        </w:rPr>
        <w:t xml:space="preserve">e are aware from discussions with Harbour </w:t>
      </w:r>
      <w:r w:rsidR="004A2C0F">
        <w:rPr>
          <w:rFonts w:eastAsia="MS PGothic" w:cs="Arial"/>
          <w:lang w:val="en-GB"/>
        </w:rPr>
        <w:t xml:space="preserve">that </w:t>
      </w:r>
      <w:r w:rsidR="00065095">
        <w:rPr>
          <w:rFonts w:eastAsia="MS PGothic" w:cs="Arial"/>
          <w:lang w:val="en-GB"/>
        </w:rPr>
        <w:t xml:space="preserve">they </w:t>
      </w:r>
      <w:r w:rsidR="009F7AC9">
        <w:rPr>
          <w:rFonts w:eastAsia="MS PGothic" w:cs="Arial"/>
          <w:lang w:val="en-GB"/>
        </w:rPr>
        <w:t>are</w:t>
      </w:r>
      <w:r w:rsidR="004A2C0F">
        <w:rPr>
          <w:rFonts w:eastAsia="MS PGothic" w:cs="Arial"/>
          <w:lang w:val="en-GB"/>
        </w:rPr>
        <w:t xml:space="preserve"> </w:t>
      </w:r>
      <w:r w:rsidR="00065095">
        <w:rPr>
          <w:rFonts w:eastAsia="MS PGothic" w:cs="Arial"/>
          <w:lang w:val="en-GB"/>
        </w:rPr>
        <w:t xml:space="preserve">contained in a separate report. </w:t>
      </w:r>
    </w:p>
    <w:p w14:paraId="422FD999" w14:textId="43FAB885" w:rsidR="05B6E30B" w:rsidRDefault="009E1BBB" w:rsidP="21B39AC4">
      <w:pPr>
        <w:rPr>
          <w:rFonts w:eastAsia="MS PGothic" w:cs="Arial"/>
          <w:lang w:val="en-GB"/>
        </w:rPr>
      </w:pPr>
      <w:r w:rsidRPr="6DC5EBB4">
        <w:rPr>
          <w:rFonts w:eastAsia="MS PGothic" w:cs="Arial"/>
          <w:lang w:val="en-GB"/>
        </w:rPr>
        <w:t xml:space="preserve">The report would also benefit from </w:t>
      </w:r>
      <w:r>
        <w:rPr>
          <w:rFonts w:eastAsia="MS PGothic" w:cs="Arial"/>
          <w:lang w:val="en-GB"/>
        </w:rPr>
        <w:t xml:space="preserve">a </w:t>
      </w:r>
      <w:r w:rsidRPr="6A986387">
        <w:rPr>
          <w:rFonts w:eastAsia="MS PGothic" w:cs="Arial"/>
          <w:lang w:val="en-GB"/>
        </w:rPr>
        <w:t xml:space="preserve">description of </w:t>
      </w:r>
      <w:r w:rsidR="008D7324">
        <w:rPr>
          <w:rFonts w:eastAsia="MS PGothic" w:cs="Arial"/>
          <w:lang w:val="en-GB"/>
        </w:rPr>
        <w:t>roles and responsibil</w:t>
      </w:r>
      <w:r w:rsidR="009F1687">
        <w:rPr>
          <w:rFonts w:eastAsia="MS PGothic" w:cs="Arial"/>
          <w:lang w:val="en-GB"/>
        </w:rPr>
        <w:t xml:space="preserve">ities. </w:t>
      </w:r>
      <w:r w:rsidR="00632AEA">
        <w:rPr>
          <w:rFonts w:eastAsia="MS PGothic" w:cs="Arial"/>
          <w:lang w:val="en-GB"/>
        </w:rPr>
        <w:t>Identifying</w:t>
      </w:r>
      <w:r w:rsidR="009E332A">
        <w:rPr>
          <w:rFonts w:eastAsia="MS PGothic" w:cs="Arial"/>
          <w:lang w:val="en-GB"/>
        </w:rPr>
        <w:t xml:space="preserve"> </w:t>
      </w:r>
      <w:r w:rsidR="00610169" w:rsidRPr="0075705D">
        <w:rPr>
          <w:rFonts w:eastAsia="MS PGothic" w:cs="Arial"/>
          <w:lang w:val="en-GB"/>
        </w:rPr>
        <w:t xml:space="preserve">who </w:t>
      </w:r>
      <w:r w:rsidRPr="0075705D">
        <w:rPr>
          <w:rFonts w:eastAsia="MS PGothic" w:cs="Arial"/>
          <w:lang w:val="en-GB"/>
        </w:rPr>
        <w:t xml:space="preserve">has overall responsibility for </w:t>
      </w:r>
      <w:r w:rsidR="0075705D" w:rsidRPr="0075705D">
        <w:rPr>
          <w:rFonts w:eastAsia="MS PGothic" w:cs="Arial"/>
          <w:lang w:val="en-GB"/>
        </w:rPr>
        <w:t xml:space="preserve">risk management </w:t>
      </w:r>
      <w:r w:rsidR="0075705D" w:rsidRPr="136CE88C">
        <w:rPr>
          <w:rFonts w:eastAsia="MS PGothic" w:cs="Arial"/>
          <w:lang w:val="en-GB"/>
        </w:rPr>
        <w:t>within the project</w:t>
      </w:r>
      <w:r w:rsidR="009E332A">
        <w:rPr>
          <w:rFonts w:eastAsia="MS PGothic" w:cs="Arial"/>
          <w:lang w:val="en-GB"/>
        </w:rPr>
        <w:t xml:space="preserve"> as well as individual risk owners.</w:t>
      </w:r>
      <w:r w:rsidRPr="0075705D">
        <w:rPr>
          <w:rFonts w:eastAsia="MS PGothic" w:cs="Arial"/>
          <w:lang w:val="en-GB"/>
        </w:rPr>
        <w:t xml:space="preserve"> </w:t>
      </w:r>
    </w:p>
    <w:p w14:paraId="5F715041" w14:textId="3C895226" w:rsidR="001F65A7" w:rsidRDefault="0099026C" w:rsidP="001F65A7">
      <w:pPr>
        <w:pStyle w:val="ListParagraph"/>
        <w:keepNext/>
        <w:ind w:left="0"/>
        <w:rPr>
          <w:rFonts w:eastAsia="MS PGothic" w:cs="Arial"/>
          <w:lang w:val="en-GB"/>
        </w:rPr>
      </w:pPr>
      <w:r>
        <w:rPr>
          <w:rFonts w:eastAsia="MS PGothic" w:cs="Arial"/>
          <w:lang w:val="en-GB"/>
        </w:rPr>
        <w:t xml:space="preserve">We note the authors of the </w:t>
      </w:r>
      <w:r w:rsidR="005A76B6">
        <w:rPr>
          <w:rFonts w:eastAsia="MS PGothic" w:cs="Arial"/>
          <w:lang w:val="en-GB"/>
        </w:rPr>
        <w:t>ERA</w:t>
      </w:r>
      <w:r>
        <w:rPr>
          <w:rFonts w:eastAsia="MS PGothic" w:cs="Arial"/>
          <w:lang w:val="en-GB"/>
        </w:rPr>
        <w:t xml:space="preserve"> cover the disciplines of geophysics, petrophysics, geology, reservoir engineering, drilling engineering and P&amp;A engineering. We</w:t>
      </w:r>
      <w:r w:rsidR="005756AD">
        <w:rPr>
          <w:rFonts w:eastAsia="MS PGothic" w:cs="Arial"/>
          <w:lang w:val="en-GB"/>
        </w:rPr>
        <w:t xml:space="preserve"> also</w:t>
      </w:r>
      <w:r>
        <w:rPr>
          <w:rFonts w:eastAsia="MS PGothic" w:cs="Arial"/>
          <w:lang w:val="en-GB"/>
        </w:rPr>
        <w:t xml:space="preserve"> note the report has been reviewed by Andrew Hood, </w:t>
      </w:r>
      <w:r w:rsidR="00561F10">
        <w:rPr>
          <w:rFonts w:eastAsia="MS PGothic" w:cs="Arial"/>
          <w:lang w:val="en-GB"/>
        </w:rPr>
        <w:t>S</w:t>
      </w:r>
      <w:r>
        <w:rPr>
          <w:rFonts w:eastAsia="MS PGothic" w:cs="Arial"/>
          <w:lang w:val="en-GB"/>
        </w:rPr>
        <w:t xml:space="preserve">ubsurface and </w:t>
      </w:r>
      <w:r w:rsidR="00561F10">
        <w:rPr>
          <w:rFonts w:eastAsia="MS PGothic" w:cs="Arial"/>
          <w:lang w:val="en-GB"/>
        </w:rPr>
        <w:t>W</w:t>
      </w:r>
      <w:r>
        <w:rPr>
          <w:rFonts w:eastAsia="MS PGothic" w:cs="Arial"/>
          <w:lang w:val="en-GB"/>
        </w:rPr>
        <w:t xml:space="preserve">ells </w:t>
      </w:r>
      <w:r w:rsidR="00561F10">
        <w:rPr>
          <w:rFonts w:eastAsia="MS PGothic" w:cs="Arial"/>
          <w:lang w:val="en-GB"/>
        </w:rPr>
        <w:t>D</w:t>
      </w:r>
      <w:r>
        <w:rPr>
          <w:rFonts w:eastAsia="MS PGothic" w:cs="Arial"/>
          <w:lang w:val="en-GB"/>
        </w:rPr>
        <w:t xml:space="preserve">evelopment </w:t>
      </w:r>
      <w:r w:rsidR="00561F10">
        <w:rPr>
          <w:rFonts w:eastAsia="MS PGothic" w:cs="Arial"/>
          <w:lang w:val="en-GB"/>
        </w:rPr>
        <w:t>M</w:t>
      </w:r>
      <w:r>
        <w:rPr>
          <w:rFonts w:eastAsia="MS PGothic" w:cs="Arial"/>
          <w:lang w:val="en-GB"/>
        </w:rPr>
        <w:t xml:space="preserve">anager, and signed off by the Project Director Graeme Davies. </w:t>
      </w:r>
      <w:r w:rsidR="007624A3">
        <w:rPr>
          <w:rFonts w:eastAsia="MS PGothic" w:cs="Arial"/>
          <w:lang w:val="en-GB"/>
        </w:rPr>
        <w:t xml:space="preserve">The </w:t>
      </w:r>
      <w:r w:rsidR="00CA2DC0">
        <w:rPr>
          <w:rFonts w:eastAsia="MS PGothic" w:cs="Arial"/>
          <w:lang w:val="en-GB"/>
        </w:rPr>
        <w:t xml:space="preserve">participants of the risk </w:t>
      </w:r>
      <w:r w:rsidR="0010211B">
        <w:rPr>
          <w:rFonts w:eastAsia="MS PGothic" w:cs="Arial"/>
          <w:lang w:val="en-GB"/>
        </w:rPr>
        <w:t xml:space="preserve">workshop conducted by Harbour </w:t>
      </w:r>
      <w:r w:rsidR="006766F0">
        <w:rPr>
          <w:rFonts w:eastAsia="MS PGothic" w:cs="Arial"/>
          <w:lang w:val="en-GB"/>
        </w:rPr>
        <w:t xml:space="preserve">included </w:t>
      </w:r>
      <w:r w:rsidR="00E00F98">
        <w:rPr>
          <w:rFonts w:eastAsia="MS PGothic" w:cs="Arial"/>
          <w:lang w:val="en-GB"/>
        </w:rPr>
        <w:t>personnel</w:t>
      </w:r>
      <w:r w:rsidR="00CA2DC0">
        <w:rPr>
          <w:rFonts w:eastAsia="MS PGothic" w:cs="Arial"/>
          <w:lang w:val="en-GB"/>
        </w:rPr>
        <w:t xml:space="preserve"> </w:t>
      </w:r>
      <w:r w:rsidR="00A35A61">
        <w:rPr>
          <w:rFonts w:eastAsia="MS PGothic" w:cs="Arial"/>
          <w:lang w:val="en-GB"/>
        </w:rPr>
        <w:t xml:space="preserve">both internal and external to </w:t>
      </w:r>
      <w:r w:rsidR="004F11BD">
        <w:rPr>
          <w:rFonts w:eastAsia="MS PGothic" w:cs="Arial"/>
          <w:lang w:val="en-GB"/>
        </w:rPr>
        <w:t xml:space="preserve">this project. </w:t>
      </w:r>
      <w:r>
        <w:rPr>
          <w:rFonts w:eastAsia="MS PGothic" w:cs="Arial"/>
          <w:lang w:val="en-GB"/>
        </w:rPr>
        <w:t xml:space="preserve">From our experience with similar projects, ERCE is of the opinion that this array of disciplines will ensure the majority of the </w:t>
      </w:r>
      <w:r w:rsidR="00536ABF">
        <w:rPr>
          <w:rFonts w:eastAsia="MS PGothic" w:cs="Arial"/>
          <w:lang w:val="en-GB"/>
        </w:rPr>
        <w:t xml:space="preserve">subsurface </w:t>
      </w:r>
      <w:r>
        <w:rPr>
          <w:rFonts w:eastAsia="MS PGothic" w:cs="Arial"/>
          <w:lang w:val="en-GB"/>
        </w:rPr>
        <w:t xml:space="preserve">risks associated with CCS are covered. </w:t>
      </w:r>
      <w:r w:rsidR="0032254F">
        <w:rPr>
          <w:rFonts w:eastAsia="MS PGothic" w:cs="Arial"/>
          <w:lang w:val="en-GB"/>
        </w:rPr>
        <w:t>We would ask Harbour to detail the</w:t>
      </w:r>
      <w:r w:rsidR="00726A87">
        <w:rPr>
          <w:rFonts w:eastAsia="MS PGothic" w:cs="Arial"/>
          <w:lang w:val="en-GB"/>
        </w:rPr>
        <w:t xml:space="preserve">ir team’s experience in </w:t>
      </w:r>
      <w:r w:rsidR="0096399F">
        <w:t>CO</w:t>
      </w:r>
      <w:r w:rsidR="0096399F" w:rsidRPr="00CF7A31">
        <w:rPr>
          <w:vertAlign w:val="subscript"/>
        </w:rPr>
        <w:t>2</w:t>
      </w:r>
      <w:r w:rsidR="00726A87">
        <w:rPr>
          <w:rFonts w:eastAsia="MS PGothic" w:cs="Arial"/>
          <w:lang w:val="en-GB"/>
        </w:rPr>
        <w:t xml:space="preserve"> injection</w:t>
      </w:r>
      <w:r w:rsidR="005158FF">
        <w:rPr>
          <w:rFonts w:eastAsia="MS PGothic" w:cs="Arial"/>
          <w:lang w:val="en-GB"/>
        </w:rPr>
        <w:t xml:space="preserve">. </w:t>
      </w:r>
      <w:r>
        <w:rPr>
          <w:rFonts w:eastAsia="MS PGothic" w:cs="Arial"/>
          <w:lang w:val="en-GB"/>
        </w:rPr>
        <w:t>The disciplines lacking are those of geomechanics and geochemistry, but Harbour ha</w:t>
      </w:r>
      <w:r w:rsidR="000A5665">
        <w:rPr>
          <w:rFonts w:eastAsia="MS PGothic" w:cs="Arial"/>
          <w:lang w:val="en-GB"/>
        </w:rPr>
        <w:t>s</w:t>
      </w:r>
      <w:r>
        <w:rPr>
          <w:rFonts w:eastAsia="MS PGothic" w:cs="Arial"/>
          <w:lang w:val="en-GB"/>
        </w:rPr>
        <w:t xml:space="preserve"> provided an externally produced report which covers the geomechanical risks</w:t>
      </w:r>
      <w:r>
        <w:rPr>
          <w:rStyle w:val="FootnoteReference"/>
          <w:rFonts w:eastAsia="MS PGothic" w:cs="Arial"/>
          <w:lang w:val="en-GB"/>
        </w:rPr>
        <w:footnoteReference w:id="4"/>
      </w:r>
      <w:r>
        <w:rPr>
          <w:rFonts w:eastAsia="MS PGothic" w:cs="Arial"/>
          <w:lang w:val="en-GB"/>
        </w:rPr>
        <w:t xml:space="preserve">. We would advise Harbour to </w:t>
      </w:r>
      <w:r w:rsidR="0002077F">
        <w:rPr>
          <w:rFonts w:eastAsia="MS PGothic" w:cs="Arial"/>
          <w:lang w:val="en-GB"/>
        </w:rPr>
        <w:t>detail</w:t>
      </w:r>
      <w:r>
        <w:rPr>
          <w:rFonts w:eastAsia="MS PGothic" w:cs="Arial"/>
          <w:lang w:val="en-GB"/>
        </w:rPr>
        <w:t xml:space="preserve"> in the report how the interface with external consultants is conducted, and how they are integrated into the risk assessment process.</w:t>
      </w:r>
    </w:p>
    <w:p w14:paraId="33ADF295" w14:textId="402FA9F2" w:rsidR="03C387B9" w:rsidRDefault="4DED351D">
      <w:pPr>
        <w:pStyle w:val="Heading2"/>
      </w:pPr>
      <w:bookmarkStart w:id="21" w:name="_Toc105748258"/>
      <w:r w:rsidRPr="244D89F2">
        <w:t xml:space="preserve">Context </w:t>
      </w:r>
      <w:r w:rsidR="003807BB">
        <w:t>W</w:t>
      </w:r>
      <w:r w:rsidRPr="244D89F2">
        <w:t xml:space="preserve">ithin UK CCS </w:t>
      </w:r>
      <w:r w:rsidR="003807BB" w:rsidRPr="244D89F2">
        <w:t>Development</w:t>
      </w:r>
      <w:bookmarkEnd w:id="21"/>
    </w:p>
    <w:p w14:paraId="42E5F55B" w14:textId="6AB9A4C9" w:rsidR="592E4B7B" w:rsidRDefault="592E4B7B" w:rsidP="244D89F2">
      <w:pPr>
        <w:rPr>
          <w:lang w:val="en-GB"/>
        </w:rPr>
      </w:pPr>
      <w:r w:rsidRPr="72D231E0">
        <w:rPr>
          <w:lang w:val="en-GB"/>
        </w:rPr>
        <w:t xml:space="preserve">The </w:t>
      </w:r>
      <w:r w:rsidRPr="72AE1E03">
        <w:rPr>
          <w:lang w:val="en-GB"/>
        </w:rPr>
        <w:t xml:space="preserve">acceptance of </w:t>
      </w:r>
      <w:r w:rsidRPr="17CA30DE">
        <w:rPr>
          <w:lang w:val="en-GB"/>
        </w:rPr>
        <w:t>sub-salt</w:t>
      </w:r>
      <w:r w:rsidRPr="72AE1E03">
        <w:rPr>
          <w:lang w:val="en-GB"/>
        </w:rPr>
        <w:t xml:space="preserve"> monitoring </w:t>
      </w:r>
      <w:r w:rsidRPr="0A07C4F4">
        <w:rPr>
          <w:lang w:val="en-GB"/>
        </w:rPr>
        <w:t xml:space="preserve">options </w:t>
      </w:r>
      <w:r w:rsidRPr="0E9C981C">
        <w:rPr>
          <w:lang w:val="en-GB"/>
        </w:rPr>
        <w:t xml:space="preserve">and </w:t>
      </w:r>
      <w:r w:rsidRPr="36FF8E51">
        <w:rPr>
          <w:lang w:val="en-GB"/>
        </w:rPr>
        <w:t>certain formations</w:t>
      </w:r>
      <w:r w:rsidRPr="289BD294">
        <w:rPr>
          <w:lang w:val="en-GB"/>
        </w:rPr>
        <w:t xml:space="preserve"> as </w:t>
      </w:r>
      <w:r w:rsidRPr="740C7F59">
        <w:rPr>
          <w:lang w:val="en-GB"/>
        </w:rPr>
        <w:t xml:space="preserve">plug and abandonment </w:t>
      </w:r>
      <w:r w:rsidRPr="0E2A0C33">
        <w:rPr>
          <w:lang w:val="en-GB"/>
        </w:rPr>
        <w:t xml:space="preserve">barriers </w:t>
      </w:r>
      <w:r w:rsidRPr="2FBC3DFC">
        <w:rPr>
          <w:lang w:val="en-GB"/>
        </w:rPr>
        <w:t>may be common issues across multiple fields</w:t>
      </w:r>
      <w:r w:rsidRPr="0E2A0C33">
        <w:rPr>
          <w:lang w:val="en-GB"/>
        </w:rPr>
        <w:t xml:space="preserve"> </w:t>
      </w:r>
      <w:r w:rsidRPr="0673987D">
        <w:rPr>
          <w:lang w:val="en-GB"/>
        </w:rPr>
        <w:t xml:space="preserve">and may require input from a regulatory </w:t>
      </w:r>
      <w:r w:rsidRPr="401B53C9">
        <w:rPr>
          <w:lang w:val="en-GB"/>
        </w:rPr>
        <w:t xml:space="preserve">authority. </w:t>
      </w:r>
    </w:p>
    <w:p w14:paraId="12602B16" w14:textId="30211FDA" w:rsidR="4DED351D" w:rsidRDefault="35B7C4A7" w:rsidP="3DFEE3D6">
      <w:pPr>
        <w:rPr>
          <w:rFonts w:eastAsia="MS PGothic" w:cs="Arial"/>
          <w:lang w:val="en-GB"/>
        </w:rPr>
      </w:pPr>
      <w:r w:rsidRPr="35B7C4A7">
        <w:rPr>
          <w:rFonts w:eastAsia="MS PGothic" w:cs="Arial"/>
          <w:lang w:val="en-GB"/>
        </w:rPr>
        <w:t xml:space="preserve">Future risk assessments may </w:t>
      </w:r>
      <w:r w:rsidR="316CDFA1" w:rsidRPr="316CDFA1">
        <w:rPr>
          <w:rFonts w:eastAsia="MS PGothic" w:cs="Arial"/>
          <w:lang w:val="en-GB"/>
        </w:rPr>
        <w:t xml:space="preserve">benefit from </w:t>
      </w:r>
      <w:r w:rsidR="338C44EC" w:rsidRPr="338C44EC">
        <w:rPr>
          <w:rFonts w:eastAsia="MS PGothic" w:cs="Arial"/>
          <w:lang w:val="en-GB"/>
        </w:rPr>
        <w:t xml:space="preserve">describing </w:t>
      </w:r>
      <w:r w:rsidR="28B301B8" w:rsidRPr="28B301B8">
        <w:rPr>
          <w:rFonts w:eastAsia="MS PGothic" w:cs="Arial"/>
          <w:lang w:val="en-GB"/>
        </w:rPr>
        <w:t xml:space="preserve">this background </w:t>
      </w:r>
      <w:r w:rsidR="6BBD72A4" w:rsidRPr="6BBD72A4">
        <w:rPr>
          <w:rFonts w:eastAsia="MS PGothic" w:cs="Arial"/>
          <w:lang w:val="en-GB"/>
        </w:rPr>
        <w:t xml:space="preserve">context since it </w:t>
      </w:r>
      <w:r w:rsidR="6CE61FA4" w:rsidRPr="6CE61FA4">
        <w:rPr>
          <w:rFonts w:eastAsia="MS PGothic" w:cs="Arial"/>
          <w:lang w:val="en-GB"/>
        </w:rPr>
        <w:t>may introduce</w:t>
      </w:r>
      <w:r w:rsidR="6BBD72A4" w:rsidRPr="6BBD72A4">
        <w:rPr>
          <w:rFonts w:eastAsia="MS PGothic" w:cs="Arial"/>
          <w:lang w:val="en-GB"/>
        </w:rPr>
        <w:t xml:space="preserve"> a </w:t>
      </w:r>
      <w:r w:rsidR="6CE61FA4" w:rsidRPr="6CE61FA4">
        <w:rPr>
          <w:rFonts w:eastAsia="MS PGothic" w:cs="Arial"/>
          <w:lang w:val="en-GB"/>
        </w:rPr>
        <w:t xml:space="preserve">degree of </w:t>
      </w:r>
      <w:r w:rsidR="35D0558C" w:rsidRPr="35D0558C">
        <w:rPr>
          <w:rFonts w:eastAsia="MS PGothic" w:cs="Arial"/>
          <w:lang w:val="en-GB"/>
        </w:rPr>
        <w:t>permitting uncertainty.</w:t>
      </w:r>
    </w:p>
    <w:p w14:paraId="6447EF11" w14:textId="77777777" w:rsidR="00821F29" w:rsidRDefault="00821F29" w:rsidP="00821F29">
      <w:pPr>
        <w:pStyle w:val="Heading2"/>
      </w:pPr>
      <w:bookmarkStart w:id="22" w:name="_Toc105748259"/>
      <w:r>
        <w:t>Suitability of Chrysaor Risk Matrix</w:t>
      </w:r>
      <w:bookmarkEnd w:id="22"/>
    </w:p>
    <w:p w14:paraId="349DA59D" w14:textId="11E57A5B" w:rsidR="007242B3" w:rsidRPr="003A5EE4" w:rsidRDefault="00AE4D43" w:rsidP="001255F7">
      <w:r>
        <w:rPr>
          <w:lang w:val="en-GB"/>
        </w:rPr>
        <w:t>ERCE n</w:t>
      </w:r>
      <w:r w:rsidR="0009290D">
        <w:rPr>
          <w:lang w:val="en-GB"/>
        </w:rPr>
        <w:t>ote the risk matrix which Harbour has adopted is named ‘Chrysaor Risk Matrix’, as it was developed prior to Harbour’s establishment in its current status.</w:t>
      </w:r>
    </w:p>
    <w:p w14:paraId="36AB5DE1" w14:textId="77777777" w:rsidR="00821F29" w:rsidRDefault="00821F29" w:rsidP="00821F29">
      <w:pPr>
        <w:pStyle w:val="Heading3"/>
      </w:pPr>
      <w:bookmarkStart w:id="23" w:name="_Ref103341070"/>
      <w:bookmarkStart w:id="24" w:name="_Toc105748260"/>
      <w:r>
        <w:t>Appropriateness of Consequence Categories</w:t>
      </w:r>
      <w:bookmarkEnd w:id="23"/>
      <w:bookmarkEnd w:id="24"/>
    </w:p>
    <w:p w14:paraId="673D607F" w14:textId="2D639E72" w:rsidR="00821F29" w:rsidRPr="00697DD3" w:rsidRDefault="00821F29" w:rsidP="00821F29">
      <w:pPr>
        <w:rPr>
          <w:rFonts w:eastAsia="MS PGothic" w:cs="Arial"/>
          <w:lang w:val="en-GB"/>
        </w:rPr>
      </w:pPr>
      <w:r>
        <w:rPr>
          <w:rFonts w:eastAsia="MS PGothic" w:cs="Arial"/>
          <w:lang w:val="en-GB"/>
        </w:rPr>
        <w:t xml:space="preserve">The majority of Harbour’s </w:t>
      </w:r>
      <w:r w:rsidR="00165EC0">
        <w:rPr>
          <w:rFonts w:eastAsia="MS PGothic" w:cs="Arial"/>
          <w:lang w:val="en-GB"/>
        </w:rPr>
        <w:t xml:space="preserve">67 </w:t>
      </w:r>
      <w:r>
        <w:rPr>
          <w:rFonts w:eastAsia="MS PGothic" w:cs="Arial"/>
          <w:lang w:val="en-GB"/>
        </w:rPr>
        <w:t xml:space="preserve">identified risks fall under the reputational and financial categories, with 24 of those being assigned environmental and/or safety risks. </w:t>
      </w:r>
    </w:p>
    <w:p w14:paraId="38ABC739" w14:textId="77777777" w:rsidR="00821F29" w:rsidRDefault="00821F29" w:rsidP="00821F29">
      <w:pPr>
        <w:rPr>
          <w:rFonts w:eastAsia="MS PGothic" w:cs="Arial"/>
          <w:lang w:val="en-GB"/>
        </w:rPr>
      </w:pPr>
      <w:r w:rsidRPr="17D32420">
        <w:rPr>
          <w:lang w:val="en-GB"/>
        </w:rPr>
        <w:t>Environmental consequences are grouped with Socio-</w:t>
      </w:r>
      <w:r w:rsidRPr="237952E8">
        <w:rPr>
          <w:lang w:val="en-GB"/>
        </w:rPr>
        <w:t>economic consequences</w:t>
      </w:r>
      <w:r w:rsidRPr="1EA710B5">
        <w:rPr>
          <w:lang w:val="en-GB"/>
        </w:rPr>
        <w:t xml:space="preserve"> and </w:t>
      </w:r>
      <w:r w:rsidRPr="6EAB61B2">
        <w:rPr>
          <w:lang w:val="en-GB"/>
        </w:rPr>
        <w:t xml:space="preserve">are limited in their scope to local environmental </w:t>
      </w:r>
      <w:r w:rsidRPr="2A8FA5BB">
        <w:rPr>
          <w:lang w:val="en-GB"/>
        </w:rPr>
        <w:t xml:space="preserve">topics such as </w:t>
      </w:r>
      <w:r w:rsidRPr="00E6DF15">
        <w:rPr>
          <w:lang w:val="en-GB"/>
        </w:rPr>
        <w:t xml:space="preserve">local habitats and </w:t>
      </w:r>
      <w:r w:rsidRPr="4B0DFBC8">
        <w:rPr>
          <w:lang w:val="en-GB"/>
        </w:rPr>
        <w:t>ecosystems.</w:t>
      </w:r>
      <w:r w:rsidRPr="0B642E0C">
        <w:rPr>
          <w:lang w:val="en-GB"/>
        </w:rPr>
        <w:t xml:space="preserve"> </w:t>
      </w:r>
      <w:r w:rsidRPr="157C6D4B">
        <w:rPr>
          <w:lang w:val="en-GB"/>
        </w:rPr>
        <w:t xml:space="preserve">Leakage of </w:t>
      </w:r>
      <w:r>
        <w:t>CO</w:t>
      </w:r>
      <w:r w:rsidRPr="00CF7A31">
        <w:rPr>
          <w:vertAlign w:val="subscript"/>
        </w:rPr>
        <w:t>2</w:t>
      </w:r>
      <w:r w:rsidRPr="157C6D4B">
        <w:rPr>
          <w:lang w:val="en-GB"/>
        </w:rPr>
        <w:t xml:space="preserve"> is not mentioned with respect to </w:t>
      </w:r>
      <w:r w:rsidRPr="24C27D58">
        <w:rPr>
          <w:lang w:val="en-GB"/>
        </w:rPr>
        <w:t>climate</w:t>
      </w:r>
      <w:r w:rsidRPr="42E62B19">
        <w:rPr>
          <w:lang w:val="en-GB"/>
        </w:rPr>
        <w:t xml:space="preserve"> change impacts</w:t>
      </w:r>
      <w:r w:rsidRPr="67D24081">
        <w:rPr>
          <w:lang w:val="en-GB"/>
        </w:rPr>
        <w:t>,</w:t>
      </w:r>
      <w:r w:rsidRPr="42E62B19">
        <w:rPr>
          <w:lang w:val="en-GB"/>
        </w:rPr>
        <w:t xml:space="preserve"> </w:t>
      </w:r>
      <w:r w:rsidRPr="2FCF1702">
        <w:rPr>
          <w:lang w:val="en-GB"/>
        </w:rPr>
        <w:t>and this should be addressed in future risk assessments.</w:t>
      </w:r>
      <w:r>
        <w:rPr>
          <w:lang w:val="en-GB"/>
        </w:rPr>
        <w:t xml:space="preserve"> Incorporation of the potential magnitude of leakage events including flux rates is advised by the EU CCS Directive</w:t>
      </w:r>
      <w:r>
        <w:rPr>
          <w:rStyle w:val="FootnoteReference"/>
          <w:lang w:val="en-GB"/>
        </w:rPr>
        <w:footnoteReference w:id="5"/>
      </w:r>
      <w:r>
        <w:rPr>
          <w:lang w:val="en-GB"/>
        </w:rPr>
        <w:t xml:space="preserve">. </w:t>
      </w:r>
      <w:r w:rsidRPr="19B7DCE7">
        <w:rPr>
          <w:rFonts w:eastAsia="MS PGothic" w:cs="Arial"/>
          <w:lang w:val="en-GB"/>
        </w:rPr>
        <w:t xml:space="preserve">The severity levels for local impacts of </w:t>
      </w:r>
      <w:r>
        <w:t>CO</w:t>
      </w:r>
      <w:r w:rsidRPr="00CF7A31">
        <w:rPr>
          <w:vertAlign w:val="subscript"/>
        </w:rPr>
        <w:t>2</w:t>
      </w:r>
      <w:r w:rsidRPr="19B7DCE7">
        <w:rPr>
          <w:rFonts w:eastAsia="MS PGothic" w:cs="Arial"/>
          <w:lang w:val="en-GB"/>
        </w:rPr>
        <w:t xml:space="preserve"> leakage may benefit from reference to detectability of leakage against natural background levels and variability.</w:t>
      </w:r>
    </w:p>
    <w:p w14:paraId="31069C71" w14:textId="51C0CAA9" w:rsidR="00821F29" w:rsidRPr="00DD45AF" w:rsidRDefault="00F53297" w:rsidP="00821F29">
      <w:pPr>
        <w:rPr>
          <w:lang w:val="en-GB"/>
        </w:rPr>
      </w:pPr>
      <w:r w:rsidRPr="00AA1489">
        <w:rPr>
          <w:lang w:val="en-GB"/>
        </w:rPr>
        <w:t>With respect to financial risk, w</w:t>
      </w:r>
      <w:r w:rsidR="00821F29" w:rsidRPr="00AA1489">
        <w:rPr>
          <w:lang w:val="en-GB"/>
        </w:rPr>
        <w:t>e note that Harbour uses a financial consequence risk of 3 where there may be the requirement for drilling a new injection well as a mitigation. This level of risk relates to a cost impact of $1 - $25MM in Harbour’s risk matrix. Based on our experience, drilling may exceed this range. We would recommend Harbour reconsider their financial risk where this is the case. We have commented on individual risks where we think Harbour should include the drilling of a new injection well as a mitigation.</w:t>
      </w:r>
    </w:p>
    <w:p w14:paraId="19DCC573" w14:textId="0B927C87" w:rsidR="00F403B8" w:rsidRPr="00697DD3" w:rsidRDefault="005B26EA" w:rsidP="00C96DE5">
      <w:pPr>
        <w:rPr>
          <w:rFonts w:eastAsia="MS PGothic" w:cs="Arial"/>
          <w:lang w:val="en-GB"/>
        </w:rPr>
      </w:pPr>
      <w:r>
        <w:rPr>
          <w:rFonts w:eastAsia="MS PGothic" w:cs="Arial"/>
          <w:lang w:val="en-GB"/>
        </w:rPr>
        <w:t>As a general comment, we note that envi</w:t>
      </w:r>
      <w:r w:rsidR="006E234D">
        <w:rPr>
          <w:rFonts w:eastAsia="MS PGothic" w:cs="Arial"/>
          <w:lang w:val="en-GB"/>
        </w:rPr>
        <w:t xml:space="preserve">ronmental and safety </w:t>
      </w:r>
      <w:r w:rsidR="00B3158C">
        <w:rPr>
          <w:rFonts w:eastAsia="MS PGothic" w:cs="Arial"/>
          <w:lang w:val="en-GB"/>
        </w:rPr>
        <w:t>consequences</w:t>
      </w:r>
      <w:r w:rsidR="006E234D">
        <w:rPr>
          <w:rFonts w:eastAsia="MS PGothic" w:cs="Arial"/>
          <w:lang w:val="en-GB"/>
        </w:rPr>
        <w:t xml:space="preserve"> </w:t>
      </w:r>
      <w:r w:rsidR="001F74CB">
        <w:rPr>
          <w:rFonts w:eastAsia="MS PGothic" w:cs="Arial"/>
          <w:lang w:val="en-GB"/>
        </w:rPr>
        <w:t xml:space="preserve">impact </w:t>
      </w:r>
      <w:r w:rsidR="006E234D">
        <w:rPr>
          <w:rFonts w:eastAsia="MS PGothic" w:cs="Arial"/>
          <w:lang w:val="en-GB"/>
        </w:rPr>
        <w:t xml:space="preserve">a </w:t>
      </w:r>
      <w:r w:rsidR="009B35D0">
        <w:rPr>
          <w:rFonts w:eastAsia="MS PGothic" w:cs="Arial"/>
          <w:lang w:val="en-GB"/>
        </w:rPr>
        <w:t>wide</w:t>
      </w:r>
      <w:r w:rsidR="006E234D">
        <w:rPr>
          <w:rFonts w:eastAsia="MS PGothic" w:cs="Arial"/>
          <w:lang w:val="en-GB"/>
        </w:rPr>
        <w:t xml:space="preserve"> </w:t>
      </w:r>
      <w:r w:rsidR="001F74CB">
        <w:rPr>
          <w:rFonts w:eastAsia="MS PGothic" w:cs="Arial"/>
          <w:lang w:val="en-GB"/>
        </w:rPr>
        <w:t>variety of</w:t>
      </w:r>
      <w:r w:rsidR="006E234D">
        <w:rPr>
          <w:rFonts w:eastAsia="MS PGothic" w:cs="Arial"/>
          <w:lang w:val="en-GB"/>
        </w:rPr>
        <w:t xml:space="preserve"> external stakeholders</w:t>
      </w:r>
      <w:r w:rsidR="009B35D0">
        <w:rPr>
          <w:rFonts w:eastAsia="MS PGothic" w:cs="Arial"/>
          <w:lang w:val="en-GB"/>
        </w:rPr>
        <w:t xml:space="preserve">, whereas </w:t>
      </w:r>
      <w:r w:rsidR="00CD46F8">
        <w:rPr>
          <w:rFonts w:eastAsia="MS PGothic" w:cs="Arial"/>
          <w:lang w:val="en-GB"/>
        </w:rPr>
        <w:t xml:space="preserve">reputational and </w:t>
      </w:r>
      <w:r w:rsidR="009B35D0">
        <w:rPr>
          <w:rFonts w:eastAsia="MS PGothic" w:cs="Arial"/>
          <w:lang w:val="en-GB"/>
        </w:rPr>
        <w:t xml:space="preserve">financial </w:t>
      </w:r>
      <w:r w:rsidR="00B3158C">
        <w:rPr>
          <w:rFonts w:eastAsia="MS PGothic" w:cs="Arial"/>
          <w:lang w:val="en-GB"/>
        </w:rPr>
        <w:t>consequences</w:t>
      </w:r>
      <w:r w:rsidR="00CD46F8">
        <w:rPr>
          <w:rFonts w:eastAsia="MS PGothic" w:cs="Arial"/>
          <w:lang w:val="en-GB"/>
        </w:rPr>
        <w:t xml:space="preserve"> have a greater impact on stakeholders internal to Harbour</w:t>
      </w:r>
      <w:r w:rsidR="00DE16DD">
        <w:rPr>
          <w:rFonts w:eastAsia="MS PGothic" w:cs="Arial"/>
          <w:lang w:val="en-GB"/>
        </w:rPr>
        <w:t xml:space="preserve">, </w:t>
      </w:r>
      <w:r w:rsidR="001C3C50">
        <w:rPr>
          <w:rFonts w:eastAsia="MS PGothic" w:cs="Arial"/>
          <w:lang w:val="en-GB"/>
        </w:rPr>
        <w:t xml:space="preserve">its </w:t>
      </w:r>
      <w:r w:rsidR="00DE16DD">
        <w:rPr>
          <w:rFonts w:eastAsia="MS PGothic" w:cs="Arial"/>
          <w:lang w:val="en-GB"/>
        </w:rPr>
        <w:t>financiers</w:t>
      </w:r>
      <w:r w:rsidR="00CD46F8">
        <w:rPr>
          <w:rFonts w:eastAsia="MS PGothic" w:cs="Arial"/>
          <w:lang w:val="en-GB"/>
        </w:rPr>
        <w:t xml:space="preserve"> and its shareholders.</w:t>
      </w:r>
      <w:r w:rsidR="004E366A">
        <w:rPr>
          <w:rFonts w:eastAsia="MS PGothic" w:cs="Arial"/>
          <w:lang w:val="en-GB"/>
        </w:rPr>
        <w:t xml:space="preserve"> As a communication tool, </w:t>
      </w:r>
      <w:r w:rsidR="0021350B">
        <w:rPr>
          <w:rFonts w:eastAsia="MS PGothic" w:cs="Arial"/>
          <w:lang w:val="en-GB"/>
        </w:rPr>
        <w:t>the risk matrix</w:t>
      </w:r>
      <w:r w:rsidR="004E366A">
        <w:rPr>
          <w:rFonts w:eastAsia="MS PGothic" w:cs="Arial"/>
          <w:lang w:val="en-GB"/>
        </w:rPr>
        <w:t xml:space="preserve"> may </w:t>
      </w:r>
      <w:r w:rsidR="0021350B">
        <w:rPr>
          <w:rFonts w:eastAsia="MS PGothic" w:cs="Arial"/>
          <w:lang w:val="en-GB"/>
        </w:rPr>
        <w:t xml:space="preserve">benefit from </w:t>
      </w:r>
      <w:r w:rsidR="00DE16DD">
        <w:rPr>
          <w:rFonts w:eastAsia="MS PGothic" w:cs="Arial"/>
          <w:lang w:val="en-GB"/>
        </w:rPr>
        <w:t xml:space="preserve">being organised by this difference in </w:t>
      </w:r>
      <w:r w:rsidR="00A57675">
        <w:rPr>
          <w:rFonts w:eastAsia="MS PGothic" w:cs="Arial"/>
          <w:lang w:val="en-GB"/>
        </w:rPr>
        <w:t xml:space="preserve"> stakeholder </w:t>
      </w:r>
      <w:r w:rsidR="00DE16DD">
        <w:rPr>
          <w:rFonts w:eastAsia="MS PGothic" w:cs="Arial"/>
          <w:lang w:val="en-GB"/>
        </w:rPr>
        <w:t>interests.</w:t>
      </w:r>
    </w:p>
    <w:p w14:paraId="443755A0" w14:textId="710737BD" w:rsidR="00F403B8" w:rsidRPr="00B50682" w:rsidRDefault="007F386A" w:rsidP="00821F29">
      <w:r>
        <w:t>ERCE notes that Harbour only includes a safety or environmental consequence when the CO</w:t>
      </w:r>
      <w:r w:rsidRPr="00CF7A31">
        <w:rPr>
          <w:vertAlign w:val="subscript"/>
        </w:rPr>
        <w:t>2</w:t>
      </w:r>
      <w:r>
        <w:t xml:space="preserve"> escapes the storage complex, which we agree with. However, Harbour restricts these risk consequences to migration out of the Bunter to surface and does not consider lateral migration out of the Leman, and thus storage complex, to constitute a safety or environmental risk. ERCE is of the opinion that the risk of leakage to surface due to lateral migration out of the storage site is low but should be considered.</w:t>
      </w:r>
    </w:p>
    <w:p w14:paraId="65AC6082" w14:textId="77777777" w:rsidR="00821F29" w:rsidRDefault="00821F29" w:rsidP="00821F29">
      <w:pPr>
        <w:pStyle w:val="Heading3"/>
      </w:pPr>
      <w:bookmarkStart w:id="25" w:name="_Toc105748261"/>
      <w:r>
        <w:t>Appropriateness of Likelihood Categories</w:t>
      </w:r>
      <w:bookmarkEnd w:id="25"/>
    </w:p>
    <w:p w14:paraId="20FF43AE" w14:textId="77777777" w:rsidR="00821F29" w:rsidRDefault="00821F29" w:rsidP="00821F29">
      <w:pPr>
        <w:rPr>
          <w:lang w:val="en-GB"/>
        </w:rPr>
      </w:pPr>
      <w:r w:rsidRPr="00466249">
        <w:rPr>
          <w:lang w:val="en-GB"/>
        </w:rPr>
        <w:t>ERCE note</w:t>
      </w:r>
      <w:r>
        <w:rPr>
          <w:lang w:val="en-GB"/>
        </w:rPr>
        <w:t>s</w:t>
      </w:r>
      <w:r w:rsidRPr="00466249">
        <w:rPr>
          <w:lang w:val="en-GB"/>
        </w:rPr>
        <w:t xml:space="preserve"> that the descriptions associated with each of the Likelihood ranking from 1 – 5 are based on the oil and gas industry, and how often these events are likely to occur across all oil and gas assets, either globally or in the North Sea. As oil and gas projects are based on hydrocarbon production, rather than </w:t>
      </w:r>
      <w:r>
        <w:t>CO</w:t>
      </w:r>
      <w:r w:rsidRPr="00CF7A31">
        <w:rPr>
          <w:vertAlign w:val="subscript"/>
        </w:rPr>
        <w:t>2</w:t>
      </w:r>
      <w:r w:rsidRPr="00466249">
        <w:rPr>
          <w:lang w:val="en-GB"/>
        </w:rPr>
        <w:t xml:space="preserve"> injection the use of these projects as analogues may be inappropriate. </w:t>
      </w:r>
    </w:p>
    <w:p w14:paraId="7BD425A0" w14:textId="77777777" w:rsidR="00821F29" w:rsidRPr="00630730" w:rsidRDefault="00821F29" w:rsidP="00821F29">
      <w:pPr>
        <w:rPr>
          <w:lang w:val="en-GB"/>
        </w:rPr>
      </w:pPr>
      <w:r w:rsidRPr="00466249">
        <w:rPr>
          <w:lang w:val="en-GB"/>
        </w:rPr>
        <w:t xml:space="preserve">We would recommend Harbour revisit the definitions associated with each of these likelihood categories and base them on likelihood of occurrence in analogue projects. Harbour may categorise analogue projects as all injection projects, including </w:t>
      </w:r>
      <w:r>
        <w:t>CO</w:t>
      </w:r>
      <w:r w:rsidRPr="00CF7A31">
        <w:rPr>
          <w:vertAlign w:val="subscript"/>
        </w:rPr>
        <w:t>2</w:t>
      </w:r>
      <w:r w:rsidRPr="00466249">
        <w:rPr>
          <w:lang w:val="en-GB"/>
        </w:rPr>
        <w:t xml:space="preserve">, natural gas and water, or specifically </w:t>
      </w:r>
      <w:r>
        <w:rPr>
          <w:lang w:val="en-GB"/>
        </w:rPr>
        <w:t xml:space="preserve">just </w:t>
      </w:r>
      <w:r>
        <w:t>CO</w:t>
      </w:r>
      <w:r w:rsidRPr="00CF7A31">
        <w:rPr>
          <w:vertAlign w:val="subscript"/>
        </w:rPr>
        <w:t>2</w:t>
      </w:r>
      <w:r w:rsidRPr="00466249">
        <w:rPr>
          <w:lang w:val="en-GB"/>
        </w:rPr>
        <w:t xml:space="preserve"> injection projects</w:t>
      </w:r>
      <w:r>
        <w:rPr>
          <w:lang w:val="en-GB"/>
        </w:rPr>
        <w:t>,</w:t>
      </w:r>
      <w:r w:rsidRPr="00466249">
        <w:rPr>
          <w:lang w:val="en-GB"/>
        </w:rPr>
        <w:t xml:space="preserve"> depending on Harbour’s analogue experience. We would recommend Harbour then use a proportional description instead of generic. For example, rather than ‘occurs a few times in the industry’, have ‘occurs in x% of analogue projects worldwide’</w:t>
      </w:r>
      <w:r>
        <w:rPr>
          <w:lang w:val="en-GB"/>
        </w:rPr>
        <w:t>.</w:t>
      </w:r>
    </w:p>
    <w:p w14:paraId="14B46CE7" w14:textId="77777777" w:rsidR="00821F29" w:rsidRDefault="00821F29" w:rsidP="00821F29">
      <w:pPr>
        <w:pStyle w:val="Heading3"/>
      </w:pPr>
      <w:bookmarkStart w:id="26" w:name="_Toc105748262"/>
      <w:r>
        <w:t>Decision on Risk Category</w:t>
      </w:r>
      <w:bookmarkEnd w:id="26"/>
    </w:p>
    <w:p w14:paraId="5A8F9089" w14:textId="286FE959" w:rsidR="0019160A" w:rsidRDefault="003740E8" w:rsidP="00821F29">
      <w:pPr>
        <w:rPr>
          <w:lang w:val="en-GB"/>
        </w:rPr>
      </w:pPr>
      <w:r>
        <w:rPr>
          <w:lang w:val="en-GB"/>
        </w:rPr>
        <w:t>ERCE note that the Harbou</w:t>
      </w:r>
      <w:r w:rsidR="00A22F56">
        <w:rPr>
          <w:lang w:val="en-GB"/>
        </w:rPr>
        <w:t>r</w:t>
      </w:r>
      <w:r>
        <w:rPr>
          <w:lang w:val="en-GB"/>
        </w:rPr>
        <w:t xml:space="preserve"> will extract value from this early risk assessment by using it as a tool to allocate resources to address the risks. </w:t>
      </w:r>
      <w:r w:rsidR="00145346">
        <w:rPr>
          <w:lang w:val="en-GB"/>
        </w:rPr>
        <w:t>To provide focus to future teams, w</w:t>
      </w:r>
      <w:r w:rsidR="00821F29">
        <w:rPr>
          <w:lang w:val="en-GB"/>
        </w:rPr>
        <w:t>e would recommend Harbour consider inclusion in their report a discussion on how they assigned each risk to the associated category. We note there is overlap of categories, for example a risk of leakage in a legacy well is assigned to the Legacy Well category, but it would also be suitable within the Storage Site Containment category.</w:t>
      </w:r>
      <w:r w:rsidR="001E46D9">
        <w:rPr>
          <w:lang w:val="en-GB"/>
        </w:rPr>
        <w:t xml:space="preserve"> </w:t>
      </w:r>
    </w:p>
    <w:p w14:paraId="29271E51" w14:textId="0AFEB717" w:rsidR="001E46D9" w:rsidRPr="001D7F40" w:rsidRDefault="001E46D9" w:rsidP="00821F29">
      <w:pPr>
        <w:rPr>
          <w:lang w:val="en-GB"/>
        </w:rPr>
      </w:pPr>
      <w:r>
        <w:rPr>
          <w:lang w:val="en-GB"/>
        </w:rPr>
        <w:t xml:space="preserve">Harbour </w:t>
      </w:r>
      <w:r w:rsidR="00B634DF">
        <w:rPr>
          <w:lang w:val="en-GB"/>
        </w:rPr>
        <w:t>may want to</w:t>
      </w:r>
      <w:r>
        <w:rPr>
          <w:lang w:val="en-GB"/>
        </w:rPr>
        <w:t xml:space="preserve"> consider further grouping risks in a similar manner to the way we have grouped them in this report. This </w:t>
      </w:r>
      <w:r w:rsidR="00B634DF">
        <w:rPr>
          <w:lang w:val="en-GB"/>
        </w:rPr>
        <w:t>c</w:t>
      </w:r>
      <w:r>
        <w:rPr>
          <w:lang w:val="en-GB"/>
        </w:rPr>
        <w:t xml:space="preserve">ould aid with assigning risks to certain </w:t>
      </w:r>
      <w:r w:rsidR="00A52C7D">
        <w:rPr>
          <w:lang w:val="en-GB"/>
        </w:rPr>
        <w:t>teams and</w:t>
      </w:r>
      <w:r w:rsidR="0019160A">
        <w:rPr>
          <w:lang w:val="en-GB"/>
        </w:rPr>
        <w:t xml:space="preserve"> allow better clarity on responsibilities and where there is overlap or gaps.</w:t>
      </w:r>
    </w:p>
    <w:p w14:paraId="508F2509" w14:textId="18F60BF1" w:rsidR="007242B3" w:rsidRDefault="007242B3" w:rsidP="007242B3">
      <w:pPr>
        <w:pStyle w:val="Heading2"/>
      </w:pPr>
      <w:bookmarkStart w:id="27" w:name="_Ref102646069"/>
      <w:bookmarkStart w:id="28" w:name="_Toc105748263"/>
      <w:r>
        <w:t>Bow Tie Risk Analysis</w:t>
      </w:r>
      <w:bookmarkEnd w:id="28"/>
    </w:p>
    <w:p w14:paraId="2FA76802" w14:textId="31B33542" w:rsidR="007242B3" w:rsidRPr="003A5EE4" w:rsidRDefault="00482B41" w:rsidP="001255F7">
      <w:r>
        <w:rPr>
          <w:lang w:val="en-GB"/>
        </w:rPr>
        <w:t xml:space="preserve">ERCE note that Harbour has adopted bow-tie analysis risk evaluation techniques in its assessment of </w:t>
      </w:r>
      <w:r w:rsidR="007B48FC">
        <w:rPr>
          <w:lang w:val="en-GB"/>
        </w:rPr>
        <w:t>CO</w:t>
      </w:r>
      <w:r w:rsidR="007B48FC" w:rsidRPr="005E3B48">
        <w:rPr>
          <w:vertAlign w:val="subscript"/>
          <w:lang w:val="en-GB"/>
        </w:rPr>
        <w:t>2</w:t>
      </w:r>
      <w:r w:rsidR="007B48FC">
        <w:rPr>
          <w:lang w:val="en-GB"/>
        </w:rPr>
        <w:t xml:space="preserve"> leakage </w:t>
      </w:r>
      <w:r w:rsidR="007B48FC" w:rsidRPr="007B48FC">
        <w:rPr>
          <w:lang w:val="en-GB"/>
        </w:rPr>
        <w:t>up wells 49/17-8 and well 49/22-2</w:t>
      </w:r>
      <w:r w:rsidRPr="007B48FC">
        <w:rPr>
          <w:lang w:val="en-GB"/>
        </w:rPr>
        <w:t>. Having</w:t>
      </w:r>
      <w:r>
        <w:rPr>
          <w:lang w:val="en-GB"/>
        </w:rPr>
        <w:t xml:space="preserve"> reviewed the analysis, ERCE finds it fair and reasonable and therefore we do comment further in this report.</w:t>
      </w:r>
    </w:p>
    <w:p w14:paraId="01CEEDE3" w14:textId="77777777" w:rsidR="00821F29" w:rsidRDefault="00821F29" w:rsidP="00821F29">
      <w:pPr>
        <w:pStyle w:val="Heading2"/>
      </w:pPr>
      <w:bookmarkStart w:id="29" w:name="_Ref102662148"/>
      <w:bookmarkStart w:id="30" w:name="_Toc105748264"/>
      <w:r>
        <w:t>Appropriateness of Additional Controls</w:t>
      </w:r>
      <w:bookmarkEnd w:id="27"/>
      <w:bookmarkEnd w:id="29"/>
      <w:bookmarkEnd w:id="30"/>
    </w:p>
    <w:p w14:paraId="7A88D595" w14:textId="70FE3F34" w:rsidR="00821F29" w:rsidRDefault="00821F29" w:rsidP="00355B73">
      <w:r>
        <w:t xml:space="preserve">ERCE </w:t>
      </w:r>
      <w:r w:rsidR="0029275A">
        <w:t>is</w:t>
      </w:r>
      <w:r>
        <w:t xml:space="preserve"> of the opinion that the </w:t>
      </w:r>
      <w:r w:rsidR="00FB7676">
        <w:t xml:space="preserve">following are </w:t>
      </w:r>
      <w:r>
        <w:t xml:space="preserve">additional controls </w:t>
      </w:r>
      <w:r w:rsidR="00FB7676">
        <w:t>which Harbour ha</w:t>
      </w:r>
      <w:r w:rsidR="0029275A">
        <w:t>s</w:t>
      </w:r>
      <w:r w:rsidR="00FB7676">
        <w:t xml:space="preserve"> identif</w:t>
      </w:r>
      <w:r w:rsidR="0029275A">
        <w:t>ied</w:t>
      </w:r>
      <w:r w:rsidR="00FB7676">
        <w:t xml:space="preserve"> which are appropriate in reducing the initial risk at this stage:</w:t>
      </w:r>
    </w:p>
    <w:p w14:paraId="11352810" w14:textId="78AE0D54" w:rsidR="00FB7676" w:rsidRPr="009F5A93" w:rsidRDefault="00FB7676" w:rsidP="00355B73">
      <w:pPr>
        <w:pStyle w:val="ListParagraph"/>
        <w:numPr>
          <w:ilvl w:val="0"/>
          <w:numId w:val="34"/>
        </w:numPr>
      </w:pPr>
      <w:r w:rsidRPr="001255F7">
        <w:t>Well operating design and procedures will ensure injectivity rates are kept within allowable limits.</w:t>
      </w:r>
    </w:p>
    <w:p w14:paraId="729B263A" w14:textId="0117E098" w:rsidR="001E46D9" w:rsidRPr="009F5A93" w:rsidRDefault="001E46D9" w:rsidP="001E46D9">
      <w:pPr>
        <w:pStyle w:val="ListParagraph"/>
        <w:numPr>
          <w:ilvl w:val="0"/>
          <w:numId w:val="34"/>
        </w:numPr>
        <w:rPr>
          <w:rFonts w:eastAsia="Arial" w:cs="Arial"/>
          <w:lang w:val="en-GB"/>
        </w:rPr>
      </w:pPr>
      <w:r w:rsidRPr="009F5A93">
        <w:rPr>
          <w:rFonts w:eastAsia="Arial" w:cs="Arial"/>
          <w:lang w:val="en-GB"/>
        </w:rPr>
        <w:t>Consider storage site recharge philosophy in the context of preventing CO</w:t>
      </w:r>
      <w:r w:rsidRPr="001255F7">
        <w:rPr>
          <w:rFonts w:eastAsia="Arial" w:cs="Arial"/>
          <w:vertAlign w:val="subscript"/>
          <w:lang w:val="en-GB"/>
        </w:rPr>
        <w:t>2</w:t>
      </w:r>
      <w:r w:rsidRPr="009F5A93">
        <w:rPr>
          <w:rFonts w:eastAsia="Arial" w:cs="Arial"/>
          <w:lang w:val="en-GB"/>
        </w:rPr>
        <w:t xml:space="preserve"> reaching 49/17-8 if necessary.</w:t>
      </w:r>
    </w:p>
    <w:p w14:paraId="0C0FD30E" w14:textId="69AFF281" w:rsidR="001E46D9" w:rsidRPr="0098543B" w:rsidRDefault="001E46D9" w:rsidP="005B6D65">
      <w:pPr>
        <w:pStyle w:val="ListParagraph"/>
        <w:numPr>
          <w:ilvl w:val="1"/>
          <w:numId w:val="34"/>
        </w:numPr>
        <w:rPr>
          <w:rFonts w:eastAsia="Arial" w:cs="Arial"/>
          <w:lang w:val="en-GB"/>
        </w:rPr>
      </w:pPr>
      <w:r>
        <w:rPr>
          <w:rFonts w:eastAsia="Arial" w:cs="Arial"/>
          <w:lang w:val="en-GB"/>
        </w:rPr>
        <w:t>ERCE would consider this an appropriate mitigation providing the philosophy includes repositioning of the injection well and/or limitation of CO</w:t>
      </w:r>
      <w:r w:rsidRPr="001255F7">
        <w:rPr>
          <w:rFonts w:eastAsia="Arial" w:cs="Arial"/>
          <w:vertAlign w:val="subscript"/>
          <w:lang w:val="en-GB"/>
        </w:rPr>
        <w:t>2</w:t>
      </w:r>
      <w:r>
        <w:rPr>
          <w:rFonts w:eastAsia="Arial" w:cs="Arial"/>
          <w:lang w:val="en-GB"/>
        </w:rPr>
        <w:t xml:space="preserve"> flow if required. We would recommend Harbour are clearer in what this philosophy involves.</w:t>
      </w:r>
    </w:p>
    <w:p w14:paraId="4DEEBAC5" w14:textId="6B2B176E" w:rsidR="00A30EBA" w:rsidRPr="001255F7" w:rsidRDefault="00A30EBA" w:rsidP="00A30EBA">
      <w:pPr>
        <w:pStyle w:val="ListParagraph"/>
        <w:numPr>
          <w:ilvl w:val="0"/>
          <w:numId w:val="34"/>
        </w:numPr>
        <w:rPr>
          <w:rFonts w:eastAsia="Arial" w:cs="Arial"/>
          <w:lang w:val="en-GB"/>
        </w:rPr>
      </w:pPr>
      <w:r w:rsidRPr="009F5A93">
        <w:rPr>
          <w:rFonts w:eastAsia="Arial" w:cs="Arial"/>
          <w:lang w:val="en-GB"/>
        </w:rPr>
        <w:t>Injection wells will be strategically placed in areas of high reservoir quality and also to ensure full reservoir coverage if compartmentalisation is present as in Victor.</w:t>
      </w:r>
    </w:p>
    <w:p w14:paraId="35E78CDD" w14:textId="333E1CED" w:rsidR="00D7672F" w:rsidRDefault="00D7672F" w:rsidP="00A30EBA">
      <w:pPr>
        <w:pStyle w:val="ListParagraph"/>
        <w:numPr>
          <w:ilvl w:val="0"/>
          <w:numId w:val="34"/>
        </w:numPr>
        <w:rPr>
          <w:rFonts w:eastAsia="Arial" w:cs="Arial"/>
          <w:lang w:val="en-GB"/>
        </w:rPr>
      </w:pPr>
      <w:r w:rsidRPr="001255F7">
        <w:rPr>
          <w:rFonts w:eastAsia="Arial" w:cs="Arial"/>
          <w:lang w:val="en-GB"/>
        </w:rPr>
        <w:t>Choke philosophy may mitigate this risk if downhole choking is selected.</w:t>
      </w:r>
    </w:p>
    <w:p w14:paraId="57B38448" w14:textId="0EB1471A" w:rsidR="00F30014" w:rsidRPr="001255F7" w:rsidRDefault="00F30014" w:rsidP="001255F7">
      <w:pPr>
        <w:pStyle w:val="ListParagraph"/>
        <w:numPr>
          <w:ilvl w:val="1"/>
          <w:numId w:val="34"/>
        </w:numPr>
        <w:rPr>
          <w:rFonts w:eastAsia="Arial" w:cs="Arial"/>
          <w:lang w:val="en-GB"/>
        </w:rPr>
      </w:pPr>
      <w:r>
        <w:rPr>
          <w:rFonts w:eastAsia="Arial" w:cs="Arial"/>
          <w:lang w:val="en-GB"/>
        </w:rPr>
        <w:t xml:space="preserve">ERCE </w:t>
      </w:r>
      <w:r w:rsidR="00384BC1">
        <w:rPr>
          <w:rFonts w:eastAsia="Arial" w:cs="Arial"/>
          <w:lang w:val="en-GB"/>
        </w:rPr>
        <w:t>accept this as a</w:t>
      </w:r>
      <w:r w:rsidR="00E30FC9">
        <w:rPr>
          <w:rFonts w:eastAsia="Arial" w:cs="Arial"/>
          <w:lang w:val="en-GB"/>
        </w:rPr>
        <w:t xml:space="preserve"> valid</w:t>
      </w:r>
      <w:r w:rsidR="00384BC1">
        <w:rPr>
          <w:rFonts w:eastAsia="Arial" w:cs="Arial"/>
          <w:lang w:val="en-GB"/>
        </w:rPr>
        <w:t xml:space="preserve"> mitigation, providing the choke philosophy is </w:t>
      </w:r>
      <w:r w:rsidR="00E30FC9">
        <w:rPr>
          <w:rFonts w:eastAsia="Arial" w:cs="Arial"/>
          <w:lang w:val="en-GB"/>
        </w:rPr>
        <w:t>appropriate.</w:t>
      </w:r>
    </w:p>
    <w:p w14:paraId="401A8716" w14:textId="19298D61" w:rsidR="00422206" w:rsidRPr="000F5F7C" w:rsidRDefault="00422206" w:rsidP="00A30EBA">
      <w:pPr>
        <w:pStyle w:val="ListParagraph"/>
        <w:numPr>
          <w:ilvl w:val="0"/>
          <w:numId w:val="34"/>
        </w:numPr>
        <w:rPr>
          <w:rFonts w:eastAsia="Arial" w:cs="Arial"/>
          <w:lang w:val="en-GB"/>
        </w:rPr>
      </w:pPr>
      <w:r w:rsidRPr="001255F7">
        <w:rPr>
          <w:rFonts w:eastAsia="Arial" w:cs="Arial"/>
          <w:lang w:val="en-GB"/>
        </w:rPr>
        <w:t>Work with vendors to identify the most appropriate completion solution (probably sand screens) which will account for low-temperature CO</w:t>
      </w:r>
      <w:r w:rsidRPr="001255F7">
        <w:rPr>
          <w:rFonts w:eastAsia="Arial" w:cs="Arial"/>
          <w:vertAlign w:val="subscript"/>
          <w:lang w:val="en-GB"/>
        </w:rPr>
        <w:t>2</w:t>
      </w:r>
      <w:r w:rsidRPr="001255F7">
        <w:rPr>
          <w:rFonts w:eastAsia="Arial" w:cs="Arial"/>
          <w:lang w:val="en-GB"/>
        </w:rPr>
        <w:t xml:space="preserve"> injection and transient conditions.</w:t>
      </w:r>
    </w:p>
    <w:p w14:paraId="53C96B2C" w14:textId="77777777" w:rsidR="009F5A93" w:rsidRPr="001255F7" w:rsidRDefault="009F5A93" w:rsidP="009F5A93">
      <w:pPr>
        <w:pStyle w:val="ListParagraph"/>
        <w:numPr>
          <w:ilvl w:val="0"/>
          <w:numId w:val="34"/>
        </w:numPr>
      </w:pPr>
      <w:r w:rsidRPr="001255F7">
        <w:t>Corrective measures plan including the initial design for a generic relief well.</w:t>
      </w:r>
    </w:p>
    <w:p w14:paraId="71215983" w14:textId="77777777" w:rsidR="009F5A93" w:rsidRDefault="009F5A93" w:rsidP="009F5A93">
      <w:pPr>
        <w:pStyle w:val="ListParagraph"/>
        <w:numPr>
          <w:ilvl w:val="1"/>
          <w:numId w:val="34"/>
        </w:numPr>
        <w:rPr>
          <w:rFonts w:eastAsia="Arial" w:cs="Arial"/>
          <w:lang w:val="en-GB"/>
        </w:rPr>
      </w:pPr>
      <w:r w:rsidRPr="0098543B">
        <w:rPr>
          <w:rFonts w:eastAsia="Arial" w:cs="Arial"/>
          <w:lang w:val="en-GB"/>
        </w:rPr>
        <w:t xml:space="preserve">ERCE is of the opinion that the drilling of a relief well </w:t>
      </w:r>
      <w:r>
        <w:rPr>
          <w:rFonts w:eastAsia="Arial" w:cs="Arial"/>
          <w:lang w:val="en-GB"/>
        </w:rPr>
        <w:t>would be appropriate for all wells, except well 49/17-8</w:t>
      </w:r>
      <w:r w:rsidRPr="0098543B">
        <w:rPr>
          <w:rFonts w:eastAsia="Arial" w:cs="Arial"/>
          <w:lang w:val="en-GB"/>
        </w:rPr>
        <w:t>. Should a leak occur</w:t>
      </w:r>
      <w:r>
        <w:rPr>
          <w:rFonts w:eastAsia="Arial" w:cs="Arial"/>
          <w:lang w:val="en-GB"/>
        </w:rPr>
        <w:t xml:space="preserve"> in this well</w:t>
      </w:r>
      <w:r w:rsidRPr="0098543B">
        <w:rPr>
          <w:rFonts w:eastAsia="Arial" w:cs="Arial"/>
          <w:lang w:val="en-GB"/>
        </w:rPr>
        <w:t xml:space="preserve">, then intersecting the original wellbore at the top of the cement plug will be challenging as magnetic and resistivity ranging both rely on the presence of steel to locate the well, which is absent in </w:t>
      </w:r>
      <w:r>
        <w:rPr>
          <w:rFonts w:eastAsia="Arial" w:cs="Arial"/>
          <w:lang w:val="en-GB"/>
        </w:rPr>
        <w:t>this well</w:t>
      </w:r>
      <w:r w:rsidRPr="0098543B">
        <w:rPr>
          <w:rFonts w:eastAsia="Arial" w:cs="Arial"/>
          <w:lang w:val="en-GB"/>
        </w:rPr>
        <w:t>. Acoustic ranging will in this case only work if the flow is sufficient to generate noise levels that can be detected at distance</w:t>
      </w:r>
      <w:r w:rsidRPr="63CF73FC">
        <w:rPr>
          <w:rStyle w:val="FootnoteReference"/>
          <w:rFonts w:eastAsia="Arial" w:cs="Arial"/>
          <w:lang w:val="en-GB"/>
        </w:rPr>
        <w:footnoteReference w:id="6"/>
      </w:r>
      <w:r w:rsidRPr="0098543B">
        <w:rPr>
          <w:rFonts w:eastAsia="Arial" w:cs="Arial"/>
          <w:lang w:val="en-GB"/>
        </w:rPr>
        <w:t>.</w:t>
      </w:r>
      <w:r>
        <w:rPr>
          <w:rFonts w:eastAsia="Arial" w:cs="Arial"/>
          <w:lang w:val="en-GB"/>
        </w:rPr>
        <w:t xml:space="preserve"> </w:t>
      </w:r>
    </w:p>
    <w:p w14:paraId="2773F153" w14:textId="458ADB1E" w:rsidR="009F5A93" w:rsidRDefault="009F5A93" w:rsidP="009F5A93">
      <w:pPr>
        <w:pStyle w:val="ListParagraph"/>
        <w:numPr>
          <w:ilvl w:val="1"/>
          <w:numId w:val="34"/>
        </w:numPr>
        <w:rPr>
          <w:rFonts w:eastAsia="Arial" w:cs="Arial"/>
          <w:lang w:val="en-GB"/>
        </w:rPr>
      </w:pPr>
      <w:r>
        <w:rPr>
          <w:rFonts w:eastAsia="Arial" w:cs="Arial"/>
          <w:lang w:val="en-GB"/>
        </w:rPr>
        <w:t>If we assume the relief well is successful, ERCE is of the opinion this would reduce the consequence of the risk rather than the likelihood</w:t>
      </w:r>
      <w:r w:rsidR="00F41C12">
        <w:rPr>
          <w:rFonts w:eastAsia="Arial" w:cs="Arial"/>
          <w:lang w:val="en-GB"/>
        </w:rPr>
        <w:t>.</w:t>
      </w:r>
      <w:r>
        <w:rPr>
          <w:rFonts w:eastAsia="Arial" w:cs="Arial"/>
          <w:lang w:val="en-GB"/>
        </w:rPr>
        <w:t xml:space="preserve"> </w:t>
      </w:r>
      <w:r w:rsidR="00F41C12">
        <w:rPr>
          <w:rFonts w:eastAsia="Arial" w:cs="Arial"/>
          <w:lang w:val="en-GB"/>
        </w:rPr>
        <w:t>A</w:t>
      </w:r>
      <w:r>
        <w:rPr>
          <w:rFonts w:eastAsia="Arial" w:cs="Arial"/>
          <w:lang w:val="en-GB"/>
        </w:rPr>
        <w:t xml:space="preserve"> leak would be just as likely to occur, but the magnitude of leakage would then be limited. </w:t>
      </w:r>
    </w:p>
    <w:p w14:paraId="6320641C" w14:textId="1A89B6BE" w:rsidR="009F5A93" w:rsidRPr="00CA745C" w:rsidRDefault="009F5A93" w:rsidP="001255F7">
      <w:pPr>
        <w:pStyle w:val="ListParagraph"/>
        <w:numPr>
          <w:ilvl w:val="1"/>
          <w:numId w:val="34"/>
        </w:numPr>
        <w:rPr>
          <w:rFonts w:eastAsia="Arial" w:cs="Arial"/>
          <w:lang w:val="en-GB"/>
        </w:rPr>
      </w:pPr>
      <w:r w:rsidRPr="00CA745C">
        <w:rPr>
          <w:rFonts w:eastAsia="Arial" w:cs="Arial"/>
          <w:lang w:val="en-GB"/>
        </w:rPr>
        <w:t>Harbour include</w:t>
      </w:r>
      <w:r w:rsidR="00D23EDF" w:rsidRPr="00CA745C">
        <w:rPr>
          <w:rFonts w:eastAsia="Arial" w:cs="Arial"/>
          <w:lang w:val="en-GB"/>
        </w:rPr>
        <w:t>s</w:t>
      </w:r>
      <w:r w:rsidRPr="00CA745C">
        <w:rPr>
          <w:rFonts w:eastAsia="Arial" w:cs="Arial"/>
          <w:lang w:val="en-GB"/>
        </w:rPr>
        <w:t xml:space="preserve"> the design for a relief well in the existing controls of multiple risks, and then the implementation of a relief well in the additional controls within the same risks. </w:t>
      </w:r>
      <w:r w:rsidR="004020EF" w:rsidRPr="00CA745C">
        <w:rPr>
          <w:rFonts w:eastAsia="Arial" w:cs="Arial"/>
          <w:lang w:val="en-GB"/>
        </w:rPr>
        <w:t xml:space="preserve">Harbour has clarified that </w:t>
      </w:r>
      <w:r w:rsidR="00DE336A" w:rsidRPr="00CA745C">
        <w:rPr>
          <w:rFonts w:eastAsia="Arial" w:cs="Arial"/>
          <w:lang w:val="en-GB"/>
        </w:rPr>
        <w:t xml:space="preserve">the mitigation of a relief well should be considered in the Additional Controls, </w:t>
      </w:r>
      <w:r w:rsidR="008D2989" w:rsidRPr="00CA745C">
        <w:rPr>
          <w:rFonts w:eastAsia="Arial" w:cs="Arial"/>
          <w:lang w:val="en-GB"/>
        </w:rPr>
        <w:t xml:space="preserve">and would involve </w:t>
      </w:r>
      <w:r w:rsidR="008224A0" w:rsidRPr="00CA745C">
        <w:rPr>
          <w:rFonts w:eastAsia="Arial" w:cs="Arial"/>
          <w:lang w:val="en-GB"/>
        </w:rPr>
        <w:t>“</w:t>
      </w:r>
      <w:r w:rsidR="008224A0" w:rsidRPr="003114DF">
        <w:t>Engagement with well control specialists and identification of trigger points for a relief well execution within the corrective measures plan would be additional controls.”</w:t>
      </w:r>
      <w:r w:rsidR="008224A0" w:rsidRPr="00CA745C">
        <w:rPr>
          <w:rStyle w:val="FootnoteReference"/>
        </w:rPr>
        <w:footnoteReference w:id="7"/>
      </w:r>
      <w:r w:rsidR="008224A0" w:rsidRPr="00CA745C">
        <w:t>.</w:t>
      </w:r>
      <w:r w:rsidR="00C075C3">
        <w:t xml:space="preserve"> Where Harbour lists the relief well as an Additional Control, ERCE has treated it as such.</w:t>
      </w:r>
    </w:p>
    <w:p w14:paraId="5F39361B" w14:textId="0DDD49DB" w:rsidR="00FB7676" w:rsidRPr="00FB7676" w:rsidRDefault="00FB7676" w:rsidP="00FB7676">
      <w:r>
        <w:t xml:space="preserve">ERCE </w:t>
      </w:r>
      <w:r w:rsidR="0029275A">
        <w:t>is</w:t>
      </w:r>
      <w:r>
        <w:t xml:space="preserve"> of the opinion that the following are additional controls </w:t>
      </w:r>
      <w:r w:rsidR="0029275A">
        <w:t xml:space="preserve">over and above those </w:t>
      </w:r>
      <w:r>
        <w:t xml:space="preserve">which Harbour </w:t>
      </w:r>
      <w:r w:rsidR="0029275A">
        <w:t xml:space="preserve">currently describe which they </w:t>
      </w:r>
      <w:r>
        <w:t>could employ to reduce the initial risk at this stage:</w:t>
      </w:r>
    </w:p>
    <w:p w14:paraId="5B5F4365" w14:textId="5EEE577A" w:rsidR="00821F29" w:rsidRDefault="00821F29" w:rsidP="00355B73">
      <w:pPr>
        <w:pStyle w:val="ListParagraph"/>
        <w:numPr>
          <w:ilvl w:val="0"/>
          <w:numId w:val="33"/>
        </w:numPr>
      </w:pPr>
      <w:r>
        <w:t xml:space="preserve">Drilling of </w:t>
      </w:r>
      <w:r w:rsidR="005159BA">
        <w:t>replacement</w:t>
      </w:r>
      <w:r>
        <w:t xml:space="preserve"> injection well</w:t>
      </w:r>
      <w:r w:rsidR="00B658AE">
        <w:t>.</w:t>
      </w:r>
    </w:p>
    <w:p w14:paraId="4DF7ADDD" w14:textId="4CEB4CAA" w:rsidR="0019160A" w:rsidRDefault="0019160A" w:rsidP="00355B73">
      <w:pPr>
        <w:pStyle w:val="ListParagraph"/>
        <w:numPr>
          <w:ilvl w:val="0"/>
          <w:numId w:val="33"/>
        </w:numPr>
      </w:pPr>
      <w:r>
        <w:t xml:space="preserve">Drilling of a backup injection well with spare </w:t>
      </w:r>
      <w:r w:rsidR="001D4D61">
        <w:t xml:space="preserve">flow </w:t>
      </w:r>
      <w:r>
        <w:t>capacity</w:t>
      </w:r>
      <w:r w:rsidR="00B658AE">
        <w:t>.</w:t>
      </w:r>
    </w:p>
    <w:p w14:paraId="796246B9" w14:textId="1CF81EFD" w:rsidR="007F4852" w:rsidRDefault="007F4852" w:rsidP="00E256A6">
      <w:pPr>
        <w:pStyle w:val="ListParagraph"/>
        <w:numPr>
          <w:ilvl w:val="0"/>
          <w:numId w:val="33"/>
        </w:numPr>
      </w:pPr>
      <w:r>
        <w:t>Workover of existing injection well.</w:t>
      </w:r>
    </w:p>
    <w:p w14:paraId="4554FF1D" w14:textId="4D25634C" w:rsidR="00A86AF3" w:rsidRDefault="00A86AF3" w:rsidP="00E256A6">
      <w:pPr>
        <w:pStyle w:val="ListParagraph"/>
        <w:numPr>
          <w:ilvl w:val="0"/>
          <w:numId w:val="33"/>
        </w:numPr>
      </w:pPr>
      <w:r>
        <w:t>Limitation or cessation of CO</w:t>
      </w:r>
      <w:r w:rsidRPr="00A86AF3">
        <w:rPr>
          <w:vertAlign w:val="subscript"/>
        </w:rPr>
        <w:t>2</w:t>
      </w:r>
      <w:r>
        <w:t xml:space="preserve"> flow rate.</w:t>
      </w:r>
    </w:p>
    <w:p w14:paraId="2869BB5A" w14:textId="414B9265" w:rsidR="009834EB" w:rsidRDefault="007625D5" w:rsidP="00355B73">
      <w:pPr>
        <w:pStyle w:val="ListParagraph"/>
        <w:numPr>
          <w:ilvl w:val="0"/>
          <w:numId w:val="33"/>
        </w:numPr>
      </w:pPr>
      <w:r>
        <w:t>Method</w:t>
      </w:r>
      <w:r w:rsidR="009834EB">
        <w:t xml:space="preserve"> of temporary storage </w:t>
      </w:r>
      <w:r w:rsidR="00595BE5">
        <w:t xml:space="preserve">or disposal </w:t>
      </w:r>
      <w:r>
        <w:t>of</w:t>
      </w:r>
      <w:r w:rsidR="009834EB">
        <w:t xml:space="preserve"> CO</w:t>
      </w:r>
      <w:r w:rsidR="009834EB" w:rsidRPr="001255F7">
        <w:rPr>
          <w:vertAlign w:val="subscript"/>
        </w:rPr>
        <w:t>2</w:t>
      </w:r>
      <w:r w:rsidR="00B658AE">
        <w:rPr>
          <w:vertAlign w:val="subscript"/>
        </w:rPr>
        <w:t>.</w:t>
      </w:r>
    </w:p>
    <w:p w14:paraId="56EDC21B" w14:textId="4D5349E3" w:rsidR="00595BE5" w:rsidRDefault="00595BE5" w:rsidP="001255F7">
      <w:pPr>
        <w:pStyle w:val="ListParagraph"/>
        <w:numPr>
          <w:ilvl w:val="1"/>
          <w:numId w:val="33"/>
        </w:numPr>
      </w:pPr>
      <w:r>
        <w:t>This could be the generation of biochar, fertilizer or other product which would be run at a small scale if a flow rate issue arises</w:t>
      </w:r>
    </w:p>
    <w:p w14:paraId="6532675E" w14:textId="1B417D69" w:rsidR="0019160A" w:rsidRPr="00FB7676" w:rsidRDefault="0019160A" w:rsidP="001255F7">
      <w:r>
        <w:t xml:space="preserve">ERCE would recommend Harbour examine the financial risk related to </w:t>
      </w:r>
      <w:r w:rsidR="00595BE5">
        <w:t xml:space="preserve">restricted </w:t>
      </w:r>
      <w:r>
        <w:t>CO</w:t>
      </w:r>
      <w:r w:rsidRPr="001255F7">
        <w:rPr>
          <w:vertAlign w:val="subscript"/>
        </w:rPr>
        <w:t>2</w:t>
      </w:r>
      <w:r>
        <w:t xml:space="preserve"> injection rate, and whether drilling of a backup injection well </w:t>
      </w:r>
      <w:r w:rsidR="009834EB">
        <w:t>or construction of a temporary CO</w:t>
      </w:r>
      <w:r w:rsidR="009834EB" w:rsidRPr="001255F7">
        <w:rPr>
          <w:vertAlign w:val="subscript"/>
        </w:rPr>
        <w:t>2</w:t>
      </w:r>
      <w:r w:rsidR="009834EB">
        <w:t xml:space="preserve"> </w:t>
      </w:r>
      <w:r w:rsidR="004B712F">
        <w:t>tank</w:t>
      </w:r>
      <w:r w:rsidR="009834EB">
        <w:t xml:space="preserve"> </w:t>
      </w:r>
      <w:r w:rsidR="00595BE5">
        <w:t xml:space="preserve">or disposal method </w:t>
      </w:r>
      <w:r>
        <w:t xml:space="preserve">would </w:t>
      </w:r>
      <w:r w:rsidR="003D055C">
        <w:t>result in</w:t>
      </w:r>
      <w:r w:rsidR="009834EB">
        <w:t xml:space="preserve"> a greater cost </w:t>
      </w:r>
      <w:r w:rsidR="003D055C">
        <w:t>to</w:t>
      </w:r>
      <w:r w:rsidR="009834EB">
        <w:t xml:space="preserve"> Harbour than the loss of revenue from vented CO</w:t>
      </w:r>
      <w:r w:rsidR="009834EB" w:rsidRPr="001255F7">
        <w:rPr>
          <w:vertAlign w:val="subscript"/>
        </w:rPr>
        <w:t>2</w:t>
      </w:r>
      <w:r w:rsidR="00595BE5">
        <w:t>.</w:t>
      </w:r>
      <w:r w:rsidR="00150639">
        <w:t xml:space="preserve"> ERCE note that small scale CO</w:t>
      </w:r>
      <w:r w:rsidR="00150639" w:rsidRPr="004B712F">
        <w:rPr>
          <w:vertAlign w:val="subscript"/>
        </w:rPr>
        <w:t>2</w:t>
      </w:r>
      <w:r w:rsidR="00150639">
        <w:t xml:space="preserve"> disposal </w:t>
      </w:r>
      <w:r w:rsidR="0012303C">
        <w:t xml:space="preserve">methods would not be appropriate for the scale of CO2 disposal Harbour will need to accommodate but could </w:t>
      </w:r>
      <w:r w:rsidR="001A7B1E">
        <w:t xml:space="preserve">complement the project </w:t>
      </w:r>
      <w:r w:rsidR="00533DBE">
        <w:t xml:space="preserve">to allow a buffer </w:t>
      </w:r>
      <w:r w:rsidR="00083AF0">
        <w:t>for the CO</w:t>
      </w:r>
      <w:r w:rsidR="00083AF0" w:rsidRPr="004B712F">
        <w:rPr>
          <w:vertAlign w:val="subscript"/>
        </w:rPr>
        <w:t>2</w:t>
      </w:r>
      <w:r w:rsidR="00083AF0">
        <w:t xml:space="preserve"> flow </w:t>
      </w:r>
      <w:r w:rsidR="00490AF2">
        <w:t>when constraining issues arise.</w:t>
      </w:r>
    </w:p>
    <w:p w14:paraId="5D25BBE4" w14:textId="77777777" w:rsidR="00821F29" w:rsidRDefault="00821F29" w:rsidP="00355B73">
      <w:r>
        <w:t>Harbour has identified a number of further studies to enhance its knowledge of the storage site and the storage complex. However, Harbour has categorised these studies as controls and reduced the associated risks already. By definition</w:t>
      </w:r>
      <w:r>
        <w:rPr>
          <w:rStyle w:val="FootnoteReference"/>
        </w:rPr>
        <w:footnoteReference w:id="8"/>
      </w:r>
      <w:r>
        <w:t>, control is a measure that maintains and/or modifies risk. Controls include, but are not limited to, any process, policy, device, practice, or other conditions and/or actions which maintain and/or modify risk e.g. limiting CO</w:t>
      </w:r>
      <w:r w:rsidRPr="00CF7A31">
        <w:rPr>
          <w:vertAlign w:val="subscript"/>
        </w:rPr>
        <w:t>2</w:t>
      </w:r>
      <w:r>
        <w:t xml:space="preserve"> injection rates and/or pressure, or drilling a new well. In accordance with risk management principles, a study is not a control. Undertaking a study may change uncertainty but it will not reduce the identified risk. </w:t>
      </w:r>
    </w:p>
    <w:p w14:paraId="03D69BF1" w14:textId="229795E0" w:rsidR="00821F29" w:rsidRDefault="00821F29" w:rsidP="00355B73">
      <w:r>
        <w:t xml:space="preserve">ERCE is therefore of the opinion that the “residual risk” for </w:t>
      </w:r>
      <w:r w:rsidR="007625D5">
        <w:t>the majority</w:t>
      </w:r>
      <w:r>
        <w:t xml:space="preserve"> of Harbour’s identified risks should remain the same as the initial, based on the additional controls Harbour describes. Only once these studies have been completed, and the results analysed, can Harbour then consider </w:t>
      </w:r>
      <w:r w:rsidR="00AA1E99">
        <w:t xml:space="preserve">where it is appropriate to </w:t>
      </w:r>
      <w:r>
        <w:t>reduc</w:t>
      </w:r>
      <w:r w:rsidR="00AA1E99">
        <w:t>e</w:t>
      </w:r>
      <w:r w:rsidDel="00BE74F1">
        <w:t xml:space="preserve"> the risk</w:t>
      </w:r>
      <w:r>
        <w:t>. The results of these studies may in fact serve to increase the risk, depending on the conclusions.</w:t>
      </w:r>
      <w:r w:rsidR="00B515D6">
        <w:t xml:space="preserve"> </w:t>
      </w:r>
      <w:r w:rsidR="00BC0CDE">
        <w:t xml:space="preserve">Based on our experience with risk evaluation for other projects, we would view </w:t>
      </w:r>
      <w:r w:rsidR="00520AF1">
        <w:t xml:space="preserve">it as appropriate at this early stage that a high number of the </w:t>
      </w:r>
      <w:r w:rsidR="00BC0CDE">
        <w:t xml:space="preserve">residual risks </w:t>
      </w:r>
      <w:r w:rsidR="00520AF1">
        <w:t>remain the same as</w:t>
      </w:r>
      <w:r w:rsidR="00B515D6">
        <w:t xml:space="preserve"> the </w:t>
      </w:r>
      <w:r w:rsidR="00520AF1">
        <w:t>initial</w:t>
      </w:r>
      <w:r w:rsidR="00B515D6">
        <w:t xml:space="preserve"> risks</w:t>
      </w:r>
      <w:r w:rsidR="00877B57">
        <w:t>.</w:t>
      </w:r>
    </w:p>
    <w:p w14:paraId="05B5C407" w14:textId="3E784FBD" w:rsidR="574CE3F6" w:rsidRDefault="07117CE2" w:rsidP="244D89F2">
      <w:pPr>
        <w:pStyle w:val="Heading2"/>
      </w:pPr>
      <w:bookmarkStart w:id="31" w:name="_Toc105748265"/>
      <w:r w:rsidRPr="0AEB6996">
        <w:t>O</w:t>
      </w:r>
      <w:r w:rsidRPr="2B4B6D42">
        <w:t xml:space="preserve">verview </w:t>
      </w:r>
      <w:r w:rsidR="003807BB" w:rsidRPr="2B4B6D42">
        <w:t>Risk Matrix Graphic</w:t>
      </w:r>
      <w:bookmarkEnd w:id="31"/>
    </w:p>
    <w:p w14:paraId="6D50BF78" w14:textId="7C77191F" w:rsidR="09C128FF" w:rsidRDefault="525CE6DA" w:rsidP="005B5A5B">
      <w:pPr>
        <w:rPr>
          <w:lang w:val="en-GB"/>
        </w:rPr>
      </w:pPr>
      <w:r w:rsidRPr="525CE6DA">
        <w:rPr>
          <w:lang w:val="en-GB"/>
        </w:rPr>
        <w:t xml:space="preserve">The </w:t>
      </w:r>
      <w:r w:rsidRPr="352E75C8">
        <w:rPr>
          <w:lang w:val="en-GB"/>
        </w:rPr>
        <w:t>report</w:t>
      </w:r>
      <w:r w:rsidRPr="525CE6DA">
        <w:rPr>
          <w:lang w:val="en-GB"/>
        </w:rPr>
        <w:t xml:space="preserve"> would benefit from </w:t>
      </w:r>
      <w:r w:rsidR="45AC5D73" w:rsidRPr="45AC5D73">
        <w:rPr>
          <w:lang w:val="en-GB"/>
        </w:rPr>
        <w:t xml:space="preserve">a risk matrix </w:t>
      </w:r>
      <w:r w:rsidR="653D7C52" w:rsidRPr="653D7C52">
        <w:rPr>
          <w:lang w:val="en-GB"/>
        </w:rPr>
        <w:t>illustration showing the</w:t>
      </w:r>
      <w:r w:rsidR="4331CE34" w:rsidRPr="4331CE34">
        <w:rPr>
          <w:lang w:val="en-GB"/>
        </w:rPr>
        <w:t xml:space="preserve"> </w:t>
      </w:r>
      <w:r w:rsidR="00600B06">
        <w:rPr>
          <w:lang w:val="en-GB"/>
        </w:rPr>
        <w:t xml:space="preserve">relative position of each risk </w:t>
      </w:r>
      <w:r w:rsidR="04DF0CBB" w:rsidRPr="04DF0CBB">
        <w:rPr>
          <w:lang w:val="en-GB"/>
        </w:rPr>
        <w:t xml:space="preserve">with respect to </w:t>
      </w:r>
      <w:r w:rsidR="489816DA" w:rsidRPr="489816DA">
        <w:rPr>
          <w:lang w:val="en-GB"/>
        </w:rPr>
        <w:t>likelihood and consequence.</w:t>
      </w:r>
      <w:r w:rsidR="00F20602">
        <w:rPr>
          <w:lang w:val="en-GB"/>
        </w:rPr>
        <w:t xml:space="preserve"> This graphic would allow the reader to quickly identify the </w:t>
      </w:r>
      <w:r w:rsidR="003B776D">
        <w:rPr>
          <w:lang w:val="en-GB"/>
        </w:rPr>
        <w:t>key</w:t>
      </w:r>
      <w:r w:rsidR="00F20602">
        <w:rPr>
          <w:lang w:val="en-GB"/>
        </w:rPr>
        <w:t xml:space="preserve"> risks to the project.</w:t>
      </w:r>
    </w:p>
    <w:p w14:paraId="61D37BF7" w14:textId="0EE13987" w:rsidR="00835B68" w:rsidRDefault="00835B68">
      <w:pPr>
        <w:pStyle w:val="Heading2"/>
      </w:pPr>
      <w:bookmarkStart w:id="32" w:name="_Toc102564671"/>
      <w:bookmarkStart w:id="33" w:name="_Toc102564673"/>
      <w:bookmarkStart w:id="34" w:name="_Ref102117673"/>
      <w:bookmarkStart w:id="35" w:name="_Toc105748266"/>
      <w:bookmarkEnd w:id="32"/>
      <w:bookmarkEnd w:id="33"/>
      <w:r>
        <w:t>Scheduling</w:t>
      </w:r>
      <w:bookmarkEnd w:id="34"/>
      <w:bookmarkEnd w:id="35"/>
    </w:p>
    <w:p w14:paraId="35D833CB" w14:textId="7D208407" w:rsidR="00835B68" w:rsidRDefault="00835B68" w:rsidP="00524F2B">
      <w:pPr>
        <w:pStyle w:val="ListParagraph"/>
        <w:ind w:left="0"/>
        <w:rPr>
          <w:rFonts w:eastAsia="MS PGothic" w:cs="Arial"/>
          <w:lang w:val="en-GB"/>
        </w:rPr>
      </w:pPr>
      <w:r w:rsidRPr="525CE6DA">
        <w:rPr>
          <w:rFonts w:eastAsia="MS PGothic" w:cs="Arial"/>
          <w:lang w:val="en-GB"/>
        </w:rPr>
        <w:t xml:space="preserve">The </w:t>
      </w:r>
      <w:r w:rsidRPr="6F7780E7">
        <w:rPr>
          <w:rFonts w:eastAsia="MS PGothic" w:cs="Arial"/>
          <w:lang w:val="en-GB"/>
        </w:rPr>
        <w:t>report</w:t>
      </w:r>
      <w:r w:rsidRPr="525CE6DA">
        <w:rPr>
          <w:rFonts w:eastAsia="MS PGothic" w:cs="Arial"/>
          <w:lang w:val="en-GB"/>
        </w:rPr>
        <w:t xml:space="preserve"> would benefit from </w:t>
      </w:r>
      <w:r w:rsidRPr="45AC5D73">
        <w:rPr>
          <w:rFonts w:eastAsia="MS PGothic" w:cs="Arial"/>
          <w:lang w:val="en-GB"/>
        </w:rPr>
        <w:t xml:space="preserve">a </w:t>
      </w:r>
      <w:r>
        <w:rPr>
          <w:rFonts w:eastAsia="MS PGothic" w:cs="Arial"/>
          <w:lang w:val="en-GB"/>
        </w:rPr>
        <w:t>schedule which discusses the impact on the project if risk mitigation measures do not go as planned and result in a delay to project progression and execution.</w:t>
      </w:r>
    </w:p>
    <w:p w14:paraId="564C48D6" w14:textId="4AA4C096" w:rsidR="00835B68" w:rsidRPr="00EF0D4F" w:rsidRDefault="003E1F49" w:rsidP="00015BC8">
      <w:pPr>
        <w:pStyle w:val="Heading2"/>
      </w:pPr>
      <w:bookmarkStart w:id="36" w:name="_Toc105748267"/>
      <w:r>
        <w:t>Interface Management</w:t>
      </w:r>
      <w:bookmarkEnd w:id="36"/>
    </w:p>
    <w:p w14:paraId="28FFEC39" w14:textId="2A330F37" w:rsidR="00A43533" w:rsidRPr="00CF7A31" w:rsidRDefault="00016EE7" w:rsidP="00A43533">
      <w:pPr>
        <w:rPr>
          <w:lang w:val="en-GB"/>
        </w:rPr>
      </w:pPr>
      <w:r>
        <w:rPr>
          <w:lang w:val="en-GB"/>
        </w:rPr>
        <w:t xml:space="preserve">External interfaces </w:t>
      </w:r>
      <w:r w:rsidR="003C11E5">
        <w:rPr>
          <w:lang w:val="en-GB"/>
        </w:rPr>
        <w:t>to the pro</w:t>
      </w:r>
      <w:r w:rsidR="00C701FB">
        <w:rPr>
          <w:lang w:val="en-GB"/>
        </w:rPr>
        <w:t>j</w:t>
      </w:r>
      <w:r w:rsidR="003C11E5">
        <w:rPr>
          <w:lang w:val="en-GB"/>
        </w:rPr>
        <w:t xml:space="preserve">ect </w:t>
      </w:r>
      <w:r w:rsidR="00CB1296">
        <w:rPr>
          <w:lang w:val="en-GB"/>
        </w:rPr>
        <w:t>t</w:t>
      </w:r>
      <w:r w:rsidR="008856A3">
        <w:rPr>
          <w:lang w:val="en-GB"/>
        </w:rPr>
        <w:t>hat can</w:t>
      </w:r>
      <w:r w:rsidR="0015344E">
        <w:rPr>
          <w:lang w:val="en-GB"/>
        </w:rPr>
        <w:t xml:space="preserve"> alter p</w:t>
      </w:r>
      <w:r w:rsidR="00DD1826">
        <w:rPr>
          <w:lang w:val="en-GB"/>
        </w:rPr>
        <w:t>roject risks</w:t>
      </w:r>
      <w:r w:rsidR="00177488">
        <w:rPr>
          <w:lang w:val="en-GB"/>
        </w:rPr>
        <w:t xml:space="preserve"> </w:t>
      </w:r>
      <w:r w:rsidR="003000EB">
        <w:rPr>
          <w:lang w:val="en-GB"/>
        </w:rPr>
        <w:t xml:space="preserve">are not </w:t>
      </w:r>
      <w:r w:rsidR="00352176">
        <w:rPr>
          <w:lang w:val="en-GB"/>
        </w:rPr>
        <w:t>included in the ERA</w:t>
      </w:r>
      <w:r w:rsidR="001E52AC">
        <w:rPr>
          <w:lang w:val="en-GB"/>
        </w:rPr>
        <w:t xml:space="preserve">. </w:t>
      </w:r>
      <w:r w:rsidR="001B667A">
        <w:rPr>
          <w:lang w:val="en-GB"/>
        </w:rPr>
        <w:t xml:space="preserve">Interface </w:t>
      </w:r>
      <w:r w:rsidR="00752565">
        <w:rPr>
          <w:lang w:val="en-GB"/>
        </w:rPr>
        <w:t xml:space="preserve">management with emitters </w:t>
      </w:r>
      <w:r w:rsidR="007566E7">
        <w:rPr>
          <w:lang w:val="en-GB"/>
        </w:rPr>
        <w:t xml:space="preserve">is key </w:t>
      </w:r>
      <w:r w:rsidR="00FF590E">
        <w:rPr>
          <w:lang w:val="en-GB"/>
        </w:rPr>
        <w:t xml:space="preserve">and </w:t>
      </w:r>
      <w:r w:rsidR="006A1CA3">
        <w:rPr>
          <w:lang w:val="en-GB"/>
        </w:rPr>
        <w:t>needs to go beyond</w:t>
      </w:r>
      <w:r w:rsidR="00352176">
        <w:rPr>
          <w:lang w:val="en-GB"/>
        </w:rPr>
        <w:t xml:space="preserve"> contractual agreements</w:t>
      </w:r>
      <w:r w:rsidR="006D5326">
        <w:rPr>
          <w:lang w:val="en-GB"/>
        </w:rPr>
        <w:t>.</w:t>
      </w:r>
      <w:r w:rsidR="006A1CA3">
        <w:rPr>
          <w:lang w:val="en-GB"/>
        </w:rPr>
        <w:t xml:space="preserve"> </w:t>
      </w:r>
      <w:r w:rsidR="00D455D0">
        <w:rPr>
          <w:lang w:val="en-GB"/>
        </w:rPr>
        <w:t>One</w:t>
      </w:r>
      <w:r w:rsidR="00F80C22">
        <w:rPr>
          <w:lang w:val="en-GB"/>
        </w:rPr>
        <w:t xml:space="preserve"> example would be the composition</w:t>
      </w:r>
      <w:r w:rsidR="00943492">
        <w:rPr>
          <w:lang w:val="en-GB"/>
        </w:rPr>
        <w:t xml:space="preserve"> of the </w:t>
      </w:r>
      <w:r w:rsidR="0096399F">
        <w:t>CO</w:t>
      </w:r>
      <w:r w:rsidR="0096399F" w:rsidRPr="00CF7A31">
        <w:rPr>
          <w:vertAlign w:val="subscript"/>
        </w:rPr>
        <w:t>2</w:t>
      </w:r>
      <w:r w:rsidR="000D691D">
        <w:rPr>
          <w:lang w:val="en-GB"/>
        </w:rPr>
        <w:t xml:space="preserve"> stream. </w:t>
      </w:r>
      <w:r w:rsidR="00D2431D">
        <w:rPr>
          <w:lang w:val="en-GB"/>
        </w:rPr>
        <w:t xml:space="preserve">Any </w:t>
      </w:r>
      <w:r w:rsidR="00651FB2">
        <w:rPr>
          <w:lang w:val="en-GB"/>
        </w:rPr>
        <w:t>process variation</w:t>
      </w:r>
      <w:r w:rsidR="00472969">
        <w:rPr>
          <w:lang w:val="en-GB"/>
        </w:rPr>
        <w:t xml:space="preserve">s </w:t>
      </w:r>
      <w:r w:rsidR="00EF4B8A">
        <w:rPr>
          <w:lang w:val="en-GB"/>
        </w:rPr>
        <w:t>at the emitter</w:t>
      </w:r>
      <w:r w:rsidR="00B2532A">
        <w:rPr>
          <w:lang w:val="en-GB"/>
        </w:rPr>
        <w:t xml:space="preserve">’s end </w:t>
      </w:r>
      <w:r w:rsidR="00FA1E0A">
        <w:rPr>
          <w:lang w:val="en-GB"/>
        </w:rPr>
        <w:t>could l</w:t>
      </w:r>
      <w:r w:rsidR="00182DA6">
        <w:rPr>
          <w:lang w:val="en-GB"/>
        </w:rPr>
        <w:t xml:space="preserve">ead to impurities </w:t>
      </w:r>
      <w:r w:rsidR="00046FE2">
        <w:rPr>
          <w:lang w:val="en-GB"/>
        </w:rPr>
        <w:t xml:space="preserve">in the supplied </w:t>
      </w:r>
      <w:r w:rsidR="0096399F">
        <w:t>CO</w:t>
      </w:r>
      <w:r w:rsidR="0096399F" w:rsidRPr="00CF7A31">
        <w:rPr>
          <w:vertAlign w:val="subscript"/>
        </w:rPr>
        <w:t>2</w:t>
      </w:r>
      <w:r w:rsidR="0052792A">
        <w:rPr>
          <w:lang w:val="en-GB"/>
        </w:rPr>
        <w:t xml:space="preserve">. </w:t>
      </w:r>
      <w:r w:rsidR="00031C10">
        <w:rPr>
          <w:lang w:val="en-GB"/>
        </w:rPr>
        <w:t xml:space="preserve">This </w:t>
      </w:r>
      <w:r w:rsidR="009402C7">
        <w:rPr>
          <w:lang w:val="en-GB"/>
        </w:rPr>
        <w:t xml:space="preserve">could go unidentified </w:t>
      </w:r>
      <w:r w:rsidR="0099267C">
        <w:rPr>
          <w:lang w:val="en-GB"/>
        </w:rPr>
        <w:t xml:space="preserve">in the absence of continuous </w:t>
      </w:r>
      <w:r w:rsidR="0096399F">
        <w:t>CO</w:t>
      </w:r>
      <w:r w:rsidR="0096399F" w:rsidRPr="00CF7A31">
        <w:rPr>
          <w:vertAlign w:val="subscript"/>
        </w:rPr>
        <w:t>2</w:t>
      </w:r>
      <w:r w:rsidR="002D7482">
        <w:rPr>
          <w:lang w:val="en-GB"/>
        </w:rPr>
        <w:t xml:space="preserve"> </w:t>
      </w:r>
      <w:r w:rsidR="00236965">
        <w:rPr>
          <w:lang w:val="en-GB"/>
        </w:rPr>
        <w:t>composition monitoring</w:t>
      </w:r>
      <w:r w:rsidR="002D7482">
        <w:rPr>
          <w:lang w:val="en-GB"/>
        </w:rPr>
        <w:t>.</w:t>
      </w:r>
      <w:r w:rsidR="00B6217E">
        <w:rPr>
          <w:lang w:val="en-GB"/>
        </w:rPr>
        <w:t xml:space="preserve"> The</w:t>
      </w:r>
      <w:r w:rsidR="00161CCE">
        <w:rPr>
          <w:lang w:val="en-GB"/>
        </w:rPr>
        <w:t xml:space="preserve"> presence of</w:t>
      </w:r>
      <w:r w:rsidR="0007718A">
        <w:rPr>
          <w:lang w:val="en-GB"/>
        </w:rPr>
        <w:t xml:space="preserve"> unexpected impurities could </w:t>
      </w:r>
      <w:r w:rsidR="00C94020">
        <w:rPr>
          <w:lang w:val="en-GB"/>
        </w:rPr>
        <w:t>alter</w:t>
      </w:r>
      <w:r w:rsidR="00086966">
        <w:rPr>
          <w:lang w:val="en-GB"/>
        </w:rPr>
        <w:t xml:space="preserve"> </w:t>
      </w:r>
      <w:r w:rsidR="00BE159C">
        <w:rPr>
          <w:lang w:val="en-GB"/>
        </w:rPr>
        <w:t xml:space="preserve">the </w:t>
      </w:r>
      <w:r w:rsidR="00DE6943">
        <w:rPr>
          <w:lang w:val="en-GB"/>
        </w:rPr>
        <w:t>subsurface risks.</w:t>
      </w:r>
    </w:p>
    <w:p w14:paraId="0A2EB58D" w14:textId="77777777" w:rsidR="00944B02" w:rsidRDefault="00944B02" w:rsidP="00944B02">
      <w:pPr>
        <w:pStyle w:val="Heading1"/>
      </w:pPr>
      <w:bookmarkStart w:id="37" w:name="_Toc105748268"/>
      <w:r>
        <w:t>Quality of Documentation</w:t>
      </w:r>
      <w:bookmarkEnd w:id="37"/>
    </w:p>
    <w:p w14:paraId="5724F71C" w14:textId="15C8FF57" w:rsidR="1FD214BE" w:rsidRDefault="00944B02" w:rsidP="5A4A922E">
      <w:pPr>
        <w:rPr>
          <w:lang w:val="en-GB"/>
        </w:rPr>
      </w:pPr>
      <w:r w:rsidRPr="657F96CE">
        <w:rPr>
          <w:lang w:val="en-GB"/>
        </w:rPr>
        <w:t xml:space="preserve">ERCE regards the quality of documentation provided </w:t>
      </w:r>
      <w:r w:rsidRPr="657F96CE" w:rsidDel="00FA426D">
        <w:rPr>
          <w:lang w:val="en-GB"/>
        </w:rPr>
        <w:t xml:space="preserve">by </w:t>
      </w:r>
      <w:r w:rsidR="00FA426D" w:rsidRPr="657F96CE">
        <w:rPr>
          <w:lang w:val="en-GB"/>
        </w:rPr>
        <w:t>Harbour</w:t>
      </w:r>
      <w:r w:rsidRPr="657F96CE">
        <w:rPr>
          <w:lang w:val="en-GB"/>
        </w:rPr>
        <w:t xml:space="preserve"> to </w:t>
      </w:r>
      <w:r w:rsidRPr="6F7780E7">
        <w:rPr>
          <w:lang w:val="en-GB"/>
        </w:rPr>
        <w:t xml:space="preserve">be </w:t>
      </w:r>
      <w:r w:rsidR="006D06B9">
        <w:rPr>
          <w:lang w:val="en-GB"/>
        </w:rPr>
        <w:t>fit for purpose</w:t>
      </w:r>
      <w:r w:rsidR="0049180B">
        <w:rPr>
          <w:lang w:val="en-GB"/>
        </w:rPr>
        <w:t>.</w:t>
      </w:r>
      <w:r w:rsidRPr="657F96CE">
        <w:rPr>
          <w:lang w:val="en-GB"/>
        </w:rPr>
        <w:t xml:space="preserve"> The risk assessment findings are well documented</w:t>
      </w:r>
      <w:r w:rsidRPr="5A4A922E">
        <w:rPr>
          <w:lang w:val="en-GB"/>
        </w:rPr>
        <w:t>,</w:t>
      </w:r>
      <w:r w:rsidRPr="657F96CE">
        <w:rPr>
          <w:lang w:val="en-GB"/>
        </w:rPr>
        <w:t xml:space="preserve"> and all supporting documents are shown to have gone through a quality assurance process before issue.</w:t>
      </w:r>
    </w:p>
    <w:p w14:paraId="6FBEA134" w14:textId="3B4362CE" w:rsidR="44B45C4C" w:rsidRDefault="7030096A" w:rsidP="44B45C4C">
      <w:pPr>
        <w:rPr>
          <w:rFonts w:eastAsia="MS PGothic" w:cs="Arial"/>
          <w:lang w:val="en-GB"/>
        </w:rPr>
      </w:pPr>
      <w:r w:rsidRPr="7030096A">
        <w:rPr>
          <w:rFonts w:eastAsia="MS PGothic" w:cs="Arial"/>
          <w:lang w:val="en-GB"/>
        </w:rPr>
        <w:t xml:space="preserve">A </w:t>
      </w:r>
      <w:r w:rsidRPr="7030096A" w:rsidDel="00FA426D">
        <w:rPr>
          <w:rFonts w:eastAsia="MS PGothic" w:cs="Arial"/>
          <w:lang w:val="en-GB"/>
        </w:rPr>
        <w:t xml:space="preserve">suitable </w:t>
      </w:r>
      <w:r w:rsidR="00FA426D" w:rsidRPr="7030096A">
        <w:rPr>
          <w:rFonts w:eastAsia="MS PGothic" w:cs="Arial"/>
          <w:lang w:val="en-GB"/>
        </w:rPr>
        <w:t>system</w:t>
      </w:r>
      <w:r w:rsidRPr="7030096A">
        <w:rPr>
          <w:rFonts w:eastAsia="MS PGothic" w:cs="Arial"/>
          <w:lang w:val="en-GB"/>
        </w:rPr>
        <w:t xml:space="preserve"> for document management </w:t>
      </w:r>
      <w:r w:rsidR="00D06051">
        <w:rPr>
          <w:rFonts w:eastAsia="MS PGothic" w:cs="Arial"/>
          <w:lang w:val="en-GB"/>
        </w:rPr>
        <w:t>and control</w:t>
      </w:r>
      <w:r w:rsidRPr="7030096A">
        <w:rPr>
          <w:rFonts w:eastAsia="MS PGothic" w:cs="Arial"/>
          <w:lang w:val="en-GB"/>
        </w:rPr>
        <w:t xml:space="preserve"> </w:t>
      </w:r>
      <w:r w:rsidRPr="7030096A" w:rsidDel="00FA426D">
        <w:rPr>
          <w:rFonts w:eastAsia="MS PGothic" w:cs="Arial"/>
          <w:lang w:val="en-GB"/>
        </w:rPr>
        <w:t xml:space="preserve">has </w:t>
      </w:r>
      <w:r w:rsidR="00FA426D" w:rsidRPr="7030096A">
        <w:rPr>
          <w:rFonts w:eastAsia="MS PGothic" w:cs="Arial"/>
          <w:lang w:val="en-GB"/>
        </w:rPr>
        <w:t>been followed</w:t>
      </w:r>
      <w:r w:rsidRPr="7030096A">
        <w:rPr>
          <w:rFonts w:eastAsia="MS PGothic" w:cs="Arial"/>
          <w:lang w:val="en-GB"/>
        </w:rPr>
        <w:t xml:space="preserve"> and all</w:t>
      </w:r>
      <w:r w:rsidRPr="7030096A" w:rsidDel="00FA426D">
        <w:rPr>
          <w:rFonts w:eastAsia="MS PGothic" w:cs="Arial"/>
          <w:lang w:val="en-GB"/>
        </w:rPr>
        <w:t xml:space="preserve"> </w:t>
      </w:r>
      <w:r w:rsidRPr="7030096A">
        <w:rPr>
          <w:rFonts w:eastAsia="MS PGothic" w:cs="Arial"/>
          <w:lang w:val="en-GB"/>
        </w:rPr>
        <w:t xml:space="preserve">supporting reports show a table of </w:t>
      </w:r>
      <w:r w:rsidR="44B45C4C" w:rsidRPr="44B45C4C">
        <w:rPr>
          <w:rFonts w:eastAsia="MS PGothic" w:cs="Arial"/>
          <w:lang w:val="en-GB"/>
        </w:rPr>
        <w:t>version history</w:t>
      </w:r>
      <w:r w:rsidR="402E0174" w:rsidRPr="402E0174">
        <w:rPr>
          <w:rFonts w:eastAsia="MS PGothic" w:cs="Arial"/>
          <w:lang w:val="en-GB"/>
        </w:rPr>
        <w:t xml:space="preserve"> and document number referencing</w:t>
      </w:r>
      <w:r w:rsidR="44B45C4C" w:rsidRPr="44B45C4C">
        <w:rPr>
          <w:rFonts w:eastAsia="MS PGothic" w:cs="Arial"/>
          <w:lang w:val="en-GB"/>
        </w:rPr>
        <w:t>.</w:t>
      </w:r>
      <w:r w:rsidR="005A275A">
        <w:rPr>
          <w:rFonts w:eastAsia="MS PGothic" w:cs="Arial"/>
          <w:lang w:val="en-GB"/>
        </w:rPr>
        <w:t xml:space="preserve"> Harbour used </w:t>
      </w:r>
      <w:r w:rsidR="00A5526C">
        <w:rPr>
          <w:rFonts w:eastAsia="MS PGothic" w:cs="Arial"/>
          <w:lang w:val="en-GB"/>
        </w:rPr>
        <w:t>t</w:t>
      </w:r>
      <w:r w:rsidR="005A275A">
        <w:rPr>
          <w:rFonts w:eastAsia="MS PGothic" w:cs="Arial"/>
          <w:lang w:val="en-GB"/>
        </w:rPr>
        <w:t>rans</w:t>
      </w:r>
      <w:r w:rsidR="00A5526C">
        <w:rPr>
          <w:rFonts w:eastAsia="MS PGothic" w:cs="Arial"/>
          <w:lang w:val="en-GB"/>
        </w:rPr>
        <w:t>mittals to issue document</w:t>
      </w:r>
      <w:r w:rsidR="00A660B5">
        <w:rPr>
          <w:rFonts w:eastAsia="MS PGothic" w:cs="Arial"/>
          <w:lang w:val="en-GB"/>
        </w:rPr>
        <w:t>ation.</w:t>
      </w:r>
    </w:p>
    <w:p w14:paraId="5BED4BDD" w14:textId="1DF0553A" w:rsidR="7030096A" w:rsidRDefault="09163E23" w:rsidP="7030096A">
      <w:pPr>
        <w:rPr>
          <w:rFonts w:eastAsia="MS PGothic" w:cs="Arial"/>
          <w:lang w:val="en-GB"/>
        </w:rPr>
      </w:pPr>
      <w:r w:rsidRPr="09163E23">
        <w:rPr>
          <w:rFonts w:eastAsia="MS PGothic" w:cs="Arial"/>
          <w:lang w:val="en-GB"/>
        </w:rPr>
        <w:t xml:space="preserve">External references and internal cross referencing between project documents </w:t>
      </w:r>
      <w:r w:rsidR="349282B9" w:rsidRPr="349282B9">
        <w:rPr>
          <w:rFonts w:eastAsia="MS PGothic" w:cs="Arial"/>
          <w:lang w:val="en-GB"/>
        </w:rPr>
        <w:t>appear to be consistent and valid.</w:t>
      </w:r>
    </w:p>
    <w:p w14:paraId="5855993F" w14:textId="5461253C" w:rsidR="00252698" w:rsidRDefault="00252698" w:rsidP="7030096A">
      <w:pPr>
        <w:rPr>
          <w:rFonts w:eastAsia="MS PGothic" w:cs="Arial"/>
          <w:lang w:val="en-GB"/>
        </w:rPr>
      </w:pPr>
      <w:r>
        <w:rPr>
          <w:rFonts w:eastAsia="MS PGothic" w:cs="Arial"/>
          <w:lang w:val="en-GB"/>
        </w:rPr>
        <w:t>There are instances where</w:t>
      </w:r>
      <w:r w:rsidR="004445CA">
        <w:rPr>
          <w:rFonts w:eastAsia="MS PGothic" w:cs="Arial"/>
          <w:lang w:val="en-GB"/>
        </w:rPr>
        <w:t xml:space="preserve"> </w:t>
      </w:r>
      <w:r w:rsidR="001F172E">
        <w:rPr>
          <w:rFonts w:eastAsia="MS PGothic" w:cs="Arial"/>
          <w:lang w:val="en-GB"/>
        </w:rPr>
        <w:t>small</w:t>
      </w:r>
      <w:r>
        <w:rPr>
          <w:rFonts w:eastAsia="MS PGothic" w:cs="Arial"/>
          <w:lang w:val="en-GB"/>
        </w:rPr>
        <w:t xml:space="preserve"> improvements could be made</w:t>
      </w:r>
      <w:r w:rsidR="008A4655">
        <w:rPr>
          <w:rFonts w:eastAsia="MS PGothic" w:cs="Arial"/>
          <w:lang w:val="en-GB"/>
        </w:rPr>
        <w:t xml:space="preserve">. An appendix of abbreviation nomenclature used </w:t>
      </w:r>
      <w:r w:rsidR="00F25922">
        <w:rPr>
          <w:rFonts w:eastAsia="MS PGothic" w:cs="Arial"/>
          <w:lang w:val="en-GB"/>
        </w:rPr>
        <w:t>within</w:t>
      </w:r>
      <w:r w:rsidR="008A4655">
        <w:rPr>
          <w:rFonts w:eastAsia="MS PGothic" w:cs="Arial"/>
          <w:lang w:val="en-GB"/>
        </w:rPr>
        <w:t xml:space="preserve"> the ERA would help the reader</w:t>
      </w:r>
      <w:r w:rsidR="0081195A">
        <w:rPr>
          <w:rFonts w:eastAsia="MS PGothic" w:cs="Arial"/>
          <w:lang w:val="en-GB"/>
        </w:rPr>
        <w:t xml:space="preserve"> better</w:t>
      </w:r>
      <w:r w:rsidR="008A4655">
        <w:rPr>
          <w:rFonts w:eastAsia="MS PGothic" w:cs="Arial"/>
          <w:lang w:val="en-GB"/>
        </w:rPr>
        <w:t xml:space="preserve"> understand</w:t>
      </w:r>
      <w:r w:rsidR="0081195A">
        <w:rPr>
          <w:rFonts w:eastAsia="MS PGothic" w:cs="Arial"/>
          <w:lang w:val="en-GB"/>
        </w:rPr>
        <w:t xml:space="preserve"> some of the specific nomenclature. This would include </w:t>
      </w:r>
      <w:r w:rsidR="006504D0">
        <w:rPr>
          <w:rFonts w:eastAsia="MS PGothic" w:cs="Arial"/>
          <w:lang w:val="en-GB"/>
        </w:rPr>
        <w:t xml:space="preserve">Harbour’s internal </w:t>
      </w:r>
      <w:r>
        <w:rPr>
          <w:rFonts w:eastAsia="MS PGothic" w:cs="Arial"/>
          <w:lang w:val="en-GB"/>
        </w:rPr>
        <w:t>FEL acronym</w:t>
      </w:r>
      <w:r w:rsidR="002668AD">
        <w:rPr>
          <w:rFonts w:eastAsia="MS PGothic" w:cs="Arial"/>
          <w:lang w:val="en-GB"/>
        </w:rPr>
        <w:t xml:space="preserve"> </w:t>
      </w:r>
      <w:r w:rsidR="0081195A">
        <w:rPr>
          <w:rFonts w:eastAsia="MS PGothic" w:cs="Arial"/>
          <w:lang w:val="en-GB"/>
        </w:rPr>
        <w:t>which external readers may not be familiar with</w:t>
      </w:r>
      <w:r w:rsidR="00A01CD1">
        <w:rPr>
          <w:rFonts w:eastAsia="MS PGothic" w:cs="Arial"/>
          <w:lang w:val="en-GB"/>
        </w:rPr>
        <w:t>,</w:t>
      </w:r>
      <w:r w:rsidR="00D87732">
        <w:rPr>
          <w:rFonts w:eastAsia="MS PGothic" w:cs="Arial"/>
          <w:lang w:val="en-GB"/>
        </w:rPr>
        <w:t xml:space="preserve"> </w:t>
      </w:r>
      <w:r w:rsidR="009C6B2F">
        <w:rPr>
          <w:rFonts w:eastAsia="MS PGothic" w:cs="Arial"/>
          <w:lang w:val="en-GB"/>
        </w:rPr>
        <w:t xml:space="preserve">and </w:t>
      </w:r>
      <w:r w:rsidR="00307C51">
        <w:rPr>
          <w:rFonts w:eastAsia="MS PGothic" w:cs="Arial"/>
          <w:lang w:val="en-GB"/>
        </w:rPr>
        <w:t>a brief</w:t>
      </w:r>
      <w:r w:rsidR="009C6B2F">
        <w:rPr>
          <w:rFonts w:eastAsia="MS PGothic" w:cs="Arial"/>
          <w:lang w:val="en-GB"/>
        </w:rPr>
        <w:t xml:space="preserve"> </w:t>
      </w:r>
      <w:r w:rsidR="00404B75">
        <w:rPr>
          <w:rFonts w:eastAsia="MS PGothic" w:cs="Arial"/>
          <w:lang w:val="en-GB"/>
        </w:rPr>
        <w:t>schematic</w:t>
      </w:r>
      <w:r w:rsidR="00D31711">
        <w:rPr>
          <w:rFonts w:eastAsia="MS PGothic" w:cs="Arial"/>
          <w:lang w:val="en-GB"/>
        </w:rPr>
        <w:t xml:space="preserve"> of the Harbour</w:t>
      </w:r>
      <w:r w:rsidR="009C6B2F">
        <w:rPr>
          <w:rFonts w:eastAsia="MS PGothic" w:cs="Arial"/>
          <w:lang w:val="en-GB"/>
        </w:rPr>
        <w:t xml:space="preserve"> Phase Gate Project Manageme</w:t>
      </w:r>
      <w:r w:rsidR="0000271E">
        <w:rPr>
          <w:rFonts w:eastAsia="MS PGothic" w:cs="Arial"/>
          <w:lang w:val="en-GB"/>
        </w:rPr>
        <w:t xml:space="preserve">nt </w:t>
      </w:r>
      <w:r w:rsidR="00C62E58">
        <w:rPr>
          <w:rFonts w:eastAsia="MS PGothic" w:cs="Arial"/>
          <w:lang w:val="en-GB"/>
        </w:rPr>
        <w:t>System</w:t>
      </w:r>
      <w:r w:rsidR="00D31711">
        <w:rPr>
          <w:rFonts w:eastAsia="MS PGothic" w:cs="Arial"/>
          <w:lang w:val="en-GB"/>
        </w:rPr>
        <w:t xml:space="preserve"> </w:t>
      </w:r>
      <w:r w:rsidR="001F3945">
        <w:rPr>
          <w:rFonts w:eastAsia="MS PGothic" w:cs="Arial"/>
          <w:lang w:val="en-GB"/>
        </w:rPr>
        <w:t>with estima</w:t>
      </w:r>
      <w:r w:rsidR="002534EC">
        <w:rPr>
          <w:rFonts w:eastAsia="MS PGothic" w:cs="Arial"/>
          <w:lang w:val="en-GB"/>
        </w:rPr>
        <w:t>te timin</w:t>
      </w:r>
      <w:r w:rsidR="00A02525">
        <w:rPr>
          <w:rFonts w:eastAsia="MS PGothic" w:cs="Arial"/>
          <w:lang w:val="en-GB"/>
        </w:rPr>
        <w:t xml:space="preserve">gs </w:t>
      </w:r>
      <w:r w:rsidR="00D31711">
        <w:rPr>
          <w:rFonts w:eastAsia="MS PGothic" w:cs="Arial"/>
          <w:lang w:val="en-GB"/>
        </w:rPr>
        <w:t xml:space="preserve">would </w:t>
      </w:r>
      <w:r w:rsidR="001F3945">
        <w:rPr>
          <w:rFonts w:eastAsia="MS PGothic" w:cs="Arial"/>
          <w:lang w:val="en-GB"/>
        </w:rPr>
        <w:t xml:space="preserve">provide </w:t>
      </w:r>
      <w:r w:rsidR="00A25F18">
        <w:rPr>
          <w:rFonts w:eastAsia="MS PGothic" w:cs="Arial"/>
          <w:lang w:val="en-GB"/>
        </w:rPr>
        <w:t>further</w:t>
      </w:r>
      <w:r w:rsidR="001F3945">
        <w:rPr>
          <w:rFonts w:eastAsia="MS PGothic" w:cs="Arial"/>
          <w:lang w:val="en-GB"/>
        </w:rPr>
        <w:t xml:space="preserve"> cl</w:t>
      </w:r>
      <w:r w:rsidR="00A02525">
        <w:rPr>
          <w:rFonts w:eastAsia="MS PGothic" w:cs="Arial"/>
          <w:lang w:val="en-GB"/>
        </w:rPr>
        <w:t>arity</w:t>
      </w:r>
      <w:r w:rsidR="0081195A">
        <w:rPr>
          <w:rFonts w:eastAsia="MS PGothic" w:cs="Arial"/>
          <w:lang w:val="en-GB"/>
        </w:rPr>
        <w:t>.</w:t>
      </w:r>
    </w:p>
    <w:p w14:paraId="3DA4A51A" w14:textId="21F9A833" w:rsidR="7030096A" w:rsidRDefault="7030096A" w:rsidP="7030096A">
      <w:pPr>
        <w:rPr>
          <w:rFonts w:eastAsia="MS PGothic" w:cs="Arial"/>
          <w:lang w:val="en-GB"/>
        </w:rPr>
      </w:pPr>
    </w:p>
    <w:p w14:paraId="740C3BA8" w14:textId="77777777" w:rsidR="001A1D78" w:rsidRDefault="001A1D78" w:rsidP="001A1D78">
      <w:pPr>
        <w:pStyle w:val="Heading1"/>
      </w:pPr>
      <w:bookmarkStart w:id="38" w:name="_Toc105748269"/>
      <w:r>
        <w:t>Uncertainties and Biases</w:t>
      </w:r>
      <w:bookmarkEnd w:id="38"/>
    </w:p>
    <w:p w14:paraId="14599AD0" w14:textId="4BC9AD7E" w:rsidR="001A1D78" w:rsidRDefault="001A1D78" w:rsidP="0070752E">
      <w:pPr>
        <w:rPr>
          <w:lang w:val="en-GB"/>
        </w:rPr>
      </w:pPr>
      <w:r w:rsidRPr="00F95156">
        <w:rPr>
          <w:lang w:val="en-GB"/>
        </w:rPr>
        <w:t>ERCE is to “provide reasoned opinion on Harbour’s uncertainties and help Harbour identify any potential sources of bias in the risk assessment, with reasoned argument as to how Harbour may identify means to reduce bias or incorporate appropriate uncertainties”</w:t>
      </w:r>
      <w:r w:rsidR="0070752E">
        <w:rPr>
          <w:lang w:val="en-GB"/>
        </w:rPr>
        <w:t>.</w:t>
      </w:r>
    </w:p>
    <w:p w14:paraId="6588B518" w14:textId="77777777" w:rsidR="002E2088" w:rsidRDefault="002E2088" w:rsidP="002E2088">
      <w:pPr>
        <w:pStyle w:val="Heading2"/>
      </w:pPr>
      <w:bookmarkStart w:id="39" w:name="_Ref102057934"/>
      <w:bookmarkStart w:id="40" w:name="_Ref101953543"/>
      <w:bookmarkStart w:id="41" w:name="_Toc105748270"/>
      <w:r>
        <w:t>Petrophysical Data Uncertainty</w:t>
      </w:r>
      <w:bookmarkEnd w:id="39"/>
      <w:bookmarkEnd w:id="41"/>
    </w:p>
    <w:p w14:paraId="75E606F2" w14:textId="786B3FBB" w:rsidR="00412DC7" w:rsidRDefault="005E40FE" w:rsidP="002E2088">
      <w:pPr>
        <w:rPr>
          <w:lang w:val="en-GB"/>
        </w:rPr>
      </w:pPr>
      <w:r>
        <w:rPr>
          <w:lang w:val="en-GB"/>
        </w:rPr>
        <w:t xml:space="preserve">ERCE </w:t>
      </w:r>
      <w:r w:rsidR="007F2981">
        <w:rPr>
          <w:lang w:val="en-GB"/>
        </w:rPr>
        <w:t>is</w:t>
      </w:r>
      <w:r>
        <w:rPr>
          <w:lang w:val="en-GB"/>
        </w:rPr>
        <w:t xml:space="preserve"> of the opinion that the quantification of uncertainty relating to the petrophysical data uncertainty </w:t>
      </w:r>
      <w:r w:rsidR="00C37F2C">
        <w:rPr>
          <w:lang w:val="en-GB"/>
        </w:rPr>
        <w:t xml:space="preserve">at the wells </w:t>
      </w:r>
      <w:r>
        <w:rPr>
          <w:lang w:val="en-GB"/>
        </w:rPr>
        <w:t xml:space="preserve">is </w:t>
      </w:r>
      <w:r w:rsidR="00373DC8">
        <w:rPr>
          <w:lang w:val="en-GB"/>
        </w:rPr>
        <w:t>reasonable</w:t>
      </w:r>
      <w:r w:rsidR="00AF6E0C">
        <w:rPr>
          <w:lang w:val="en-GB"/>
        </w:rPr>
        <w:t>, providing it relates to the uncertainty at the wells and not away from wellbore</w:t>
      </w:r>
      <w:r w:rsidR="00373DC8">
        <w:rPr>
          <w:lang w:val="en-GB"/>
        </w:rPr>
        <w:t xml:space="preserve">. </w:t>
      </w:r>
      <w:r w:rsidR="00DB0A41">
        <w:rPr>
          <w:lang w:val="en-GB"/>
        </w:rPr>
        <w:t>Harbour has clarified the uncertainty relating to t</w:t>
      </w:r>
      <w:r w:rsidR="002D425C">
        <w:rPr>
          <w:lang w:val="en-GB"/>
        </w:rPr>
        <w:t>he petrophysics relates only to the uncertainty at the wells, and not away from well control</w:t>
      </w:r>
      <w:r w:rsidR="002D425C">
        <w:rPr>
          <w:rStyle w:val="FootnoteReference"/>
          <w:lang w:val="en-GB"/>
        </w:rPr>
        <w:footnoteReference w:id="9"/>
      </w:r>
      <w:r w:rsidR="002D425C">
        <w:rPr>
          <w:lang w:val="en-GB"/>
        </w:rPr>
        <w:t>.</w:t>
      </w:r>
    </w:p>
    <w:p w14:paraId="48984DA2" w14:textId="6D09A6DA" w:rsidR="002E2088" w:rsidRDefault="00103EBB" w:rsidP="002E2088">
      <w:pPr>
        <w:rPr>
          <w:lang w:val="en-GB"/>
        </w:rPr>
      </w:pPr>
      <w:r>
        <w:rPr>
          <w:lang w:val="en-GB"/>
        </w:rPr>
        <w:t>The Harbour petrophysical modelling incorporates</w:t>
      </w:r>
      <w:r w:rsidR="007F5BCB">
        <w:rPr>
          <w:lang w:val="en-GB"/>
        </w:rPr>
        <w:t xml:space="preserve"> data from the Viking field</w:t>
      </w:r>
      <w:r w:rsidR="006009AA">
        <w:rPr>
          <w:lang w:val="en-GB"/>
        </w:rPr>
        <w:t xml:space="preserve"> as well as Victor</w:t>
      </w:r>
      <w:r w:rsidR="008451F7">
        <w:rPr>
          <w:lang w:val="en-GB"/>
        </w:rPr>
        <w:t xml:space="preserve"> </w:t>
      </w:r>
      <w:r w:rsidR="006A307E">
        <w:rPr>
          <w:lang w:val="en-GB"/>
        </w:rPr>
        <w:t xml:space="preserve">to increase the data </w:t>
      </w:r>
      <w:r w:rsidR="005E626C">
        <w:rPr>
          <w:lang w:val="en-GB"/>
        </w:rPr>
        <w:t>volume</w:t>
      </w:r>
      <w:r w:rsidR="004830F6">
        <w:rPr>
          <w:lang w:val="en-GB"/>
        </w:rPr>
        <w:t xml:space="preserve">. </w:t>
      </w:r>
      <w:r w:rsidR="00E27242">
        <w:rPr>
          <w:lang w:val="en-GB"/>
        </w:rPr>
        <w:t xml:space="preserve">ERCE </w:t>
      </w:r>
      <w:r w:rsidR="00387BDA">
        <w:rPr>
          <w:lang w:val="en-GB"/>
        </w:rPr>
        <w:t xml:space="preserve">recommends </w:t>
      </w:r>
      <w:r w:rsidR="007E5F40">
        <w:rPr>
          <w:lang w:val="en-GB"/>
        </w:rPr>
        <w:t>Harbour rely on the</w:t>
      </w:r>
      <w:r w:rsidR="00D54C24">
        <w:rPr>
          <w:lang w:val="en-GB"/>
        </w:rPr>
        <w:t xml:space="preserve"> Victor </w:t>
      </w:r>
      <w:r w:rsidR="007E5F40">
        <w:rPr>
          <w:lang w:val="en-GB"/>
        </w:rPr>
        <w:t>data</w:t>
      </w:r>
      <w:r w:rsidR="0073066E">
        <w:rPr>
          <w:lang w:val="en-GB"/>
        </w:rPr>
        <w:t xml:space="preserve"> for modelling as </w:t>
      </w:r>
      <w:r w:rsidR="003E530F">
        <w:rPr>
          <w:lang w:val="en-GB"/>
        </w:rPr>
        <w:t xml:space="preserve">we note there is </w:t>
      </w:r>
      <w:r w:rsidR="006D33D7">
        <w:rPr>
          <w:lang w:val="en-GB"/>
        </w:rPr>
        <w:t>sufficient porosity and permeability to model Victor without including the Viking data</w:t>
      </w:r>
      <w:r w:rsidR="0073066E">
        <w:rPr>
          <w:rStyle w:val="FootnoteReference"/>
          <w:lang w:val="en-GB"/>
        </w:rPr>
        <w:footnoteReference w:id="10"/>
      </w:r>
      <w:r w:rsidR="006D33D7">
        <w:rPr>
          <w:lang w:val="en-GB"/>
        </w:rPr>
        <w:t xml:space="preserve">. </w:t>
      </w:r>
      <w:r w:rsidR="00AA0D8B" w:rsidRPr="00AA0D8B">
        <w:rPr>
          <w:lang w:val="en-GB"/>
        </w:rPr>
        <w:t xml:space="preserve">Alternatively, if Harbour can demonstrate that the Victor data is similar to the Victor and Viking data </w:t>
      </w:r>
      <w:r w:rsidR="00C07370">
        <w:rPr>
          <w:lang w:val="en-GB"/>
        </w:rPr>
        <w:t xml:space="preserve">combined </w:t>
      </w:r>
      <w:r w:rsidR="00AA0D8B" w:rsidRPr="00AA0D8B">
        <w:rPr>
          <w:lang w:val="en-GB"/>
        </w:rPr>
        <w:t>then we would see this as sufficient</w:t>
      </w:r>
      <w:r w:rsidR="00C07370">
        <w:rPr>
          <w:lang w:val="en-GB"/>
        </w:rPr>
        <w:t xml:space="preserve"> to demonstrate </w:t>
      </w:r>
      <w:r w:rsidR="00F64CD6">
        <w:rPr>
          <w:lang w:val="en-GB"/>
        </w:rPr>
        <w:t>the validity of their methodology.</w:t>
      </w:r>
    </w:p>
    <w:p w14:paraId="15E7199E" w14:textId="2DDE4005" w:rsidR="002E2088" w:rsidRPr="0016234D" w:rsidRDefault="002E2088" w:rsidP="002E2088">
      <w:pPr>
        <w:rPr>
          <w:lang w:val="en-GB"/>
        </w:rPr>
      </w:pPr>
      <w:r>
        <w:rPr>
          <w:lang w:val="en-GB"/>
        </w:rPr>
        <w:t xml:space="preserve">ERCE would recommend </w:t>
      </w:r>
      <w:r w:rsidR="007B5118">
        <w:rPr>
          <w:lang w:val="en-GB"/>
        </w:rPr>
        <w:t>treating</w:t>
      </w:r>
      <w:r>
        <w:rPr>
          <w:lang w:val="en-GB"/>
        </w:rPr>
        <w:t xml:space="preserve"> horizontal and vertical permeability </w:t>
      </w:r>
      <w:r w:rsidR="007B5118">
        <w:rPr>
          <w:lang w:val="en-GB"/>
        </w:rPr>
        <w:t>as separate</w:t>
      </w:r>
      <w:r>
        <w:rPr>
          <w:lang w:val="en-GB"/>
        </w:rPr>
        <w:t xml:space="preserve"> uncertainties, as they are key parameters in understanding the movement of </w:t>
      </w:r>
      <w:r w:rsidR="0096399F">
        <w:t>CO</w:t>
      </w:r>
      <w:r w:rsidR="0096399F" w:rsidRPr="00CF7A31">
        <w:rPr>
          <w:vertAlign w:val="subscript"/>
        </w:rPr>
        <w:t>2</w:t>
      </w:r>
      <w:r w:rsidRPr="008758FC">
        <w:rPr>
          <w:lang w:val="en-GB"/>
        </w:rPr>
        <w:t>.</w:t>
      </w:r>
    </w:p>
    <w:p w14:paraId="020B8B16" w14:textId="4BF75A6D" w:rsidR="00116837" w:rsidRPr="0016234D" w:rsidRDefault="002D3517" w:rsidP="002E2088">
      <w:pPr>
        <w:rPr>
          <w:lang w:val="en-GB"/>
        </w:rPr>
      </w:pPr>
      <w:r>
        <w:rPr>
          <w:lang w:val="en-GB"/>
        </w:rPr>
        <w:t>Harbour has used a 6</w:t>
      </w:r>
      <w:r w:rsidR="00BB044A">
        <w:rPr>
          <w:lang w:val="en-GB"/>
        </w:rPr>
        <w:t xml:space="preserve">.0 P.U. </w:t>
      </w:r>
      <w:r w:rsidR="00325C67">
        <w:rPr>
          <w:lang w:val="en-GB"/>
        </w:rPr>
        <w:t xml:space="preserve">cut-off </w:t>
      </w:r>
      <w:r w:rsidR="00034C2F">
        <w:rPr>
          <w:lang w:val="en-GB"/>
        </w:rPr>
        <w:t xml:space="preserve">which </w:t>
      </w:r>
      <w:r w:rsidR="001118D7">
        <w:rPr>
          <w:lang w:val="en-GB"/>
        </w:rPr>
        <w:t xml:space="preserve">appears </w:t>
      </w:r>
      <w:r w:rsidR="00034C2F">
        <w:rPr>
          <w:lang w:val="en-GB"/>
        </w:rPr>
        <w:t xml:space="preserve">to be equivalent </w:t>
      </w:r>
      <w:r w:rsidR="00340E66">
        <w:rPr>
          <w:lang w:val="en-GB"/>
        </w:rPr>
        <w:t xml:space="preserve">to </w:t>
      </w:r>
      <w:r w:rsidR="00E83863">
        <w:rPr>
          <w:lang w:val="en-GB"/>
        </w:rPr>
        <w:t xml:space="preserve">a permeability cut-off </w:t>
      </w:r>
      <w:r w:rsidR="005D3B6D">
        <w:rPr>
          <w:lang w:val="en-GB"/>
        </w:rPr>
        <w:t>of 0.1 mD</w:t>
      </w:r>
      <w:r w:rsidR="0091509A">
        <w:rPr>
          <w:lang w:val="en-GB"/>
        </w:rPr>
        <w:t>, which is a typical value for gas reservoirs</w:t>
      </w:r>
      <w:r w:rsidR="00D77691">
        <w:rPr>
          <w:lang w:val="en-GB"/>
        </w:rPr>
        <w:t xml:space="preserve"> unde</w:t>
      </w:r>
      <w:r w:rsidR="006C1F00">
        <w:rPr>
          <w:lang w:val="en-GB"/>
        </w:rPr>
        <w:t>r depletion</w:t>
      </w:r>
      <w:r w:rsidR="009C7075">
        <w:rPr>
          <w:lang w:val="en-GB"/>
        </w:rPr>
        <w:t>.</w:t>
      </w:r>
      <w:r w:rsidR="00652B28">
        <w:rPr>
          <w:lang w:val="en-GB"/>
        </w:rPr>
        <w:t xml:space="preserve"> </w:t>
      </w:r>
      <w:r w:rsidR="007A6B3C">
        <w:rPr>
          <w:lang w:val="en-GB"/>
        </w:rPr>
        <w:t xml:space="preserve">However, </w:t>
      </w:r>
      <w:r w:rsidR="0054317F">
        <w:rPr>
          <w:lang w:val="en-GB"/>
        </w:rPr>
        <w:t>for</w:t>
      </w:r>
      <w:r w:rsidR="008A08AF">
        <w:rPr>
          <w:lang w:val="en-GB"/>
        </w:rPr>
        <w:t xml:space="preserve"> the analogous situation of</w:t>
      </w:r>
      <w:r w:rsidR="0054317F">
        <w:rPr>
          <w:lang w:val="en-GB"/>
        </w:rPr>
        <w:t xml:space="preserve"> an</w:t>
      </w:r>
      <w:r w:rsidR="001F228E">
        <w:rPr>
          <w:lang w:val="en-GB"/>
        </w:rPr>
        <w:t xml:space="preserve"> oil well </w:t>
      </w:r>
      <w:r w:rsidR="009C7075">
        <w:rPr>
          <w:lang w:val="en-GB"/>
        </w:rPr>
        <w:t xml:space="preserve">that </w:t>
      </w:r>
      <w:r w:rsidR="00B1334C">
        <w:rPr>
          <w:lang w:val="en-GB"/>
        </w:rPr>
        <w:t xml:space="preserve">has </w:t>
      </w:r>
      <w:r w:rsidR="007302A8">
        <w:rPr>
          <w:lang w:val="en-GB"/>
        </w:rPr>
        <w:t xml:space="preserve">been </w:t>
      </w:r>
      <w:r w:rsidR="001F228E">
        <w:rPr>
          <w:lang w:val="en-GB"/>
        </w:rPr>
        <w:t>turn</w:t>
      </w:r>
      <w:r w:rsidR="00F03ECB">
        <w:rPr>
          <w:lang w:val="en-GB"/>
        </w:rPr>
        <w:t xml:space="preserve">ed </w:t>
      </w:r>
      <w:r w:rsidR="001F228E">
        <w:rPr>
          <w:lang w:val="en-GB"/>
        </w:rPr>
        <w:t xml:space="preserve">around </w:t>
      </w:r>
      <w:r w:rsidR="00DA2C56">
        <w:rPr>
          <w:lang w:val="en-GB"/>
        </w:rPr>
        <w:t xml:space="preserve">from primary </w:t>
      </w:r>
      <w:r w:rsidR="00CE4F82">
        <w:rPr>
          <w:lang w:val="en-GB"/>
        </w:rPr>
        <w:t>production (</w:t>
      </w:r>
      <w:r w:rsidR="00DA2C56">
        <w:rPr>
          <w:lang w:val="en-GB"/>
        </w:rPr>
        <w:t>depletion</w:t>
      </w:r>
      <w:r w:rsidR="00CE4F82">
        <w:rPr>
          <w:lang w:val="en-GB"/>
        </w:rPr>
        <w:t>)</w:t>
      </w:r>
      <w:r w:rsidR="00DA2C56">
        <w:rPr>
          <w:lang w:val="en-GB"/>
        </w:rPr>
        <w:t xml:space="preserve"> </w:t>
      </w:r>
      <w:r w:rsidR="001F228E">
        <w:rPr>
          <w:lang w:val="en-GB"/>
        </w:rPr>
        <w:t>to water injection</w:t>
      </w:r>
      <w:r w:rsidR="005B76B4">
        <w:rPr>
          <w:lang w:val="en-GB"/>
        </w:rPr>
        <w:t>,</w:t>
      </w:r>
      <w:r w:rsidR="001F228E">
        <w:rPr>
          <w:lang w:val="en-GB"/>
        </w:rPr>
        <w:t xml:space="preserve"> a higher perm</w:t>
      </w:r>
      <w:r w:rsidR="00121FCC">
        <w:rPr>
          <w:lang w:val="en-GB"/>
        </w:rPr>
        <w:t>e</w:t>
      </w:r>
      <w:r w:rsidR="001F228E">
        <w:rPr>
          <w:lang w:val="en-GB"/>
        </w:rPr>
        <w:t xml:space="preserve">ability cut-off is </w:t>
      </w:r>
      <w:r w:rsidR="00FF541E">
        <w:rPr>
          <w:lang w:val="en-GB"/>
        </w:rPr>
        <w:t xml:space="preserve">often </w:t>
      </w:r>
      <w:r w:rsidR="001F228E">
        <w:rPr>
          <w:lang w:val="en-GB"/>
        </w:rPr>
        <w:t>used</w:t>
      </w:r>
      <w:r w:rsidR="001B17A1">
        <w:rPr>
          <w:rStyle w:val="FootnoteReference"/>
          <w:lang w:val="en-GB"/>
        </w:rPr>
        <w:footnoteReference w:id="11"/>
      </w:r>
      <w:r w:rsidR="001F228E">
        <w:rPr>
          <w:lang w:val="en-GB"/>
        </w:rPr>
        <w:t xml:space="preserve"> </w:t>
      </w:r>
      <w:r w:rsidR="006B54D3">
        <w:rPr>
          <w:lang w:val="en-GB"/>
        </w:rPr>
        <w:t xml:space="preserve">to account </w:t>
      </w:r>
      <w:r w:rsidR="007914E0">
        <w:rPr>
          <w:lang w:val="en-GB"/>
        </w:rPr>
        <w:t>for the</w:t>
      </w:r>
      <w:r w:rsidR="00FE560A">
        <w:rPr>
          <w:lang w:val="en-GB"/>
        </w:rPr>
        <w:t xml:space="preserve"> </w:t>
      </w:r>
      <w:r w:rsidR="0012302F">
        <w:rPr>
          <w:lang w:val="en-GB"/>
        </w:rPr>
        <w:t>viscosity</w:t>
      </w:r>
      <w:r w:rsidR="006B54D3">
        <w:rPr>
          <w:lang w:val="en-GB"/>
        </w:rPr>
        <w:t xml:space="preserve"> increase</w:t>
      </w:r>
      <w:r w:rsidR="0081334C">
        <w:rPr>
          <w:lang w:val="en-GB"/>
        </w:rPr>
        <w:t>.</w:t>
      </w:r>
      <w:r w:rsidR="00121FCC">
        <w:rPr>
          <w:lang w:val="en-GB"/>
        </w:rPr>
        <w:t xml:space="preserve"> </w:t>
      </w:r>
      <w:r w:rsidR="005B76B4">
        <w:rPr>
          <w:lang w:val="en-GB"/>
        </w:rPr>
        <w:t xml:space="preserve">We would recommend Harbour consider if this would </w:t>
      </w:r>
      <w:r w:rsidR="00CD0762">
        <w:rPr>
          <w:lang w:val="en-GB"/>
        </w:rPr>
        <w:t>also</w:t>
      </w:r>
      <w:r w:rsidR="00FE4C72">
        <w:rPr>
          <w:lang w:val="en-GB"/>
        </w:rPr>
        <w:t xml:space="preserve"> apply</w:t>
      </w:r>
      <w:r w:rsidR="00355DAE">
        <w:rPr>
          <w:lang w:val="en-GB"/>
        </w:rPr>
        <w:t xml:space="preserve"> </w:t>
      </w:r>
      <w:r w:rsidR="007E126C">
        <w:rPr>
          <w:lang w:val="en-GB"/>
        </w:rPr>
        <w:t>to</w:t>
      </w:r>
      <w:r w:rsidR="008E0EDC">
        <w:rPr>
          <w:lang w:val="en-GB"/>
        </w:rPr>
        <w:t xml:space="preserve"> the </w:t>
      </w:r>
      <w:r w:rsidR="0096399F">
        <w:t>CO</w:t>
      </w:r>
      <w:r w:rsidR="0096399F" w:rsidRPr="00CF7A31">
        <w:rPr>
          <w:vertAlign w:val="subscript"/>
        </w:rPr>
        <w:t>2</w:t>
      </w:r>
      <w:r w:rsidR="005D03F6">
        <w:rPr>
          <w:lang w:val="en-GB"/>
        </w:rPr>
        <w:t xml:space="preserve"> </w:t>
      </w:r>
      <w:r w:rsidR="00690B44">
        <w:rPr>
          <w:lang w:val="en-GB"/>
        </w:rPr>
        <w:t xml:space="preserve">dense phase </w:t>
      </w:r>
      <w:r w:rsidR="007A6B3C">
        <w:rPr>
          <w:lang w:val="en-GB"/>
        </w:rPr>
        <w:t>i</w:t>
      </w:r>
      <w:r w:rsidR="00A3775A">
        <w:rPr>
          <w:lang w:val="en-GB"/>
        </w:rPr>
        <w:t>njection</w:t>
      </w:r>
      <w:r w:rsidR="005D03F6">
        <w:rPr>
          <w:lang w:val="en-GB"/>
        </w:rPr>
        <w:t xml:space="preserve"> </w:t>
      </w:r>
      <w:r w:rsidR="008E0EDC">
        <w:rPr>
          <w:lang w:val="en-GB"/>
        </w:rPr>
        <w:t>case</w:t>
      </w:r>
      <w:r w:rsidR="00D97CFD">
        <w:rPr>
          <w:lang w:val="en-GB"/>
        </w:rPr>
        <w:t xml:space="preserve">. </w:t>
      </w:r>
      <w:r w:rsidR="00320C40">
        <w:rPr>
          <w:lang w:val="en-GB"/>
        </w:rPr>
        <w:t>A</w:t>
      </w:r>
      <w:r w:rsidR="005147FA">
        <w:rPr>
          <w:lang w:val="en-GB"/>
        </w:rPr>
        <w:t xml:space="preserve"> </w:t>
      </w:r>
      <w:r w:rsidR="00A63FE2">
        <w:rPr>
          <w:lang w:val="en-GB"/>
        </w:rPr>
        <w:t>single well</w:t>
      </w:r>
      <w:r w:rsidR="00326233">
        <w:rPr>
          <w:lang w:val="en-GB"/>
        </w:rPr>
        <w:t xml:space="preserve"> </w:t>
      </w:r>
      <w:r w:rsidR="000D7D59">
        <w:rPr>
          <w:lang w:val="en-GB"/>
        </w:rPr>
        <w:t xml:space="preserve">fine </w:t>
      </w:r>
      <w:r w:rsidR="002A57A0">
        <w:rPr>
          <w:lang w:val="en-GB"/>
        </w:rPr>
        <w:t>grid</w:t>
      </w:r>
      <w:r w:rsidR="00B664EB">
        <w:rPr>
          <w:lang w:val="en-GB"/>
        </w:rPr>
        <w:t xml:space="preserve"> </w:t>
      </w:r>
      <w:r w:rsidR="007250B3">
        <w:rPr>
          <w:lang w:val="en-GB"/>
        </w:rPr>
        <w:t xml:space="preserve">sector </w:t>
      </w:r>
      <w:r w:rsidR="007C45E8">
        <w:rPr>
          <w:lang w:val="en-GB"/>
        </w:rPr>
        <w:t xml:space="preserve">simulation </w:t>
      </w:r>
      <w:r w:rsidR="00FC090E">
        <w:rPr>
          <w:lang w:val="en-GB"/>
        </w:rPr>
        <w:t xml:space="preserve">model </w:t>
      </w:r>
      <w:r w:rsidR="00BC6E48">
        <w:rPr>
          <w:lang w:val="en-GB"/>
        </w:rPr>
        <w:t>could be constructed</w:t>
      </w:r>
      <w:r w:rsidR="00FC090E">
        <w:rPr>
          <w:lang w:val="en-GB"/>
        </w:rPr>
        <w:t xml:space="preserve"> </w:t>
      </w:r>
      <w:r w:rsidR="00A05C52">
        <w:rPr>
          <w:lang w:val="en-GB"/>
        </w:rPr>
        <w:t xml:space="preserve">to investigate </w:t>
      </w:r>
      <w:r w:rsidR="007C7B5E">
        <w:rPr>
          <w:lang w:val="en-GB"/>
        </w:rPr>
        <w:t>if there is a</w:t>
      </w:r>
      <w:r w:rsidR="000B60A0">
        <w:rPr>
          <w:lang w:val="en-GB"/>
        </w:rPr>
        <w:t xml:space="preserve"> difference in</w:t>
      </w:r>
      <w:r w:rsidR="009D7269">
        <w:rPr>
          <w:lang w:val="en-GB"/>
        </w:rPr>
        <w:t xml:space="preserve"> active net pay </w:t>
      </w:r>
      <w:r w:rsidR="003417B9">
        <w:rPr>
          <w:lang w:val="en-GB"/>
        </w:rPr>
        <w:t xml:space="preserve">under </w:t>
      </w:r>
      <w:r w:rsidR="00DE07BC">
        <w:rPr>
          <w:lang w:val="en-GB"/>
        </w:rPr>
        <w:t xml:space="preserve">gas </w:t>
      </w:r>
      <w:r w:rsidR="003417B9">
        <w:rPr>
          <w:lang w:val="en-GB"/>
        </w:rPr>
        <w:t xml:space="preserve">production </w:t>
      </w:r>
      <w:r w:rsidR="00AE009E">
        <w:rPr>
          <w:lang w:val="en-GB"/>
        </w:rPr>
        <w:t xml:space="preserve">versus </w:t>
      </w:r>
      <w:r w:rsidR="0096399F">
        <w:t>CO</w:t>
      </w:r>
      <w:r w:rsidR="0096399F" w:rsidRPr="00CF7A31">
        <w:rPr>
          <w:vertAlign w:val="subscript"/>
        </w:rPr>
        <w:t>2</w:t>
      </w:r>
      <w:r w:rsidR="00DE07BC">
        <w:rPr>
          <w:lang w:val="en-GB"/>
        </w:rPr>
        <w:t xml:space="preserve"> </w:t>
      </w:r>
      <w:r w:rsidR="00AE009E">
        <w:rPr>
          <w:lang w:val="en-GB"/>
        </w:rPr>
        <w:t xml:space="preserve">injection </w:t>
      </w:r>
      <w:r w:rsidR="000317E1">
        <w:rPr>
          <w:lang w:val="en-GB"/>
        </w:rPr>
        <w:t xml:space="preserve">and </w:t>
      </w:r>
      <w:r w:rsidR="006C437F">
        <w:rPr>
          <w:lang w:val="en-GB"/>
        </w:rPr>
        <w:t xml:space="preserve">this may </w:t>
      </w:r>
      <w:r w:rsidR="0091037A">
        <w:rPr>
          <w:lang w:val="en-GB"/>
        </w:rPr>
        <w:t xml:space="preserve">aid with </w:t>
      </w:r>
      <w:r w:rsidR="00D34AA2">
        <w:rPr>
          <w:lang w:val="en-GB"/>
        </w:rPr>
        <w:t>the</w:t>
      </w:r>
      <w:r w:rsidR="00A813F6">
        <w:rPr>
          <w:lang w:val="en-GB"/>
        </w:rPr>
        <w:t xml:space="preserve"> appropriate cut-off to use</w:t>
      </w:r>
      <w:r w:rsidR="007C45E8">
        <w:rPr>
          <w:lang w:val="en-GB"/>
        </w:rPr>
        <w:t>.</w:t>
      </w:r>
      <w:r w:rsidR="00982F2F">
        <w:rPr>
          <w:lang w:val="en-GB"/>
        </w:rPr>
        <w:t xml:space="preserve"> </w:t>
      </w:r>
    </w:p>
    <w:p w14:paraId="5DCE8D1A" w14:textId="77777777" w:rsidR="002E2088" w:rsidRDefault="002E2088" w:rsidP="002E2088">
      <w:pPr>
        <w:pStyle w:val="Heading2"/>
      </w:pPr>
      <w:bookmarkStart w:id="42" w:name="_Toc105748271"/>
      <w:r>
        <w:t>Seismic Data Uncertainty</w:t>
      </w:r>
      <w:bookmarkEnd w:id="42"/>
    </w:p>
    <w:p w14:paraId="5807FBF4" w14:textId="4D56D9AA" w:rsidR="002E2088" w:rsidRDefault="00317CB0" w:rsidP="002E2088">
      <w:pPr>
        <w:rPr>
          <w:lang w:val="en-GB"/>
        </w:rPr>
      </w:pPr>
      <w:r>
        <w:rPr>
          <w:lang w:val="en-GB"/>
        </w:rPr>
        <w:t xml:space="preserve">ERCE is of the opinion that Harbour’s description of the uncertainty relating to the </w:t>
      </w:r>
      <w:r w:rsidR="00BA68BD">
        <w:rPr>
          <w:lang w:val="en-GB"/>
        </w:rPr>
        <w:t>S</w:t>
      </w:r>
      <w:r>
        <w:rPr>
          <w:lang w:val="en-GB"/>
        </w:rPr>
        <w:t xml:space="preserve">eismic </w:t>
      </w:r>
      <w:r w:rsidR="00BA68BD">
        <w:rPr>
          <w:lang w:val="en-GB"/>
        </w:rPr>
        <w:t>D</w:t>
      </w:r>
      <w:r>
        <w:rPr>
          <w:lang w:val="en-GB"/>
        </w:rPr>
        <w:t xml:space="preserve">ata </w:t>
      </w:r>
      <w:r w:rsidR="00BA68BD">
        <w:rPr>
          <w:lang w:val="en-GB"/>
        </w:rPr>
        <w:t>U</w:t>
      </w:r>
      <w:r>
        <w:rPr>
          <w:lang w:val="en-GB"/>
        </w:rPr>
        <w:t xml:space="preserve">ncertainty is reasonable </w:t>
      </w:r>
      <w:r w:rsidR="007D7601">
        <w:rPr>
          <w:lang w:val="en-GB"/>
        </w:rPr>
        <w:t>given data currently available</w:t>
      </w:r>
      <w:r>
        <w:rPr>
          <w:lang w:val="en-GB"/>
        </w:rPr>
        <w:t xml:space="preserve">. We note </w:t>
      </w:r>
      <w:r w:rsidR="002E2088">
        <w:rPr>
          <w:lang w:val="en-GB"/>
        </w:rPr>
        <w:t xml:space="preserve">Harbour intend to refine their seismic interpretation and depth conversion over the </w:t>
      </w:r>
      <w:r w:rsidR="005349CD">
        <w:rPr>
          <w:lang w:val="en-GB"/>
        </w:rPr>
        <w:t>coming</w:t>
      </w:r>
      <w:r w:rsidR="002E2088">
        <w:rPr>
          <w:lang w:val="en-GB"/>
        </w:rPr>
        <w:t xml:space="preserve"> year. We understand Harbour will have a reprocessed seismic volume on which to undertake horizon and fault interpretation. We cannot comment to what degree the reprocessed seismic will reduce uncertainty in the interpretation without reviewing vintage and reprocessed seismic volumes ourselves.</w:t>
      </w:r>
    </w:p>
    <w:p w14:paraId="4559B3DB" w14:textId="6EC1194A" w:rsidR="002E2088" w:rsidRDefault="002E2088" w:rsidP="002E2088">
      <w:pPr>
        <w:rPr>
          <w:lang w:val="en-GB"/>
        </w:rPr>
      </w:pPr>
      <w:r>
        <w:rPr>
          <w:lang w:val="en-GB"/>
        </w:rPr>
        <w:t xml:space="preserve">We note </w:t>
      </w:r>
      <w:r w:rsidR="006316A3">
        <w:rPr>
          <w:lang w:val="en-GB"/>
        </w:rPr>
        <w:t>Harbour has</w:t>
      </w:r>
      <w:r>
        <w:rPr>
          <w:lang w:val="en-GB"/>
        </w:rPr>
        <w:t xml:space="preserve"> included Additional Permeable Zones where  </w:t>
      </w:r>
      <w:r w:rsidR="004A3861">
        <w:rPr>
          <w:lang w:val="en-GB"/>
        </w:rPr>
        <w:t xml:space="preserve">it </w:t>
      </w:r>
      <w:r>
        <w:rPr>
          <w:lang w:val="en-GB"/>
        </w:rPr>
        <w:t>discuss</w:t>
      </w:r>
      <w:r w:rsidR="004A3861">
        <w:rPr>
          <w:lang w:val="en-GB"/>
        </w:rPr>
        <w:t>es</w:t>
      </w:r>
      <w:r>
        <w:rPr>
          <w:lang w:val="en-GB"/>
        </w:rPr>
        <w:t xml:space="preserve"> the possibility of migration through Rhaetic sands</w:t>
      </w:r>
      <w:r w:rsidR="00DE28E6">
        <w:rPr>
          <w:lang w:val="en-GB"/>
        </w:rPr>
        <w:t xml:space="preserve"> (</w:t>
      </w:r>
      <w:r w:rsidR="006B3217">
        <w:rPr>
          <w:lang w:val="en-GB"/>
        </w:rPr>
        <w:t xml:space="preserve">Section </w:t>
      </w:r>
      <w:r w:rsidR="006B3217">
        <w:rPr>
          <w:lang w:val="en-GB"/>
        </w:rPr>
        <w:fldChar w:fldCharType="begin"/>
      </w:r>
      <w:r w:rsidR="006B3217">
        <w:rPr>
          <w:lang w:val="en-GB"/>
        </w:rPr>
        <w:instrText xml:space="preserve"> REF _Ref102040774 \r \h </w:instrText>
      </w:r>
      <w:r w:rsidR="006B3217">
        <w:rPr>
          <w:lang w:val="en-GB"/>
        </w:rPr>
      </w:r>
      <w:r w:rsidR="006B3217">
        <w:rPr>
          <w:lang w:val="en-GB"/>
        </w:rPr>
        <w:fldChar w:fldCharType="separate"/>
      </w:r>
      <w:r w:rsidR="005A6B97">
        <w:rPr>
          <w:lang w:val="en-GB"/>
        </w:rPr>
        <w:t>7.2.2</w:t>
      </w:r>
      <w:r w:rsidR="006B3217">
        <w:rPr>
          <w:lang w:val="en-GB"/>
        </w:rPr>
        <w:fldChar w:fldCharType="end"/>
      </w:r>
      <w:r w:rsidR="006B3217">
        <w:rPr>
          <w:lang w:val="en-GB"/>
        </w:rPr>
        <w:t>)</w:t>
      </w:r>
      <w:r>
        <w:rPr>
          <w:lang w:val="en-GB"/>
        </w:rPr>
        <w:t>, but do</w:t>
      </w:r>
      <w:r w:rsidR="004A3861">
        <w:rPr>
          <w:lang w:val="en-GB"/>
        </w:rPr>
        <w:t>es</w:t>
      </w:r>
      <w:r>
        <w:rPr>
          <w:lang w:val="en-GB"/>
        </w:rPr>
        <w:t xml:space="preserve"> not mention the possibility of permeable zones within the Zechstein.</w:t>
      </w:r>
      <w:r w:rsidR="00CE3BF3">
        <w:rPr>
          <w:lang w:val="en-GB"/>
        </w:rPr>
        <w:t xml:space="preserve"> We would recommend these zones are include</w:t>
      </w:r>
      <w:r w:rsidR="00B225B1">
        <w:rPr>
          <w:lang w:val="en-GB"/>
        </w:rPr>
        <w:t>d</w:t>
      </w:r>
      <w:r w:rsidR="00CE3BF3">
        <w:rPr>
          <w:lang w:val="en-GB"/>
        </w:rPr>
        <w:t xml:space="preserve"> in the uncertainty analysis.</w:t>
      </w:r>
    </w:p>
    <w:p w14:paraId="1D55A7D6" w14:textId="0A9489EA" w:rsidR="002E2088" w:rsidRDefault="002E2088" w:rsidP="002E2088">
      <w:pPr>
        <w:rPr>
          <w:lang w:val="en-GB"/>
        </w:rPr>
      </w:pPr>
      <w:r>
        <w:rPr>
          <w:lang w:val="en-GB"/>
        </w:rPr>
        <w:t xml:space="preserve">As the </w:t>
      </w:r>
      <w:r w:rsidR="00DC449F">
        <w:rPr>
          <w:lang w:val="en-GB"/>
        </w:rPr>
        <w:t>P</w:t>
      </w:r>
      <w:r>
        <w:rPr>
          <w:lang w:val="en-GB"/>
        </w:rPr>
        <w:t>/z</w:t>
      </w:r>
      <w:r w:rsidRPr="00512D54">
        <w:rPr>
          <w:lang w:val="en-GB"/>
        </w:rPr>
        <w:t xml:space="preserve"> analysis does not match the </w:t>
      </w:r>
      <w:r w:rsidR="00BD02B5">
        <w:rPr>
          <w:lang w:val="en-GB"/>
        </w:rPr>
        <w:t>total GIIP</w:t>
      </w:r>
      <w:r w:rsidRPr="00512D54">
        <w:rPr>
          <w:lang w:val="en-GB"/>
        </w:rPr>
        <w:t xml:space="preserve"> in the static model, uncertainty remains around depth conversion</w:t>
      </w:r>
      <w:r>
        <w:rPr>
          <w:lang w:val="en-GB"/>
        </w:rPr>
        <w:t>, as well as fault transmissibility and reservoir modelling. We note there is a high degree of uncertainty in the depth conversion of the SE segment 8</w:t>
      </w:r>
      <w:r w:rsidR="00FC358E">
        <w:rPr>
          <w:rStyle w:val="FootnoteReference"/>
          <w:lang w:val="en-GB"/>
        </w:rPr>
        <w:footnoteReference w:id="12"/>
      </w:r>
      <w:r>
        <w:rPr>
          <w:lang w:val="en-GB"/>
        </w:rPr>
        <w:t>, which may explain the difference observed. We would recommend consideration is given to the velocity pull up effects of Plattendolomite rafts, as well as a subdivision of the chalk to capture the velocity differences between the uniform lower layer and variable upper layer.</w:t>
      </w:r>
      <w:r w:rsidR="003F1CC8">
        <w:rPr>
          <w:lang w:val="en-GB"/>
        </w:rPr>
        <w:t xml:space="preserve"> </w:t>
      </w:r>
      <w:r w:rsidR="00F50FE6">
        <w:rPr>
          <w:lang w:val="en-GB"/>
        </w:rPr>
        <w:t xml:space="preserve">Analysis of the 22-04A well and 22-02 wells could determine if there is a velocity contrast between </w:t>
      </w:r>
      <w:r w:rsidR="003F1CC8">
        <w:rPr>
          <w:lang w:val="en-GB"/>
        </w:rPr>
        <w:t xml:space="preserve">the BCU </w:t>
      </w:r>
      <w:r w:rsidR="00D8698B">
        <w:rPr>
          <w:lang w:val="en-GB"/>
        </w:rPr>
        <w:t xml:space="preserve">and top </w:t>
      </w:r>
      <w:r w:rsidR="00804D49">
        <w:rPr>
          <w:lang w:val="en-GB"/>
        </w:rPr>
        <w:t>Triassic</w:t>
      </w:r>
      <w:r w:rsidR="00AF379D">
        <w:rPr>
          <w:lang w:val="en-GB"/>
        </w:rPr>
        <w:t xml:space="preserve"> and that layer would benefit from further subdivision.</w:t>
      </w:r>
    </w:p>
    <w:p w14:paraId="7A1476F5" w14:textId="77777777" w:rsidR="002E2088" w:rsidRDefault="002E2088" w:rsidP="002E2088">
      <w:pPr>
        <w:pStyle w:val="Heading2"/>
      </w:pPr>
      <w:bookmarkStart w:id="43" w:name="_Toc105748272"/>
      <w:r>
        <w:t>Static Data Uncertainty</w:t>
      </w:r>
      <w:bookmarkEnd w:id="43"/>
    </w:p>
    <w:p w14:paraId="7DFE3B8F" w14:textId="77777777" w:rsidR="00F52084" w:rsidRDefault="00F52084" w:rsidP="002E2088">
      <w:pPr>
        <w:rPr>
          <w:lang w:val="en-GB"/>
        </w:rPr>
      </w:pPr>
      <w:r>
        <w:rPr>
          <w:lang w:val="en-GB"/>
        </w:rPr>
        <w:t>Based on our experience of static modelling, we are of the opinion that the uncertainty related to the NTG, porosity and permeability should be increased. Although we agree with the uncertainty in these parameters at the well locations, there is greater uncertainty away from the wells which has not been taken into consideration.</w:t>
      </w:r>
    </w:p>
    <w:p w14:paraId="5D433B00" w14:textId="28531BE5" w:rsidR="002E2088" w:rsidRDefault="00CB5E83" w:rsidP="002E2088">
      <w:pPr>
        <w:rPr>
          <w:lang w:val="en-GB"/>
        </w:rPr>
      </w:pPr>
      <w:r>
        <w:rPr>
          <w:lang w:val="en-GB"/>
        </w:rPr>
        <w:t>Based on</w:t>
      </w:r>
      <w:r w:rsidR="00121AA0">
        <w:rPr>
          <w:lang w:val="en-GB"/>
        </w:rPr>
        <w:t xml:space="preserve"> our experience in the oil and gas industry, </w:t>
      </w:r>
      <w:r>
        <w:rPr>
          <w:lang w:val="en-GB"/>
        </w:rPr>
        <w:t>p</w:t>
      </w:r>
      <w:r w:rsidR="003B258F">
        <w:rPr>
          <w:lang w:val="en-GB"/>
        </w:rPr>
        <w:t xml:space="preserve">roducing wells are often drilled in locations which are judged </w:t>
      </w:r>
      <w:r w:rsidR="00FA0BF1">
        <w:rPr>
          <w:lang w:val="en-GB"/>
        </w:rPr>
        <w:t xml:space="preserve">by the operator </w:t>
      </w:r>
      <w:r w:rsidR="003B258F">
        <w:rPr>
          <w:lang w:val="en-GB"/>
        </w:rPr>
        <w:t>to be locations of high reservoir quality</w:t>
      </w:r>
      <w:r w:rsidR="00FA0BF1">
        <w:rPr>
          <w:lang w:val="en-GB"/>
        </w:rPr>
        <w:t xml:space="preserve"> within the field</w:t>
      </w:r>
      <w:r w:rsidR="003B258F">
        <w:rPr>
          <w:lang w:val="en-GB"/>
        </w:rPr>
        <w:t xml:space="preserve">. We </w:t>
      </w:r>
      <w:r w:rsidR="002319FA">
        <w:rPr>
          <w:lang w:val="en-GB"/>
        </w:rPr>
        <w:t>understand the wells drilled on Victor are likely to have been targeting crestal locations in separate compartments, rather than the highest quality reservoir</w:t>
      </w:r>
      <w:r w:rsidR="00516682">
        <w:rPr>
          <w:rStyle w:val="FootnoteReference"/>
          <w:lang w:val="en-GB"/>
        </w:rPr>
        <w:footnoteReference w:id="13"/>
      </w:r>
      <w:r w:rsidR="002319FA">
        <w:rPr>
          <w:lang w:val="en-GB"/>
        </w:rPr>
        <w:t xml:space="preserve">. </w:t>
      </w:r>
      <w:r w:rsidR="008C78A7">
        <w:rPr>
          <w:lang w:val="en-GB"/>
        </w:rPr>
        <w:t xml:space="preserve"> </w:t>
      </w:r>
      <w:r w:rsidR="00516682">
        <w:rPr>
          <w:lang w:val="en-GB"/>
        </w:rPr>
        <w:t xml:space="preserve">We would therefore be of the opinion that there is limited bias </w:t>
      </w:r>
      <w:r w:rsidR="00216B6E">
        <w:rPr>
          <w:lang w:val="en-GB"/>
        </w:rPr>
        <w:t>in the dataset.</w:t>
      </w:r>
    </w:p>
    <w:p w14:paraId="0381B855" w14:textId="77777777" w:rsidR="001A1D78" w:rsidRDefault="001A1D78" w:rsidP="001A1D78">
      <w:pPr>
        <w:pStyle w:val="Heading2"/>
      </w:pPr>
      <w:bookmarkStart w:id="44" w:name="_Toc102564682"/>
      <w:bookmarkStart w:id="45" w:name="_Toc105748273"/>
      <w:bookmarkEnd w:id="44"/>
      <w:r>
        <w:t>Dynamic Data Uncertainty</w:t>
      </w:r>
      <w:bookmarkEnd w:id="40"/>
      <w:bookmarkEnd w:id="45"/>
    </w:p>
    <w:p w14:paraId="5B523948" w14:textId="1761EB46" w:rsidR="00B31F9E" w:rsidRDefault="00ED34B5" w:rsidP="001A1D78">
      <w:pPr>
        <w:rPr>
          <w:lang w:val="en-GB"/>
        </w:rPr>
      </w:pPr>
      <w:r>
        <w:rPr>
          <w:lang w:val="en-GB"/>
        </w:rPr>
        <w:t xml:space="preserve">Harbour </w:t>
      </w:r>
      <w:r w:rsidR="00A13229">
        <w:rPr>
          <w:lang w:val="en-GB"/>
        </w:rPr>
        <w:t>defined seven fault compartments and four separate hydraulic regions with three different free water levels</w:t>
      </w:r>
      <w:r w:rsidR="00C44349">
        <w:rPr>
          <w:lang w:val="en-GB"/>
        </w:rPr>
        <w:t xml:space="preserve">. They relied on </w:t>
      </w:r>
      <w:r w:rsidR="00FC38C8">
        <w:rPr>
          <w:lang w:val="en-GB"/>
        </w:rPr>
        <w:t>a</w:t>
      </w:r>
      <w:r w:rsidR="003C37E0">
        <w:rPr>
          <w:lang w:val="en-GB"/>
        </w:rPr>
        <w:t xml:space="preserve">llocated </w:t>
      </w:r>
      <w:r w:rsidR="009D409E">
        <w:rPr>
          <w:lang w:val="en-GB"/>
        </w:rPr>
        <w:t xml:space="preserve">daily </w:t>
      </w:r>
      <w:r w:rsidR="00A9202D">
        <w:rPr>
          <w:lang w:val="en-GB"/>
        </w:rPr>
        <w:t>gas</w:t>
      </w:r>
      <w:r w:rsidR="003C37E0">
        <w:rPr>
          <w:lang w:val="en-GB"/>
        </w:rPr>
        <w:t xml:space="preserve"> production</w:t>
      </w:r>
      <w:r w:rsidR="00CD1981">
        <w:rPr>
          <w:lang w:val="en-GB"/>
        </w:rPr>
        <w:t>,</w:t>
      </w:r>
      <w:r w:rsidR="0010331C">
        <w:rPr>
          <w:lang w:val="en-GB"/>
        </w:rPr>
        <w:t xml:space="preserve"> </w:t>
      </w:r>
      <w:r w:rsidR="003C3B2F">
        <w:rPr>
          <w:lang w:val="en-GB"/>
        </w:rPr>
        <w:t>static and dynamic</w:t>
      </w:r>
      <w:r w:rsidR="00E61D3E">
        <w:rPr>
          <w:lang w:val="en-GB"/>
        </w:rPr>
        <w:t xml:space="preserve"> </w:t>
      </w:r>
      <w:r w:rsidR="0010331C">
        <w:rPr>
          <w:lang w:val="en-GB"/>
        </w:rPr>
        <w:t>pressure</w:t>
      </w:r>
      <w:r w:rsidR="00C44349">
        <w:rPr>
          <w:lang w:val="en-GB"/>
        </w:rPr>
        <w:t xml:space="preserve"> data </w:t>
      </w:r>
      <w:r w:rsidR="000B4D1E">
        <w:rPr>
          <w:lang w:val="en-GB"/>
        </w:rPr>
        <w:t>for</w:t>
      </w:r>
      <w:r w:rsidR="00E000A8">
        <w:rPr>
          <w:lang w:val="en-GB"/>
        </w:rPr>
        <w:t xml:space="preserve"> individual well</w:t>
      </w:r>
      <w:r w:rsidR="00CB260D">
        <w:rPr>
          <w:lang w:val="en-GB"/>
        </w:rPr>
        <w:t>s</w:t>
      </w:r>
      <w:r w:rsidR="00E03212">
        <w:rPr>
          <w:lang w:val="en-GB"/>
        </w:rPr>
        <w:t xml:space="preserve"> </w:t>
      </w:r>
      <w:r w:rsidR="000903A4">
        <w:rPr>
          <w:lang w:val="en-GB"/>
        </w:rPr>
        <w:t>and</w:t>
      </w:r>
      <w:r w:rsidR="00C44349">
        <w:rPr>
          <w:lang w:val="en-GB"/>
        </w:rPr>
        <w:t>s well as the</w:t>
      </w:r>
      <w:r w:rsidR="00E03212">
        <w:rPr>
          <w:lang w:val="en-GB"/>
        </w:rPr>
        <w:t xml:space="preserve"> </w:t>
      </w:r>
      <w:r w:rsidR="00B50E2E">
        <w:rPr>
          <w:lang w:val="en-GB"/>
        </w:rPr>
        <w:t>static model</w:t>
      </w:r>
      <w:r w:rsidR="00C44349">
        <w:rPr>
          <w:lang w:val="en-GB"/>
        </w:rPr>
        <w:t xml:space="preserve"> for this definition</w:t>
      </w:r>
      <w:r w:rsidR="002357C7">
        <w:rPr>
          <w:lang w:val="en-GB"/>
        </w:rPr>
        <w:t xml:space="preserve">. </w:t>
      </w:r>
      <w:r w:rsidR="00C25DD4">
        <w:rPr>
          <w:lang w:val="en-GB"/>
        </w:rPr>
        <w:t>Harbour, in the ERA report, states that t</w:t>
      </w:r>
      <w:r w:rsidR="00C25DD4" w:rsidRPr="00C25DD4">
        <w:rPr>
          <w:lang w:val="en-GB"/>
        </w:rPr>
        <w:t>he main dynamic modelling uncertainties have been identified</w:t>
      </w:r>
      <w:r w:rsidR="00C25DD4">
        <w:rPr>
          <w:lang w:val="en-GB"/>
        </w:rPr>
        <w:t>. ERCE notes that, t</w:t>
      </w:r>
      <w:r w:rsidR="008739C8">
        <w:rPr>
          <w:lang w:val="en-GB"/>
        </w:rPr>
        <w:t>o obtain</w:t>
      </w:r>
      <w:r w:rsidR="000B4D1E">
        <w:rPr>
          <w:lang w:val="en-GB"/>
        </w:rPr>
        <w:t xml:space="preserve"> a history match</w:t>
      </w:r>
      <w:r w:rsidR="001E6739">
        <w:rPr>
          <w:lang w:val="en-GB"/>
        </w:rPr>
        <w:t xml:space="preserve"> for </w:t>
      </w:r>
      <w:r w:rsidR="00127CCE">
        <w:rPr>
          <w:lang w:val="en-GB"/>
        </w:rPr>
        <w:t xml:space="preserve">the </w:t>
      </w:r>
      <w:r w:rsidR="00862A1A">
        <w:rPr>
          <w:lang w:val="en-GB"/>
        </w:rPr>
        <w:t xml:space="preserve">CMG </w:t>
      </w:r>
      <w:r w:rsidR="007A638C">
        <w:rPr>
          <w:lang w:val="en-GB"/>
        </w:rPr>
        <w:t>dynamic</w:t>
      </w:r>
      <w:r w:rsidR="007A0FF9">
        <w:rPr>
          <w:lang w:val="en-GB"/>
        </w:rPr>
        <w:t xml:space="preserve"> model</w:t>
      </w:r>
      <w:r w:rsidR="00A53AB9">
        <w:rPr>
          <w:lang w:val="en-GB"/>
        </w:rPr>
        <w:t>,</w:t>
      </w:r>
      <w:r w:rsidR="00CE4F0E">
        <w:rPr>
          <w:lang w:val="en-GB"/>
        </w:rPr>
        <w:t xml:space="preserve"> </w:t>
      </w:r>
      <w:r w:rsidR="00C44349">
        <w:rPr>
          <w:lang w:val="en-GB"/>
        </w:rPr>
        <w:t xml:space="preserve">Harbour used </w:t>
      </w:r>
      <w:r w:rsidR="002A38E3">
        <w:rPr>
          <w:lang w:val="en-GB"/>
        </w:rPr>
        <w:t>pressure-dependent</w:t>
      </w:r>
      <w:r w:rsidR="00FE74FA">
        <w:rPr>
          <w:lang w:val="en-GB"/>
        </w:rPr>
        <w:t xml:space="preserve"> barrier transmissib</w:t>
      </w:r>
      <w:r w:rsidR="00F93955">
        <w:rPr>
          <w:lang w:val="en-GB"/>
        </w:rPr>
        <w:t xml:space="preserve">ilities </w:t>
      </w:r>
      <w:r w:rsidR="0006449F">
        <w:rPr>
          <w:lang w:val="en-GB"/>
        </w:rPr>
        <w:t xml:space="preserve">that </w:t>
      </w:r>
      <w:r w:rsidR="00361693">
        <w:rPr>
          <w:lang w:val="en-GB"/>
        </w:rPr>
        <w:t>re</w:t>
      </w:r>
      <w:r w:rsidR="00F74F8F">
        <w:rPr>
          <w:lang w:val="en-GB"/>
        </w:rPr>
        <w:t xml:space="preserve">main </w:t>
      </w:r>
      <w:r w:rsidR="0006449F">
        <w:rPr>
          <w:lang w:val="en-GB"/>
        </w:rPr>
        <w:t>open</w:t>
      </w:r>
      <w:r w:rsidR="004C2A0D">
        <w:rPr>
          <w:lang w:val="en-GB"/>
        </w:rPr>
        <w:t xml:space="preserve"> when a certain di</w:t>
      </w:r>
      <w:r w:rsidR="00486BA5">
        <w:rPr>
          <w:lang w:val="en-GB"/>
        </w:rPr>
        <w:t>fferential pressure is reached</w:t>
      </w:r>
      <w:r w:rsidR="00A309CB">
        <w:rPr>
          <w:lang w:val="en-GB"/>
        </w:rPr>
        <w:t xml:space="preserve"> and </w:t>
      </w:r>
      <w:r w:rsidR="005B6956">
        <w:rPr>
          <w:lang w:val="en-GB"/>
        </w:rPr>
        <w:t xml:space="preserve">the flow between regions is governed by </w:t>
      </w:r>
      <w:r w:rsidR="00A01F12">
        <w:rPr>
          <w:lang w:val="en-GB"/>
        </w:rPr>
        <w:t>a</w:t>
      </w:r>
      <w:r w:rsidR="005B6956">
        <w:rPr>
          <w:lang w:val="en-GB"/>
        </w:rPr>
        <w:t xml:space="preserve"> </w:t>
      </w:r>
      <w:r w:rsidR="0014405E">
        <w:rPr>
          <w:lang w:val="en-GB"/>
        </w:rPr>
        <w:t>user</w:t>
      </w:r>
      <w:r w:rsidR="005B6956">
        <w:rPr>
          <w:lang w:val="en-GB"/>
        </w:rPr>
        <w:t xml:space="preserve"> </w:t>
      </w:r>
      <w:r w:rsidR="00B2768A">
        <w:rPr>
          <w:lang w:val="en-GB"/>
        </w:rPr>
        <w:t xml:space="preserve">assigned </w:t>
      </w:r>
      <w:r w:rsidR="005B6956">
        <w:rPr>
          <w:lang w:val="en-GB"/>
        </w:rPr>
        <w:t>transm</w:t>
      </w:r>
      <w:r w:rsidR="00755F6B">
        <w:rPr>
          <w:lang w:val="en-GB"/>
        </w:rPr>
        <w:t>i</w:t>
      </w:r>
      <w:r w:rsidR="002447E0">
        <w:rPr>
          <w:lang w:val="en-GB"/>
        </w:rPr>
        <w:t>ssibility</w:t>
      </w:r>
      <w:r w:rsidR="00D66133">
        <w:rPr>
          <w:rStyle w:val="FootnoteReference"/>
          <w:lang w:val="en-GB"/>
        </w:rPr>
        <w:footnoteReference w:id="14"/>
      </w:r>
      <w:r w:rsidR="002447E0">
        <w:rPr>
          <w:lang w:val="en-GB"/>
        </w:rPr>
        <w:t>.</w:t>
      </w:r>
      <w:r w:rsidR="00B93458">
        <w:rPr>
          <w:lang w:val="en-GB"/>
        </w:rPr>
        <w:t xml:space="preserve"> </w:t>
      </w:r>
      <w:r w:rsidR="00D667C3">
        <w:rPr>
          <w:lang w:val="en-GB"/>
        </w:rPr>
        <w:t>ERCE</w:t>
      </w:r>
      <w:r w:rsidR="000B6F94">
        <w:rPr>
          <w:lang w:val="en-GB"/>
        </w:rPr>
        <w:t xml:space="preserve"> believes that h</w:t>
      </w:r>
      <w:r w:rsidR="00CB2C92">
        <w:rPr>
          <w:lang w:val="en-GB"/>
        </w:rPr>
        <w:t xml:space="preserve">aving </w:t>
      </w:r>
      <w:r w:rsidR="00756212">
        <w:rPr>
          <w:lang w:val="en-GB"/>
        </w:rPr>
        <w:t>the</w:t>
      </w:r>
      <w:r w:rsidR="00CB2C92">
        <w:rPr>
          <w:lang w:val="en-GB"/>
        </w:rPr>
        <w:t xml:space="preserve"> freedom to</w:t>
      </w:r>
      <w:r w:rsidR="009B356B">
        <w:rPr>
          <w:lang w:val="en-GB"/>
        </w:rPr>
        <w:t xml:space="preserve"> </w:t>
      </w:r>
      <w:r w:rsidR="000F6376">
        <w:rPr>
          <w:lang w:val="en-GB"/>
        </w:rPr>
        <w:t>alter</w:t>
      </w:r>
      <w:r w:rsidR="00E77F8F">
        <w:rPr>
          <w:lang w:val="en-GB"/>
        </w:rPr>
        <w:t xml:space="preserve"> </w:t>
      </w:r>
      <w:r w:rsidR="00B2768A">
        <w:rPr>
          <w:lang w:val="en-GB"/>
        </w:rPr>
        <w:t xml:space="preserve">these </w:t>
      </w:r>
      <w:r w:rsidR="00155376">
        <w:rPr>
          <w:lang w:val="en-GB"/>
        </w:rPr>
        <w:t xml:space="preserve">two parameters </w:t>
      </w:r>
      <w:r w:rsidR="00F3761A">
        <w:rPr>
          <w:lang w:val="en-GB"/>
        </w:rPr>
        <w:t xml:space="preserve">independently </w:t>
      </w:r>
      <w:r w:rsidR="00E003F6">
        <w:rPr>
          <w:lang w:val="en-GB"/>
        </w:rPr>
        <w:t xml:space="preserve">might </w:t>
      </w:r>
      <w:r w:rsidR="00862DD2">
        <w:rPr>
          <w:lang w:val="en-GB"/>
        </w:rPr>
        <w:t xml:space="preserve">also </w:t>
      </w:r>
      <w:r w:rsidR="00FA6BF7">
        <w:rPr>
          <w:lang w:val="en-GB"/>
        </w:rPr>
        <w:t xml:space="preserve">allow different pathways to achieve an acceptable a </w:t>
      </w:r>
      <w:r w:rsidR="00184CFD">
        <w:rPr>
          <w:lang w:val="en-GB"/>
        </w:rPr>
        <w:t>his</w:t>
      </w:r>
      <w:r w:rsidR="00864026">
        <w:rPr>
          <w:lang w:val="en-GB"/>
        </w:rPr>
        <w:t>tory match</w:t>
      </w:r>
      <w:r w:rsidR="00003AB0">
        <w:rPr>
          <w:lang w:val="en-GB"/>
        </w:rPr>
        <w:t>.</w:t>
      </w:r>
      <w:r w:rsidR="00864026">
        <w:rPr>
          <w:lang w:val="en-GB"/>
        </w:rPr>
        <w:t xml:space="preserve"> </w:t>
      </w:r>
      <w:r w:rsidR="00B93458">
        <w:rPr>
          <w:lang w:val="en-GB"/>
        </w:rPr>
        <w:t>A</w:t>
      </w:r>
      <w:r w:rsidR="007E4A36">
        <w:rPr>
          <w:lang w:val="en-GB"/>
        </w:rPr>
        <w:t xml:space="preserve"> </w:t>
      </w:r>
      <w:r w:rsidR="009D2E1A">
        <w:rPr>
          <w:lang w:val="en-GB"/>
        </w:rPr>
        <w:t xml:space="preserve">higher </w:t>
      </w:r>
      <w:r w:rsidR="00927F27">
        <w:rPr>
          <w:lang w:val="en-GB"/>
        </w:rPr>
        <w:t>pressure</w:t>
      </w:r>
      <w:r w:rsidR="00B93458">
        <w:rPr>
          <w:lang w:val="en-GB"/>
        </w:rPr>
        <w:t xml:space="preserve"> d</w:t>
      </w:r>
      <w:r w:rsidR="0084388A">
        <w:rPr>
          <w:lang w:val="en-GB"/>
        </w:rPr>
        <w:t>i</w:t>
      </w:r>
      <w:r w:rsidR="008D7701">
        <w:rPr>
          <w:lang w:val="en-GB"/>
        </w:rPr>
        <w:t>f</w:t>
      </w:r>
      <w:r w:rsidR="0084388A">
        <w:rPr>
          <w:lang w:val="en-GB"/>
        </w:rPr>
        <w:t>ferential combine</w:t>
      </w:r>
      <w:r w:rsidR="008D7701">
        <w:rPr>
          <w:lang w:val="en-GB"/>
        </w:rPr>
        <w:t>d</w:t>
      </w:r>
      <w:r w:rsidR="0084388A">
        <w:rPr>
          <w:lang w:val="en-GB"/>
        </w:rPr>
        <w:t xml:space="preserve"> with </w:t>
      </w:r>
      <w:r w:rsidR="008D7701">
        <w:rPr>
          <w:lang w:val="en-GB"/>
        </w:rPr>
        <w:t xml:space="preserve">a </w:t>
      </w:r>
      <w:r w:rsidR="00831268">
        <w:rPr>
          <w:lang w:val="en-GB"/>
        </w:rPr>
        <w:t>higher</w:t>
      </w:r>
      <w:r w:rsidR="0084388A">
        <w:rPr>
          <w:lang w:val="en-GB"/>
        </w:rPr>
        <w:t xml:space="preserve"> </w:t>
      </w:r>
      <w:r w:rsidR="00BA6930">
        <w:rPr>
          <w:lang w:val="en-GB"/>
        </w:rPr>
        <w:t xml:space="preserve">transmissibility </w:t>
      </w:r>
      <w:r w:rsidR="00927F27">
        <w:rPr>
          <w:lang w:val="en-GB"/>
        </w:rPr>
        <w:t xml:space="preserve">could give the </w:t>
      </w:r>
      <w:r w:rsidR="00927F27" w:rsidDel="00C520D1">
        <w:rPr>
          <w:lang w:val="en-GB"/>
        </w:rPr>
        <w:t xml:space="preserve">same </w:t>
      </w:r>
      <w:r w:rsidR="00C520D1">
        <w:rPr>
          <w:lang w:val="en-GB"/>
        </w:rPr>
        <w:t xml:space="preserve"> </w:t>
      </w:r>
      <w:r w:rsidR="00927F27">
        <w:rPr>
          <w:lang w:val="en-GB"/>
        </w:rPr>
        <w:t>result</w:t>
      </w:r>
      <w:r w:rsidR="00BA6930">
        <w:rPr>
          <w:lang w:val="en-GB"/>
        </w:rPr>
        <w:t xml:space="preserve"> </w:t>
      </w:r>
      <w:r w:rsidR="00C520D1">
        <w:rPr>
          <w:lang w:val="en-GB"/>
        </w:rPr>
        <w:t>(</w:t>
      </w:r>
      <w:r w:rsidR="00B93458">
        <w:rPr>
          <w:lang w:val="en-GB"/>
        </w:rPr>
        <w:t xml:space="preserve">an </w:t>
      </w:r>
      <w:r w:rsidR="00C520D1">
        <w:rPr>
          <w:lang w:val="en-GB"/>
        </w:rPr>
        <w:t xml:space="preserve">history match </w:t>
      </w:r>
      <w:r w:rsidR="00B93458">
        <w:rPr>
          <w:lang w:val="en-GB"/>
        </w:rPr>
        <w:t xml:space="preserve">of acceptable </w:t>
      </w:r>
      <w:r w:rsidR="00C520D1">
        <w:rPr>
          <w:lang w:val="en-GB"/>
        </w:rPr>
        <w:t>quality)</w:t>
      </w:r>
      <w:r w:rsidR="00B93458">
        <w:rPr>
          <w:lang w:val="en-GB"/>
        </w:rPr>
        <w:t xml:space="preserve"> </w:t>
      </w:r>
      <w:r w:rsidR="006F75D0">
        <w:rPr>
          <w:lang w:val="en-GB"/>
        </w:rPr>
        <w:t xml:space="preserve">as </w:t>
      </w:r>
      <w:r w:rsidR="00B93458">
        <w:rPr>
          <w:lang w:val="en-GB"/>
        </w:rPr>
        <w:t>low-pressure</w:t>
      </w:r>
      <w:r w:rsidR="006F75D0">
        <w:rPr>
          <w:lang w:val="en-GB"/>
        </w:rPr>
        <w:t xml:space="preserve"> differential </w:t>
      </w:r>
      <w:r w:rsidR="006932FC">
        <w:rPr>
          <w:lang w:val="en-GB"/>
        </w:rPr>
        <w:t>combined with</w:t>
      </w:r>
      <w:r w:rsidR="00C91773">
        <w:rPr>
          <w:lang w:val="en-GB"/>
        </w:rPr>
        <w:t xml:space="preserve"> a low trans</w:t>
      </w:r>
      <w:r w:rsidR="00BD77A8">
        <w:rPr>
          <w:lang w:val="en-GB"/>
        </w:rPr>
        <w:t>missibility</w:t>
      </w:r>
      <w:r w:rsidR="00003AB0">
        <w:rPr>
          <w:lang w:val="en-GB"/>
        </w:rPr>
        <w:t>.</w:t>
      </w:r>
      <w:r w:rsidR="00864026">
        <w:rPr>
          <w:lang w:val="en-GB"/>
        </w:rPr>
        <w:t xml:space="preserve"> </w:t>
      </w:r>
      <w:r w:rsidR="0057283D" w:rsidDel="00E003F6">
        <w:rPr>
          <w:lang w:val="en-GB"/>
        </w:rPr>
        <w:t>T</w:t>
      </w:r>
      <w:r w:rsidR="0057283D">
        <w:rPr>
          <w:lang w:val="en-GB"/>
        </w:rPr>
        <w:t xml:space="preserve">he rationale for the selection </w:t>
      </w:r>
      <w:r w:rsidR="00B93458">
        <w:rPr>
          <w:lang w:val="en-GB"/>
        </w:rPr>
        <w:t xml:space="preserve">of these parameters </w:t>
      </w:r>
      <w:r w:rsidR="0057283D">
        <w:rPr>
          <w:lang w:val="en-GB"/>
        </w:rPr>
        <w:t>should</w:t>
      </w:r>
      <w:r w:rsidR="00507CD2">
        <w:rPr>
          <w:lang w:val="en-GB"/>
        </w:rPr>
        <w:t xml:space="preserve"> be </w:t>
      </w:r>
      <w:r w:rsidR="004F4F59">
        <w:rPr>
          <w:lang w:val="en-GB"/>
        </w:rPr>
        <w:t>documented</w:t>
      </w:r>
      <w:r w:rsidR="002F5786">
        <w:rPr>
          <w:lang w:val="en-GB"/>
        </w:rPr>
        <w:t>.</w:t>
      </w:r>
    </w:p>
    <w:p w14:paraId="1F97D4A1" w14:textId="2C5FD6EF" w:rsidR="00E572F1" w:rsidRDefault="00FA7B40" w:rsidP="001A1D78">
      <w:pPr>
        <w:rPr>
          <w:lang w:val="en-GB"/>
        </w:rPr>
      </w:pPr>
      <w:r>
        <w:rPr>
          <w:lang w:val="en-GB"/>
        </w:rPr>
        <w:t>Currently</w:t>
      </w:r>
      <w:r w:rsidR="00CA510F">
        <w:rPr>
          <w:lang w:val="en-GB"/>
        </w:rPr>
        <w:t>,</w:t>
      </w:r>
      <w:r w:rsidR="00F875E1">
        <w:rPr>
          <w:lang w:val="en-GB"/>
        </w:rPr>
        <w:t xml:space="preserve"> </w:t>
      </w:r>
      <w:r w:rsidR="00794C92">
        <w:rPr>
          <w:lang w:val="en-GB"/>
        </w:rPr>
        <w:t>Harbour has</w:t>
      </w:r>
      <w:r w:rsidR="00F875E1">
        <w:rPr>
          <w:lang w:val="en-GB"/>
        </w:rPr>
        <w:t xml:space="preserve"> </w:t>
      </w:r>
      <w:r w:rsidR="00B54AB5">
        <w:rPr>
          <w:lang w:val="en-GB"/>
        </w:rPr>
        <w:t>only</w:t>
      </w:r>
      <w:r w:rsidR="00741731">
        <w:rPr>
          <w:lang w:val="en-GB"/>
        </w:rPr>
        <w:t xml:space="preserve"> one</w:t>
      </w:r>
      <w:r w:rsidR="0057375D">
        <w:rPr>
          <w:lang w:val="en-GB"/>
        </w:rPr>
        <w:t xml:space="preserve"> </w:t>
      </w:r>
      <w:r w:rsidR="001564AE">
        <w:rPr>
          <w:lang w:val="en-GB"/>
        </w:rPr>
        <w:t xml:space="preserve">static model </w:t>
      </w:r>
      <w:r w:rsidR="00F5696C">
        <w:rPr>
          <w:lang w:val="en-GB"/>
        </w:rPr>
        <w:t>(Reference Case</w:t>
      </w:r>
      <w:r w:rsidR="004B1867">
        <w:rPr>
          <w:lang w:val="en-GB"/>
        </w:rPr>
        <w:t xml:space="preserve"> </w:t>
      </w:r>
      <w:r w:rsidR="00FB6C35">
        <w:rPr>
          <w:lang w:val="en-GB"/>
        </w:rPr>
        <w:t>Petrel</w:t>
      </w:r>
      <w:r w:rsidR="00283B51">
        <w:rPr>
          <w:lang w:val="en-GB"/>
        </w:rPr>
        <w:t xml:space="preserve"> Model</w:t>
      </w:r>
      <w:r w:rsidR="00F5696C">
        <w:rPr>
          <w:lang w:val="en-GB"/>
        </w:rPr>
        <w:t xml:space="preserve">) </w:t>
      </w:r>
      <w:r w:rsidR="005A75A5">
        <w:rPr>
          <w:lang w:val="en-GB"/>
        </w:rPr>
        <w:t>built</w:t>
      </w:r>
      <w:r w:rsidR="00F5696C">
        <w:rPr>
          <w:lang w:val="en-GB"/>
        </w:rPr>
        <w:t xml:space="preserve"> </w:t>
      </w:r>
      <w:r w:rsidR="00074D35">
        <w:rPr>
          <w:lang w:val="en-GB"/>
        </w:rPr>
        <w:t xml:space="preserve">with </w:t>
      </w:r>
      <w:r w:rsidR="009877CC">
        <w:rPr>
          <w:lang w:val="en-GB"/>
        </w:rPr>
        <w:t xml:space="preserve">a </w:t>
      </w:r>
      <w:r w:rsidR="00B74EC0">
        <w:rPr>
          <w:lang w:val="en-GB"/>
        </w:rPr>
        <w:t>corresponding</w:t>
      </w:r>
      <w:r w:rsidR="00186CEE">
        <w:rPr>
          <w:lang w:val="en-GB"/>
        </w:rPr>
        <w:t xml:space="preserve"> </w:t>
      </w:r>
      <w:r w:rsidR="002B5178">
        <w:rPr>
          <w:lang w:val="en-GB"/>
        </w:rPr>
        <w:t>GIIP</w:t>
      </w:r>
      <w:r w:rsidR="007E52E2">
        <w:rPr>
          <w:lang w:val="en-GB"/>
        </w:rPr>
        <w:t xml:space="preserve"> </w:t>
      </w:r>
      <w:r w:rsidR="009877CC">
        <w:rPr>
          <w:lang w:val="en-GB"/>
        </w:rPr>
        <w:t xml:space="preserve">and this </w:t>
      </w:r>
      <w:r w:rsidR="00F2090E">
        <w:rPr>
          <w:lang w:val="en-GB"/>
        </w:rPr>
        <w:t xml:space="preserve">was </w:t>
      </w:r>
      <w:r w:rsidR="0026331D">
        <w:rPr>
          <w:lang w:val="en-GB"/>
        </w:rPr>
        <w:t xml:space="preserve">used </w:t>
      </w:r>
      <w:r w:rsidR="00037364">
        <w:rPr>
          <w:lang w:val="en-GB"/>
        </w:rPr>
        <w:t>in the dynamic model</w:t>
      </w:r>
      <w:r w:rsidR="002C56D7">
        <w:rPr>
          <w:lang w:val="en-GB"/>
        </w:rPr>
        <w:t>(s)</w:t>
      </w:r>
      <w:r w:rsidR="002011B3">
        <w:rPr>
          <w:lang w:val="en-GB"/>
        </w:rPr>
        <w:t>,</w:t>
      </w:r>
      <w:r w:rsidR="0026331D">
        <w:rPr>
          <w:lang w:val="en-GB"/>
        </w:rPr>
        <w:t xml:space="preserve"> </w:t>
      </w:r>
      <w:r w:rsidR="002E5AA8">
        <w:rPr>
          <w:lang w:val="en-GB"/>
        </w:rPr>
        <w:t xml:space="preserve">and </w:t>
      </w:r>
      <w:r w:rsidR="003B133B">
        <w:rPr>
          <w:lang w:val="en-GB"/>
        </w:rPr>
        <w:t xml:space="preserve">neither </w:t>
      </w:r>
      <w:r w:rsidR="001E2DA0">
        <w:rPr>
          <w:lang w:val="en-GB"/>
        </w:rPr>
        <w:t xml:space="preserve">Low </w:t>
      </w:r>
      <w:r w:rsidR="009253FF">
        <w:rPr>
          <w:lang w:val="en-GB"/>
        </w:rPr>
        <w:t>n</w:t>
      </w:r>
      <w:r w:rsidR="00F85A78">
        <w:rPr>
          <w:lang w:val="en-GB"/>
        </w:rPr>
        <w:t>or</w:t>
      </w:r>
      <w:r w:rsidR="001E2DA0">
        <w:rPr>
          <w:lang w:val="en-GB"/>
        </w:rPr>
        <w:t xml:space="preserve"> Hi</w:t>
      </w:r>
      <w:r w:rsidR="00F40959">
        <w:rPr>
          <w:lang w:val="en-GB"/>
        </w:rPr>
        <w:t xml:space="preserve">gh Case </w:t>
      </w:r>
      <w:r w:rsidR="00D53F99">
        <w:rPr>
          <w:lang w:val="en-GB"/>
        </w:rPr>
        <w:t>GIIP</w:t>
      </w:r>
      <w:r w:rsidR="00EE7B74">
        <w:rPr>
          <w:lang w:val="en-GB"/>
        </w:rPr>
        <w:t xml:space="preserve"> models have been constructed</w:t>
      </w:r>
      <w:r w:rsidR="00F93D2C">
        <w:rPr>
          <w:lang w:val="en-GB"/>
        </w:rPr>
        <w:t xml:space="preserve"> at this stage</w:t>
      </w:r>
      <w:r w:rsidR="00975358">
        <w:rPr>
          <w:lang w:val="en-GB"/>
        </w:rPr>
        <w:t xml:space="preserve">. </w:t>
      </w:r>
      <w:r w:rsidR="00551779">
        <w:rPr>
          <w:lang w:val="en-GB"/>
        </w:rPr>
        <w:t xml:space="preserve">ERCE </w:t>
      </w:r>
      <w:r w:rsidR="00FA508B">
        <w:rPr>
          <w:lang w:val="en-GB"/>
        </w:rPr>
        <w:t>accepts</w:t>
      </w:r>
      <w:r w:rsidR="00551779">
        <w:rPr>
          <w:lang w:val="en-GB"/>
        </w:rPr>
        <w:t xml:space="preserve"> </w:t>
      </w:r>
      <w:r w:rsidR="005B34A8">
        <w:rPr>
          <w:lang w:val="en-GB"/>
        </w:rPr>
        <w:t>that</w:t>
      </w:r>
      <w:r w:rsidR="005E3019" w:rsidDel="00C6226C">
        <w:rPr>
          <w:lang w:val="en-GB"/>
        </w:rPr>
        <w:t xml:space="preserve"> </w:t>
      </w:r>
      <w:r w:rsidR="00FA508B">
        <w:rPr>
          <w:lang w:val="en-GB"/>
        </w:rPr>
        <w:t xml:space="preserve">the GIIP </w:t>
      </w:r>
      <w:r w:rsidR="00075147">
        <w:rPr>
          <w:lang w:val="en-GB"/>
        </w:rPr>
        <w:t xml:space="preserve">range should be </w:t>
      </w:r>
      <w:r w:rsidR="000929B5">
        <w:rPr>
          <w:lang w:val="en-GB"/>
        </w:rPr>
        <w:t>relatively</w:t>
      </w:r>
      <w:r w:rsidR="00075147">
        <w:rPr>
          <w:lang w:val="en-GB"/>
        </w:rPr>
        <w:t xml:space="preserve"> </w:t>
      </w:r>
      <w:r w:rsidR="00D67C57">
        <w:rPr>
          <w:lang w:val="en-GB"/>
        </w:rPr>
        <w:t>narrow</w:t>
      </w:r>
      <w:r w:rsidR="00075147">
        <w:rPr>
          <w:lang w:val="en-GB"/>
        </w:rPr>
        <w:t xml:space="preserve"> </w:t>
      </w:r>
      <w:r w:rsidR="00AD18DA">
        <w:rPr>
          <w:lang w:val="en-GB"/>
        </w:rPr>
        <w:t>enough</w:t>
      </w:r>
      <w:r w:rsidR="00075147">
        <w:rPr>
          <w:lang w:val="en-GB"/>
        </w:rPr>
        <w:t xml:space="preserve"> not to warrant full Low an</w:t>
      </w:r>
      <w:r w:rsidR="00784F72">
        <w:rPr>
          <w:lang w:val="en-GB"/>
        </w:rPr>
        <w:t>d High Case</w:t>
      </w:r>
      <w:r w:rsidR="005F667F">
        <w:rPr>
          <w:lang w:val="en-GB"/>
        </w:rPr>
        <w:t xml:space="preserve"> </w:t>
      </w:r>
      <w:r w:rsidR="00F830EB">
        <w:rPr>
          <w:lang w:val="en-GB"/>
        </w:rPr>
        <w:t xml:space="preserve">independent </w:t>
      </w:r>
      <w:r w:rsidR="005E15D4">
        <w:rPr>
          <w:lang w:val="en-GB"/>
        </w:rPr>
        <w:t xml:space="preserve">static models </w:t>
      </w:r>
      <w:r w:rsidR="00F830EB">
        <w:rPr>
          <w:lang w:val="en-GB"/>
        </w:rPr>
        <w:t>to be built</w:t>
      </w:r>
      <w:r w:rsidR="00185F0F">
        <w:rPr>
          <w:lang w:val="en-GB"/>
        </w:rPr>
        <w:t xml:space="preserve">. </w:t>
      </w:r>
      <w:r w:rsidR="00535B2F">
        <w:rPr>
          <w:lang w:val="en-GB"/>
        </w:rPr>
        <w:t>I</w:t>
      </w:r>
      <w:r w:rsidR="00BE01F8">
        <w:rPr>
          <w:lang w:val="en-GB"/>
        </w:rPr>
        <w:t xml:space="preserve">n the </w:t>
      </w:r>
      <w:r w:rsidR="0050659B">
        <w:rPr>
          <w:lang w:val="en-GB"/>
        </w:rPr>
        <w:t>development phase</w:t>
      </w:r>
      <w:r w:rsidR="00BE2BDD">
        <w:rPr>
          <w:lang w:val="en-GB"/>
        </w:rPr>
        <w:t xml:space="preserve"> </w:t>
      </w:r>
      <w:r w:rsidR="00086A14">
        <w:rPr>
          <w:lang w:val="en-GB"/>
        </w:rPr>
        <w:t xml:space="preserve">Harbour intends to </w:t>
      </w:r>
      <w:r w:rsidR="00BE5D35">
        <w:rPr>
          <w:lang w:val="en-GB"/>
        </w:rPr>
        <w:t xml:space="preserve">construct a range of </w:t>
      </w:r>
      <w:r w:rsidR="00535B2F">
        <w:rPr>
          <w:lang w:val="en-GB"/>
        </w:rPr>
        <w:t xml:space="preserve">static and dynamic </w:t>
      </w:r>
      <w:r w:rsidR="00BE5D35">
        <w:rPr>
          <w:lang w:val="en-GB"/>
        </w:rPr>
        <w:t xml:space="preserve">models </w:t>
      </w:r>
      <w:r w:rsidR="009D455E">
        <w:rPr>
          <w:lang w:val="en-GB"/>
        </w:rPr>
        <w:t xml:space="preserve">to assist with </w:t>
      </w:r>
      <w:r w:rsidR="00272891">
        <w:rPr>
          <w:lang w:val="en-GB"/>
        </w:rPr>
        <w:t>optimising well location</w:t>
      </w:r>
      <w:r w:rsidR="00DC65A1">
        <w:rPr>
          <w:lang w:val="en-GB"/>
        </w:rPr>
        <w:t xml:space="preserve">s </w:t>
      </w:r>
      <w:r w:rsidR="0034548D">
        <w:rPr>
          <w:lang w:val="en-GB"/>
        </w:rPr>
        <w:t xml:space="preserve">and ERCE supports </w:t>
      </w:r>
      <w:r w:rsidR="00291C56">
        <w:rPr>
          <w:lang w:val="en-GB"/>
        </w:rPr>
        <w:t xml:space="preserve">this </w:t>
      </w:r>
      <w:r w:rsidR="00535B2F">
        <w:rPr>
          <w:lang w:val="en-GB"/>
        </w:rPr>
        <w:t>approach</w:t>
      </w:r>
      <w:r w:rsidR="005064C5">
        <w:rPr>
          <w:lang w:val="en-GB"/>
        </w:rPr>
        <w:t>.</w:t>
      </w:r>
    </w:p>
    <w:p w14:paraId="75F9C8D9" w14:textId="7664F1FB" w:rsidR="004467A8" w:rsidRDefault="00185F0F" w:rsidP="00146213">
      <w:pPr>
        <w:rPr>
          <w:rFonts w:cs="Arial"/>
          <w:color w:val="000000"/>
          <w:sz w:val="24"/>
          <w:szCs w:val="24"/>
          <w:lang w:val="en-GB" w:bidi="ar-SA"/>
        </w:rPr>
      </w:pPr>
      <w:r>
        <w:t xml:space="preserve">However, </w:t>
      </w:r>
      <w:r w:rsidR="00535B2F">
        <w:t>as</w:t>
      </w:r>
      <w:r>
        <w:t xml:space="preserve"> the</w:t>
      </w:r>
      <w:r w:rsidR="00AE140E">
        <w:t xml:space="preserve">re is </w:t>
      </w:r>
      <w:r w:rsidR="002167DA">
        <w:t>still a wide</w:t>
      </w:r>
      <w:r>
        <w:t xml:space="preserve"> range</w:t>
      </w:r>
      <w:r w:rsidR="001A6B8C">
        <w:t xml:space="preserve"> of uncertainty</w:t>
      </w:r>
      <w:r w:rsidR="00E0749A">
        <w:t xml:space="preserve"> </w:t>
      </w:r>
      <w:r w:rsidR="002167DA">
        <w:t>evident</w:t>
      </w:r>
      <w:r w:rsidR="00E0749A">
        <w:t xml:space="preserve"> in </w:t>
      </w:r>
      <w:r w:rsidR="004E581C">
        <w:t>basic</w:t>
      </w:r>
      <w:r w:rsidR="00E0749A">
        <w:t xml:space="preserve"> r</w:t>
      </w:r>
      <w:r w:rsidR="00BB2F69">
        <w:t>eservoir properties</w:t>
      </w:r>
      <w:r w:rsidR="00B03F5B">
        <w:t xml:space="preserve"> </w:t>
      </w:r>
      <w:r w:rsidR="00C216A9">
        <w:t xml:space="preserve">as porosity-permeability </w:t>
      </w:r>
      <w:r w:rsidR="003E1088">
        <w:t>from core</w:t>
      </w:r>
      <w:r w:rsidR="0033693C">
        <w:t xml:space="preserve"> </w:t>
      </w:r>
      <w:r w:rsidR="00260F4E">
        <w:t>data</w:t>
      </w:r>
      <w:r w:rsidR="003E1088">
        <w:t xml:space="preserve"> </w:t>
      </w:r>
      <w:r w:rsidR="00625D88">
        <w:t xml:space="preserve">per </w:t>
      </w:r>
      <w:r w:rsidR="000C13A7">
        <w:t>zone</w:t>
      </w:r>
      <w:r w:rsidR="0080569F">
        <w:t>,</w:t>
      </w:r>
      <w:r w:rsidR="00625D88">
        <w:t xml:space="preserve"> </w:t>
      </w:r>
      <w:r w:rsidR="0066715B">
        <w:t>as well as</w:t>
      </w:r>
      <w:r w:rsidR="002B2333">
        <w:t xml:space="preserve"> </w:t>
      </w:r>
      <w:r w:rsidR="00452BBC">
        <w:t>un</w:t>
      </w:r>
      <w:r w:rsidR="00990EE0">
        <w:t xml:space="preserve">certainty in </w:t>
      </w:r>
      <w:r w:rsidR="0096399F">
        <w:t>CO</w:t>
      </w:r>
      <w:r w:rsidR="0096399F" w:rsidRPr="00CF7A31">
        <w:rPr>
          <w:vertAlign w:val="subscript"/>
        </w:rPr>
        <w:t>2</w:t>
      </w:r>
      <w:r w:rsidR="00AF59B5">
        <w:t xml:space="preserve"> </w:t>
      </w:r>
      <w:r w:rsidR="00A35415">
        <w:t>displacement</w:t>
      </w:r>
      <w:r w:rsidR="0033693C">
        <w:t xml:space="preserve"> </w:t>
      </w:r>
      <w:r w:rsidR="00BB3ED5">
        <w:t>mechanism</w:t>
      </w:r>
      <w:r w:rsidR="00047CB3">
        <w:t xml:space="preserve"> </w:t>
      </w:r>
      <w:r w:rsidR="0058785E">
        <w:t>in a gas-water system</w:t>
      </w:r>
      <w:r w:rsidR="00C21318">
        <w:t>. ERCE understands these</w:t>
      </w:r>
      <w:r w:rsidR="00D51539">
        <w:t xml:space="preserve"> </w:t>
      </w:r>
      <w:r w:rsidR="00C21318">
        <w:t>will</w:t>
      </w:r>
      <w:r w:rsidR="00666A89">
        <w:t xml:space="preserve"> be investigated </w:t>
      </w:r>
      <w:r w:rsidR="00113E95">
        <w:t>more thoroughly in the next phase of the</w:t>
      </w:r>
      <w:r w:rsidR="008C00D4">
        <w:t xml:space="preserve"> work</w:t>
      </w:r>
      <w:r w:rsidR="002A6ECC">
        <w:t xml:space="preserve">, including laboratory </w:t>
      </w:r>
      <w:r w:rsidR="008F07D3">
        <w:t>Special Core Analysis (</w:t>
      </w:r>
      <w:r w:rsidR="00421E88">
        <w:t>SCAL</w:t>
      </w:r>
      <w:r w:rsidR="008F07D3">
        <w:t>)</w:t>
      </w:r>
      <w:r w:rsidR="00421E88">
        <w:t xml:space="preserve"> </w:t>
      </w:r>
      <w:r w:rsidR="0096399F">
        <w:t>CO</w:t>
      </w:r>
      <w:r w:rsidR="0096399F" w:rsidRPr="00CF7A31">
        <w:rPr>
          <w:vertAlign w:val="subscript"/>
        </w:rPr>
        <w:t>2</w:t>
      </w:r>
      <w:r w:rsidR="00421E88">
        <w:t xml:space="preserve"> flood </w:t>
      </w:r>
      <w:r w:rsidR="00A1668A">
        <w:t>studies</w:t>
      </w:r>
      <w:r w:rsidR="008C00D4">
        <w:t>.</w:t>
      </w:r>
    </w:p>
    <w:p w14:paraId="3BFD47CC" w14:textId="449C1487" w:rsidR="001A1D78" w:rsidRPr="006A7408" w:rsidRDefault="00A82A0F">
      <w:r>
        <w:t xml:space="preserve">For the </w:t>
      </w:r>
      <w:r w:rsidR="00C403D2">
        <w:t>injectivity modelling, given</w:t>
      </w:r>
      <w:r w:rsidR="00443EF1">
        <w:t xml:space="preserve"> the uncertainty of </w:t>
      </w:r>
      <w:r w:rsidR="00602526">
        <w:t>using an</w:t>
      </w:r>
      <w:r w:rsidR="00881C82">
        <w:t xml:space="preserve"> history matched realisation in predictive </w:t>
      </w:r>
      <w:r w:rsidR="003A5264">
        <w:t>mode</w:t>
      </w:r>
      <w:r w:rsidR="00881C82">
        <w:t xml:space="preserve"> (</w:t>
      </w:r>
      <w:r w:rsidR="00602526">
        <w:t xml:space="preserve">with </w:t>
      </w:r>
      <w:r w:rsidR="003A1655">
        <w:t xml:space="preserve">different fluid </w:t>
      </w:r>
      <w:r w:rsidR="00602526">
        <w:t>and flow mechanism than</w:t>
      </w:r>
      <w:r w:rsidR="00037C99">
        <w:t xml:space="preserve"> depletion) </w:t>
      </w:r>
      <w:r w:rsidR="00F17B46">
        <w:t>ERCE</w:t>
      </w:r>
      <w:r w:rsidR="008C00D4">
        <w:t xml:space="preserve"> </w:t>
      </w:r>
      <w:r w:rsidR="00297FE5">
        <w:t xml:space="preserve">would </w:t>
      </w:r>
      <w:r w:rsidR="00ED33E2">
        <w:t xml:space="preserve">also </w:t>
      </w:r>
      <w:r w:rsidR="000D6DC6">
        <w:t>recommend</w:t>
      </w:r>
      <w:r w:rsidR="005D78CC">
        <w:t xml:space="preserve"> </w:t>
      </w:r>
      <w:r w:rsidR="00307BB6">
        <w:t xml:space="preserve">considering </w:t>
      </w:r>
      <w:r w:rsidR="006974DD">
        <w:t>an</w:t>
      </w:r>
      <w:r w:rsidR="005D78CC">
        <w:t xml:space="preserve"> </w:t>
      </w:r>
      <w:r w:rsidR="00C13C23">
        <w:t>Experimental Design</w:t>
      </w:r>
      <w:r w:rsidR="005D78CC">
        <w:t xml:space="preserve"> </w:t>
      </w:r>
      <w:r w:rsidR="006974DD">
        <w:t>(ED)</w:t>
      </w:r>
      <w:r w:rsidR="00454EC0">
        <w:t xml:space="preserve"> </w:t>
      </w:r>
      <w:r w:rsidR="00D12CC8">
        <w:t>workflow</w:t>
      </w:r>
      <w:r w:rsidR="00B449DA">
        <w:t xml:space="preserve">, </w:t>
      </w:r>
      <w:r w:rsidR="00ED0AEC">
        <w:t>often used in the pre-development studies to capture the uncertainties</w:t>
      </w:r>
      <w:r w:rsidR="00660872">
        <w:t xml:space="preserve">. </w:t>
      </w:r>
      <w:r w:rsidR="00ED0AEC">
        <w:t xml:space="preserve">The workflow would allow, </w:t>
      </w:r>
      <w:r w:rsidR="00472F33">
        <w:t>once</w:t>
      </w:r>
      <w:r w:rsidR="00853AEF">
        <w:t xml:space="preserve"> the parameters with highest impact</w:t>
      </w:r>
      <w:r w:rsidR="00472F33">
        <w:t xml:space="preserve"> are identified</w:t>
      </w:r>
      <w:r w:rsidR="00267237">
        <w:t xml:space="preserve">, </w:t>
      </w:r>
      <w:r w:rsidR="00FE73A8">
        <w:t xml:space="preserve">an </w:t>
      </w:r>
      <w:r w:rsidR="00F17B46">
        <w:t xml:space="preserve">efficient and robust approach to describe a set of models that </w:t>
      </w:r>
      <w:r w:rsidR="00472F33">
        <w:t xml:space="preserve">would </w:t>
      </w:r>
      <w:r w:rsidR="00F17B46">
        <w:t>sample the whole uncertainty space</w:t>
      </w:r>
      <w:r w:rsidR="00FE73A8">
        <w:t>.</w:t>
      </w:r>
      <w:r w:rsidR="00E54C78">
        <w:t xml:space="preserve"> Following the ED </w:t>
      </w:r>
      <w:r w:rsidR="00554EF6">
        <w:t>work</w:t>
      </w:r>
      <w:r w:rsidR="00C24B05">
        <w:t xml:space="preserve"> it </w:t>
      </w:r>
      <w:r w:rsidR="00554EF6">
        <w:t xml:space="preserve">should be possible to </w:t>
      </w:r>
      <w:r w:rsidR="00F00235">
        <w:t>identif</w:t>
      </w:r>
      <w:r w:rsidR="00554EF6">
        <w:t>y</w:t>
      </w:r>
      <w:r w:rsidR="00F00235">
        <w:t xml:space="preserve"> the </w:t>
      </w:r>
      <w:r w:rsidR="00FF0895">
        <w:t xml:space="preserve">most likely </w:t>
      </w:r>
      <w:r w:rsidR="00932055">
        <w:t xml:space="preserve">case for </w:t>
      </w:r>
      <w:r w:rsidR="00FF0895">
        <w:t xml:space="preserve">development </w:t>
      </w:r>
      <w:r w:rsidR="00932055">
        <w:t xml:space="preserve">planning </w:t>
      </w:r>
      <w:r w:rsidR="002E0CEE">
        <w:t>purposes</w:t>
      </w:r>
      <w:r w:rsidR="007A10DF">
        <w:t>, and relative downside</w:t>
      </w:r>
      <w:r w:rsidR="00A01EE1">
        <w:t>/</w:t>
      </w:r>
      <w:r w:rsidR="007A10DF">
        <w:t>upside</w:t>
      </w:r>
      <w:r w:rsidR="004D5173">
        <w:t>.</w:t>
      </w:r>
    </w:p>
    <w:p w14:paraId="7EB83A2B" w14:textId="77777777" w:rsidR="001A1D78" w:rsidRDefault="001A1D78" w:rsidP="001A1D78">
      <w:pPr>
        <w:pStyle w:val="Heading2"/>
      </w:pPr>
      <w:bookmarkStart w:id="46" w:name="_Toc105748274"/>
      <w:r>
        <w:t>Additional Uncertainties</w:t>
      </w:r>
      <w:bookmarkEnd w:id="46"/>
    </w:p>
    <w:p w14:paraId="5C2756B9" w14:textId="3A5A959B" w:rsidR="006D1EE3" w:rsidRDefault="006D1EE3" w:rsidP="006D1EE3">
      <w:pPr>
        <w:pStyle w:val="Heading3"/>
      </w:pPr>
      <w:bookmarkStart w:id="47" w:name="_Toc105748275"/>
      <w:r>
        <w:t>Geomechanical Dataset</w:t>
      </w:r>
      <w:bookmarkEnd w:id="47"/>
    </w:p>
    <w:p w14:paraId="6C36D624" w14:textId="77777777" w:rsidR="006D1EE3" w:rsidRDefault="006D1EE3" w:rsidP="006D1EE3">
      <w:pPr>
        <w:rPr>
          <w:lang w:val="en-GB"/>
        </w:rPr>
      </w:pPr>
      <w:r>
        <w:rPr>
          <w:lang w:val="en-GB"/>
        </w:rPr>
        <w:t xml:space="preserve">ERCE is of the opinion that Harbour should give additional consideration to the uncertainties and biases within the geomechanical dataset. The following discusses suggestions for consideration. </w:t>
      </w:r>
    </w:p>
    <w:p w14:paraId="0EC2023E" w14:textId="536542D9" w:rsidR="006D1EE3" w:rsidRDefault="006D1EE3" w:rsidP="006D1EE3">
      <w:pPr>
        <w:rPr>
          <w:rFonts w:ascii="Calibri" w:hAnsi="Calibri"/>
          <w:color w:val="auto"/>
        </w:rPr>
      </w:pPr>
      <w:r>
        <w:t>There is an uncertainty in defining the stress field, which is relevant for evaluating fault reactivation</w:t>
      </w:r>
      <w:r w:rsidR="00FE6AA8">
        <w:rPr>
          <w:rStyle w:val="FootnoteReference"/>
        </w:rPr>
        <w:footnoteReference w:id="15"/>
      </w:r>
      <w:r>
        <w:t xml:space="preserve">. Axis </w:t>
      </w:r>
      <w:r w:rsidR="00BF1B7E">
        <w:t>discuss, but</w:t>
      </w:r>
      <w:r>
        <w:t xml:space="preserve"> do </w:t>
      </w:r>
      <w:r w:rsidR="00570CA2">
        <w:t>not</w:t>
      </w:r>
      <w:r w:rsidDel="00AD0F24">
        <w:t xml:space="preserve"> </w:t>
      </w:r>
      <w:r w:rsidR="00AD0F24">
        <w:t xml:space="preserve">model </w:t>
      </w:r>
      <w:r>
        <w:t>this uncertainty</w:t>
      </w:r>
      <w:r w:rsidR="00280DD8">
        <w:t>,</w:t>
      </w:r>
      <w:r>
        <w:t xml:space="preserve"> in their report.</w:t>
      </w:r>
    </w:p>
    <w:p w14:paraId="43DCAC03" w14:textId="73516F2C" w:rsidR="006D1EE3" w:rsidRDefault="007D579D" w:rsidP="006D1EE3">
      <w:r w:rsidRPr="007D579D">
        <w:t xml:space="preserve">Minimum Horizontal Stress </w:t>
      </w:r>
      <w:r w:rsidR="000B7C08">
        <w:t>(</w:t>
      </w:r>
      <w:r w:rsidR="006D1EE3">
        <w:t>Shmin</w:t>
      </w:r>
      <w:r w:rsidR="000B7C08">
        <w:t>)</w:t>
      </w:r>
      <w:r w:rsidR="006D1EE3">
        <w:t xml:space="preserve">: </w:t>
      </w:r>
    </w:p>
    <w:p w14:paraId="03BFBE5E" w14:textId="0975540C" w:rsidR="006D1EE3" w:rsidRPr="000C0E47" w:rsidRDefault="006D1EE3" w:rsidP="00373DC8">
      <w:pPr>
        <w:pStyle w:val="ListParagraph"/>
        <w:numPr>
          <w:ilvl w:val="0"/>
          <w:numId w:val="12"/>
        </w:numPr>
        <w:rPr>
          <w:rFonts w:eastAsia="Times New Roman"/>
        </w:rPr>
      </w:pPr>
      <w:r w:rsidRPr="000C0E47">
        <w:rPr>
          <w:rFonts w:eastAsia="Times New Roman"/>
        </w:rPr>
        <w:t xml:space="preserve">Data from leak off tests in the overburden, but none at Leman reservoir in </w:t>
      </w:r>
      <w:r w:rsidR="006D3F24" w:rsidRPr="000C0E47">
        <w:rPr>
          <w:rFonts w:eastAsia="Times New Roman"/>
        </w:rPr>
        <w:t>Vic</w:t>
      </w:r>
      <w:r w:rsidR="006D3F24">
        <w:rPr>
          <w:rFonts w:eastAsia="Times New Roman"/>
        </w:rPr>
        <w:t>t</w:t>
      </w:r>
      <w:r w:rsidR="006D3F24" w:rsidRPr="000C0E47">
        <w:rPr>
          <w:rFonts w:eastAsia="Times New Roman"/>
        </w:rPr>
        <w:t>or</w:t>
      </w:r>
      <w:r w:rsidR="00C1152C">
        <w:rPr>
          <w:rFonts w:eastAsia="Times New Roman"/>
        </w:rPr>
        <w:t xml:space="preserve"> which gives uncertainty around fracturing in the reservoir itself</w:t>
      </w:r>
      <w:r w:rsidR="00C1152C">
        <w:rPr>
          <w:rStyle w:val="FootnoteReference"/>
          <w:rFonts w:eastAsia="Times New Roman"/>
        </w:rPr>
        <w:footnoteReference w:id="16"/>
      </w:r>
      <w:r w:rsidRPr="000C0E47">
        <w:rPr>
          <w:rFonts w:eastAsia="Times New Roman"/>
        </w:rPr>
        <w:t xml:space="preserve">. </w:t>
      </w:r>
    </w:p>
    <w:p w14:paraId="6DF6D65E" w14:textId="2CD502AC" w:rsidR="006D1EE3" w:rsidRPr="000C0E47" w:rsidRDefault="00E74D1B" w:rsidP="00373DC8">
      <w:pPr>
        <w:pStyle w:val="ListParagraph"/>
        <w:numPr>
          <w:ilvl w:val="0"/>
          <w:numId w:val="12"/>
        </w:numPr>
        <w:rPr>
          <w:rFonts w:eastAsia="Times New Roman"/>
        </w:rPr>
      </w:pPr>
      <w:r>
        <w:rPr>
          <w:rFonts w:eastAsia="Times New Roman"/>
        </w:rPr>
        <w:t xml:space="preserve">The Leman Shmin is estimated </w:t>
      </w:r>
      <w:r w:rsidR="006D1EE3" w:rsidRPr="000C0E47">
        <w:rPr>
          <w:rFonts w:eastAsia="Times New Roman"/>
        </w:rPr>
        <w:t xml:space="preserve">from </w:t>
      </w:r>
      <w:r w:rsidR="00BF1B7E">
        <w:rPr>
          <w:rFonts w:eastAsia="Times New Roman"/>
        </w:rPr>
        <w:t>leak of tests (</w:t>
      </w:r>
      <w:r w:rsidR="006D1EE3" w:rsidRPr="000C0E47">
        <w:rPr>
          <w:rFonts w:eastAsia="Times New Roman"/>
        </w:rPr>
        <w:t>LOT</w:t>
      </w:r>
      <w:r w:rsidR="00BF1B7E">
        <w:rPr>
          <w:rFonts w:eastAsia="Times New Roman"/>
        </w:rPr>
        <w:t>)</w:t>
      </w:r>
      <w:r w:rsidR="006D1EE3" w:rsidRPr="000C0E47">
        <w:rPr>
          <w:rFonts w:eastAsia="Times New Roman"/>
        </w:rPr>
        <w:t xml:space="preserve"> </w:t>
      </w:r>
      <w:r>
        <w:rPr>
          <w:rFonts w:eastAsia="Times New Roman"/>
        </w:rPr>
        <w:t xml:space="preserve">from </w:t>
      </w:r>
      <w:r w:rsidR="006D1EE3" w:rsidRPr="000C0E47">
        <w:rPr>
          <w:rFonts w:eastAsia="Times New Roman"/>
        </w:rPr>
        <w:t>nearby fields and Victor mudweight, which show</w:t>
      </w:r>
      <w:r>
        <w:rPr>
          <w:rFonts w:eastAsia="Times New Roman"/>
        </w:rPr>
        <w:t>s</w:t>
      </w:r>
      <w:r w:rsidR="006D1EE3" w:rsidRPr="000C0E47">
        <w:rPr>
          <w:rFonts w:eastAsia="Times New Roman"/>
        </w:rPr>
        <w:t xml:space="preserve"> that Shmin is lowest in the Leman and Bunter Fm.</w:t>
      </w:r>
    </w:p>
    <w:p w14:paraId="3107EBA9" w14:textId="21817AD4" w:rsidR="006D1EE3" w:rsidRDefault="000B7C08" w:rsidP="006D1EE3">
      <w:r>
        <w:t>Maximum Horizontal Stress (</w:t>
      </w:r>
      <w:r w:rsidR="006D1EE3">
        <w:t>S</w:t>
      </w:r>
      <w:r w:rsidR="00D16FE9">
        <w:t>h</w:t>
      </w:r>
      <w:r w:rsidR="006D1EE3">
        <w:t>max</w:t>
      </w:r>
      <w:r>
        <w:t>)</w:t>
      </w:r>
      <w:r w:rsidR="006D1EE3">
        <w:t xml:space="preserve">: </w:t>
      </w:r>
    </w:p>
    <w:p w14:paraId="17E87BFA" w14:textId="4D1B9FA3" w:rsidR="006D1EE3" w:rsidRPr="000C0E47" w:rsidRDefault="006D1EE3" w:rsidP="00373DC8">
      <w:pPr>
        <w:pStyle w:val="ListParagraph"/>
        <w:numPr>
          <w:ilvl w:val="0"/>
          <w:numId w:val="13"/>
        </w:numPr>
        <w:rPr>
          <w:rFonts w:eastAsia="Times New Roman"/>
        </w:rPr>
      </w:pPr>
      <w:r w:rsidRPr="000C0E47">
        <w:rPr>
          <w:rFonts w:eastAsia="Times New Roman"/>
        </w:rPr>
        <w:t>Max horizontal compression directions estimated as NW-SE from regional data and nearby fields (borehole break out data)</w:t>
      </w:r>
      <w:r w:rsidR="00305FD9">
        <w:rPr>
          <w:rStyle w:val="FootnoteReference"/>
          <w:rFonts w:eastAsia="Times New Roman"/>
        </w:rPr>
        <w:footnoteReference w:id="17"/>
      </w:r>
      <w:r w:rsidRPr="000C0E47">
        <w:rPr>
          <w:rFonts w:eastAsia="Times New Roman"/>
        </w:rPr>
        <w:t xml:space="preserve">. </w:t>
      </w:r>
    </w:p>
    <w:p w14:paraId="4CE8E788" w14:textId="02D455E8" w:rsidR="006D1EE3" w:rsidRPr="000C0E47" w:rsidRDefault="006D1EE3" w:rsidP="00373DC8">
      <w:pPr>
        <w:pStyle w:val="ListParagraph"/>
        <w:numPr>
          <w:ilvl w:val="0"/>
          <w:numId w:val="13"/>
        </w:numPr>
        <w:rPr>
          <w:rFonts w:eastAsia="Times New Roman"/>
        </w:rPr>
      </w:pPr>
      <w:r w:rsidRPr="000C0E47">
        <w:rPr>
          <w:rFonts w:eastAsia="Times New Roman"/>
        </w:rPr>
        <w:t xml:space="preserve">However, there is </w:t>
      </w:r>
      <w:r w:rsidRPr="007F0F6D">
        <w:rPr>
          <w:rFonts w:eastAsia="Times New Roman"/>
        </w:rPr>
        <w:t>no</w:t>
      </w:r>
      <w:r w:rsidRPr="000C0E47">
        <w:rPr>
          <w:rFonts w:eastAsia="Times New Roman"/>
        </w:rPr>
        <w:t xml:space="preserve"> data for stress magnitude</w:t>
      </w:r>
      <w:r w:rsidR="00E8478B">
        <w:rPr>
          <w:rStyle w:val="FootnoteReference"/>
          <w:rFonts w:eastAsia="Times New Roman"/>
        </w:rPr>
        <w:footnoteReference w:id="18"/>
      </w:r>
      <w:r w:rsidR="00597FF5">
        <w:rPr>
          <w:rFonts w:eastAsia="Times New Roman"/>
        </w:rPr>
        <w:t>.</w:t>
      </w:r>
      <w:r w:rsidR="006D7DD3">
        <w:rPr>
          <w:rFonts w:eastAsia="Times New Roman"/>
        </w:rPr>
        <w:t xml:space="preserve"> </w:t>
      </w:r>
      <w:r w:rsidR="00597FF5">
        <w:rPr>
          <w:rFonts w:eastAsia="Times New Roman"/>
        </w:rPr>
        <w:t>E</w:t>
      </w:r>
      <w:r w:rsidRPr="000C0E47">
        <w:rPr>
          <w:rFonts w:eastAsia="Times New Roman"/>
        </w:rPr>
        <w:t xml:space="preserve">stimates were done assuming an anisotropy between 5 and 15% (SHmax =  Shmin + 5 to 15%), corresponding to a normal and strike-slip regime respectively. This is based on Axis’ experience. No assumption was made for a reverse stress regime. </w:t>
      </w:r>
    </w:p>
    <w:p w14:paraId="1E0731B6" w14:textId="5EB67242" w:rsidR="006D1EE3" w:rsidRPr="000C0E47" w:rsidRDefault="006D1EE3" w:rsidP="00373DC8">
      <w:pPr>
        <w:pStyle w:val="ListParagraph"/>
        <w:numPr>
          <w:ilvl w:val="0"/>
          <w:numId w:val="13"/>
        </w:numPr>
        <w:rPr>
          <w:rFonts w:eastAsia="Times New Roman"/>
        </w:rPr>
      </w:pPr>
      <w:r w:rsidRPr="000C0E47">
        <w:rPr>
          <w:rFonts w:eastAsia="Times New Roman"/>
        </w:rPr>
        <w:t xml:space="preserve">There can be a difference in the stress regime above and below the Zechstein salt. Published data, e.g. word stress map, does </w:t>
      </w:r>
      <w:r w:rsidRPr="002739F8">
        <w:rPr>
          <w:rFonts w:eastAsia="Times New Roman"/>
        </w:rPr>
        <w:t>not</w:t>
      </w:r>
      <w:r w:rsidRPr="000C0E47">
        <w:rPr>
          <w:rFonts w:eastAsia="Times New Roman"/>
        </w:rPr>
        <w:t xml:space="preserve"> define a stress regime for the SNS</w:t>
      </w:r>
      <w:r w:rsidR="00AC732E">
        <w:rPr>
          <w:rStyle w:val="FootnoteReference"/>
          <w:rFonts w:eastAsia="Times New Roman"/>
        </w:rPr>
        <w:footnoteReference w:id="19"/>
      </w:r>
      <w:r w:rsidRPr="000C0E47">
        <w:rPr>
          <w:rFonts w:eastAsia="Times New Roman"/>
        </w:rPr>
        <w:t>. Published data from onshore UK show evidence for strike-slip and marginally a reverse stress regime</w:t>
      </w:r>
      <w:r w:rsidR="0026379B">
        <w:rPr>
          <w:rStyle w:val="FootnoteReference"/>
          <w:rFonts w:eastAsia="Times New Roman"/>
        </w:rPr>
        <w:footnoteReference w:id="20"/>
      </w:r>
      <w:r w:rsidRPr="000C0E47">
        <w:rPr>
          <w:rFonts w:eastAsia="Times New Roman"/>
        </w:rPr>
        <w:t>.</w:t>
      </w:r>
      <w:r w:rsidR="00995766" w:rsidRPr="000C0E47">
        <w:rPr>
          <w:rFonts w:eastAsia="Times New Roman"/>
        </w:rPr>
        <w:t xml:space="preserve"> </w:t>
      </w:r>
    </w:p>
    <w:p w14:paraId="5CC4609C" w14:textId="15FA94E3" w:rsidR="006D1EE3" w:rsidRDefault="006D1EE3" w:rsidP="006D1EE3">
      <w:r>
        <w:t>In the absence of knowledge on the stress regime, we may recommend simulating fault reactivation also for a reverse stress regime, where SHmax &gt; Sv.  Although</w:t>
      </w:r>
      <w:r w:rsidR="00742439">
        <w:t xml:space="preserve"> we acknowledge</w:t>
      </w:r>
      <w:r>
        <w:t xml:space="preserve"> this may be difficult in the absence of any data for SHmax magnitudes. Injection within a reverse stress regime will have a higher risk for fault reactivation in comparison to normal or strike-slip regimes as it enlarges the Mohr circle and shifts it to the failure envelop quicker. </w:t>
      </w:r>
    </w:p>
    <w:p w14:paraId="74BB21DA" w14:textId="3F64F11B" w:rsidR="006D1EE3" w:rsidRDefault="001F4F87" w:rsidP="006D1EE3">
      <w:r>
        <w:t>D</w:t>
      </w:r>
      <w:r w:rsidR="006D1EE3">
        <w:t>rilling through the Leman seems to be associated with mud losses rather than induced fractures, so it may be a reasonable assumption not to consider a reverse regime</w:t>
      </w:r>
      <w:r>
        <w:t xml:space="preserve"> but </w:t>
      </w:r>
      <w:r w:rsidR="006D7566">
        <w:t xml:space="preserve">evidence should be presented </w:t>
      </w:r>
      <w:r w:rsidR="00D06FC9">
        <w:t>why this is not the case.</w:t>
      </w:r>
    </w:p>
    <w:p w14:paraId="0BBACC09" w14:textId="77777777" w:rsidR="006D1EE3" w:rsidRDefault="006D1EE3" w:rsidP="006D1EE3">
      <w:pPr>
        <w:pStyle w:val="Heading3"/>
      </w:pPr>
      <w:bookmarkStart w:id="48" w:name="_Toc105748276"/>
      <w:r>
        <w:t>Well Data</w:t>
      </w:r>
      <w:bookmarkEnd w:id="48"/>
    </w:p>
    <w:p w14:paraId="18321AD0" w14:textId="7020064E" w:rsidR="006D1EE3" w:rsidRPr="00A64F6B" w:rsidRDefault="006D1EE3" w:rsidP="006D1EE3">
      <w:pPr>
        <w:rPr>
          <w:lang w:val="en-GB"/>
        </w:rPr>
      </w:pPr>
      <w:r>
        <w:rPr>
          <w:lang w:val="en-GB"/>
        </w:rPr>
        <w:t>The degree to which the</w:t>
      </w:r>
      <w:r w:rsidR="00D525C1">
        <w:rPr>
          <w:lang w:val="en-GB"/>
        </w:rPr>
        <w:t xml:space="preserve">re </w:t>
      </w:r>
      <w:r w:rsidR="4E95B5B0">
        <w:rPr>
          <w:lang w:val="en-GB"/>
        </w:rPr>
        <w:t>is</w:t>
      </w:r>
      <w:r w:rsidR="00D525C1">
        <w:rPr>
          <w:lang w:val="en-GB"/>
        </w:rPr>
        <w:t xml:space="preserve"> uncertainty in </w:t>
      </w:r>
      <w:r>
        <w:rPr>
          <w:lang w:val="en-GB"/>
        </w:rPr>
        <w:t xml:space="preserve">the data recorded on the historical wells </w:t>
      </w:r>
      <w:r w:rsidR="00D525C1">
        <w:rPr>
          <w:lang w:val="en-GB"/>
        </w:rPr>
        <w:t xml:space="preserve">cannot be </w:t>
      </w:r>
      <w:r w:rsidR="004D4ED2">
        <w:rPr>
          <w:lang w:val="en-GB"/>
        </w:rPr>
        <w:t>determined but should be acknowledged</w:t>
      </w:r>
      <w:r>
        <w:rPr>
          <w:lang w:val="en-GB"/>
        </w:rPr>
        <w:t xml:space="preserve">. </w:t>
      </w:r>
      <w:r w:rsidR="00160BA9" w:rsidRPr="00160BA9">
        <w:rPr>
          <w:lang w:val="en-GB"/>
        </w:rPr>
        <w:t>Harbour has inherited the document management (MaxWell) and well files from Chrysaor</w:t>
      </w:r>
      <w:r w:rsidR="00085E6C">
        <w:rPr>
          <w:rStyle w:val="FootnoteReference"/>
          <w:lang w:val="en-GB"/>
        </w:rPr>
        <w:footnoteReference w:id="21"/>
      </w:r>
      <w:r w:rsidR="00085E6C">
        <w:rPr>
          <w:lang w:val="en-GB"/>
        </w:rPr>
        <w:t xml:space="preserve">, </w:t>
      </w:r>
      <w:r w:rsidR="00160BA9" w:rsidRPr="00160BA9">
        <w:rPr>
          <w:lang w:val="en-GB"/>
        </w:rPr>
        <w:t>who inherited them from ConocoPhillips who operated the fields.  In that respect the documents can be verified as accurate since the well files from the ConocoPhillips operatorship are still active in Harbour Energy today.  Document management systems have not changed during parent company changes</w:t>
      </w:r>
      <w:r w:rsidR="00EC166A">
        <w:rPr>
          <w:lang w:val="en-GB"/>
        </w:rPr>
        <w:t xml:space="preserve">. However </w:t>
      </w:r>
      <w:r w:rsidR="00085E6C">
        <w:rPr>
          <w:lang w:val="en-GB"/>
        </w:rPr>
        <w:t>h</w:t>
      </w:r>
      <w:r w:rsidR="00977827">
        <w:rPr>
          <w:lang w:val="en-GB"/>
        </w:rPr>
        <w:t>uman error</w:t>
      </w:r>
      <w:r w:rsidR="001649EB">
        <w:rPr>
          <w:lang w:val="en-GB"/>
        </w:rPr>
        <w:t>,</w:t>
      </w:r>
      <w:r w:rsidR="00977827">
        <w:rPr>
          <w:lang w:val="en-GB"/>
        </w:rPr>
        <w:t xml:space="preserve"> </w:t>
      </w:r>
      <w:r w:rsidR="00FD5F4A">
        <w:rPr>
          <w:lang w:val="en-GB"/>
        </w:rPr>
        <w:t xml:space="preserve">including poor communication </w:t>
      </w:r>
      <w:r w:rsidR="00907B23">
        <w:rPr>
          <w:lang w:val="en-GB"/>
        </w:rPr>
        <w:t>and/</w:t>
      </w:r>
      <w:r w:rsidR="00FD5F4A">
        <w:rPr>
          <w:lang w:val="en-GB"/>
        </w:rPr>
        <w:t>or documentation</w:t>
      </w:r>
      <w:r w:rsidR="001649EB">
        <w:rPr>
          <w:lang w:val="en-GB"/>
        </w:rPr>
        <w:t>,</w:t>
      </w:r>
      <w:r w:rsidR="00FD5F4A">
        <w:rPr>
          <w:lang w:val="en-GB"/>
        </w:rPr>
        <w:t xml:space="preserve"> </w:t>
      </w:r>
      <w:r w:rsidR="00977827">
        <w:rPr>
          <w:lang w:val="en-GB"/>
        </w:rPr>
        <w:t>may have result</w:t>
      </w:r>
      <w:r w:rsidR="00FD5F4A">
        <w:rPr>
          <w:lang w:val="en-GB"/>
        </w:rPr>
        <w:t xml:space="preserve">ed in </w:t>
      </w:r>
      <w:r w:rsidR="7902EC37">
        <w:rPr>
          <w:lang w:val="en-GB"/>
        </w:rPr>
        <w:t xml:space="preserve">some </w:t>
      </w:r>
      <w:r w:rsidR="7902EC37" w:rsidRPr="70CF883D">
        <w:rPr>
          <w:lang w:val="en-GB"/>
        </w:rPr>
        <w:t xml:space="preserve">degree of inaccurate </w:t>
      </w:r>
      <w:r w:rsidR="48D6368E">
        <w:rPr>
          <w:lang w:val="en-GB"/>
        </w:rPr>
        <w:t xml:space="preserve">reporting within </w:t>
      </w:r>
      <w:r w:rsidR="48D6368E" w:rsidRPr="1B208F23">
        <w:rPr>
          <w:lang w:val="en-GB"/>
        </w:rPr>
        <w:t>historical documents</w:t>
      </w:r>
      <w:r w:rsidR="0027509F">
        <w:rPr>
          <w:lang w:val="en-GB"/>
        </w:rPr>
        <w:t>.</w:t>
      </w:r>
      <w:r w:rsidR="48D6368E">
        <w:rPr>
          <w:lang w:val="en-GB"/>
        </w:rPr>
        <w:t>.</w:t>
      </w:r>
    </w:p>
    <w:p w14:paraId="53C1917D" w14:textId="5071C8CA" w:rsidR="00E16E9C" w:rsidRPr="00A64F6B" w:rsidRDefault="00E16E9C" w:rsidP="006D1EE3">
      <w:pPr>
        <w:rPr>
          <w:lang w:val="en-GB"/>
        </w:rPr>
      </w:pPr>
      <w:r>
        <w:rPr>
          <w:lang w:val="en-GB"/>
        </w:rPr>
        <w:t xml:space="preserve">In addition, </w:t>
      </w:r>
      <w:r w:rsidR="00C42EB1">
        <w:rPr>
          <w:lang w:val="en-GB"/>
        </w:rPr>
        <w:t>for</w:t>
      </w:r>
      <w:r>
        <w:rPr>
          <w:lang w:val="en-GB"/>
        </w:rPr>
        <w:t xml:space="preserve"> wells plugged in the 1970s</w:t>
      </w:r>
      <w:r w:rsidR="00C42EB1">
        <w:rPr>
          <w:lang w:val="en-GB"/>
        </w:rPr>
        <w:t xml:space="preserve"> there will be </w:t>
      </w:r>
      <w:r w:rsidR="003E7DAF">
        <w:rPr>
          <w:lang w:val="en-GB"/>
        </w:rPr>
        <w:t xml:space="preserve">a degree of </w:t>
      </w:r>
      <w:r w:rsidR="00C42EB1">
        <w:rPr>
          <w:lang w:val="en-GB"/>
        </w:rPr>
        <w:t xml:space="preserve">uncertainty in the current state of </w:t>
      </w:r>
      <w:r w:rsidR="003E7DAF">
        <w:rPr>
          <w:lang w:val="en-GB"/>
        </w:rPr>
        <w:t>these wells, especially considering the salt mobility.</w:t>
      </w:r>
      <w:r w:rsidR="006D64A2">
        <w:rPr>
          <w:lang w:val="en-GB"/>
        </w:rPr>
        <w:t xml:space="preserve"> ERCE would recommend Harbour acknowledge this in their uncertainty evaluation.</w:t>
      </w:r>
    </w:p>
    <w:p w14:paraId="03DEBE6A" w14:textId="6826C93F" w:rsidR="008F6BB3" w:rsidRDefault="00E12B74" w:rsidP="008F6BB3">
      <w:pPr>
        <w:pStyle w:val="Heading1"/>
      </w:pPr>
      <w:bookmarkStart w:id="49" w:name="_Ref102118628"/>
      <w:bookmarkStart w:id="50" w:name="_Toc105748277"/>
      <w:r>
        <w:t xml:space="preserve">Identified </w:t>
      </w:r>
      <w:r w:rsidR="00B619DA">
        <w:t>Risks</w:t>
      </w:r>
      <w:bookmarkEnd w:id="49"/>
      <w:bookmarkEnd w:id="50"/>
    </w:p>
    <w:p w14:paraId="68924DD0" w14:textId="7CE92C3A" w:rsidR="00B619DA" w:rsidRDefault="008370DC" w:rsidP="003905AB">
      <w:pPr>
        <w:rPr>
          <w:lang w:val="en-GB"/>
        </w:rPr>
      </w:pPr>
      <w:r w:rsidRPr="008370DC">
        <w:rPr>
          <w:lang w:val="en-GB"/>
        </w:rPr>
        <w:t>ERCE is to “provide reasoned opinion on Harbour’s identified risks and associated risk consequence and likelihood assessment, or provide evidenced rational where ERCE deems an alternative assessment outcome may be considered or risks omitted”</w:t>
      </w:r>
    </w:p>
    <w:p w14:paraId="7B0B44B2" w14:textId="06998CBE" w:rsidR="00265DA7" w:rsidRPr="00747237" w:rsidRDefault="00265DA7" w:rsidP="003905AB">
      <w:pPr>
        <w:rPr>
          <w:lang w:val="en-GB"/>
        </w:rPr>
      </w:pPr>
      <w:r w:rsidRPr="00933401">
        <w:rPr>
          <w:lang w:val="en-GB"/>
        </w:rPr>
        <w:t>ERCE is to “assess whether Harbour identified mitigations provide confidence, in ERCE’s reasoned opinion, that the risk will be reduced and maintained at an acceptable level”.</w:t>
      </w:r>
    </w:p>
    <w:p w14:paraId="46E3370A" w14:textId="0C044C1E" w:rsidR="002013D8" w:rsidRPr="003A177E" w:rsidRDefault="0062573F" w:rsidP="00747237">
      <w:pPr>
        <w:rPr>
          <w:lang w:val="en-GB"/>
        </w:rPr>
      </w:pPr>
      <w:r w:rsidRPr="003A177E">
        <w:rPr>
          <w:lang w:val="en-GB"/>
        </w:rPr>
        <w:t>The following sections detail risks Harbour ha</w:t>
      </w:r>
      <w:r w:rsidR="002130D5">
        <w:rPr>
          <w:lang w:val="en-GB"/>
        </w:rPr>
        <w:t>s</w:t>
      </w:r>
      <w:r w:rsidRPr="003A177E">
        <w:rPr>
          <w:lang w:val="en-GB"/>
        </w:rPr>
        <w:t xml:space="preserve"> identified </w:t>
      </w:r>
      <w:r w:rsidR="00B338DA" w:rsidRPr="003A177E">
        <w:rPr>
          <w:lang w:val="en-GB"/>
        </w:rPr>
        <w:t>wh</w:t>
      </w:r>
      <w:r w:rsidR="00B338DA">
        <w:rPr>
          <w:lang w:val="en-GB"/>
        </w:rPr>
        <w:t>ere</w:t>
      </w:r>
      <w:r w:rsidR="00B338DA" w:rsidRPr="003A177E">
        <w:rPr>
          <w:lang w:val="en-GB"/>
        </w:rPr>
        <w:t xml:space="preserve"> </w:t>
      </w:r>
      <w:r w:rsidRPr="003A177E">
        <w:rPr>
          <w:lang w:val="en-GB"/>
        </w:rPr>
        <w:t xml:space="preserve">ERCE </w:t>
      </w:r>
      <w:r w:rsidR="00817419" w:rsidRPr="003A177E">
        <w:rPr>
          <w:lang w:val="en-GB"/>
        </w:rPr>
        <w:t xml:space="preserve">would </w:t>
      </w:r>
      <w:r w:rsidR="00C93346" w:rsidRPr="003A177E">
        <w:rPr>
          <w:lang w:val="en-GB"/>
        </w:rPr>
        <w:t>take a</w:t>
      </w:r>
      <w:r w:rsidR="0046774E" w:rsidRPr="003A177E">
        <w:rPr>
          <w:lang w:val="en-GB"/>
        </w:rPr>
        <w:t xml:space="preserve"> different</w:t>
      </w:r>
      <w:r w:rsidRPr="003A177E">
        <w:rPr>
          <w:lang w:val="en-GB"/>
        </w:rPr>
        <w:t xml:space="preserve"> </w:t>
      </w:r>
      <w:r w:rsidR="006770F5" w:rsidRPr="003A177E">
        <w:rPr>
          <w:lang w:val="en-GB"/>
        </w:rPr>
        <w:t xml:space="preserve">view on the </w:t>
      </w:r>
      <w:r w:rsidR="0046774E" w:rsidRPr="003A177E">
        <w:rPr>
          <w:lang w:val="en-GB"/>
        </w:rPr>
        <w:t>risk, consequence, likelihood or mitigation strategy</w:t>
      </w:r>
      <w:r w:rsidR="00F831CE" w:rsidRPr="003A177E">
        <w:rPr>
          <w:lang w:val="en-GB"/>
        </w:rPr>
        <w:t>.</w:t>
      </w:r>
      <w:r w:rsidR="000F1B5E" w:rsidRPr="003A177E">
        <w:rPr>
          <w:lang w:val="en-GB"/>
        </w:rPr>
        <w:t xml:space="preserve"> </w:t>
      </w:r>
      <w:r w:rsidR="00C4226B">
        <w:rPr>
          <w:lang w:val="en-GB"/>
        </w:rPr>
        <w:t>In this report we do not address</w:t>
      </w:r>
      <w:r w:rsidR="000F1B5E" w:rsidRPr="003A177E">
        <w:rPr>
          <w:lang w:val="en-GB"/>
        </w:rPr>
        <w:t xml:space="preserve"> </w:t>
      </w:r>
      <w:r w:rsidR="006C7200">
        <w:rPr>
          <w:lang w:val="en-GB"/>
        </w:rPr>
        <w:t xml:space="preserve">individual </w:t>
      </w:r>
      <w:r w:rsidR="000F1B5E" w:rsidRPr="003A177E">
        <w:rPr>
          <w:lang w:val="en-GB"/>
        </w:rPr>
        <w:t xml:space="preserve">risks where we </w:t>
      </w:r>
      <w:r w:rsidR="00B57EB6">
        <w:rPr>
          <w:lang w:val="en-GB"/>
        </w:rPr>
        <w:t>find</w:t>
      </w:r>
      <w:r w:rsidR="00B52501">
        <w:rPr>
          <w:lang w:val="en-GB"/>
        </w:rPr>
        <w:t xml:space="preserve"> Harbour’s </w:t>
      </w:r>
      <w:r w:rsidR="00B57EB6">
        <w:rPr>
          <w:lang w:val="en-GB"/>
        </w:rPr>
        <w:t xml:space="preserve">complete </w:t>
      </w:r>
      <w:r w:rsidR="00424D4B">
        <w:rPr>
          <w:lang w:val="en-GB"/>
        </w:rPr>
        <w:t xml:space="preserve">risk </w:t>
      </w:r>
      <w:r w:rsidR="00B52501">
        <w:rPr>
          <w:lang w:val="en-GB"/>
        </w:rPr>
        <w:t>assessment to be fair and reasonable.</w:t>
      </w:r>
    </w:p>
    <w:p w14:paraId="1C87069A" w14:textId="423AFA32" w:rsidR="003D20B0" w:rsidRDefault="003D20B0" w:rsidP="00747237">
      <w:pPr>
        <w:rPr>
          <w:lang w:val="en-GB"/>
        </w:rPr>
      </w:pPr>
      <w:r w:rsidRPr="003A177E">
        <w:rPr>
          <w:lang w:val="en-GB"/>
        </w:rPr>
        <w:t xml:space="preserve">ERCE </w:t>
      </w:r>
      <w:r w:rsidR="000F1B5E" w:rsidRPr="003A177E">
        <w:rPr>
          <w:lang w:val="en-GB"/>
        </w:rPr>
        <w:t xml:space="preserve">has grouped risks </w:t>
      </w:r>
      <w:r w:rsidR="001037C4" w:rsidRPr="003A177E">
        <w:rPr>
          <w:lang w:val="en-GB"/>
        </w:rPr>
        <w:t>based on our opinion of which risks are similar</w:t>
      </w:r>
      <w:r w:rsidR="001C03A7">
        <w:rPr>
          <w:lang w:val="en-GB"/>
        </w:rPr>
        <w:t xml:space="preserve">. </w:t>
      </w:r>
      <w:r w:rsidR="008D68D0">
        <w:rPr>
          <w:lang w:val="en-GB"/>
        </w:rPr>
        <w:t xml:space="preserve">These groups </w:t>
      </w:r>
      <w:r w:rsidR="001B4945">
        <w:rPr>
          <w:lang w:val="en-GB"/>
        </w:rPr>
        <w:t xml:space="preserve">were determined </w:t>
      </w:r>
      <w:r w:rsidR="00C207DF">
        <w:rPr>
          <w:lang w:val="en-GB"/>
        </w:rPr>
        <w:t xml:space="preserve">in a way that would allow us to </w:t>
      </w:r>
      <w:r w:rsidR="00807483">
        <w:rPr>
          <w:lang w:val="en-GB"/>
        </w:rPr>
        <w:t xml:space="preserve">discuss </w:t>
      </w:r>
      <w:r w:rsidR="005D19A5">
        <w:rPr>
          <w:lang w:val="en-GB"/>
        </w:rPr>
        <w:t xml:space="preserve">risks </w:t>
      </w:r>
      <w:r w:rsidR="00B21770">
        <w:rPr>
          <w:lang w:val="en-GB"/>
        </w:rPr>
        <w:t xml:space="preserve">where we judged there were overlapping </w:t>
      </w:r>
      <w:r w:rsidR="003326A5">
        <w:rPr>
          <w:lang w:val="en-GB"/>
        </w:rPr>
        <w:t>elements</w:t>
      </w:r>
      <w:r w:rsidR="00A25C16">
        <w:rPr>
          <w:lang w:val="en-GB"/>
        </w:rPr>
        <w:t xml:space="preserve">, to </w:t>
      </w:r>
      <w:r w:rsidR="007C6E34">
        <w:rPr>
          <w:lang w:val="en-GB"/>
        </w:rPr>
        <w:t>avoid repetition in this report.</w:t>
      </w:r>
    </w:p>
    <w:p w14:paraId="41CFA68E" w14:textId="77777777" w:rsidR="00105D96" w:rsidRDefault="00105D96" w:rsidP="00747237">
      <w:pPr>
        <w:rPr>
          <w:lang w:val="en-GB"/>
        </w:rPr>
      </w:pPr>
    </w:p>
    <w:p w14:paraId="774183D6" w14:textId="3858BDFE" w:rsidR="007518E4" w:rsidRDefault="007D163A" w:rsidP="007518E4">
      <w:pPr>
        <w:pStyle w:val="Heading2"/>
      </w:pPr>
      <w:bookmarkStart w:id="51" w:name="_Toc105748278"/>
      <w:r>
        <w:t xml:space="preserve">Storage Site </w:t>
      </w:r>
      <w:r w:rsidR="00FF7E09">
        <w:t>Containment</w:t>
      </w:r>
      <w:r>
        <w:t xml:space="preserve"> – Lateral</w:t>
      </w:r>
      <w:r w:rsidR="004E6027">
        <w:t xml:space="preserve"> Spill or</w:t>
      </w:r>
      <w:r>
        <w:t xml:space="preserve"> Migration</w:t>
      </w:r>
      <w:r w:rsidR="00F531C4">
        <w:t xml:space="preserve"> through Reservoir</w:t>
      </w:r>
      <w:bookmarkEnd w:id="51"/>
    </w:p>
    <w:p w14:paraId="4752B4E3" w14:textId="24E8B58A" w:rsidR="007518E4" w:rsidRDefault="005B7885" w:rsidP="007518E4">
      <w:pPr>
        <w:pStyle w:val="Heading3"/>
      </w:pPr>
      <w:bookmarkStart w:id="52" w:name="_Toc105748279"/>
      <w:r>
        <w:t xml:space="preserve">Harbour’s </w:t>
      </w:r>
      <w:r w:rsidR="007518E4">
        <w:t>Risk description</w:t>
      </w:r>
      <w:bookmarkEnd w:id="52"/>
    </w:p>
    <w:p w14:paraId="42C8827F" w14:textId="5856244E" w:rsidR="00256B49" w:rsidRDefault="00256B49" w:rsidP="00256B49">
      <w:pPr>
        <w:rPr>
          <w:lang w:val="en-GB"/>
        </w:rPr>
      </w:pPr>
      <w:r>
        <w:rPr>
          <w:lang w:val="en-GB"/>
        </w:rPr>
        <w:t xml:space="preserve">Harbour has identified risks associated with </w:t>
      </w:r>
      <w:r w:rsidR="0096399F">
        <w:t>CO</w:t>
      </w:r>
      <w:r w:rsidR="0096399F" w:rsidRPr="00CF7A31">
        <w:rPr>
          <w:vertAlign w:val="subscript"/>
        </w:rPr>
        <w:t>2</w:t>
      </w:r>
      <w:r>
        <w:rPr>
          <w:lang w:val="en-GB"/>
        </w:rPr>
        <w:t xml:space="preserve"> plume spill or migration out of the Leman reservoir in risk IDs 16, 30, 36 and 39. This section specifically deals with risks of spill or migration through the reservoir and will not discuss the risks associated with migration up faults or fractures. We note Risk 39 does not specifically relate to spill or migration risks, but </w:t>
      </w:r>
      <w:r w:rsidR="005416CC">
        <w:rPr>
          <w:lang w:val="en-GB"/>
        </w:rPr>
        <w:t xml:space="preserve">it is the spill </w:t>
      </w:r>
      <w:r w:rsidR="00003284">
        <w:rPr>
          <w:lang w:val="en-GB"/>
        </w:rPr>
        <w:t xml:space="preserve">risk </w:t>
      </w:r>
      <w:r w:rsidR="00F32E3E">
        <w:rPr>
          <w:lang w:val="en-GB"/>
        </w:rPr>
        <w:t xml:space="preserve">element of </w:t>
      </w:r>
      <w:r w:rsidR="00003284">
        <w:rPr>
          <w:lang w:val="en-GB"/>
        </w:rPr>
        <w:t xml:space="preserve">Risk 39 which we wish to </w:t>
      </w:r>
      <w:r w:rsidR="00F32E3E">
        <w:rPr>
          <w:lang w:val="en-GB"/>
        </w:rPr>
        <w:t>discuss in this report.</w:t>
      </w:r>
    </w:p>
    <w:p w14:paraId="13C8BE79" w14:textId="7BBBA48A" w:rsidR="00745D40" w:rsidRDefault="00745D40" w:rsidP="003B51AF">
      <w:pPr>
        <w:pStyle w:val="ListParagraph"/>
        <w:numPr>
          <w:ilvl w:val="0"/>
          <w:numId w:val="14"/>
        </w:numPr>
        <w:rPr>
          <w:lang w:val="en-GB"/>
        </w:rPr>
      </w:pPr>
      <w:r w:rsidRPr="00745D40">
        <w:rPr>
          <w:lang w:val="en-GB"/>
        </w:rPr>
        <w:t>Risk 36:</w:t>
      </w:r>
      <w:r w:rsidRPr="002F2CF0">
        <w:t xml:space="preserve"> </w:t>
      </w:r>
      <w:r w:rsidR="0096399F">
        <w:t>CO</w:t>
      </w:r>
      <w:r w:rsidR="0096399F" w:rsidRPr="00CF7A31">
        <w:rPr>
          <w:vertAlign w:val="subscript"/>
        </w:rPr>
        <w:t>2</w:t>
      </w:r>
      <w:r w:rsidRPr="00745D40">
        <w:rPr>
          <w:lang w:val="en-GB"/>
        </w:rPr>
        <w:t xml:space="preserve"> interaction with reservoir aquifer leading to overspill via the NE closing</w:t>
      </w:r>
      <w:r w:rsidR="00180C25">
        <w:rPr>
          <w:lang w:val="en-GB"/>
        </w:rPr>
        <w:t xml:space="preserve"> </w:t>
      </w:r>
      <w:r w:rsidRPr="00745D40">
        <w:rPr>
          <w:lang w:val="en-GB"/>
        </w:rPr>
        <w:t>dip or through aquifer connectivity to other Leman units.</w:t>
      </w:r>
    </w:p>
    <w:p w14:paraId="0EE78ACA" w14:textId="68A44B06" w:rsidR="00180C25" w:rsidRPr="00180C25" w:rsidRDefault="00180C25" w:rsidP="003B51AF">
      <w:pPr>
        <w:pStyle w:val="ListParagraph"/>
        <w:numPr>
          <w:ilvl w:val="0"/>
          <w:numId w:val="14"/>
        </w:numPr>
        <w:rPr>
          <w:lang w:val="en-GB"/>
        </w:rPr>
      </w:pPr>
      <w:r w:rsidRPr="00180C25">
        <w:rPr>
          <w:lang w:val="en-GB"/>
        </w:rPr>
        <w:t xml:space="preserve">Risk 39: </w:t>
      </w:r>
      <w:r w:rsidR="0096399F">
        <w:t>CO</w:t>
      </w:r>
      <w:r w:rsidR="0096399F" w:rsidRPr="00CF7A31">
        <w:rPr>
          <w:vertAlign w:val="subscript"/>
        </w:rPr>
        <w:t>2</w:t>
      </w:r>
      <w:r w:rsidRPr="005B0E90">
        <w:t xml:space="preserve"> plume / dispersion is significantly different than modelled expectations.</w:t>
      </w:r>
    </w:p>
    <w:p w14:paraId="23AF78DC" w14:textId="77777777" w:rsidR="00256B49" w:rsidRDefault="00256B49" w:rsidP="00373DC8">
      <w:pPr>
        <w:pStyle w:val="ListParagraph"/>
        <w:numPr>
          <w:ilvl w:val="0"/>
          <w:numId w:val="14"/>
        </w:numPr>
        <w:rPr>
          <w:lang w:val="en-GB"/>
        </w:rPr>
      </w:pPr>
      <w:r>
        <w:rPr>
          <w:lang w:val="en-GB"/>
        </w:rPr>
        <w:t xml:space="preserve">Risk 30: </w:t>
      </w:r>
      <w:r w:rsidRPr="00233125">
        <w:rPr>
          <w:lang w:val="en-GB"/>
        </w:rPr>
        <w:t>Lateral interactions with other hydrocarbon resources, development activities or resource exploitation</w:t>
      </w:r>
      <w:r w:rsidRPr="002F2CF0">
        <w:rPr>
          <w:lang w:val="en-GB"/>
        </w:rPr>
        <w:t>.</w:t>
      </w:r>
    </w:p>
    <w:p w14:paraId="11410DB0" w14:textId="584A5509" w:rsidR="00142EB4" w:rsidRPr="00142EB4" w:rsidRDefault="00142EB4" w:rsidP="003B51AF">
      <w:pPr>
        <w:pStyle w:val="ListParagraph"/>
        <w:numPr>
          <w:ilvl w:val="0"/>
          <w:numId w:val="14"/>
        </w:numPr>
        <w:rPr>
          <w:lang w:val="en-GB"/>
        </w:rPr>
      </w:pPr>
      <w:r w:rsidRPr="00142EB4">
        <w:rPr>
          <w:lang w:val="en-GB"/>
        </w:rPr>
        <w:t>Risk 16: Accidentally over-filling of the designated storage site leading to overspill.</w:t>
      </w:r>
    </w:p>
    <w:p w14:paraId="0686AE9A" w14:textId="77777777" w:rsidR="00256B49" w:rsidRDefault="00256B49" w:rsidP="00256B49">
      <w:pPr>
        <w:pStyle w:val="Heading3"/>
      </w:pPr>
      <w:bookmarkStart w:id="53" w:name="_Toc105748280"/>
      <w:r>
        <w:t>ERCE’s Opinion on Risk Description</w:t>
      </w:r>
      <w:bookmarkEnd w:id="53"/>
    </w:p>
    <w:p w14:paraId="77E50596" w14:textId="01DF1FFE" w:rsidR="00256B49" w:rsidRDefault="00256B49" w:rsidP="00256B49">
      <w:pPr>
        <w:rPr>
          <w:lang w:val="en-GB"/>
        </w:rPr>
      </w:pPr>
      <w:r>
        <w:rPr>
          <w:lang w:val="en-GB"/>
        </w:rPr>
        <w:t>ERCE note</w:t>
      </w:r>
      <w:r w:rsidR="00600E54">
        <w:rPr>
          <w:lang w:val="en-GB"/>
        </w:rPr>
        <w:t>s</w:t>
      </w:r>
      <w:r>
        <w:rPr>
          <w:lang w:val="en-GB"/>
        </w:rPr>
        <w:t xml:space="preserve"> that with respect to lateral spill or migration of </w:t>
      </w:r>
      <w:r w:rsidR="0096399F">
        <w:t>CO</w:t>
      </w:r>
      <w:r w:rsidR="0096399F" w:rsidRPr="00CF7A31">
        <w:rPr>
          <w:vertAlign w:val="subscript"/>
        </w:rPr>
        <w:t>2</w:t>
      </w:r>
      <w:r>
        <w:rPr>
          <w:lang w:val="en-GB"/>
        </w:rPr>
        <w:t xml:space="preserve"> through the reservoir:</w:t>
      </w:r>
    </w:p>
    <w:p w14:paraId="28143BD0" w14:textId="67DAFB95" w:rsidR="00256B49" w:rsidRDefault="00256B49" w:rsidP="00373DC8">
      <w:pPr>
        <w:pStyle w:val="ListParagraph"/>
        <w:numPr>
          <w:ilvl w:val="0"/>
          <w:numId w:val="16"/>
        </w:numPr>
        <w:rPr>
          <w:lang w:val="en-GB"/>
        </w:rPr>
      </w:pPr>
      <w:r>
        <w:rPr>
          <w:lang w:val="en-GB"/>
        </w:rPr>
        <w:t xml:space="preserve">The volume of </w:t>
      </w:r>
      <w:r w:rsidR="0096399F">
        <w:t>CO</w:t>
      </w:r>
      <w:r w:rsidR="0096399F" w:rsidRPr="00CF7A31">
        <w:rPr>
          <w:vertAlign w:val="subscript"/>
        </w:rPr>
        <w:t>2</w:t>
      </w:r>
      <w:r>
        <w:rPr>
          <w:lang w:val="en-GB"/>
        </w:rPr>
        <w:t xml:space="preserve"> which can be stored in the reservoir is based on the volume of natural gas produced, so can be determined to a relatively high degree of accuracy</w:t>
      </w:r>
      <w:r w:rsidR="002F23B5">
        <w:rPr>
          <w:rStyle w:val="FootnoteReference"/>
          <w:lang w:val="en-GB"/>
        </w:rPr>
        <w:footnoteReference w:id="22"/>
      </w:r>
      <w:r>
        <w:rPr>
          <w:lang w:val="en-GB"/>
        </w:rPr>
        <w:t>.</w:t>
      </w:r>
    </w:p>
    <w:p w14:paraId="2B4758D4" w14:textId="3EA59BB6" w:rsidR="00256B49" w:rsidRDefault="00256B49" w:rsidP="00373DC8">
      <w:pPr>
        <w:pStyle w:val="ListParagraph"/>
        <w:numPr>
          <w:ilvl w:val="0"/>
          <w:numId w:val="16"/>
        </w:numPr>
        <w:rPr>
          <w:lang w:val="en-GB"/>
        </w:rPr>
      </w:pPr>
      <w:r>
        <w:rPr>
          <w:lang w:val="en-GB"/>
        </w:rPr>
        <w:t>The reservoir is fault sealed on all sides, except in the NE where there is dip closure</w:t>
      </w:r>
      <w:r w:rsidR="00D50A99">
        <w:rPr>
          <w:rStyle w:val="FootnoteReference"/>
          <w:lang w:val="en-GB"/>
        </w:rPr>
        <w:footnoteReference w:id="23"/>
      </w:r>
      <w:r>
        <w:rPr>
          <w:lang w:val="en-GB"/>
        </w:rPr>
        <w:t xml:space="preserve">. </w:t>
      </w:r>
    </w:p>
    <w:p w14:paraId="6B2794AE" w14:textId="7714A0A1" w:rsidR="00256B49" w:rsidRDefault="00C8046B" w:rsidP="00373DC8">
      <w:pPr>
        <w:pStyle w:val="ListParagraph"/>
        <w:numPr>
          <w:ilvl w:val="0"/>
          <w:numId w:val="16"/>
        </w:numPr>
        <w:rPr>
          <w:lang w:val="en-GB"/>
        </w:rPr>
      </w:pPr>
      <w:r>
        <w:rPr>
          <w:lang w:val="en-GB"/>
        </w:rPr>
        <w:t>The reservoir sealing</w:t>
      </w:r>
      <w:r w:rsidR="00256B49">
        <w:rPr>
          <w:lang w:val="en-GB"/>
        </w:rPr>
        <w:t xml:space="preserve"> faults </w:t>
      </w:r>
      <w:r w:rsidR="009148C5">
        <w:rPr>
          <w:lang w:val="en-GB"/>
        </w:rPr>
        <w:t>served as an effective trap of</w:t>
      </w:r>
      <w:r w:rsidR="00256B49">
        <w:rPr>
          <w:lang w:val="en-GB"/>
        </w:rPr>
        <w:t xml:space="preserve"> natural gas over geological time periods.</w:t>
      </w:r>
    </w:p>
    <w:p w14:paraId="687FC4FB" w14:textId="225019D6" w:rsidR="00256B49" w:rsidRDefault="009C5118" w:rsidP="00373DC8">
      <w:pPr>
        <w:pStyle w:val="ListParagraph"/>
        <w:numPr>
          <w:ilvl w:val="0"/>
          <w:numId w:val="16"/>
        </w:numPr>
        <w:rPr>
          <w:lang w:val="en-GB"/>
        </w:rPr>
      </w:pPr>
      <w:r>
        <w:rPr>
          <w:lang w:val="en-GB"/>
        </w:rPr>
        <w:t xml:space="preserve">Harbour interpreted </w:t>
      </w:r>
      <w:r w:rsidR="00256B49">
        <w:rPr>
          <w:lang w:val="en-GB"/>
        </w:rPr>
        <w:t xml:space="preserve">De Keyser faults </w:t>
      </w:r>
      <w:r>
        <w:rPr>
          <w:lang w:val="en-GB"/>
        </w:rPr>
        <w:t>to have broken</w:t>
      </w:r>
      <w:r w:rsidR="00256B49">
        <w:rPr>
          <w:lang w:val="en-GB"/>
        </w:rPr>
        <w:t xml:space="preserve"> down over production timescales</w:t>
      </w:r>
      <w:r w:rsidR="00FB1857">
        <w:rPr>
          <w:rStyle w:val="FootnoteReference"/>
          <w:lang w:val="en-GB"/>
        </w:rPr>
        <w:footnoteReference w:id="24"/>
      </w:r>
      <w:r w:rsidR="00256B49">
        <w:rPr>
          <w:lang w:val="en-GB"/>
        </w:rPr>
        <w:t>.</w:t>
      </w:r>
    </w:p>
    <w:p w14:paraId="08B4AF13" w14:textId="5D2572A3" w:rsidR="00256B49" w:rsidRDefault="00256B49" w:rsidP="00373DC8">
      <w:pPr>
        <w:pStyle w:val="ListParagraph"/>
        <w:numPr>
          <w:ilvl w:val="0"/>
          <w:numId w:val="16"/>
        </w:numPr>
        <w:rPr>
          <w:lang w:val="en-GB"/>
        </w:rPr>
      </w:pPr>
      <w:r>
        <w:rPr>
          <w:lang w:val="en-GB"/>
        </w:rPr>
        <w:t>The porosity/permeability plots for the Victor field show a range of permeability from 0.001 – 1200 mD. The majority of the points fall between 1 – 1000 mD</w:t>
      </w:r>
      <w:r w:rsidR="00C27D18">
        <w:rPr>
          <w:rStyle w:val="FootnoteReference"/>
          <w:lang w:val="en-GB"/>
        </w:rPr>
        <w:footnoteReference w:id="25"/>
      </w:r>
      <w:r>
        <w:rPr>
          <w:lang w:val="en-GB"/>
        </w:rPr>
        <w:t>.</w:t>
      </w:r>
    </w:p>
    <w:p w14:paraId="16AD0FDF" w14:textId="6D633BF8" w:rsidR="00256B49" w:rsidRDefault="00256B49" w:rsidP="00373DC8">
      <w:pPr>
        <w:pStyle w:val="ListParagraph"/>
        <w:numPr>
          <w:ilvl w:val="0"/>
          <w:numId w:val="16"/>
        </w:numPr>
        <w:rPr>
          <w:lang w:val="en-GB"/>
        </w:rPr>
      </w:pPr>
      <w:r>
        <w:rPr>
          <w:lang w:val="en-GB"/>
        </w:rPr>
        <w:t xml:space="preserve">The </w:t>
      </w:r>
      <w:r w:rsidRPr="00E07C38">
        <w:rPr>
          <w:lang w:val="en-GB"/>
        </w:rPr>
        <w:t xml:space="preserve">interaction </w:t>
      </w:r>
      <w:r>
        <w:rPr>
          <w:lang w:val="en-GB"/>
        </w:rPr>
        <w:t xml:space="preserve">with aquifer </w:t>
      </w:r>
      <w:r w:rsidRPr="00E07C38">
        <w:rPr>
          <w:lang w:val="en-GB"/>
        </w:rPr>
        <w:t>may be minimal as Harbour modelling suggests “a predominance of dissolution into the reservoir water compared with the underlying aquifer”</w:t>
      </w:r>
      <w:r>
        <w:rPr>
          <w:rStyle w:val="FootnoteReference"/>
          <w:lang w:val="en-GB"/>
        </w:rPr>
        <w:footnoteReference w:id="26"/>
      </w:r>
      <w:r w:rsidR="00E457BA">
        <w:rPr>
          <w:lang w:val="en-GB"/>
        </w:rPr>
        <w:t>.</w:t>
      </w:r>
    </w:p>
    <w:p w14:paraId="084698AF" w14:textId="77777777" w:rsidR="00256B49" w:rsidRPr="009F5650" w:rsidRDefault="00256B49" w:rsidP="00373DC8">
      <w:pPr>
        <w:pStyle w:val="ListParagraph"/>
        <w:numPr>
          <w:ilvl w:val="0"/>
          <w:numId w:val="16"/>
        </w:numPr>
      </w:pPr>
      <w:r w:rsidRPr="009F5650">
        <w:rPr>
          <w:lang w:val="en-GB"/>
        </w:rPr>
        <w:t>Due to the averaging nature of geological modelling, the extremities of the reservoir architecture will not be present in the modelling.</w:t>
      </w:r>
    </w:p>
    <w:p w14:paraId="175C2DAB" w14:textId="29005F66" w:rsidR="00256B49" w:rsidRPr="00DA43A1" w:rsidRDefault="00256B49" w:rsidP="00373DC8">
      <w:pPr>
        <w:pStyle w:val="ListParagraph"/>
        <w:numPr>
          <w:ilvl w:val="0"/>
          <w:numId w:val="16"/>
        </w:numPr>
      </w:pPr>
      <w:r w:rsidRPr="009F5650">
        <w:rPr>
          <w:lang w:val="en-GB"/>
        </w:rPr>
        <w:t>Preliminary p/z analyses suggest that the aquifer may not be extensive or not providing support</w:t>
      </w:r>
      <w:r w:rsidR="0057395F">
        <w:rPr>
          <w:rStyle w:val="FootnoteReference"/>
          <w:lang w:val="en-GB"/>
        </w:rPr>
        <w:footnoteReference w:id="27"/>
      </w:r>
      <w:r w:rsidRPr="009F5650">
        <w:rPr>
          <w:lang w:val="en-GB"/>
        </w:rPr>
        <w:t>.</w:t>
      </w:r>
    </w:p>
    <w:p w14:paraId="4650C686" w14:textId="153FF5D0" w:rsidR="00256B49" w:rsidRPr="00DA43A1" w:rsidRDefault="00256B49" w:rsidP="00373DC8">
      <w:pPr>
        <w:pStyle w:val="ListParagraph"/>
        <w:numPr>
          <w:ilvl w:val="0"/>
          <w:numId w:val="16"/>
        </w:numPr>
      </w:pPr>
      <w:r>
        <w:rPr>
          <w:lang w:val="en-GB"/>
        </w:rPr>
        <w:t>P/</w:t>
      </w:r>
      <w:r w:rsidR="00375F0D">
        <w:rPr>
          <w:lang w:val="en-GB"/>
        </w:rPr>
        <w:t xml:space="preserve">z </w:t>
      </w:r>
      <w:r>
        <w:rPr>
          <w:lang w:val="en-GB"/>
        </w:rPr>
        <w:t>analysis does not match the current in place volumes in the static model, so uncertainty remains around depth conversion, segment communication and reservoir deposition</w:t>
      </w:r>
      <w:r w:rsidR="002340D8">
        <w:rPr>
          <w:rStyle w:val="FootnoteReference"/>
          <w:lang w:val="en-GB"/>
        </w:rPr>
        <w:footnoteReference w:id="28"/>
      </w:r>
      <w:r>
        <w:rPr>
          <w:lang w:val="en-GB"/>
        </w:rPr>
        <w:t>.</w:t>
      </w:r>
    </w:p>
    <w:p w14:paraId="23DCCE82" w14:textId="2F0D0EEB" w:rsidR="00256B49" w:rsidRDefault="00256B49" w:rsidP="00256B49">
      <w:pPr>
        <w:rPr>
          <w:lang w:val="en-GB"/>
        </w:rPr>
      </w:pPr>
      <w:r w:rsidRPr="009F5650">
        <w:rPr>
          <w:lang w:val="en-GB"/>
        </w:rPr>
        <w:t>Based on the above points, ERCE is of the opinion that Risks 16, 30</w:t>
      </w:r>
      <w:r>
        <w:rPr>
          <w:lang w:val="en-GB"/>
        </w:rPr>
        <w:t xml:space="preserve">, </w:t>
      </w:r>
      <w:r w:rsidRPr="009F5650">
        <w:rPr>
          <w:lang w:val="en-GB"/>
        </w:rPr>
        <w:t xml:space="preserve">36 </w:t>
      </w:r>
      <w:r>
        <w:rPr>
          <w:lang w:val="en-GB"/>
        </w:rPr>
        <w:t xml:space="preserve">and 39 </w:t>
      </w:r>
      <w:r w:rsidRPr="009F5650">
        <w:rPr>
          <w:lang w:val="en-GB"/>
        </w:rPr>
        <w:t xml:space="preserve">are accurate in their description of highlighting the potential risks with the </w:t>
      </w:r>
      <w:r w:rsidR="0096399F">
        <w:t>CO</w:t>
      </w:r>
      <w:r w:rsidR="0096399F" w:rsidRPr="00CF7A31">
        <w:rPr>
          <w:vertAlign w:val="subscript"/>
        </w:rPr>
        <w:t>2</w:t>
      </w:r>
      <w:r w:rsidRPr="009F5650">
        <w:rPr>
          <w:lang w:val="en-GB"/>
        </w:rPr>
        <w:t xml:space="preserve"> migrating or spilling out of the storage </w:t>
      </w:r>
      <w:r w:rsidR="00CF365B">
        <w:rPr>
          <w:lang w:val="en-GB"/>
        </w:rPr>
        <w:t>complex</w:t>
      </w:r>
      <w:r w:rsidR="00CF365B" w:rsidRPr="009F5650">
        <w:rPr>
          <w:lang w:val="en-GB"/>
        </w:rPr>
        <w:t xml:space="preserve"> </w:t>
      </w:r>
      <w:r w:rsidRPr="009F5650">
        <w:rPr>
          <w:lang w:val="en-GB"/>
        </w:rPr>
        <w:t xml:space="preserve">through the reservoir, though we would suggest </w:t>
      </w:r>
      <w:r w:rsidR="005F05EA">
        <w:rPr>
          <w:lang w:val="en-GB"/>
        </w:rPr>
        <w:t>R</w:t>
      </w:r>
      <w:r w:rsidR="005F05EA" w:rsidRPr="009F5650">
        <w:rPr>
          <w:lang w:val="en-GB"/>
        </w:rPr>
        <w:t>isk</w:t>
      </w:r>
      <w:r w:rsidRPr="009F5650" w:rsidDel="005F05EA">
        <w:rPr>
          <w:lang w:val="en-GB"/>
        </w:rPr>
        <w:t xml:space="preserve"> </w:t>
      </w:r>
      <w:r w:rsidRPr="009F5650">
        <w:rPr>
          <w:lang w:val="en-GB"/>
        </w:rPr>
        <w:t xml:space="preserve">36 may be considered a storage site containment issue, rather than conformance, as lateral movement of </w:t>
      </w:r>
      <w:r w:rsidR="0096399F">
        <w:t>CO</w:t>
      </w:r>
      <w:r w:rsidR="0096399F" w:rsidRPr="00CF7A31">
        <w:rPr>
          <w:vertAlign w:val="subscript"/>
        </w:rPr>
        <w:t>2</w:t>
      </w:r>
      <w:r w:rsidRPr="009F5650">
        <w:rPr>
          <w:lang w:val="en-GB"/>
        </w:rPr>
        <w:t xml:space="preserve"> outside the storage site could result in a leak to surface</w:t>
      </w:r>
      <w:r w:rsidR="0ADE69F6" w:rsidRPr="7A185D08">
        <w:rPr>
          <w:lang w:val="en-GB"/>
        </w:rPr>
        <w:t xml:space="preserve">, for example </w:t>
      </w:r>
      <w:r w:rsidR="0ADE69F6" w:rsidRPr="722E810B">
        <w:rPr>
          <w:lang w:val="en-GB"/>
        </w:rPr>
        <w:t xml:space="preserve">via </w:t>
      </w:r>
      <w:r w:rsidR="00842702">
        <w:rPr>
          <w:lang w:val="en-GB"/>
        </w:rPr>
        <w:t>open faults</w:t>
      </w:r>
      <w:r w:rsidR="0ADE69F6" w:rsidRPr="722E810B">
        <w:rPr>
          <w:lang w:val="en-GB"/>
        </w:rPr>
        <w:t xml:space="preserve"> or </w:t>
      </w:r>
      <w:r w:rsidR="00842702">
        <w:rPr>
          <w:lang w:val="en-GB"/>
        </w:rPr>
        <w:t>legacy wells</w:t>
      </w:r>
      <w:r w:rsidRPr="009F5650">
        <w:rPr>
          <w:lang w:val="en-GB"/>
        </w:rPr>
        <w:t>.</w:t>
      </w:r>
    </w:p>
    <w:p w14:paraId="68EB242C" w14:textId="2FBCB73A" w:rsidR="00256B49" w:rsidRDefault="00256B49" w:rsidP="00256B49">
      <w:r w:rsidRPr="009F5650">
        <w:rPr>
          <w:lang w:val="en-GB"/>
        </w:rPr>
        <w:t xml:space="preserve">ERCE would suggest an additional risk is included which covers the risk of </w:t>
      </w:r>
      <w:r w:rsidR="0096399F">
        <w:t>CO</w:t>
      </w:r>
      <w:r w:rsidR="0096399F" w:rsidRPr="00CF7A31">
        <w:rPr>
          <w:vertAlign w:val="subscript"/>
        </w:rPr>
        <w:t>2</w:t>
      </w:r>
      <w:r w:rsidRPr="009F5650">
        <w:rPr>
          <w:lang w:val="en-GB"/>
        </w:rPr>
        <w:t xml:space="preserve"> plume migration through unmodelled high permeability pathways through the aquifer. This additional suggestion is expanded in </w:t>
      </w:r>
      <w:r w:rsidRPr="009F5650">
        <w:rPr>
          <w:lang w:val="en-GB"/>
        </w:rPr>
        <w:fldChar w:fldCharType="begin"/>
      </w:r>
      <w:r w:rsidRPr="009F5650">
        <w:rPr>
          <w:lang w:val="en-GB"/>
        </w:rPr>
        <w:instrText xml:space="preserve"> REF _Ref101859891 \r \h </w:instrText>
      </w:r>
      <w:r w:rsidRPr="009F5650">
        <w:rPr>
          <w:lang w:val="en-GB"/>
        </w:rPr>
      </w:r>
      <w:r w:rsidRPr="009F5650">
        <w:rPr>
          <w:lang w:val="en-GB"/>
        </w:rPr>
        <w:fldChar w:fldCharType="separate"/>
      </w:r>
      <w:r w:rsidR="005A6B97">
        <w:rPr>
          <w:lang w:val="en-GB"/>
        </w:rPr>
        <w:t>7.1.1</w:t>
      </w:r>
      <w:r w:rsidRPr="009F5650">
        <w:rPr>
          <w:lang w:val="en-GB"/>
        </w:rPr>
        <w:fldChar w:fldCharType="end"/>
      </w:r>
      <w:r w:rsidRPr="009F5650">
        <w:rPr>
          <w:lang w:val="en-GB"/>
        </w:rPr>
        <w:t xml:space="preserve">. </w:t>
      </w:r>
    </w:p>
    <w:p w14:paraId="1FD788BF" w14:textId="24AFB3E7" w:rsidR="00256B49" w:rsidRDefault="008A74B6" w:rsidP="00256B49">
      <w:pPr>
        <w:pStyle w:val="Heading3"/>
      </w:pPr>
      <w:bookmarkStart w:id="54" w:name="_Toc105748281"/>
      <w:r>
        <w:t>ERCE’s Opinion on Initial Consequence and Likelihood</w:t>
      </w:r>
      <w:bookmarkEnd w:id="54"/>
    </w:p>
    <w:p w14:paraId="2AA5DC48" w14:textId="17412044" w:rsidR="00256B49" w:rsidRDefault="00256B49" w:rsidP="00256B49">
      <w:r>
        <w:t xml:space="preserve">We agree with Harbour’s initial risk consequence and likelihood for Risks 30 and 36. We are of the opinion the likelihood of Risk 16 should be increased from 1 (improbable) to 2 (remote). We are of this opinion because an injection plan has not been </w:t>
      </w:r>
      <w:r w:rsidR="00935FB2">
        <w:t>confirmed</w:t>
      </w:r>
      <w:r>
        <w:t xml:space="preserve"> at this stage which ensures the </w:t>
      </w:r>
      <w:r w:rsidR="0096399F">
        <w:t>CO</w:t>
      </w:r>
      <w:r w:rsidR="0096399F" w:rsidRPr="00CF7A31">
        <w:rPr>
          <w:vertAlign w:val="subscript"/>
        </w:rPr>
        <w:t>2</w:t>
      </w:r>
      <w:r>
        <w:t xml:space="preserve"> has time to enter all the pore space vacated by the natural gas. The Victor field </w:t>
      </w:r>
      <w:r w:rsidR="00190FC5">
        <w:t>was on production for 31 years</w:t>
      </w:r>
      <w:r w:rsidR="00C23BF4">
        <w:t>. I</w:t>
      </w:r>
      <w:r>
        <w:t xml:space="preserve">f Harbour were to implement an injection plan </w:t>
      </w:r>
      <w:r w:rsidR="00751361">
        <w:t xml:space="preserve">which involved </w:t>
      </w:r>
      <w:r w:rsidR="01F006A7">
        <w:t>filling</w:t>
      </w:r>
      <w:r>
        <w:t xml:space="preserve"> the structure in </w:t>
      </w:r>
      <w:r w:rsidR="00751361">
        <w:t>under this time</w:t>
      </w:r>
      <w:r w:rsidR="00591008">
        <w:t>frame</w:t>
      </w:r>
      <w:r>
        <w:t xml:space="preserve">, the </w:t>
      </w:r>
      <w:r w:rsidR="0096399F">
        <w:t>CO</w:t>
      </w:r>
      <w:r w:rsidR="0096399F" w:rsidRPr="00CF7A31">
        <w:rPr>
          <w:vertAlign w:val="subscript"/>
        </w:rPr>
        <w:t>2</w:t>
      </w:r>
      <w:r>
        <w:t xml:space="preserve"> may enter the aquifer and spill prior to filling in the furthest reaches of the void space.</w:t>
      </w:r>
    </w:p>
    <w:p w14:paraId="0778E8A2" w14:textId="67DB113C" w:rsidR="00256B49" w:rsidRDefault="00256B49" w:rsidP="00256B49">
      <w:r>
        <w:t xml:space="preserve">We are also of the opinion that were the </w:t>
      </w:r>
      <w:r w:rsidR="0096399F">
        <w:t>CO</w:t>
      </w:r>
      <w:r w:rsidR="0096399F" w:rsidRPr="00CF7A31">
        <w:rPr>
          <w:vertAlign w:val="subscript"/>
        </w:rPr>
        <w:t>2</w:t>
      </w:r>
      <w:r>
        <w:t xml:space="preserve"> to exit the storage complex, this could constitute a safety or environmental risk, as well as financial and reputational. Without demonstrating that there are no direct routes for the </w:t>
      </w:r>
      <w:r w:rsidR="0096399F">
        <w:t>CO</w:t>
      </w:r>
      <w:r w:rsidR="0096399F" w:rsidRPr="00CF7A31">
        <w:rPr>
          <w:vertAlign w:val="subscript"/>
        </w:rPr>
        <w:t>2</w:t>
      </w:r>
      <w:r>
        <w:t xml:space="preserve"> to travel to surface out with the storage complex, these risks should not be discounted.</w:t>
      </w:r>
    </w:p>
    <w:p w14:paraId="4481445A" w14:textId="5A312740" w:rsidR="00256B49" w:rsidRDefault="008A74B6" w:rsidP="00256B49">
      <w:pPr>
        <w:pStyle w:val="Heading3"/>
      </w:pPr>
      <w:bookmarkStart w:id="55" w:name="_Toc105748282"/>
      <w:r>
        <w:t>ERCE’s Opinion on Mitigations, and Residual Consequence and Likelihood</w:t>
      </w:r>
      <w:bookmarkEnd w:id="55"/>
    </w:p>
    <w:p w14:paraId="413CA19A" w14:textId="79D44F30" w:rsidR="008A74B6" w:rsidRDefault="008A74B6" w:rsidP="008A74B6">
      <w:r>
        <w:t xml:space="preserve">We are of the opinion the residual risk should remain the same as the initial risk for </w:t>
      </w:r>
      <w:r w:rsidR="0019160A">
        <w:t xml:space="preserve">all </w:t>
      </w:r>
      <w:r>
        <w:t xml:space="preserve">risks, based on the proposed additional controls from Harbour (see Section </w:t>
      </w:r>
      <w:r>
        <w:fldChar w:fldCharType="begin"/>
      </w:r>
      <w:r>
        <w:instrText xml:space="preserve"> REF _Ref102646069 \r \h </w:instrText>
      </w:r>
      <w:r>
        <w:fldChar w:fldCharType="separate"/>
      </w:r>
      <w:r w:rsidR="005A6B97">
        <w:t>3.5</w:t>
      </w:r>
      <w:r>
        <w:fldChar w:fldCharType="end"/>
      </w:r>
      <w:r>
        <w:t xml:space="preserve"> for discussion on studies). Harbour has kept the residual risk for Risk 16 the same as the initial but has decreased the likelihood after the additional controls for Risk 30, 36</w:t>
      </w:r>
      <w:r w:rsidDel="00FE2EC5">
        <w:t xml:space="preserve"> and </w:t>
      </w:r>
      <w:r>
        <w:t>39.</w:t>
      </w:r>
    </w:p>
    <w:p w14:paraId="2E27FEB2" w14:textId="1F5B5966" w:rsidR="00256B49" w:rsidRDefault="00256B49" w:rsidP="00256B49">
      <w:r>
        <w:t>ERCE is of the opinion that the mitigations are suitable next steps to aid in the uncertainty related to the lateral spill or migration through the reservoir</w:t>
      </w:r>
      <w:r w:rsidR="00041222">
        <w:t xml:space="preserve">, but as discussed </w:t>
      </w:r>
      <w:r w:rsidR="003D70C0">
        <w:t xml:space="preserve">would not result in </w:t>
      </w:r>
      <w:r w:rsidR="00CF25AB">
        <w:t>reduction of the residual risk at this stage</w:t>
      </w:r>
      <w:r w:rsidDel="00041222">
        <w:t>.</w:t>
      </w:r>
    </w:p>
    <w:p w14:paraId="4F62CFE0" w14:textId="77777777" w:rsidR="00256B49" w:rsidRDefault="00256B49" w:rsidP="00256B49">
      <w:r>
        <w:t>We would however suggest the following additional studies to understand uncertainty:</w:t>
      </w:r>
    </w:p>
    <w:p w14:paraId="1CCD9CB8" w14:textId="0E81726D" w:rsidR="00256B49" w:rsidRDefault="00256B49" w:rsidP="00373DC8">
      <w:pPr>
        <w:pStyle w:val="ListParagraph"/>
        <w:numPr>
          <w:ilvl w:val="0"/>
          <w:numId w:val="15"/>
        </w:numPr>
      </w:pPr>
      <w:r>
        <w:t xml:space="preserve">Risk 16: Coherency or frequency blending to better identify faults which may inhibit flow of </w:t>
      </w:r>
      <w:r w:rsidR="0096399F">
        <w:t>CO</w:t>
      </w:r>
      <w:r w:rsidR="0096399F" w:rsidRPr="00CF7A31">
        <w:rPr>
          <w:vertAlign w:val="subscript"/>
        </w:rPr>
        <w:t>2</w:t>
      </w:r>
      <w:r>
        <w:t xml:space="preserve"> and result in it travelling beneath the original GWC.</w:t>
      </w:r>
    </w:p>
    <w:p w14:paraId="1701F83E" w14:textId="36237C5A" w:rsidR="00256B49" w:rsidRDefault="00256B49" w:rsidP="00373DC8">
      <w:pPr>
        <w:pStyle w:val="ListParagraph"/>
        <w:numPr>
          <w:ilvl w:val="0"/>
          <w:numId w:val="15"/>
        </w:numPr>
      </w:pPr>
      <w:r>
        <w:t>Risks 30 &amp; 36: Improved aquifer characterisation by undertaking</w:t>
      </w:r>
      <w:r w:rsidR="00614258">
        <w:t>,</w:t>
      </w:r>
      <w:r>
        <w:t xml:space="preserve"> </w:t>
      </w:r>
      <w:r w:rsidR="0029347D">
        <w:t>for exa</w:t>
      </w:r>
      <w:r w:rsidR="00C25DD4">
        <w:t>mple</w:t>
      </w:r>
      <w:r w:rsidR="00614258">
        <w:t>,</w:t>
      </w:r>
      <w:r w:rsidR="00C25DD4">
        <w:t xml:space="preserve"> reservoir engineering techniques common in the industry such as</w:t>
      </w:r>
      <w:r>
        <w:t xml:space="preserve"> Havlena Odeh </w:t>
      </w:r>
      <w:r w:rsidR="00C25DD4">
        <w:t>analysis</w:t>
      </w:r>
      <w:r w:rsidR="00427B99">
        <w:t>.</w:t>
      </w:r>
    </w:p>
    <w:p w14:paraId="419D1B3F" w14:textId="01105557" w:rsidR="00256B49" w:rsidRDefault="00256B49" w:rsidP="00373DC8">
      <w:pPr>
        <w:pStyle w:val="ListParagraph"/>
        <w:numPr>
          <w:ilvl w:val="0"/>
          <w:numId w:val="15"/>
        </w:numPr>
      </w:pPr>
      <w:r>
        <w:t xml:space="preserve">Risks 16, 30, 36 &amp; 39: Further sensitivities to achieve alternative history matches. </w:t>
      </w:r>
      <w:r w:rsidRPr="008807A5">
        <w:t xml:space="preserve">For </w:t>
      </w:r>
      <w:r w:rsidRPr="008807A5" w:rsidDel="0023055C">
        <w:t>example</w:t>
      </w:r>
      <w:r w:rsidR="0023055C" w:rsidRPr="008807A5">
        <w:t>,</w:t>
      </w:r>
      <w:r w:rsidRPr="008807A5">
        <w:t xml:space="preserve"> compartments communication through aquifer rather than faults could be investigated</w:t>
      </w:r>
      <w:r>
        <w:t xml:space="preserve">. </w:t>
      </w:r>
      <w:r w:rsidRPr="00036C7E">
        <w:rPr>
          <w:lang w:val="en-GB"/>
        </w:rPr>
        <w:t>Although the subsurface models have been history matched to the historical natural gas production and pressure data, these models remain a single realisation of the subsurface, and other permutations will exist. We understand Harbour will investigate further sensitivities which will help to investigate the extreme limits related to injectivity.</w:t>
      </w:r>
    </w:p>
    <w:p w14:paraId="432B069F" w14:textId="6AA694B7" w:rsidR="00256B49" w:rsidRDefault="00256B49" w:rsidP="00373DC8">
      <w:pPr>
        <w:pStyle w:val="ListParagraph"/>
        <w:numPr>
          <w:ilvl w:val="0"/>
          <w:numId w:val="15"/>
        </w:numPr>
      </w:pPr>
      <w:r>
        <w:t xml:space="preserve">Risks 16, 30, 36 &amp; 39: </w:t>
      </w:r>
      <w:r w:rsidR="00C419BC">
        <w:t>Prior to injection and a</w:t>
      </w:r>
      <w:r>
        <w:t xml:space="preserve">s monitoring tool, </w:t>
      </w:r>
      <w:r w:rsidRPr="00CB72BB">
        <w:t xml:space="preserve">ERCE would </w:t>
      </w:r>
      <w:r>
        <w:t xml:space="preserve">also </w:t>
      </w:r>
      <w:r w:rsidRPr="00CB72BB">
        <w:t xml:space="preserve">suggest considering recording baseline saturation cased hole logging to identify current GWC (if visible) </w:t>
      </w:r>
      <w:r>
        <w:t>for comparison against</w:t>
      </w:r>
      <w:r w:rsidRPr="00CB72BB">
        <w:t xml:space="preserve"> initial earlier logs </w:t>
      </w:r>
      <w:r>
        <w:t xml:space="preserve">to detect </w:t>
      </w:r>
      <w:r w:rsidRPr="00CB72BB">
        <w:t>movement</w:t>
      </w:r>
      <w:r>
        <w:t>.</w:t>
      </w:r>
    </w:p>
    <w:p w14:paraId="3C760125" w14:textId="77777777" w:rsidR="00891EDA" w:rsidRDefault="00891EDA" w:rsidP="00891EDA"/>
    <w:p w14:paraId="2591FD05" w14:textId="7B4E1D58" w:rsidR="007A41AE" w:rsidRDefault="00F329F8">
      <w:pPr>
        <w:pStyle w:val="Heading2"/>
      </w:pPr>
      <w:bookmarkStart w:id="56" w:name="_Toc105748283"/>
      <w:r>
        <w:t xml:space="preserve">Storage Site Containment – </w:t>
      </w:r>
      <w:r w:rsidR="00A66509">
        <w:t xml:space="preserve">Migration </w:t>
      </w:r>
      <w:r w:rsidR="0095538B">
        <w:t>t</w:t>
      </w:r>
      <w:r w:rsidR="00A66509">
        <w:t>hrough Zechstein Cap Rock</w:t>
      </w:r>
      <w:bookmarkEnd w:id="56"/>
    </w:p>
    <w:p w14:paraId="4EC9EE46" w14:textId="77777777" w:rsidR="002621B0" w:rsidRDefault="002621B0" w:rsidP="002621B0">
      <w:pPr>
        <w:pStyle w:val="Heading3"/>
      </w:pPr>
      <w:bookmarkStart w:id="57" w:name="_Toc105748284"/>
      <w:r>
        <w:t>Harbour’s Risk description</w:t>
      </w:r>
      <w:bookmarkEnd w:id="57"/>
    </w:p>
    <w:p w14:paraId="33C6C7F3" w14:textId="4786FC2C" w:rsidR="002621B0" w:rsidRDefault="00EC6EDF" w:rsidP="002621B0">
      <w:pPr>
        <w:rPr>
          <w:lang w:val="en-GB"/>
        </w:rPr>
      </w:pPr>
      <w:r>
        <w:rPr>
          <w:lang w:val="en-GB"/>
        </w:rPr>
        <w:t xml:space="preserve">Harbour has identified risks associated with </w:t>
      </w:r>
      <w:r w:rsidR="0096399F">
        <w:t>CO</w:t>
      </w:r>
      <w:r w:rsidR="0096399F" w:rsidRPr="00CF7A31">
        <w:rPr>
          <w:vertAlign w:val="subscript"/>
        </w:rPr>
        <w:t>2</w:t>
      </w:r>
      <w:r>
        <w:rPr>
          <w:lang w:val="en-GB"/>
        </w:rPr>
        <w:t xml:space="preserve"> migration out of the Leman reservoir through the Zechstein caprock in risk IDs 1, 2 and 10. This section </w:t>
      </w:r>
      <w:r w:rsidR="00983810">
        <w:rPr>
          <w:lang w:val="en-GB"/>
        </w:rPr>
        <w:t xml:space="preserve">does not include the risks of thermal fracturing leading to loss of caprock integrity, which is dealt with in section </w:t>
      </w:r>
      <w:r w:rsidR="00983810">
        <w:rPr>
          <w:lang w:val="en-GB"/>
        </w:rPr>
        <w:fldChar w:fldCharType="begin"/>
      </w:r>
      <w:r w:rsidR="00983810">
        <w:rPr>
          <w:lang w:val="en-GB"/>
        </w:rPr>
        <w:instrText xml:space="preserve"> REF _Ref101865986 \r \h </w:instrText>
      </w:r>
      <w:r w:rsidR="00983810">
        <w:rPr>
          <w:lang w:val="en-GB"/>
        </w:rPr>
      </w:r>
      <w:r w:rsidR="00983810">
        <w:rPr>
          <w:lang w:val="en-GB"/>
        </w:rPr>
        <w:fldChar w:fldCharType="separate"/>
      </w:r>
      <w:r w:rsidR="005A6B97">
        <w:rPr>
          <w:lang w:val="en-GB"/>
        </w:rPr>
        <w:t>6.3</w:t>
      </w:r>
      <w:r w:rsidR="00983810">
        <w:rPr>
          <w:lang w:val="en-GB"/>
        </w:rPr>
        <w:fldChar w:fldCharType="end"/>
      </w:r>
      <w:r w:rsidR="00983810">
        <w:rPr>
          <w:lang w:val="en-GB"/>
        </w:rPr>
        <w:t>.</w:t>
      </w:r>
    </w:p>
    <w:p w14:paraId="44E829C2" w14:textId="49C68EA8" w:rsidR="00FC3244" w:rsidRPr="00FC3244" w:rsidRDefault="00FC3244" w:rsidP="003B51AF">
      <w:pPr>
        <w:pStyle w:val="ListParagraph"/>
        <w:numPr>
          <w:ilvl w:val="0"/>
          <w:numId w:val="14"/>
        </w:numPr>
        <w:rPr>
          <w:lang w:val="en-GB"/>
        </w:rPr>
      </w:pPr>
      <w:r w:rsidRPr="00FC3244">
        <w:rPr>
          <w:lang w:val="en-GB"/>
        </w:rPr>
        <w:t>Risk 10:</w:t>
      </w:r>
      <w:r w:rsidRPr="002F2CF0">
        <w:t xml:space="preserve"> </w:t>
      </w:r>
      <w:r w:rsidRPr="00FC3244">
        <w:rPr>
          <w:lang w:val="en-GB"/>
        </w:rPr>
        <w:t xml:space="preserve">Migration of </w:t>
      </w:r>
      <w:r w:rsidR="0096399F">
        <w:t>CO</w:t>
      </w:r>
      <w:r w:rsidR="0096399F" w:rsidRPr="00CF7A31">
        <w:rPr>
          <w:vertAlign w:val="subscript"/>
        </w:rPr>
        <w:t>2</w:t>
      </w:r>
      <w:r w:rsidRPr="00FC3244">
        <w:rPr>
          <w:lang w:val="en-GB"/>
        </w:rPr>
        <w:t xml:space="preserve"> into permeable Z1 / Z2 formations.</w:t>
      </w:r>
    </w:p>
    <w:p w14:paraId="6BF18AEB" w14:textId="615B9C45" w:rsidR="002621B0" w:rsidRDefault="002621B0" w:rsidP="00373DC8">
      <w:pPr>
        <w:pStyle w:val="ListParagraph"/>
        <w:numPr>
          <w:ilvl w:val="0"/>
          <w:numId w:val="14"/>
        </w:numPr>
        <w:rPr>
          <w:lang w:val="en-GB"/>
        </w:rPr>
      </w:pPr>
      <w:r>
        <w:rPr>
          <w:lang w:val="en-GB"/>
        </w:rPr>
        <w:t xml:space="preserve">Risk </w:t>
      </w:r>
      <w:r w:rsidR="00250B51">
        <w:rPr>
          <w:lang w:val="en-GB"/>
        </w:rPr>
        <w:t>1</w:t>
      </w:r>
      <w:r>
        <w:rPr>
          <w:lang w:val="en-GB"/>
        </w:rPr>
        <w:t xml:space="preserve">: </w:t>
      </w:r>
      <w:r w:rsidR="0096399F">
        <w:t>CO</w:t>
      </w:r>
      <w:r w:rsidR="0096399F" w:rsidRPr="00CF7A31">
        <w:rPr>
          <w:vertAlign w:val="subscript"/>
        </w:rPr>
        <w:t>2</w:t>
      </w:r>
      <w:r w:rsidR="00250B51" w:rsidRPr="00250B51">
        <w:rPr>
          <w:lang w:val="en-GB"/>
        </w:rPr>
        <w:t xml:space="preserve"> escape through Zechstein cap rock due to recent natural or human-induced seismic events (repressurisation)</w:t>
      </w:r>
      <w:r w:rsidRPr="00455183">
        <w:rPr>
          <w:lang w:val="en-GB"/>
        </w:rPr>
        <w:t>.</w:t>
      </w:r>
    </w:p>
    <w:p w14:paraId="2C6B4AD0" w14:textId="1286E9B9" w:rsidR="002621B0" w:rsidRDefault="002621B0" w:rsidP="00373DC8">
      <w:pPr>
        <w:pStyle w:val="ListParagraph"/>
        <w:numPr>
          <w:ilvl w:val="0"/>
          <w:numId w:val="14"/>
        </w:numPr>
        <w:rPr>
          <w:lang w:val="en-GB"/>
        </w:rPr>
      </w:pPr>
      <w:r>
        <w:rPr>
          <w:lang w:val="en-GB"/>
        </w:rPr>
        <w:t xml:space="preserve">Risk 2: </w:t>
      </w:r>
      <w:r w:rsidR="0096399F">
        <w:t>CO</w:t>
      </w:r>
      <w:r w:rsidR="0096399F" w:rsidRPr="00CF7A31">
        <w:rPr>
          <w:vertAlign w:val="subscript"/>
        </w:rPr>
        <w:t>2</w:t>
      </w:r>
      <w:r w:rsidR="00C9345F" w:rsidRPr="00C9345F">
        <w:rPr>
          <w:lang w:val="en-GB"/>
        </w:rPr>
        <w:t xml:space="preserve"> escape from Leman into Bunter Sand through Zechstein cap rock due to fracture/faults (new/existing) propagated by repressurisation.</w:t>
      </w:r>
    </w:p>
    <w:p w14:paraId="4EC2AB92" w14:textId="77777777" w:rsidR="002621B0" w:rsidRDefault="002621B0" w:rsidP="002621B0">
      <w:pPr>
        <w:pStyle w:val="Heading3"/>
      </w:pPr>
      <w:bookmarkStart w:id="58" w:name="_Toc105748285"/>
      <w:r>
        <w:t>ERCE’s Opinion on Risk Description</w:t>
      </w:r>
      <w:bookmarkEnd w:id="58"/>
    </w:p>
    <w:p w14:paraId="1D3CEF4F" w14:textId="71A6A085" w:rsidR="002621B0" w:rsidRDefault="002621B0" w:rsidP="002621B0">
      <w:pPr>
        <w:rPr>
          <w:lang w:val="en-GB"/>
        </w:rPr>
      </w:pPr>
      <w:r>
        <w:rPr>
          <w:lang w:val="en-GB"/>
        </w:rPr>
        <w:t xml:space="preserve">ERCE note that with respect to </w:t>
      </w:r>
      <w:r w:rsidR="00843165">
        <w:rPr>
          <w:lang w:val="en-GB"/>
        </w:rPr>
        <w:t>the Zechstein caprock:</w:t>
      </w:r>
    </w:p>
    <w:p w14:paraId="7435EFE7" w14:textId="17A5837F" w:rsidR="00FD6B76" w:rsidRDefault="00155215" w:rsidP="00373DC8">
      <w:pPr>
        <w:pStyle w:val="ListParagraph"/>
        <w:numPr>
          <w:ilvl w:val="0"/>
          <w:numId w:val="16"/>
        </w:numPr>
        <w:rPr>
          <w:lang w:val="en-GB"/>
        </w:rPr>
      </w:pPr>
      <w:r>
        <w:rPr>
          <w:lang w:val="en-GB"/>
        </w:rPr>
        <w:t xml:space="preserve">The Zechstein cap rock is </w:t>
      </w:r>
      <w:r w:rsidR="00542B0F">
        <w:rPr>
          <w:lang w:val="en-GB"/>
        </w:rPr>
        <w:t xml:space="preserve">~500 </w:t>
      </w:r>
      <w:r w:rsidR="00F11E2B">
        <w:rPr>
          <w:lang w:val="en-GB"/>
        </w:rPr>
        <w:t xml:space="preserve">ft thick at </w:t>
      </w:r>
      <w:r w:rsidR="00FD6B76">
        <w:rPr>
          <w:lang w:val="en-GB"/>
        </w:rPr>
        <w:t>its thinnest point over the Victor field</w:t>
      </w:r>
      <w:r w:rsidR="00345399">
        <w:rPr>
          <w:rStyle w:val="FootnoteReference"/>
          <w:lang w:val="en-GB"/>
        </w:rPr>
        <w:footnoteReference w:id="29"/>
      </w:r>
      <w:r w:rsidR="002621B0">
        <w:rPr>
          <w:lang w:val="en-GB"/>
        </w:rPr>
        <w:t>.</w:t>
      </w:r>
    </w:p>
    <w:p w14:paraId="45B5796C" w14:textId="3A960EF2" w:rsidR="002621B0" w:rsidRDefault="00FD6B76" w:rsidP="00373DC8">
      <w:pPr>
        <w:pStyle w:val="ListParagraph"/>
        <w:numPr>
          <w:ilvl w:val="0"/>
          <w:numId w:val="16"/>
        </w:numPr>
        <w:rPr>
          <w:lang w:val="en-GB"/>
        </w:rPr>
      </w:pPr>
      <w:r>
        <w:rPr>
          <w:lang w:val="en-GB"/>
        </w:rPr>
        <w:t>The Zechstein is</w:t>
      </w:r>
      <w:r w:rsidR="00635EC3">
        <w:rPr>
          <w:lang w:val="en-GB"/>
        </w:rPr>
        <w:t xml:space="preserve"> primarily</w:t>
      </w:r>
      <w:r>
        <w:rPr>
          <w:lang w:val="en-GB"/>
        </w:rPr>
        <w:t xml:space="preserve"> composed o</w:t>
      </w:r>
      <w:r w:rsidR="00635EC3">
        <w:rPr>
          <w:lang w:val="en-GB"/>
        </w:rPr>
        <w:t>f alternating dolomites, anhydrites, and halites</w:t>
      </w:r>
      <w:r w:rsidR="002621B0" w:rsidRPr="00C43F25">
        <w:rPr>
          <w:lang w:val="en-GB"/>
        </w:rPr>
        <w:t xml:space="preserve"> </w:t>
      </w:r>
      <w:r w:rsidR="00635EC3">
        <w:rPr>
          <w:lang w:val="en-GB"/>
        </w:rPr>
        <w:t>and has a thin shale at the base</w:t>
      </w:r>
      <w:r w:rsidR="00923D9B">
        <w:rPr>
          <w:rStyle w:val="FootnoteReference"/>
          <w:lang w:val="en-GB"/>
        </w:rPr>
        <w:footnoteReference w:id="30"/>
      </w:r>
      <w:r w:rsidR="00635EC3">
        <w:rPr>
          <w:lang w:val="en-GB"/>
        </w:rPr>
        <w:t>.</w:t>
      </w:r>
    </w:p>
    <w:p w14:paraId="17262C2B" w14:textId="59B37CF6" w:rsidR="00AB3D8A" w:rsidRDefault="00AB3D8A" w:rsidP="00373DC8">
      <w:pPr>
        <w:pStyle w:val="ListParagraph"/>
        <w:numPr>
          <w:ilvl w:val="0"/>
          <w:numId w:val="16"/>
        </w:numPr>
        <w:rPr>
          <w:lang w:val="en-GB"/>
        </w:rPr>
      </w:pPr>
      <w:r>
        <w:rPr>
          <w:lang w:val="en-GB"/>
        </w:rPr>
        <w:t xml:space="preserve">The </w:t>
      </w:r>
      <w:r w:rsidRPr="00AB3D8A">
        <w:rPr>
          <w:lang w:val="en-GB"/>
        </w:rPr>
        <w:t xml:space="preserve">Zechsteinkalk, Hauptodolomit and Plattendolomit are all carbonates </w:t>
      </w:r>
      <w:r>
        <w:rPr>
          <w:lang w:val="en-GB"/>
        </w:rPr>
        <w:t xml:space="preserve">within the Zechstein </w:t>
      </w:r>
      <w:r w:rsidRPr="00AB3D8A">
        <w:rPr>
          <w:lang w:val="en-GB"/>
        </w:rPr>
        <w:t>which have poor, to good reservoir</w:t>
      </w:r>
      <w:r w:rsidR="004071FC">
        <w:rPr>
          <w:lang w:val="en-GB"/>
        </w:rPr>
        <w:t xml:space="preserve"> </w:t>
      </w:r>
      <w:r w:rsidR="004071FC">
        <w:rPr>
          <w:rStyle w:val="FootnoteReference"/>
          <w:lang w:val="en-GB"/>
        </w:rPr>
        <w:footnoteReference w:id="31"/>
      </w:r>
      <w:r w:rsidRPr="00AB3D8A">
        <w:rPr>
          <w:lang w:val="en-GB"/>
        </w:rPr>
        <w:t>.</w:t>
      </w:r>
    </w:p>
    <w:p w14:paraId="5856E6F4" w14:textId="179EC969" w:rsidR="00B5426B" w:rsidRDefault="00902DFC" w:rsidP="00373DC8">
      <w:pPr>
        <w:pStyle w:val="ListParagraph"/>
        <w:numPr>
          <w:ilvl w:val="0"/>
          <w:numId w:val="16"/>
        </w:numPr>
        <w:rPr>
          <w:lang w:val="en-GB"/>
        </w:rPr>
      </w:pPr>
      <w:r w:rsidRPr="00902DFC">
        <w:rPr>
          <w:lang w:val="en-GB"/>
        </w:rPr>
        <w:t>Gas has been found in the permeable formations within the Zechstein in some areas of the Southern North Sea</w:t>
      </w:r>
      <w:r w:rsidR="001C1CF0">
        <w:rPr>
          <w:rStyle w:val="FootnoteReference"/>
          <w:lang w:val="en-GB"/>
        </w:rPr>
        <w:footnoteReference w:id="32"/>
      </w:r>
      <w:r w:rsidR="0073661E">
        <w:rPr>
          <w:lang w:val="en-GB"/>
        </w:rPr>
        <w:t>.</w:t>
      </w:r>
    </w:p>
    <w:p w14:paraId="50D631F2" w14:textId="532E15B7" w:rsidR="00E14ED3" w:rsidRDefault="00E14ED3" w:rsidP="00373DC8">
      <w:pPr>
        <w:pStyle w:val="ListParagraph"/>
        <w:numPr>
          <w:ilvl w:val="0"/>
          <w:numId w:val="16"/>
        </w:numPr>
        <w:rPr>
          <w:lang w:val="en-GB"/>
        </w:rPr>
      </w:pPr>
      <w:r>
        <w:rPr>
          <w:lang w:val="en-GB"/>
        </w:rPr>
        <w:t xml:space="preserve">All faults observed to intersect the Leman </w:t>
      </w:r>
      <w:r w:rsidR="001757FA">
        <w:rPr>
          <w:lang w:val="en-GB"/>
        </w:rPr>
        <w:t xml:space="preserve">appear on seismic to </w:t>
      </w:r>
      <w:r w:rsidR="00906875">
        <w:rPr>
          <w:lang w:val="en-GB"/>
        </w:rPr>
        <w:t>die out within the Zechstein</w:t>
      </w:r>
      <w:r w:rsidR="00E820C4">
        <w:rPr>
          <w:rStyle w:val="FootnoteReference"/>
          <w:lang w:val="en-GB"/>
        </w:rPr>
        <w:footnoteReference w:id="33"/>
      </w:r>
      <w:r w:rsidR="00464A12">
        <w:rPr>
          <w:lang w:val="en-GB"/>
        </w:rPr>
        <w:t>.</w:t>
      </w:r>
    </w:p>
    <w:p w14:paraId="408F42EF" w14:textId="36965ECE" w:rsidR="000D0951" w:rsidRDefault="000D0951" w:rsidP="00373DC8">
      <w:pPr>
        <w:pStyle w:val="ListParagraph"/>
        <w:numPr>
          <w:ilvl w:val="0"/>
          <w:numId w:val="16"/>
        </w:numPr>
        <w:rPr>
          <w:lang w:val="en-GB"/>
        </w:rPr>
      </w:pPr>
      <w:r>
        <w:rPr>
          <w:lang w:val="en-GB"/>
        </w:rPr>
        <w:t xml:space="preserve">The effect of </w:t>
      </w:r>
      <w:r w:rsidR="0096399F">
        <w:t>CO</w:t>
      </w:r>
      <w:r w:rsidR="0096399F" w:rsidRPr="00CF7A31">
        <w:rPr>
          <w:vertAlign w:val="subscript"/>
        </w:rPr>
        <w:t>2</w:t>
      </w:r>
      <w:r>
        <w:rPr>
          <w:lang w:val="en-GB"/>
        </w:rPr>
        <w:t xml:space="preserve"> on carbonate </w:t>
      </w:r>
      <w:r w:rsidR="00683812">
        <w:rPr>
          <w:lang w:val="en-GB"/>
        </w:rPr>
        <w:t xml:space="preserve">depends on the </w:t>
      </w:r>
      <w:r w:rsidR="00E375B7">
        <w:rPr>
          <w:lang w:val="en-GB"/>
        </w:rPr>
        <w:t>type of carbonate, the</w:t>
      </w:r>
      <w:r w:rsidR="00981E43">
        <w:rPr>
          <w:lang w:val="en-GB"/>
        </w:rPr>
        <w:t xml:space="preserve"> details on the </w:t>
      </w:r>
      <w:r w:rsidR="0096399F">
        <w:t>CO</w:t>
      </w:r>
      <w:r w:rsidR="0096399F" w:rsidRPr="00CF7A31">
        <w:rPr>
          <w:vertAlign w:val="subscript"/>
        </w:rPr>
        <w:t>2</w:t>
      </w:r>
      <w:r w:rsidR="00981E43">
        <w:rPr>
          <w:lang w:val="en-GB"/>
        </w:rPr>
        <w:t xml:space="preserve"> injection and any impurities in the </w:t>
      </w:r>
      <w:r w:rsidR="0096399F">
        <w:t>CO</w:t>
      </w:r>
      <w:r w:rsidR="0096399F" w:rsidRPr="00CF7A31">
        <w:rPr>
          <w:vertAlign w:val="subscript"/>
        </w:rPr>
        <w:t>2</w:t>
      </w:r>
      <w:r w:rsidR="00981E43">
        <w:rPr>
          <w:lang w:val="en-GB"/>
        </w:rPr>
        <w:t xml:space="preserve"> stream</w:t>
      </w:r>
      <w:r w:rsidR="00E85FDE">
        <w:rPr>
          <w:rStyle w:val="FootnoteReference"/>
          <w:lang w:val="en-GB"/>
        </w:rPr>
        <w:footnoteReference w:id="34"/>
      </w:r>
      <w:r w:rsidR="00981E43">
        <w:rPr>
          <w:lang w:val="en-GB"/>
        </w:rPr>
        <w:t>.</w:t>
      </w:r>
    </w:p>
    <w:p w14:paraId="3332D834" w14:textId="41BFDC47" w:rsidR="00516116" w:rsidRDefault="006316A3" w:rsidP="00373DC8">
      <w:pPr>
        <w:pStyle w:val="ListParagraph"/>
        <w:numPr>
          <w:ilvl w:val="0"/>
          <w:numId w:val="16"/>
        </w:numPr>
        <w:rPr>
          <w:lang w:val="en-GB"/>
        </w:rPr>
      </w:pPr>
      <w:r>
        <w:rPr>
          <w:lang w:val="en-GB"/>
        </w:rPr>
        <w:t>Harbour has</w:t>
      </w:r>
      <w:r w:rsidR="00516116" w:rsidRPr="00466601">
        <w:rPr>
          <w:lang w:val="en-GB"/>
        </w:rPr>
        <w:t xml:space="preserve"> stated they do not intend to pressure the reservoir beyond hydrostatic</w:t>
      </w:r>
      <w:r w:rsidR="00516116">
        <w:rPr>
          <w:lang w:val="en-GB"/>
        </w:rPr>
        <w:t>.</w:t>
      </w:r>
    </w:p>
    <w:p w14:paraId="40F4FB2E" w14:textId="6D39289A" w:rsidR="00AA23DA" w:rsidRPr="00AA23DA" w:rsidRDefault="00D74EB8" w:rsidP="005274F5">
      <w:pPr>
        <w:pStyle w:val="ListParagraph"/>
        <w:numPr>
          <w:ilvl w:val="0"/>
          <w:numId w:val="16"/>
        </w:numPr>
      </w:pPr>
      <w:r w:rsidRPr="00A945F8">
        <w:rPr>
          <w:lang w:val="en-GB"/>
        </w:rPr>
        <w:t xml:space="preserve">There have been </w:t>
      </w:r>
      <w:r w:rsidR="00926F1E" w:rsidRPr="00A945F8">
        <w:rPr>
          <w:lang w:val="en-GB"/>
        </w:rPr>
        <w:t>seismic events in the Southern North Sea which may or may not be related to human activity</w:t>
      </w:r>
      <w:r w:rsidR="00AC3FFC" w:rsidRPr="00A945F8">
        <w:rPr>
          <w:lang w:val="en-GB"/>
        </w:rPr>
        <w:t xml:space="preserve"> in the area</w:t>
      </w:r>
      <w:r w:rsidR="00926F1E">
        <w:rPr>
          <w:rStyle w:val="FootnoteReference"/>
          <w:lang w:val="en-GB"/>
        </w:rPr>
        <w:footnoteReference w:id="35"/>
      </w:r>
      <w:r w:rsidR="00D358D4" w:rsidRPr="00A945F8">
        <w:rPr>
          <w:lang w:val="en-GB"/>
        </w:rPr>
        <w:t>.</w:t>
      </w:r>
    </w:p>
    <w:p w14:paraId="46A53A65" w14:textId="3FF0B691" w:rsidR="00AA23DA" w:rsidRPr="00AA23DA" w:rsidRDefault="00AA23DA" w:rsidP="00AA23DA">
      <w:r w:rsidRPr="00AA23DA">
        <w:rPr>
          <w:lang w:val="en-GB"/>
        </w:rPr>
        <w:t xml:space="preserve">Based on the above points, ERCE is of the opinion that Risks </w:t>
      </w:r>
      <w:r>
        <w:rPr>
          <w:lang w:val="en-GB"/>
        </w:rPr>
        <w:t>1</w:t>
      </w:r>
      <w:r w:rsidRPr="00AA23DA">
        <w:rPr>
          <w:lang w:val="en-GB"/>
        </w:rPr>
        <w:t xml:space="preserve">, </w:t>
      </w:r>
      <w:r>
        <w:rPr>
          <w:lang w:val="en-GB"/>
        </w:rPr>
        <w:t>2</w:t>
      </w:r>
      <w:r w:rsidRPr="00AA23DA">
        <w:rPr>
          <w:lang w:val="en-GB"/>
        </w:rPr>
        <w:t xml:space="preserve"> and </w:t>
      </w:r>
      <w:r>
        <w:rPr>
          <w:lang w:val="en-GB"/>
        </w:rPr>
        <w:t>10</w:t>
      </w:r>
      <w:r w:rsidRPr="00AA23DA">
        <w:rPr>
          <w:lang w:val="en-GB"/>
        </w:rPr>
        <w:t xml:space="preserve"> are accurate in their description of highlighting the potential </w:t>
      </w:r>
      <w:r>
        <w:rPr>
          <w:lang w:val="en-GB"/>
        </w:rPr>
        <w:t xml:space="preserve">pathways for </w:t>
      </w:r>
      <w:r w:rsidR="0096399F">
        <w:t>CO</w:t>
      </w:r>
      <w:r w:rsidR="0096399F" w:rsidRPr="00CF7A31">
        <w:rPr>
          <w:vertAlign w:val="subscript"/>
        </w:rPr>
        <w:t>2</w:t>
      </w:r>
      <w:r>
        <w:rPr>
          <w:lang w:val="en-GB"/>
        </w:rPr>
        <w:t xml:space="preserve"> to migrate into and through the Zechstein caprock</w:t>
      </w:r>
      <w:r w:rsidRPr="00AA23DA">
        <w:rPr>
          <w:lang w:val="en-GB"/>
        </w:rPr>
        <w:t xml:space="preserve">. </w:t>
      </w:r>
      <w:r>
        <w:t xml:space="preserve">ERCE is of the opinion that these risks cover all the risks which could be associated with </w:t>
      </w:r>
      <w:r w:rsidR="0096399F">
        <w:t>CO</w:t>
      </w:r>
      <w:r w:rsidR="0096399F" w:rsidRPr="00CF7A31">
        <w:rPr>
          <w:vertAlign w:val="subscript"/>
        </w:rPr>
        <w:t>2</w:t>
      </w:r>
      <w:r w:rsidR="00A541AC">
        <w:t xml:space="preserve"> </w:t>
      </w:r>
      <w:r w:rsidR="00581BC0">
        <w:t>migrating through the Zechstein</w:t>
      </w:r>
      <w:r w:rsidR="00AE6FFE">
        <w:t>. However</w:t>
      </w:r>
      <w:r w:rsidR="005161D3">
        <w:t>,</w:t>
      </w:r>
      <w:r w:rsidR="00AE6FFE">
        <w:t xml:space="preserve"> we</w:t>
      </w:r>
      <w:r w:rsidR="00D901D2" w:rsidDel="00AE6FFE">
        <w:t xml:space="preserve"> </w:t>
      </w:r>
      <w:r w:rsidR="00D901D2">
        <w:t xml:space="preserve">recommend </w:t>
      </w:r>
      <w:r w:rsidR="00276DB3">
        <w:t xml:space="preserve">Harbour </w:t>
      </w:r>
      <w:r w:rsidR="00C17501">
        <w:t>draw attention to Risk 10 in the body of their report</w:t>
      </w:r>
      <w:r w:rsidR="0061573D">
        <w:t xml:space="preserve"> as </w:t>
      </w:r>
      <w:r w:rsidR="00BE6D76">
        <w:t xml:space="preserve">intervals within the Zechstein </w:t>
      </w:r>
      <w:r w:rsidR="00665FE0">
        <w:t xml:space="preserve">could form part of the storage complex as </w:t>
      </w:r>
      <w:r w:rsidR="000D509D">
        <w:t xml:space="preserve">reservoir into which leaked </w:t>
      </w:r>
      <w:r w:rsidR="0096399F">
        <w:t>CO</w:t>
      </w:r>
      <w:r w:rsidR="0096399F" w:rsidRPr="00CF7A31">
        <w:rPr>
          <w:vertAlign w:val="subscript"/>
        </w:rPr>
        <w:t>2</w:t>
      </w:r>
      <w:r w:rsidR="000D509D">
        <w:t xml:space="preserve"> may migrate, </w:t>
      </w:r>
      <w:r w:rsidR="00665FE0">
        <w:t xml:space="preserve">in a similar way </w:t>
      </w:r>
      <w:r w:rsidR="000D509D">
        <w:t>to</w:t>
      </w:r>
      <w:r w:rsidR="00665FE0">
        <w:t xml:space="preserve"> the Bunter sandstone</w:t>
      </w:r>
      <w:r w:rsidR="00C17501">
        <w:t xml:space="preserve">. </w:t>
      </w:r>
      <w:r w:rsidR="000D509D">
        <w:t>This would serve to reduce the overall risk to the project.</w:t>
      </w:r>
    </w:p>
    <w:p w14:paraId="311B91F3" w14:textId="754216E3" w:rsidR="00466601" w:rsidRPr="00466601" w:rsidRDefault="00466601" w:rsidP="00466601">
      <w:pPr>
        <w:rPr>
          <w:lang w:val="en-GB"/>
        </w:rPr>
      </w:pPr>
      <w:r w:rsidRPr="00466601">
        <w:rPr>
          <w:lang w:val="en-GB"/>
        </w:rPr>
        <w:t xml:space="preserve">We would recommend amalgamating the possibility of leakage relating to seismic events into Risk 2. The leakage pathways due to induced seismic would be up old or new faults, which is already captured and discussed in Risk 2. We note that Risk 13 groups leakage pathways through the Haisborough Group due to seismic events, fractures and faults so would see no reason to split out the risk of leakage for these pathways through the Zechstein Group. This would allow consolidation of these risks for the Zechstein, simplifying the </w:t>
      </w:r>
      <w:r w:rsidR="00244D16">
        <w:rPr>
          <w:lang w:val="en-GB"/>
        </w:rPr>
        <w:t>risk register</w:t>
      </w:r>
      <w:r w:rsidRPr="00466601">
        <w:rPr>
          <w:lang w:val="en-GB"/>
        </w:rPr>
        <w:t>.</w:t>
      </w:r>
    </w:p>
    <w:p w14:paraId="09BAD9E4" w14:textId="10F55F83" w:rsidR="00466601" w:rsidRPr="00466601" w:rsidRDefault="00466601" w:rsidP="00466601">
      <w:pPr>
        <w:rPr>
          <w:lang w:val="en-GB"/>
        </w:rPr>
      </w:pPr>
      <w:r w:rsidRPr="00466601">
        <w:rPr>
          <w:lang w:val="en-GB"/>
        </w:rPr>
        <w:t>However rather than eliminating Risk 1, we would recommend focusing on the impacts other than leakage which could arise from induced seismic events</w:t>
      </w:r>
      <w:r w:rsidR="00B059E4">
        <w:rPr>
          <w:lang w:val="en-GB"/>
        </w:rPr>
        <w:t xml:space="preserve">, such as </w:t>
      </w:r>
      <w:r w:rsidR="008A0809">
        <w:rPr>
          <w:lang w:val="en-GB"/>
        </w:rPr>
        <w:t>damage to topside infrastructure.</w:t>
      </w:r>
    </w:p>
    <w:p w14:paraId="5C2DABDE" w14:textId="1098A901" w:rsidR="002621B0" w:rsidRDefault="008A74B6" w:rsidP="002621B0">
      <w:pPr>
        <w:pStyle w:val="Heading3"/>
      </w:pPr>
      <w:bookmarkStart w:id="59" w:name="_Toc105748286"/>
      <w:r>
        <w:t>ERCE’s Opinion on Initial Consequence and Likelihood</w:t>
      </w:r>
      <w:bookmarkEnd w:id="59"/>
    </w:p>
    <w:p w14:paraId="04317F40" w14:textId="4DB9E587" w:rsidR="002621B0" w:rsidRDefault="002621B0" w:rsidP="002621B0">
      <w:r>
        <w:t xml:space="preserve">We agree with Harbour’s initial risk consequence and likelihood for Risks </w:t>
      </w:r>
      <w:r w:rsidR="004676C9">
        <w:t>1</w:t>
      </w:r>
      <w:r>
        <w:t xml:space="preserve"> and </w:t>
      </w:r>
      <w:r w:rsidR="004676C9">
        <w:t>2</w:t>
      </w:r>
      <w:r>
        <w:t xml:space="preserve">. We are of the opinion that the likelihood Harbour has assigned to Risk </w:t>
      </w:r>
      <w:r w:rsidR="004676C9">
        <w:t>10</w:t>
      </w:r>
      <w:r>
        <w:t xml:space="preserve"> should be increased from </w:t>
      </w:r>
      <w:r w:rsidR="00EF0D28">
        <w:t>2</w:t>
      </w:r>
      <w:r>
        <w:t xml:space="preserve"> (</w:t>
      </w:r>
      <w:r w:rsidR="00131C81">
        <w:t>R</w:t>
      </w:r>
      <w:r w:rsidR="00EF0D28">
        <w:t>emote</w:t>
      </w:r>
      <w:r>
        <w:t xml:space="preserve">) to </w:t>
      </w:r>
      <w:r w:rsidR="00EF0D28">
        <w:t>3</w:t>
      </w:r>
      <w:r>
        <w:t xml:space="preserve"> (</w:t>
      </w:r>
      <w:r w:rsidR="00131C81">
        <w:t>O</w:t>
      </w:r>
      <w:r w:rsidR="00EF0D28">
        <w:t>ccasional</w:t>
      </w:r>
      <w:r>
        <w:t xml:space="preserve">). We are of this opinion </w:t>
      </w:r>
      <w:r w:rsidR="00B15F1E">
        <w:t xml:space="preserve">based on our </w:t>
      </w:r>
      <w:r w:rsidR="00DC5FED">
        <w:t>regional knowledge</w:t>
      </w:r>
      <w:r w:rsidR="00FB30B9">
        <w:t xml:space="preserve"> of the Zechstein </w:t>
      </w:r>
      <w:r w:rsidR="00DC5FED">
        <w:t xml:space="preserve">and observation of faults </w:t>
      </w:r>
      <w:r w:rsidR="0001408E">
        <w:t xml:space="preserve">which would offset the Leman against the </w:t>
      </w:r>
      <w:r w:rsidR="00C83A31">
        <w:t>basal facies of the Zechstein.</w:t>
      </w:r>
    </w:p>
    <w:p w14:paraId="79EB7EA8" w14:textId="1E38F88A" w:rsidR="002621B0" w:rsidRPr="000D5867" w:rsidRDefault="008A74B6" w:rsidP="002621B0">
      <w:pPr>
        <w:pStyle w:val="Heading3"/>
      </w:pPr>
      <w:bookmarkStart w:id="60" w:name="_Toc105748287"/>
      <w:r>
        <w:t>ERCE’s Opinion on Mitigations, and Residual Consequence and Likelihood</w:t>
      </w:r>
      <w:bookmarkEnd w:id="60"/>
    </w:p>
    <w:p w14:paraId="0EAD09EF" w14:textId="265B583C" w:rsidR="008A74B6" w:rsidRDefault="008A74B6" w:rsidP="002621B0">
      <w:r>
        <w:t xml:space="preserve">Harbour has not </w:t>
      </w:r>
      <w:r w:rsidRPr="000D5867">
        <w:t>changed the residual risk for Risks 1 and 2 but has reduced the residual likelihood risk for Risk 10 based on the additional controls.</w:t>
      </w:r>
      <w:r>
        <w:t xml:space="preserve"> We are of the opinion the residual risk should remain the same as the initial risk for each of the three risks, based on the proposed additional controls from Harbour (see Section </w:t>
      </w:r>
      <w:r>
        <w:fldChar w:fldCharType="begin"/>
      </w:r>
      <w:r>
        <w:instrText xml:space="preserve"> REF _Ref102646069 \r \h </w:instrText>
      </w:r>
      <w:r>
        <w:fldChar w:fldCharType="separate"/>
      </w:r>
      <w:r w:rsidR="005A6B97">
        <w:t>3.5</w:t>
      </w:r>
      <w:r>
        <w:fldChar w:fldCharType="end"/>
      </w:r>
      <w:r>
        <w:t xml:space="preserve"> for discussion on studies). </w:t>
      </w:r>
    </w:p>
    <w:p w14:paraId="5A66ED03" w14:textId="0AA37BB6" w:rsidR="002621B0" w:rsidRPr="000D5867" w:rsidRDefault="002621B0" w:rsidP="002621B0">
      <w:r w:rsidRPr="000D5867">
        <w:t xml:space="preserve">ERCE is of the opinion that the mitigations are suitable next steps to aid in the uncertainty related to the </w:t>
      </w:r>
      <w:r w:rsidR="004C083E" w:rsidRPr="000D5867">
        <w:t xml:space="preserve">migration of </w:t>
      </w:r>
      <w:r w:rsidR="0096399F">
        <w:t>CO</w:t>
      </w:r>
      <w:r w:rsidR="0096399F" w:rsidRPr="00CF7A31">
        <w:rPr>
          <w:vertAlign w:val="subscript"/>
        </w:rPr>
        <w:t>2</w:t>
      </w:r>
      <w:r w:rsidR="004C083E" w:rsidRPr="000D5867">
        <w:t xml:space="preserve"> through Zechstein </w:t>
      </w:r>
      <w:r w:rsidR="00BC6461" w:rsidRPr="000D5867">
        <w:t>caprock</w:t>
      </w:r>
      <w:r w:rsidR="004C083E" w:rsidRPr="000D5867">
        <w:t>.</w:t>
      </w:r>
      <w:r w:rsidRPr="000D5867">
        <w:t xml:space="preserve"> </w:t>
      </w:r>
    </w:p>
    <w:p w14:paraId="372C7E0F" w14:textId="77777777" w:rsidR="002621B0" w:rsidRPr="000D5867" w:rsidRDefault="002621B0" w:rsidP="002621B0">
      <w:r w:rsidRPr="000D5867">
        <w:t>We would however suggest the following additional studies to understand uncertainty:</w:t>
      </w:r>
    </w:p>
    <w:p w14:paraId="5BA3B85F" w14:textId="305DD871" w:rsidR="00893E1E" w:rsidRPr="00516116" w:rsidRDefault="00893E1E" w:rsidP="00373DC8">
      <w:pPr>
        <w:pStyle w:val="ListParagraph"/>
        <w:numPr>
          <w:ilvl w:val="0"/>
          <w:numId w:val="15"/>
        </w:numPr>
        <w:rPr>
          <w:lang w:val="en-GB"/>
        </w:rPr>
      </w:pPr>
      <w:r w:rsidRPr="000D5867">
        <w:rPr>
          <w:lang w:val="en-GB"/>
        </w:rPr>
        <w:t>Risks 1 &amp; 2: Use of</w:t>
      </w:r>
      <w:r w:rsidRPr="00516116">
        <w:rPr>
          <w:lang w:val="en-GB"/>
        </w:rPr>
        <w:t xml:space="preserve"> passive seismic may be deployed to track seismic activity</w:t>
      </w:r>
      <w:r w:rsidRPr="000D5867">
        <w:rPr>
          <w:lang w:val="en-GB"/>
        </w:rPr>
        <w:t>, and cease injection if this approaches threshold.</w:t>
      </w:r>
    </w:p>
    <w:p w14:paraId="6992E97A" w14:textId="0F5BDC9A" w:rsidR="00AD408B" w:rsidRPr="000D5867" w:rsidRDefault="002621B0" w:rsidP="00373DC8">
      <w:pPr>
        <w:pStyle w:val="ListParagraph"/>
        <w:numPr>
          <w:ilvl w:val="0"/>
          <w:numId w:val="15"/>
        </w:numPr>
      </w:pPr>
      <w:r w:rsidRPr="000D5867">
        <w:t xml:space="preserve">Risk </w:t>
      </w:r>
      <w:r w:rsidR="00AD408B" w:rsidRPr="000D5867">
        <w:t>10</w:t>
      </w:r>
      <w:r w:rsidRPr="000D5867">
        <w:t xml:space="preserve">: </w:t>
      </w:r>
      <w:r w:rsidR="00AD408B" w:rsidRPr="000D5867">
        <w:t xml:space="preserve">Create Allan diagrams of the faults to assess where and which units the Leman contacts the Zechstein </w:t>
      </w:r>
    </w:p>
    <w:p w14:paraId="40ECDAF1" w14:textId="3CCDA3B9" w:rsidR="002621B0" w:rsidRPr="000D5867" w:rsidRDefault="00A956B6" w:rsidP="00373DC8">
      <w:pPr>
        <w:pStyle w:val="ListParagraph"/>
        <w:numPr>
          <w:ilvl w:val="0"/>
          <w:numId w:val="15"/>
        </w:numPr>
      </w:pPr>
      <w:r w:rsidRPr="000D5867">
        <w:t xml:space="preserve">Risk 10: </w:t>
      </w:r>
      <w:r w:rsidR="008B62C0" w:rsidRPr="000D5867">
        <w:t>Investigate</w:t>
      </w:r>
      <w:r w:rsidR="00AD408B" w:rsidRPr="000D5867">
        <w:t xml:space="preserve"> implications of the risk of </w:t>
      </w:r>
      <w:r w:rsidR="0096399F">
        <w:t>CO</w:t>
      </w:r>
      <w:r w:rsidR="0096399F" w:rsidRPr="00CF7A31">
        <w:rPr>
          <w:vertAlign w:val="subscript"/>
        </w:rPr>
        <w:t>2</w:t>
      </w:r>
      <w:r w:rsidR="00AD408B" w:rsidRPr="000D5867">
        <w:t xml:space="preserve"> entering carbonate formations, and the </w:t>
      </w:r>
      <w:r w:rsidR="008B62C0" w:rsidRPr="000D5867">
        <w:t>mineralogical</w:t>
      </w:r>
      <w:r w:rsidR="00AD408B" w:rsidRPr="000D5867">
        <w:t xml:space="preserve"> changes and consequences from this.</w:t>
      </w:r>
    </w:p>
    <w:p w14:paraId="194FCDBD" w14:textId="1F9123C5" w:rsidR="00516116" w:rsidRDefault="00C30EFD" w:rsidP="00373DC8">
      <w:pPr>
        <w:pStyle w:val="ListParagraph"/>
        <w:numPr>
          <w:ilvl w:val="0"/>
          <w:numId w:val="15"/>
        </w:numPr>
      </w:pPr>
      <w:r w:rsidRPr="000D5867">
        <w:t>Risks 1, 2 &amp; 10: Undertake c</w:t>
      </w:r>
      <w:r w:rsidR="00A52401" w:rsidRPr="000D5867">
        <w:t>oherency or frequency blending to better identify faults</w:t>
      </w:r>
      <w:r w:rsidRPr="000D5867">
        <w:t xml:space="preserve"> which will allow optimal well placement reducing the risk of reactivation of nearby faults</w:t>
      </w:r>
      <w:r w:rsidR="003C5574" w:rsidRPr="000D5867">
        <w:t>.</w:t>
      </w:r>
    </w:p>
    <w:p w14:paraId="27FE28B0" w14:textId="77777777" w:rsidR="00730315" w:rsidRDefault="00730315" w:rsidP="00CF7A31"/>
    <w:p w14:paraId="002B769E" w14:textId="2953402C" w:rsidR="00973EF8" w:rsidRPr="000D5867" w:rsidRDefault="00055958" w:rsidP="00973EF8">
      <w:pPr>
        <w:pStyle w:val="Heading2"/>
      </w:pPr>
      <w:bookmarkStart w:id="61" w:name="_Toc102564698"/>
      <w:bookmarkStart w:id="62" w:name="_Ref101865986"/>
      <w:bookmarkStart w:id="63" w:name="_Toc105748288"/>
      <w:bookmarkEnd w:id="61"/>
      <w:r w:rsidRPr="000D5867">
        <w:t xml:space="preserve">Storage Site </w:t>
      </w:r>
      <w:r w:rsidR="00973EF8" w:rsidRPr="000D5867">
        <w:t xml:space="preserve">Containment – </w:t>
      </w:r>
      <w:r w:rsidR="00603A56" w:rsidRPr="000D5867">
        <w:t xml:space="preserve">Thermal </w:t>
      </w:r>
      <w:r w:rsidR="00FB3713" w:rsidRPr="000D5867">
        <w:t>Effects</w:t>
      </w:r>
      <w:bookmarkEnd w:id="62"/>
      <w:bookmarkEnd w:id="63"/>
    </w:p>
    <w:p w14:paraId="2C820720" w14:textId="77777777" w:rsidR="004649D4" w:rsidRPr="000D5867" w:rsidRDefault="004649D4" w:rsidP="004649D4">
      <w:pPr>
        <w:pStyle w:val="Heading3"/>
      </w:pPr>
      <w:bookmarkStart w:id="64" w:name="_Toc105748289"/>
      <w:r w:rsidRPr="000D5867">
        <w:t>Harbour’s Risk description</w:t>
      </w:r>
      <w:bookmarkEnd w:id="64"/>
    </w:p>
    <w:p w14:paraId="7D98759B" w14:textId="4F417BFE" w:rsidR="00603A56" w:rsidRPr="000D5867" w:rsidRDefault="00603A56" w:rsidP="00603A56">
      <w:pPr>
        <w:rPr>
          <w:lang w:val="en-GB"/>
        </w:rPr>
      </w:pPr>
      <w:r w:rsidRPr="000D5867">
        <w:rPr>
          <w:lang w:val="en-GB"/>
        </w:rPr>
        <w:t xml:space="preserve">Harbour has identified </w:t>
      </w:r>
      <w:r w:rsidR="00FB3713" w:rsidRPr="000D5867">
        <w:rPr>
          <w:lang w:val="en-GB"/>
        </w:rPr>
        <w:t xml:space="preserve">risks related to </w:t>
      </w:r>
      <w:r w:rsidRPr="000D5867">
        <w:rPr>
          <w:lang w:val="en-GB"/>
        </w:rPr>
        <w:t xml:space="preserve">thermal </w:t>
      </w:r>
      <w:r w:rsidR="00FB3713" w:rsidRPr="000D5867">
        <w:rPr>
          <w:lang w:val="en-GB"/>
        </w:rPr>
        <w:t xml:space="preserve">effects </w:t>
      </w:r>
      <w:r w:rsidRPr="000D5867">
        <w:rPr>
          <w:lang w:val="en-GB"/>
        </w:rPr>
        <w:t xml:space="preserve">in risk IDs </w:t>
      </w:r>
      <w:r w:rsidR="005F4AAF" w:rsidRPr="000D5867">
        <w:rPr>
          <w:lang w:val="en-GB"/>
        </w:rPr>
        <w:t>7, 12</w:t>
      </w:r>
      <w:r w:rsidR="005E0669" w:rsidRPr="000D5867">
        <w:rPr>
          <w:lang w:val="en-GB"/>
        </w:rPr>
        <w:t>, 5, 6</w:t>
      </w:r>
      <w:r w:rsidR="006D4C16" w:rsidRPr="000D5867">
        <w:rPr>
          <w:lang w:val="en-GB"/>
        </w:rPr>
        <w:t>, 11</w:t>
      </w:r>
      <w:r w:rsidR="00CB406A" w:rsidRPr="000D5867">
        <w:rPr>
          <w:lang w:val="en-GB"/>
        </w:rPr>
        <w:t xml:space="preserve"> and 15</w:t>
      </w:r>
      <w:r w:rsidR="008651CC" w:rsidRPr="000D5867">
        <w:rPr>
          <w:lang w:val="en-GB"/>
        </w:rPr>
        <w:t>.</w:t>
      </w:r>
    </w:p>
    <w:p w14:paraId="76987EF5" w14:textId="380EC94C" w:rsidR="00603A56" w:rsidRPr="000D5867" w:rsidRDefault="005D37A2" w:rsidP="00603A56">
      <w:r w:rsidRPr="000D5867">
        <w:rPr>
          <w:lang w:val="en-GB"/>
        </w:rPr>
        <w:t xml:space="preserve">This </w:t>
      </w:r>
      <w:r w:rsidR="00940505" w:rsidRPr="000D5867">
        <w:rPr>
          <w:lang w:val="en-GB"/>
        </w:rPr>
        <w:t>group</w:t>
      </w:r>
      <w:r w:rsidRPr="000D5867">
        <w:rPr>
          <w:lang w:val="en-GB"/>
        </w:rPr>
        <w:t xml:space="preserve"> encompasses risks originated by the </w:t>
      </w:r>
      <w:r w:rsidR="006424BA" w:rsidRPr="000D5867">
        <w:rPr>
          <w:lang w:val="en-GB"/>
        </w:rPr>
        <w:t xml:space="preserve">alteration of mechanical properties of rock and </w:t>
      </w:r>
      <w:r w:rsidR="007510EB" w:rsidRPr="000D5867">
        <w:rPr>
          <w:lang w:val="en-GB"/>
        </w:rPr>
        <w:t xml:space="preserve">cement </w:t>
      </w:r>
      <w:r w:rsidR="006D20BC" w:rsidRPr="000D5867">
        <w:rPr>
          <w:lang w:val="en-GB"/>
        </w:rPr>
        <w:t xml:space="preserve">caused </w:t>
      </w:r>
      <w:r w:rsidRPr="000D5867">
        <w:rPr>
          <w:lang w:val="en-GB"/>
        </w:rPr>
        <w:t xml:space="preserve">by the </w:t>
      </w:r>
      <w:r w:rsidR="0096399F">
        <w:t>CO</w:t>
      </w:r>
      <w:r w:rsidR="0096399F" w:rsidRPr="00CF7A31">
        <w:rPr>
          <w:vertAlign w:val="subscript"/>
        </w:rPr>
        <w:t>2</w:t>
      </w:r>
      <w:r w:rsidRPr="000D5867">
        <w:t xml:space="preserve"> exchanges </w:t>
      </w:r>
      <w:r w:rsidR="0046238D" w:rsidRPr="000D5867">
        <w:t xml:space="preserve">of </w:t>
      </w:r>
      <w:r w:rsidRPr="000D5867">
        <w:t xml:space="preserve">heat with the surrounding </w:t>
      </w:r>
      <w:r w:rsidR="006D20BC" w:rsidRPr="000D5867">
        <w:t>env</w:t>
      </w:r>
      <w:r w:rsidR="002D624F" w:rsidRPr="000D5867">
        <w:t xml:space="preserve">ironment. </w:t>
      </w:r>
    </w:p>
    <w:p w14:paraId="6B782507" w14:textId="6398617C" w:rsidR="00F770FC" w:rsidRPr="000D5867" w:rsidRDefault="00F770FC" w:rsidP="00C30C54">
      <w:r w:rsidRPr="000D5867">
        <w:t xml:space="preserve">Harbour’s risk matrix broadly covers two types </w:t>
      </w:r>
      <w:r w:rsidR="00A93A54" w:rsidRPr="000D5867">
        <w:t xml:space="preserve">of risks related to </w:t>
      </w:r>
      <w:r w:rsidR="00C10DF0" w:rsidRPr="000D5867">
        <w:t xml:space="preserve">the understanding and modelling of </w:t>
      </w:r>
      <w:r w:rsidR="00C73D5F" w:rsidRPr="000D5867">
        <w:t xml:space="preserve">thermal fracturing </w:t>
      </w:r>
      <w:r w:rsidR="00A44F30" w:rsidRPr="000D5867">
        <w:t xml:space="preserve">and fluid </w:t>
      </w:r>
      <w:r w:rsidR="001F2A22" w:rsidRPr="000D5867">
        <w:t>expansion.</w:t>
      </w:r>
    </w:p>
    <w:p w14:paraId="51548D99" w14:textId="77777777" w:rsidR="00F356F0" w:rsidRPr="000D5867" w:rsidRDefault="001F2A22" w:rsidP="00C30C54">
      <w:r w:rsidRPr="000D5867">
        <w:t>Thermal</w:t>
      </w:r>
      <w:r w:rsidR="00A90FBB" w:rsidRPr="000D5867">
        <w:t>ly induced</w:t>
      </w:r>
      <w:r w:rsidRPr="000D5867">
        <w:t xml:space="preserve"> fractur</w:t>
      </w:r>
      <w:r w:rsidR="00A90FBB" w:rsidRPr="000D5867">
        <w:t>es</w:t>
      </w:r>
      <w:r w:rsidRPr="000D5867">
        <w:t xml:space="preserve"> </w:t>
      </w:r>
      <w:r w:rsidR="00A90FBB" w:rsidRPr="000D5867">
        <w:t>may have</w:t>
      </w:r>
      <w:r w:rsidRPr="000D5867">
        <w:t xml:space="preserve"> a critical impact on </w:t>
      </w:r>
      <w:r w:rsidR="00494419" w:rsidRPr="000D5867">
        <w:t xml:space="preserve">certain potential routes for loss of </w:t>
      </w:r>
      <w:r w:rsidR="0073331F" w:rsidRPr="000D5867">
        <w:t>containment</w:t>
      </w:r>
      <w:r w:rsidR="00494419" w:rsidRPr="000D5867">
        <w:t>: f</w:t>
      </w:r>
      <w:r w:rsidR="00B44E09" w:rsidRPr="000D5867">
        <w:t>racturing cap rock/seals</w:t>
      </w:r>
      <w:r w:rsidR="003B1D80" w:rsidRPr="000D5867">
        <w:t xml:space="preserve"> (risk</w:t>
      </w:r>
      <w:r w:rsidR="00E40A86" w:rsidRPr="000D5867">
        <w:t>s</w:t>
      </w:r>
      <w:r w:rsidR="003B1D80" w:rsidRPr="000D5867">
        <w:t xml:space="preserve"> 7</w:t>
      </w:r>
      <w:r w:rsidR="00E40A86" w:rsidRPr="000D5867">
        <w:t xml:space="preserve"> and </w:t>
      </w:r>
      <w:r w:rsidR="003E447E" w:rsidRPr="000D5867">
        <w:t>15</w:t>
      </w:r>
      <w:r w:rsidR="003B1D80" w:rsidRPr="000D5867">
        <w:t>)</w:t>
      </w:r>
      <w:r w:rsidRPr="000D5867">
        <w:t>, migrations along fault/fractures</w:t>
      </w:r>
      <w:r w:rsidR="003B1D80" w:rsidRPr="000D5867">
        <w:t xml:space="preserve"> (risks </w:t>
      </w:r>
      <w:r w:rsidR="0073331F" w:rsidRPr="000D5867">
        <w:t>5 and 6)</w:t>
      </w:r>
      <w:r w:rsidRPr="000D5867">
        <w:t xml:space="preserve">, migration along wells </w:t>
      </w:r>
      <w:r w:rsidR="00E3578B" w:rsidRPr="000D5867">
        <w:t>(again risk 7, with cement sheath)</w:t>
      </w:r>
      <w:r w:rsidR="00BA5E70" w:rsidRPr="000D5867">
        <w:t>.</w:t>
      </w:r>
      <w:r w:rsidR="002E2C07" w:rsidRPr="000D5867">
        <w:t xml:space="preserve"> Harbour </w:t>
      </w:r>
      <w:r w:rsidR="00B90EE7" w:rsidRPr="000D5867">
        <w:t xml:space="preserve">also reports a risk related to the overall </w:t>
      </w:r>
      <w:r w:rsidR="00AA5266" w:rsidRPr="000D5867">
        <w:t xml:space="preserve">accuracy </w:t>
      </w:r>
      <w:r w:rsidR="00502488" w:rsidRPr="000D5867">
        <w:t>(</w:t>
      </w:r>
      <w:r w:rsidR="00B90EE7" w:rsidRPr="000D5867">
        <w:t xml:space="preserve">and </w:t>
      </w:r>
      <w:r w:rsidR="00502488" w:rsidRPr="000D5867">
        <w:t xml:space="preserve">hence </w:t>
      </w:r>
      <w:r w:rsidR="00B90EE7" w:rsidRPr="000D5867">
        <w:t>control</w:t>
      </w:r>
      <w:r w:rsidR="00502488" w:rsidRPr="000D5867">
        <w:t>)</w:t>
      </w:r>
      <w:r w:rsidR="00B90EE7" w:rsidRPr="000D5867">
        <w:t xml:space="preserve"> of </w:t>
      </w:r>
      <w:r w:rsidR="0042590D" w:rsidRPr="000D5867">
        <w:t xml:space="preserve">simulation of the </w:t>
      </w:r>
      <w:r w:rsidR="00B90EE7" w:rsidRPr="000D5867">
        <w:t>thermal fractures</w:t>
      </w:r>
      <w:r w:rsidR="0038760C" w:rsidRPr="000D5867">
        <w:t xml:space="preserve"> (risk </w:t>
      </w:r>
      <w:r w:rsidR="00F356F0" w:rsidRPr="000D5867">
        <w:t>12)</w:t>
      </w:r>
      <w:r w:rsidR="0042590D" w:rsidRPr="000D5867">
        <w:t xml:space="preserve">, </w:t>
      </w:r>
      <w:r w:rsidR="0087026E" w:rsidRPr="000D5867">
        <w:t>rele</w:t>
      </w:r>
      <w:r w:rsidR="00D751FF" w:rsidRPr="000D5867">
        <w:t xml:space="preserve">vant to </w:t>
      </w:r>
      <w:r w:rsidR="0045227E" w:rsidRPr="000D5867">
        <w:t>the breach of any of the aforementioned migration paths.</w:t>
      </w:r>
    </w:p>
    <w:p w14:paraId="4246399B" w14:textId="77777777" w:rsidR="003B53C1" w:rsidRPr="000D5867" w:rsidRDefault="0020527F" w:rsidP="00C30C54">
      <w:r w:rsidRPr="000D5867">
        <w:t>Possible t</w:t>
      </w:r>
      <w:r w:rsidR="00F356F0" w:rsidRPr="000D5867">
        <w:t xml:space="preserve">hermal effects </w:t>
      </w:r>
      <w:r w:rsidRPr="000D5867">
        <w:t xml:space="preserve">originated </w:t>
      </w:r>
      <w:r w:rsidR="00F356F0" w:rsidRPr="000D5867">
        <w:t xml:space="preserve">by fluid expansion </w:t>
      </w:r>
      <w:r w:rsidRPr="000D5867">
        <w:t>are</w:t>
      </w:r>
      <w:r w:rsidR="00F356F0" w:rsidRPr="000D5867">
        <w:t xml:space="preserve"> </w:t>
      </w:r>
      <w:r w:rsidRPr="000D5867">
        <w:t>covered in risk 11</w:t>
      </w:r>
      <w:r w:rsidR="003B53C1" w:rsidRPr="000D5867">
        <w:t>.</w:t>
      </w:r>
    </w:p>
    <w:p w14:paraId="560993E3" w14:textId="77777777" w:rsidR="003B53C1" w:rsidRPr="000D5867" w:rsidRDefault="003B53C1" w:rsidP="00C30C54">
      <w:pPr>
        <w:rPr>
          <w:lang w:val="en-GB"/>
        </w:rPr>
      </w:pPr>
      <w:r w:rsidRPr="000D5867">
        <w:rPr>
          <w:lang w:val="en-GB"/>
        </w:rPr>
        <w:t>The following are risk IDs relevant to this section:</w:t>
      </w:r>
    </w:p>
    <w:p w14:paraId="6463B105" w14:textId="2A4D4153" w:rsidR="00213DF3" w:rsidRPr="000D5867" w:rsidRDefault="00213DF3" w:rsidP="00373DC8">
      <w:pPr>
        <w:pStyle w:val="ListParagraph"/>
        <w:numPr>
          <w:ilvl w:val="0"/>
          <w:numId w:val="14"/>
        </w:numPr>
        <w:rPr>
          <w:lang w:val="en-GB"/>
        </w:rPr>
      </w:pPr>
      <w:r w:rsidRPr="000D5867">
        <w:rPr>
          <w:lang w:val="en-GB"/>
        </w:rPr>
        <w:t xml:space="preserve">Risk </w:t>
      </w:r>
      <w:r w:rsidR="005C5B38" w:rsidRPr="000D5867">
        <w:rPr>
          <w:lang w:val="en-GB"/>
        </w:rPr>
        <w:t>7</w:t>
      </w:r>
      <w:r w:rsidRPr="000D5867">
        <w:rPr>
          <w:lang w:val="en-GB"/>
        </w:rPr>
        <w:t xml:space="preserve">: </w:t>
      </w:r>
      <w:r w:rsidR="005C5B38" w:rsidRPr="000D5867">
        <w:rPr>
          <w:lang w:val="en-GB"/>
        </w:rPr>
        <w:t xml:space="preserve">Near wellbore thermal fracturing in new injection wells affecting containment at Zechstein or Bunter Shale horizon due to cold internal well temperatures generated by multi-phase </w:t>
      </w:r>
      <w:r w:rsidR="0096399F">
        <w:t>CO</w:t>
      </w:r>
      <w:r w:rsidR="0096399F" w:rsidRPr="00CF7A31">
        <w:rPr>
          <w:vertAlign w:val="subscript"/>
        </w:rPr>
        <w:t>2</w:t>
      </w:r>
      <w:r w:rsidR="005C5B38" w:rsidRPr="000D5867">
        <w:rPr>
          <w:lang w:val="en-GB"/>
        </w:rPr>
        <w:t xml:space="preserve"> (cap rock embrittlement or cement sheath)</w:t>
      </w:r>
    </w:p>
    <w:p w14:paraId="37651EB0" w14:textId="4F3334E6" w:rsidR="00213DF3" w:rsidRPr="000D5867" w:rsidRDefault="005C19B1" w:rsidP="00373DC8">
      <w:pPr>
        <w:pStyle w:val="ListParagraph"/>
        <w:numPr>
          <w:ilvl w:val="0"/>
          <w:numId w:val="14"/>
        </w:numPr>
        <w:rPr>
          <w:lang w:val="en-GB"/>
        </w:rPr>
      </w:pPr>
      <w:r w:rsidRPr="000D5867">
        <w:rPr>
          <w:lang w:val="en-GB"/>
        </w:rPr>
        <w:t>Risk 12: Inaccurate modelling of thermal fracture growth</w:t>
      </w:r>
    </w:p>
    <w:p w14:paraId="3A9796FE" w14:textId="2B57A2DE" w:rsidR="005C19B1" w:rsidRPr="000D5867" w:rsidRDefault="002102CE" w:rsidP="00373DC8">
      <w:pPr>
        <w:pStyle w:val="ListParagraph"/>
        <w:numPr>
          <w:ilvl w:val="0"/>
          <w:numId w:val="14"/>
        </w:numPr>
        <w:rPr>
          <w:lang w:val="en-GB"/>
        </w:rPr>
      </w:pPr>
      <w:r w:rsidRPr="000D5867">
        <w:rPr>
          <w:lang w:val="en-GB"/>
        </w:rPr>
        <w:t>Risk 5: Leakage through side faults separating discrete hydraulic units in the Leman Sandstone due to repressurisation</w:t>
      </w:r>
    </w:p>
    <w:p w14:paraId="683EAD4D" w14:textId="39109BBD" w:rsidR="002102CE" w:rsidRPr="000D5867" w:rsidRDefault="00653A38" w:rsidP="00373DC8">
      <w:pPr>
        <w:pStyle w:val="ListParagraph"/>
        <w:numPr>
          <w:ilvl w:val="0"/>
          <w:numId w:val="14"/>
        </w:numPr>
        <w:rPr>
          <w:lang w:val="en-GB"/>
        </w:rPr>
      </w:pPr>
      <w:r w:rsidRPr="000D5867">
        <w:rPr>
          <w:lang w:val="en-GB"/>
        </w:rPr>
        <w:t>Risk 6: Thermal fracturing in reservoir due to sub-zero temperatures leading to breach of side faults.</w:t>
      </w:r>
    </w:p>
    <w:p w14:paraId="6EFF5E5A" w14:textId="70CFE963" w:rsidR="00B4274A" w:rsidRPr="000D5867" w:rsidRDefault="00B4274A" w:rsidP="00373DC8">
      <w:pPr>
        <w:pStyle w:val="ListParagraph"/>
        <w:numPr>
          <w:ilvl w:val="0"/>
          <w:numId w:val="14"/>
        </w:numPr>
        <w:rPr>
          <w:lang w:val="en-GB"/>
        </w:rPr>
      </w:pPr>
      <w:r w:rsidRPr="000D5867">
        <w:rPr>
          <w:lang w:val="en-GB"/>
        </w:rPr>
        <w:t>Risk 11:</w:t>
      </w:r>
      <w:r w:rsidR="00B22F0C" w:rsidRPr="000D5867">
        <w:rPr>
          <w:lang w:val="en-GB"/>
        </w:rPr>
        <w:t xml:space="preserve"> In-situ injected </w:t>
      </w:r>
      <w:r w:rsidR="0096399F">
        <w:t>CO</w:t>
      </w:r>
      <w:r w:rsidR="0096399F" w:rsidRPr="00CF7A31">
        <w:rPr>
          <w:vertAlign w:val="subscript"/>
        </w:rPr>
        <w:t>2</w:t>
      </w:r>
      <w:r w:rsidR="00B22F0C" w:rsidRPr="000D5867">
        <w:rPr>
          <w:lang w:val="en-GB"/>
        </w:rPr>
        <w:t xml:space="preserve"> heats up over time and expands.</w:t>
      </w:r>
    </w:p>
    <w:p w14:paraId="333C58AC" w14:textId="73396BCE" w:rsidR="00995FED" w:rsidRPr="000D5867" w:rsidRDefault="00995FED" w:rsidP="00373DC8">
      <w:pPr>
        <w:pStyle w:val="ListParagraph"/>
        <w:numPr>
          <w:ilvl w:val="0"/>
          <w:numId w:val="14"/>
        </w:numPr>
        <w:rPr>
          <w:lang w:val="en-GB"/>
        </w:rPr>
      </w:pPr>
      <w:r w:rsidRPr="000D5867">
        <w:rPr>
          <w:lang w:val="en-GB"/>
        </w:rPr>
        <w:t xml:space="preserve">Risk 15: </w:t>
      </w:r>
      <w:r w:rsidR="00C458F8" w:rsidRPr="000D5867">
        <w:rPr>
          <w:lang w:val="en-GB"/>
        </w:rPr>
        <w:t xml:space="preserve">Near wellbore thermal fracturing in new injection wells affecting containment at Haisborough Group horizon due to cold internal well temperatures generated by multi-phase </w:t>
      </w:r>
      <w:r w:rsidR="0096399F">
        <w:t>CO</w:t>
      </w:r>
      <w:r w:rsidR="0096399F" w:rsidRPr="00CF7A31">
        <w:rPr>
          <w:vertAlign w:val="subscript"/>
        </w:rPr>
        <w:t>2</w:t>
      </w:r>
      <w:r w:rsidR="00C458F8" w:rsidRPr="000D5867">
        <w:rPr>
          <w:lang w:val="en-GB"/>
        </w:rPr>
        <w:t xml:space="preserve"> (cap rock embrittlement or cement sheath).</w:t>
      </w:r>
    </w:p>
    <w:p w14:paraId="12D9AE47" w14:textId="618D6713" w:rsidR="003F0227" w:rsidRDefault="003F0227" w:rsidP="003F0227">
      <w:pPr>
        <w:pStyle w:val="Heading3"/>
      </w:pPr>
      <w:bookmarkStart w:id="65" w:name="_Toc105748290"/>
      <w:r>
        <w:t>ERCE’s Opinion on Risk Description</w:t>
      </w:r>
      <w:bookmarkEnd w:id="65"/>
    </w:p>
    <w:p w14:paraId="4198A0D0" w14:textId="334F9D6A" w:rsidR="000E0348" w:rsidRPr="000E0348" w:rsidRDefault="000E0348" w:rsidP="000E0348">
      <w:r w:rsidRPr="000D5867">
        <w:t xml:space="preserve">We agree with Harbour’s </w:t>
      </w:r>
      <w:r w:rsidR="00AB685C">
        <w:t xml:space="preserve">description of risk event and impact </w:t>
      </w:r>
      <w:r w:rsidRPr="000D5867">
        <w:t>for Risks 7, 5, 6 and 15. ERCE would add in</w:t>
      </w:r>
      <w:r>
        <w:t>to</w:t>
      </w:r>
      <w:r w:rsidRPr="000D5867">
        <w:t xml:space="preserve"> Risk 12 the occurrence of out-of-zone fracturing when reservoir exhibits different stress contrast than modelled and geological properties not conforming to static model assumptions. ERCE would recommend improving the description of the </w:t>
      </w:r>
      <w:r w:rsidR="002938CE">
        <w:t>R</w:t>
      </w:r>
      <w:r w:rsidRPr="000D5867">
        <w:t>isk</w:t>
      </w:r>
      <w:r w:rsidR="00C13B60">
        <w:t xml:space="preserve"> 11</w:t>
      </w:r>
      <w:r w:rsidRPr="000D5867">
        <w:t>, to specify when this specific expansion might be expected. Harbour has provided clarifications about the risk being foreseeable in the</w:t>
      </w:r>
      <w:r>
        <w:t xml:space="preserve"> </w:t>
      </w:r>
      <w:r w:rsidRPr="000D5867">
        <w:t xml:space="preserve">post-injection </w:t>
      </w:r>
      <w:r>
        <w:t>phase</w:t>
      </w:r>
      <w:r w:rsidRPr="000D5867">
        <w:t xml:space="preserve"> when “</w:t>
      </w:r>
      <w:r w:rsidRPr="001255F7">
        <w:t>the reservoir starts to heat up and cause expansion of the fluids that have been injected, the assumption is that it may be a reservoir issue related to late life</w:t>
      </w:r>
      <w:r w:rsidRPr="000D5867">
        <w:t>”.</w:t>
      </w:r>
      <w:r w:rsidR="00803525">
        <w:rPr>
          <w:rStyle w:val="FootnoteReference"/>
        </w:rPr>
        <w:footnoteReference w:id="36"/>
      </w:r>
    </w:p>
    <w:p w14:paraId="3682A603" w14:textId="7CE9ACF4" w:rsidR="00973EF8" w:rsidRPr="000D5867" w:rsidRDefault="008A74B6" w:rsidP="00BC48BA">
      <w:pPr>
        <w:pStyle w:val="Heading3"/>
      </w:pPr>
      <w:bookmarkStart w:id="66" w:name="_Toc105748291"/>
      <w:r>
        <w:t>ERCE’s Opinion on Initial Consequence and Likelihood</w:t>
      </w:r>
      <w:bookmarkEnd w:id="66"/>
    </w:p>
    <w:p w14:paraId="5E50A740" w14:textId="673164D2" w:rsidR="009A5A01" w:rsidRDefault="00B369AB" w:rsidP="001255F7">
      <w:r w:rsidRPr="007C212D">
        <w:t xml:space="preserve">We agree with Harbour’s initial risk </w:t>
      </w:r>
      <w:r w:rsidR="00B932CD" w:rsidRPr="007C212D">
        <w:t xml:space="preserve">assessment of </w:t>
      </w:r>
      <w:r w:rsidRPr="007C212D">
        <w:t xml:space="preserve">consequence and likelihood for Risks </w:t>
      </w:r>
      <w:r w:rsidR="00B932CD" w:rsidRPr="007C212D">
        <w:t>7, 12, 5, 6, 11</w:t>
      </w:r>
      <w:r w:rsidRPr="007C212D">
        <w:t xml:space="preserve"> and </w:t>
      </w:r>
      <w:r w:rsidR="00B932CD" w:rsidRPr="007C212D">
        <w:t>15</w:t>
      </w:r>
      <w:r w:rsidRPr="007C212D">
        <w:t>.</w:t>
      </w:r>
      <w:r w:rsidR="00BD759C" w:rsidRPr="007C212D">
        <w:t xml:space="preserve"> </w:t>
      </w:r>
      <w:r w:rsidR="00B43935" w:rsidRPr="007C212D">
        <w:t>With reference to literature</w:t>
      </w:r>
      <w:r w:rsidR="009029B2" w:rsidRPr="007C212D">
        <w:rPr>
          <w:rStyle w:val="FootnoteReference"/>
        </w:rPr>
        <w:footnoteReference w:id="37"/>
      </w:r>
      <w:r w:rsidR="00B43935" w:rsidRPr="007C212D">
        <w:t xml:space="preserve">, </w:t>
      </w:r>
      <w:r w:rsidR="00E61960" w:rsidRPr="007C212D">
        <w:t xml:space="preserve">ERCE has qualitatively </w:t>
      </w:r>
      <w:r w:rsidR="003A20F1" w:rsidRPr="007C212D">
        <w:t xml:space="preserve">checked </w:t>
      </w:r>
      <w:r w:rsidR="002579A9" w:rsidRPr="007C212D">
        <w:t xml:space="preserve">Harbour’s </w:t>
      </w:r>
      <w:r w:rsidR="009B1F2C">
        <w:t xml:space="preserve">evaluation </w:t>
      </w:r>
      <w:r w:rsidR="002579A9" w:rsidRPr="007C212D">
        <w:t xml:space="preserve">workflow </w:t>
      </w:r>
      <w:r w:rsidR="00793615" w:rsidRPr="007C212D">
        <w:t xml:space="preserve">with respect to </w:t>
      </w:r>
      <w:r w:rsidR="001A2C19" w:rsidRPr="007C212D">
        <w:t xml:space="preserve">the main </w:t>
      </w:r>
      <w:r w:rsidR="00793615" w:rsidRPr="007C212D">
        <w:t xml:space="preserve">parameters </w:t>
      </w:r>
      <w:r w:rsidR="005D50E9">
        <w:t>controlling</w:t>
      </w:r>
      <w:r w:rsidR="00793615" w:rsidRPr="007C212D">
        <w:t xml:space="preserve"> thermal fracturing. </w:t>
      </w:r>
      <w:r w:rsidR="00E250A5" w:rsidRPr="007C212D">
        <w:t>It is reported how “</w:t>
      </w:r>
      <w:r w:rsidR="00E250A5" w:rsidRPr="001255F7">
        <w:t>key parameters that affect the stress distribution and maximum aperture can be broadly divided into two categories: (i) downhole conditions and (ii) thermal and mechanical properties. The injection temperature, and the effective in-situ horizontal stress are the primary downhole conditions that influence the stress state near the wellbore. The thermo-mechanical properties include the thermal conductivity, thermal expansion coefficient and elastic modulus of cement</w:t>
      </w:r>
      <w:r w:rsidR="00E250A5" w:rsidRPr="007C212D">
        <w:t>".</w:t>
      </w:r>
      <w:r w:rsidR="00B43935" w:rsidRPr="007C212D">
        <w:t xml:space="preserve"> </w:t>
      </w:r>
      <w:r w:rsidR="001A2C19" w:rsidRPr="007C212D">
        <w:t xml:space="preserve">We understand </w:t>
      </w:r>
      <w:r w:rsidR="008C47CF" w:rsidRPr="008C47CF">
        <w:t xml:space="preserve">Harbour </w:t>
      </w:r>
      <w:r w:rsidR="001A2C19">
        <w:t>has</w:t>
      </w:r>
      <w:r w:rsidR="008C47CF" w:rsidRPr="008C47CF">
        <w:t xml:space="preserve"> </w:t>
      </w:r>
      <w:r w:rsidR="001A2C19">
        <w:t>studied</w:t>
      </w:r>
      <w:r w:rsidR="008C47CF" w:rsidRPr="008C47CF">
        <w:t xml:space="preserve"> all these aspects, with the exception of the elastic modulus of the cement. This parameter </w:t>
      </w:r>
      <w:r w:rsidR="00C93B35">
        <w:t xml:space="preserve">is expected to be evaluated </w:t>
      </w:r>
      <w:r w:rsidR="008C47CF" w:rsidRPr="008C47CF">
        <w:t xml:space="preserve">in the additional controls during the design of the cement. </w:t>
      </w:r>
    </w:p>
    <w:p w14:paraId="58EFD8CB" w14:textId="2699A9CC" w:rsidR="00973EF8" w:rsidRPr="000D5867" w:rsidRDefault="008A74B6" w:rsidP="00973EF8">
      <w:pPr>
        <w:pStyle w:val="Heading3"/>
      </w:pPr>
      <w:bookmarkStart w:id="67" w:name="_Toc105748292"/>
      <w:r>
        <w:t>ERCE’s Opinion on Mitigations, and Residual Consequence and Likelihood</w:t>
      </w:r>
      <w:bookmarkEnd w:id="67"/>
    </w:p>
    <w:p w14:paraId="3A3E07E2" w14:textId="63BD2842" w:rsidR="00A4584E" w:rsidRDefault="00A4584E" w:rsidP="008A74B6">
      <w:r w:rsidRPr="003D70C0">
        <w:t xml:space="preserve">We are of the opinion the residual risk should remain the same as the initial risk for all of the risks, based on the proposed additional controls from Harbour (see Section </w:t>
      </w:r>
      <w:r w:rsidRPr="003D70C0">
        <w:fldChar w:fldCharType="begin"/>
      </w:r>
      <w:r w:rsidRPr="003D70C0">
        <w:instrText xml:space="preserve"> REF _Ref102646069 \r \h </w:instrText>
      </w:r>
      <w:r w:rsidRPr="001255F7">
        <w:instrText xml:space="preserve"> \* MERGEFORMAT </w:instrText>
      </w:r>
      <w:r w:rsidRPr="003D70C0">
        <w:fldChar w:fldCharType="separate"/>
      </w:r>
      <w:r w:rsidR="005A6B97">
        <w:t>3.5</w:t>
      </w:r>
      <w:r w:rsidRPr="003D70C0">
        <w:fldChar w:fldCharType="end"/>
      </w:r>
      <w:r w:rsidRPr="003D70C0">
        <w:t xml:space="preserve"> for discussion on studies). </w:t>
      </w:r>
    </w:p>
    <w:p w14:paraId="6A5D311F" w14:textId="4DE02C11" w:rsidR="003D70C0" w:rsidRDefault="003D70C0" w:rsidP="003D70C0">
      <w:r>
        <w:t>ERCE is of the opinion that the mitigations are suitable next steps to aid in the uncertainty, but as discussed would not result in reduction of the residual risk at this stage</w:t>
      </w:r>
      <w:r w:rsidDel="00041222">
        <w:t>.</w:t>
      </w:r>
    </w:p>
    <w:p w14:paraId="3CC30000" w14:textId="2576C747" w:rsidR="00E00514" w:rsidRPr="000D5867" w:rsidRDefault="00E00514" w:rsidP="00A95249">
      <w:pPr>
        <w:rPr>
          <w:lang w:val="en-GB"/>
        </w:rPr>
      </w:pPr>
      <w:r w:rsidRPr="000D5867">
        <w:rPr>
          <w:lang w:val="en-GB"/>
        </w:rPr>
        <w:t xml:space="preserve">For Risk 12 ERCE would </w:t>
      </w:r>
      <w:r w:rsidR="00B812DC" w:rsidRPr="000D5867">
        <w:rPr>
          <w:lang w:val="en-GB"/>
        </w:rPr>
        <w:t xml:space="preserve">suggest </w:t>
      </w:r>
      <w:r w:rsidRPr="000D5867">
        <w:rPr>
          <w:lang w:val="en-GB"/>
        </w:rPr>
        <w:t>investigat</w:t>
      </w:r>
      <w:r w:rsidR="00B812DC" w:rsidRPr="000D5867">
        <w:rPr>
          <w:lang w:val="en-GB"/>
        </w:rPr>
        <w:t>ing</w:t>
      </w:r>
      <w:r w:rsidRPr="000D5867">
        <w:rPr>
          <w:lang w:val="en-GB"/>
        </w:rPr>
        <w:t xml:space="preserve"> the risk </w:t>
      </w:r>
      <w:r w:rsidR="00B812DC" w:rsidRPr="000D5867">
        <w:rPr>
          <w:lang w:val="en-GB"/>
        </w:rPr>
        <w:t xml:space="preserve">in the scenario </w:t>
      </w:r>
      <w:r w:rsidRPr="000D5867">
        <w:rPr>
          <w:lang w:val="en-GB"/>
        </w:rPr>
        <w:t xml:space="preserve">of thermal fractures propagating and putting injection wells in direct communication. This event may be unlikely </w:t>
      </w:r>
      <w:r w:rsidRPr="000D5867" w:rsidDel="00C90A62">
        <w:rPr>
          <w:lang w:val="en-GB"/>
        </w:rPr>
        <w:t xml:space="preserve">but </w:t>
      </w:r>
      <w:r w:rsidR="00C90A62">
        <w:rPr>
          <w:lang w:val="en-GB"/>
        </w:rPr>
        <w:t>should not be</w:t>
      </w:r>
      <w:r w:rsidR="00513ECA" w:rsidRPr="000D5867">
        <w:rPr>
          <w:lang w:val="en-GB"/>
        </w:rPr>
        <w:t xml:space="preserve"> ruled out, particularly </w:t>
      </w:r>
      <w:r w:rsidR="00EA517A" w:rsidRPr="000D5867">
        <w:rPr>
          <w:lang w:val="en-GB"/>
        </w:rPr>
        <w:t>with higher well count reducing spacing</w:t>
      </w:r>
      <w:r w:rsidR="006B7FC1">
        <w:rPr>
          <w:lang w:val="en-GB"/>
        </w:rPr>
        <w:t xml:space="preserve"> between boreholes</w:t>
      </w:r>
      <w:r w:rsidRPr="000D5867">
        <w:rPr>
          <w:lang w:val="en-GB"/>
        </w:rPr>
        <w:t>.</w:t>
      </w:r>
    </w:p>
    <w:p w14:paraId="6B646C7E" w14:textId="5305BEA2" w:rsidR="005B6F1E" w:rsidRPr="000D5867" w:rsidRDefault="005B6F1E" w:rsidP="00A95249">
      <w:pPr>
        <w:rPr>
          <w:lang w:val="en-GB"/>
        </w:rPr>
      </w:pPr>
      <w:r w:rsidRPr="000D5867">
        <w:rPr>
          <w:lang w:val="en-GB"/>
        </w:rPr>
        <w:t>For Risk 5</w:t>
      </w:r>
      <w:r w:rsidR="000010F4" w:rsidRPr="000D5867">
        <w:rPr>
          <w:lang w:val="en-GB"/>
        </w:rPr>
        <w:t>, given t</w:t>
      </w:r>
      <w:r w:rsidR="00DA3E25" w:rsidRPr="000D5867">
        <w:rPr>
          <w:lang w:val="en-GB"/>
        </w:rPr>
        <w:t>hat the interaction of juxtaposed units across the fault surface section can be complex,</w:t>
      </w:r>
      <w:r w:rsidRPr="000D5867">
        <w:rPr>
          <w:lang w:val="en-GB"/>
        </w:rPr>
        <w:t xml:space="preserve"> ERCE would suggest the use of A</w:t>
      </w:r>
      <w:r w:rsidR="00AB4586" w:rsidRPr="000D5867">
        <w:rPr>
          <w:lang w:val="en-GB"/>
        </w:rPr>
        <w:t>llan diagrams</w:t>
      </w:r>
      <w:r w:rsidR="00DA3E25" w:rsidRPr="000D5867">
        <w:rPr>
          <w:lang w:val="en-GB"/>
        </w:rPr>
        <w:t>.</w:t>
      </w:r>
    </w:p>
    <w:p w14:paraId="21450D95" w14:textId="7C51D839" w:rsidR="002D5752" w:rsidRPr="000D5867" w:rsidRDefault="002D5752" w:rsidP="002D5752">
      <w:pPr>
        <w:rPr>
          <w:lang w:val="en-GB"/>
        </w:rPr>
      </w:pPr>
      <w:r w:rsidRPr="000D5867">
        <w:rPr>
          <w:lang w:val="en-GB"/>
        </w:rPr>
        <w:t xml:space="preserve">For Risk 6, ERCE would suggest </w:t>
      </w:r>
      <w:r w:rsidR="009378C5">
        <w:rPr>
          <w:lang w:val="en-GB"/>
        </w:rPr>
        <w:t>a</w:t>
      </w:r>
      <w:r w:rsidRPr="000D5867">
        <w:rPr>
          <w:lang w:val="en-GB"/>
        </w:rPr>
        <w:t xml:space="preserve"> study </w:t>
      </w:r>
      <w:r w:rsidR="009378C5">
        <w:rPr>
          <w:lang w:val="en-GB"/>
        </w:rPr>
        <w:t>on</w:t>
      </w:r>
      <w:r w:rsidRPr="000D5867">
        <w:rPr>
          <w:lang w:val="en-GB"/>
        </w:rPr>
        <w:t xml:space="preserve"> well placement</w:t>
      </w:r>
      <w:r w:rsidRPr="000D5867" w:rsidDel="008564EC">
        <w:rPr>
          <w:lang w:val="en-GB"/>
        </w:rPr>
        <w:t xml:space="preserve"> </w:t>
      </w:r>
      <w:r w:rsidRPr="000D5867">
        <w:rPr>
          <w:lang w:val="en-GB"/>
        </w:rPr>
        <w:t>locations in the worst</w:t>
      </w:r>
      <w:r w:rsidR="0054565D" w:rsidRPr="000D5867">
        <w:rPr>
          <w:lang w:val="en-GB"/>
        </w:rPr>
        <w:t>-case</w:t>
      </w:r>
      <w:r w:rsidRPr="000D5867">
        <w:rPr>
          <w:lang w:val="en-GB"/>
        </w:rPr>
        <w:t xml:space="preserve"> </w:t>
      </w:r>
      <w:r w:rsidR="00880806" w:rsidRPr="000D5867">
        <w:rPr>
          <w:lang w:val="en-GB"/>
        </w:rPr>
        <w:t xml:space="preserve">scenario </w:t>
      </w:r>
      <w:r w:rsidRPr="000D5867">
        <w:rPr>
          <w:lang w:val="en-GB"/>
        </w:rPr>
        <w:t xml:space="preserve">of poor reservoir </w:t>
      </w:r>
      <w:r w:rsidR="00880806" w:rsidRPr="000D5867">
        <w:rPr>
          <w:lang w:val="en-GB"/>
        </w:rPr>
        <w:t>injectivity and highest well</w:t>
      </w:r>
      <w:r w:rsidR="00A27CA9">
        <w:rPr>
          <w:lang w:val="en-GB"/>
        </w:rPr>
        <w:t xml:space="preserve"> </w:t>
      </w:r>
      <w:r w:rsidR="00880806" w:rsidRPr="000D5867">
        <w:rPr>
          <w:lang w:val="en-GB"/>
        </w:rPr>
        <w:t>count</w:t>
      </w:r>
      <w:r w:rsidR="00064C61">
        <w:rPr>
          <w:lang w:val="en-GB"/>
        </w:rPr>
        <w:t>.</w:t>
      </w:r>
      <w:r w:rsidRPr="000D5867">
        <w:rPr>
          <w:lang w:val="en-GB"/>
        </w:rPr>
        <w:t xml:space="preserve"> </w:t>
      </w:r>
      <w:r w:rsidR="00064C61">
        <w:rPr>
          <w:lang w:val="en-GB"/>
        </w:rPr>
        <w:t>I</w:t>
      </w:r>
      <w:r w:rsidRPr="000D5867">
        <w:rPr>
          <w:lang w:val="en-GB"/>
        </w:rPr>
        <w:t xml:space="preserve">deal stand-off from fault </w:t>
      </w:r>
      <w:r w:rsidR="00880806" w:rsidRPr="000D5867">
        <w:rPr>
          <w:lang w:val="en-GB"/>
        </w:rPr>
        <w:t xml:space="preserve">and well spacing </w:t>
      </w:r>
      <w:r w:rsidRPr="000D5867">
        <w:rPr>
          <w:lang w:val="en-GB"/>
        </w:rPr>
        <w:t xml:space="preserve">may become more challenging </w:t>
      </w:r>
      <w:r w:rsidR="00880806" w:rsidRPr="000D5867">
        <w:rPr>
          <w:lang w:val="en-GB"/>
        </w:rPr>
        <w:t xml:space="preserve">when </w:t>
      </w:r>
      <w:r w:rsidRPr="000D5867">
        <w:rPr>
          <w:lang w:val="en-GB"/>
        </w:rPr>
        <w:t>the number of injection wells increases</w:t>
      </w:r>
      <w:r w:rsidR="00880806" w:rsidRPr="000D5867">
        <w:rPr>
          <w:lang w:val="en-GB"/>
        </w:rPr>
        <w:t xml:space="preserve">. Likely this would be carried out </w:t>
      </w:r>
      <w:r w:rsidR="00940926">
        <w:rPr>
          <w:lang w:val="en-GB"/>
        </w:rPr>
        <w:t>during</w:t>
      </w:r>
      <w:r w:rsidR="00880806" w:rsidRPr="000D5867">
        <w:rPr>
          <w:lang w:val="en-GB"/>
        </w:rPr>
        <w:t xml:space="preserve"> the </w:t>
      </w:r>
      <w:r w:rsidRPr="000D5867">
        <w:rPr>
          <w:lang w:val="en-GB"/>
        </w:rPr>
        <w:t>optimisation work</w:t>
      </w:r>
      <w:r w:rsidR="00880806" w:rsidRPr="000D5867">
        <w:rPr>
          <w:lang w:val="en-GB"/>
        </w:rPr>
        <w:t>.</w:t>
      </w:r>
    </w:p>
    <w:p w14:paraId="4F5A25C7" w14:textId="7A62C846" w:rsidR="000B3264" w:rsidRPr="000D5867" w:rsidRDefault="000B3264" w:rsidP="002D5752">
      <w:pPr>
        <w:rPr>
          <w:lang w:val="en-GB"/>
        </w:rPr>
      </w:pPr>
      <w:r w:rsidRPr="000D5867">
        <w:rPr>
          <w:lang w:val="en-GB"/>
        </w:rPr>
        <w:t xml:space="preserve">For Risk </w:t>
      </w:r>
      <w:r w:rsidR="0081582C" w:rsidRPr="000D5867">
        <w:rPr>
          <w:lang w:val="en-GB"/>
        </w:rPr>
        <w:t xml:space="preserve">15, sensitivities </w:t>
      </w:r>
      <w:r w:rsidR="000A1B0A" w:rsidRPr="000D5867">
        <w:rPr>
          <w:lang w:val="en-GB"/>
        </w:rPr>
        <w:t xml:space="preserve">on casing and cement thermal conductivities </w:t>
      </w:r>
      <w:r w:rsidR="00345760" w:rsidRPr="000D5867">
        <w:rPr>
          <w:lang w:val="en-GB"/>
        </w:rPr>
        <w:t xml:space="preserve">would be suggested </w:t>
      </w:r>
      <w:r w:rsidR="0004789E" w:rsidRPr="000D5867">
        <w:rPr>
          <w:lang w:val="en-GB"/>
        </w:rPr>
        <w:t xml:space="preserve">in future assessments. </w:t>
      </w:r>
      <w:r w:rsidR="0085106C">
        <w:rPr>
          <w:lang w:val="en-GB"/>
        </w:rPr>
        <w:t>This should al</w:t>
      </w:r>
      <w:r w:rsidR="00A21E12">
        <w:rPr>
          <w:lang w:val="en-GB"/>
        </w:rPr>
        <w:t xml:space="preserve">so </w:t>
      </w:r>
      <w:r w:rsidR="00582165">
        <w:rPr>
          <w:lang w:val="en-GB"/>
        </w:rPr>
        <w:t>include</w:t>
      </w:r>
      <w:r w:rsidR="00184BEE">
        <w:rPr>
          <w:lang w:val="en-GB"/>
        </w:rPr>
        <w:t xml:space="preserve"> </w:t>
      </w:r>
      <w:r w:rsidR="00EE0247" w:rsidRPr="00A675AB">
        <w:rPr>
          <w:lang w:val="en-GB"/>
        </w:rPr>
        <w:t>initiat</w:t>
      </w:r>
      <w:r w:rsidR="003659AD">
        <w:rPr>
          <w:lang w:val="en-GB"/>
        </w:rPr>
        <w:t>ing</w:t>
      </w:r>
      <w:r w:rsidR="00EE0247" w:rsidRPr="00A675AB">
        <w:rPr>
          <w:lang w:val="en-GB"/>
        </w:rPr>
        <w:t xml:space="preserve"> early dialogue with the cementing service companies</w:t>
      </w:r>
      <w:r w:rsidR="0003660F">
        <w:rPr>
          <w:lang w:val="en-GB"/>
        </w:rPr>
        <w:t xml:space="preserve"> </w:t>
      </w:r>
      <w:r w:rsidR="00E00402">
        <w:rPr>
          <w:lang w:val="en-GB"/>
        </w:rPr>
        <w:t>and casing and tubing providers</w:t>
      </w:r>
      <w:r w:rsidR="00EE0247" w:rsidRPr="00A675AB">
        <w:rPr>
          <w:lang w:val="en-GB"/>
        </w:rPr>
        <w:t xml:space="preserve">, essentially Schlumberger, Halliburton and Baker </w:t>
      </w:r>
      <w:r w:rsidR="005A14FE">
        <w:rPr>
          <w:lang w:val="en-GB"/>
        </w:rPr>
        <w:t xml:space="preserve">Hughes </w:t>
      </w:r>
      <w:r w:rsidR="00EE0247" w:rsidRPr="00A675AB">
        <w:rPr>
          <w:lang w:val="en-GB"/>
        </w:rPr>
        <w:t>and request sharing of experiences and recommendation</w:t>
      </w:r>
      <w:r w:rsidR="00DE49EF">
        <w:rPr>
          <w:lang w:val="en-GB"/>
        </w:rPr>
        <w:t>s</w:t>
      </w:r>
      <w:r w:rsidR="00EE0247" w:rsidRPr="00A675AB">
        <w:rPr>
          <w:lang w:val="en-GB"/>
        </w:rPr>
        <w:t>.</w:t>
      </w:r>
      <w:r w:rsidR="00504CF6">
        <w:rPr>
          <w:lang w:val="en-GB"/>
        </w:rPr>
        <w:t xml:space="preserve"> ERCE also believes it would be beneficial to engage further with operators in the Norwegian Sector, </w:t>
      </w:r>
      <w:r w:rsidR="00BA2B4C">
        <w:rPr>
          <w:lang w:val="en-GB"/>
        </w:rPr>
        <w:t>most notably</w:t>
      </w:r>
      <w:r w:rsidR="00504CF6">
        <w:rPr>
          <w:lang w:val="en-GB"/>
        </w:rPr>
        <w:t xml:space="preserve"> Equinor, with experience in designing “cold” </w:t>
      </w:r>
      <w:r w:rsidR="0096399F">
        <w:t>CO</w:t>
      </w:r>
      <w:r w:rsidR="0096399F" w:rsidRPr="00CF7A31">
        <w:rPr>
          <w:vertAlign w:val="subscript"/>
        </w:rPr>
        <w:t>2</w:t>
      </w:r>
      <w:r w:rsidR="00504CF6">
        <w:rPr>
          <w:lang w:val="en-GB"/>
        </w:rPr>
        <w:t xml:space="preserve"> injection wells in the next phase</w:t>
      </w:r>
      <w:r w:rsidR="008A60C1">
        <w:rPr>
          <w:lang w:val="en-GB"/>
        </w:rPr>
        <w:t xml:space="preserve"> of work</w:t>
      </w:r>
      <w:r w:rsidR="00504CF6">
        <w:rPr>
          <w:lang w:val="en-GB"/>
        </w:rPr>
        <w:t>.</w:t>
      </w:r>
    </w:p>
    <w:p w14:paraId="6F1FF459" w14:textId="777B682D" w:rsidR="001E0318" w:rsidRPr="000D5867" w:rsidDel="008A74B6" w:rsidRDefault="0004789E" w:rsidP="00A95249">
      <w:r w:rsidRPr="000D5867" w:rsidDel="008A74B6">
        <w:t xml:space="preserve">For all the risks </w:t>
      </w:r>
      <w:r w:rsidR="0050106F" w:rsidRPr="000D5867" w:rsidDel="008A74B6">
        <w:t xml:space="preserve">related to thermal effects </w:t>
      </w:r>
      <w:r w:rsidRPr="000D5867" w:rsidDel="008A74B6">
        <w:t xml:space="preserve">identified </w:t>
      </w:r>
      <w:r w:rsidR="0050106F" w:rsidRPr="000D5867" w:rsidDel="008A74B6">
        <w:t xml:space="preserve">Harbour, </w:t>
      </w:r>
      <w:r w:rsidR="001E0318" w:rsidRPr="000D5867" w:rsidDel="008A74B6">
        <w:t xml:space="preserve">ERCE does </w:t>
      </w:r>
      <w:r w:rsidR="00D23AF4" w:rsidRPr="000D5867" w:rsidDel="008A74B6">
        <w:t xml:space="preserve">not agree with Harbour’s expectation that </w:t>
      </w:r>
      <w:r w:rsidR="00C7787F" w:rsidRPr="000D5867" w:rsidDel="008A74B6">
        <w:t>additional control</w:t>
      </w:r>
      <w:r w:rsidR="00693C53" w:rsidRPr="000D5867" w:rsidDel="008A74B6">
        <w:t xml:space="preserve"> </w:t>
      </w:r>
      <w:r w:rsidR="00256341" w:rsidRPr="000D5867" w:rsidDel="008A74B6">
        <w:t>will reduce risks likelihood. By mean of example</w:t>
      </w:r>
      <w:r w:rsidR="006F43FC" w:rsidRPr="000D5867" w:rsidDel="008A74B6">
        <w:t xml:space="preserve">, for Risk 12, </w:t>
      </w:r>
      <w:r w:rsidR="003665DC" w:rsidRPr="000D5867" w:rsidDel="008A74B6">
        <w:t>ERCE is of the opinion that only a change of operating conditions may reduce the risk likelihood. Additional modelling and improved understanding will provide greater confidence in the uncertainty scenarios and will support operational decisions but not reduce the risk itself</w:t>
      </w:r>
      <w:r w:rsidR="005005B8" w:rsidRPr="000D5867" w:rsidDel="008A74B6">
        <w:t>.</w:t>
      </w:r>
      <w:r w:rsidR="00693C53" w:rsidRPr="000D5867" w:rsidDel="008A74B6">
        <w:t xml:space="preserve"> </w:t>
      </w:r>
      <w:r w:rsidR="00BF3113" w:rsidRPr="000D5867" w:rsidDel="008A74B6">
        <w:t>Similarly in Risk 6</w:t>
      </w:r>
      <w:r w:rsidR="00BF6638" w:rsidRPr="000D5867" w:rsidDel="008A74B6">
        <w:t xml:space="preserve"> additional mode</w:t>
      </w:r>
      <w:r w:rsidR="00DE543F" w:rsidDel="008A74B6">
        <w:t>l</w:t>
      </w:r>
      <w:r w:rsidR="00BF6638" w:rsidRPr="000D5867" w:rsidDel="008A74B6">
        <w:t>ling and understanding will provide greater confidence in the uncertainty modelling and operational decisions</w:t>
      </w:r>
      <w:r w:rsidR="00F15CF3" w:rsidRPr="000D5867" w:rsidDel="008A74B6">
        <w:t xml:space="preserve">, but only </w:t>
      </w:r>
      <w:r w:rsidR="00FE4C99" w:rsidRPr="000D5867" w:rsidDel="008A74B6">
        <w:t xml:space="preserve">measures </w:t>
      </w:r>
      <w:r w:rsidR="00025B9B" w:rsidRPr="000D5867" w:rsidDel="008A74B6">
        <w:t xml:space="preserve">such as </w:t>
      </w:r>
      <w:r w:rsidR="00FE4C99" w:rsidRPr="000D5867" w:rsidDel="008A74B6">
        <w:t xml:space="preserve"> </w:t>
      </w:r>
      <w:r w:rsidR="00025B9B" w:rsidRPr="000D5867" w:rsidDel="008A74B6">
        <w:t xml:space="preserve">stand-off </w:t>
      </w:r>
      <w:r w:rsidR="00564050" w:rsidDel="008A74B6">
        <w:t>distances</w:t>
      </w:r>
      <w:r w:rsidR="00025B9B" w:rsidRPr="000D5867" w:rsidDel="008A74B6">
        <w:t xml:space="preserve"> from faults</w:t>
      </w:r>
      <w:r w:rsidR="00693C53" w:rsidRPr="000D5867" w:rsidDel="008A74B6">
        <w:t xml:space="preserve"> </w:t>
      </w:r>
      <w:r w:rsidR="007425C1" w:rsidRPr="000D5867" w:rsidDel="008A74B6">
        <w:t xml:space="preserve">will </w:t>
      </w:r>
      <w:r w:rsidR="007359B6" w:rsidRPr="000D5867" w:rsidDel="008A74B6">
        <w:t>help with the risk mitigation.</w:t>
      </w:r>
    </w:p>
    <w:p w14:paraId="46C150BE" w14:textId="77777777" w:rsidR="00B35031" w:rsidRPr="000D5867" w:rsidRDefault="00B35031" w:rsidP="00A95249"/>
    <w:p w14:paraId="54BDDD7D" w14:textId="3AAA2A34" w:rsidR="00715A5B" w:rsidRDefault="00715A5B" w:rsidP="00715A5B">
      <w:pPr>
        <w:pStyle w:val="Heading2"/>
      </w:pPr>
      <w:bookmarkStart w:id="68" w:name="_Ref102037090"/>
      <w:bookmarkStart w:id="69" w:name="_Toc105748293"/>
      <w:r>
        <w:t xml:space="preserve">Conformance – </w:t>
      </w:r>
      <w:r w:rsidR="0096399F">
        <w:t>CO</w:t>
      </w:r>
      <w:r w:rsidR="0096399F" w:rsidRPr="00CF7A31">
        <w:rPr>
          <w:vertAlign w:val="subscript"/>
        </w:rPr>
        <w:t>2</w:t>
      </w:r>
      <w:r>
        <w:t xml:space="preserve"> Plume Monitoring Methodology</w:t>
      </w:r>
      <w:bookmarkEnd w:id="69"/>
    </w:p>
    <w:p w14:paraId="12E6F52E" w14:textId="77777777" w:rsidR="00715A5B" w:rsidRDefault="00715A5B" w:rsidP="00715A5B">
      <w:pPr>
        <w:pStyle w:val="Heading3"/>
      </w:pPr>
      <w:bookmarkStart w:id="70" w:name="_Toc105748294"/>
      <w:r>
        <w:t>Harbour’s Risk description</w:t>
      </w:r>
      <w:bookmarkEnd w:id="70"/>
    </w:p>
    <w:p w14:paraId="4158A759" w14:textId="2D21E1A3" w:rsidR="00715A5B" w:rsidRDefault="00715A5B" w:rsidP="00715A5B">
      <w:pPr>
        <w:rPr>
          <w:lang w:val="en-GB"/>
        </w:rPr>
      </w:pPr>
      <w:r>
        <w:rPr>
          <w:lang w:val="en-GB"/>
        </w:rPr>
        <w:t xml:space="preserve">The following are risk IDs in which Harbour has identified </w:t>
      </w:r>
      <w:r w:rsidR="0096399F">
        <w:t>CO</w:t>
      </w:r>
      <w:r w:rsidR="0096399F" w:rsidRPr="00CF7A31">
        <w:rPr>
          <w:vertAlign w:val="subscript"/>
        </w:rPr>
        <w:t>2</w:t>
      </w:r>
      <w:r>
        <w:rPr>
          <w:lang w:val="en-GB"/>
        </w:rPr>
        <w:t xml:space="preserve"> plume monitoring risks:</w:t>
      </w:r>
    </w:p>
    <w:p w14:paraId="0118DFAC" w14:textId="07D9EE67" w:rsidR="00715A5B" w:rsidRDefault="00715A5B" w:rsidP="00715A5B">
      <w:pPr>
        <w:pStyle w:val="ListParagraph"/>
        <w:numPr>
          <w:ilvl w:val="0"/>
          <w:numId w:val="14"/>
        </w:numPr>
        <w:rPr>
          <w:lang w:val="en-GB"/>
        </w:rPr>
      </w:pPr>
      <w:r>
        <w:rPr>
          <w:lang w:val="en-GB"/>
        </w:rPr>
        <w:t xml:space="preserve">Risk 23: </w:t>
      </w:r>
      <w:r w:rsidRPr="00455183">
        <w:rPr>
          <w:lang w:val="en-GB"/>
        </w:rPr>
        <w:t xml:space="preserve">Difficulty or inability to directly monitor primary storage site and </w:t>
      </w:r>
      <w:r w:rsidR="0096399F">
        <w:t>CO</w:t>
      </w:r>
      <w:r w:rsidR="0096399F" w:rsidRPr="00CF7A31">
        <w:rPr>
          <w:vertAlign w:val="subscript"/>
        </w:rPr>
        <w:t>2</w:t>
      </w:r>
      <w:r w:rsidRPr="00455183">
        <w:rPr>
          <w:lang w:val="en-GB"/>
        </w:rPr>
        <w:t xml:space="preserve"> plume below Zechstein salt.</w:t>
      </w:r>
    </w:p>
    <w:p w14:paraId="324970E6" w14:textId="77777777" w:rsidR="00715A5B" w:rsidRDefault="00715A5B" w:rsidP="00715A5B">
      <w:pPr>
        <w:pStyle w:val="ListParagraph"/>
        <w:numPr>
          <w:ilvl w:val="0"/>
          <w:numId w:val="14"/>
        </w:numPr>
        <w:rPr>
          <w:lang w:val="en-GB"/>
        </w:rPr>
      </w:pPr>
      <w:r>
        <w:rPr>
          <w:lang w:val="en-GB"/>
        </w:rPr>
        <w:t xml:space="preserve">Risk 28: </w:t>
      </w:r>
      <w:r w:rsidRPr="002F2CF0">
        <w:rPr>
          <w:lang w:val="en-GB"/>
        </w:rPr>
        <w:t>Inability to display conformance stabilisation at end of storage life leading to delayed decommissioning and site transfer.</w:t>
      </w:r>
    </w:p>
    <w:p w14:paraId="467CEFDD" w14:textId="77777777" w:rsidR="00715A5B" w:rsidRDefault="00715A5B" w:rsidP="00715A5B">
      <w:pPr>
        <w:pStyle w:val="ListParagraph"/>
        <w:numPr>
          <w:ilvl w:val="0"/>
          <w:numId w:val="14"/>
        </w:numPr>
        <w:rPr>
          <w:lang w:val="en-GB"/>
        </w:rPr>
      </w:pPr>
      <w:r>
        <w:rPr>
          <w:lang w:val="en-GB"/>
        </w:rPr>
        <w:t>Risk 34:</w:t>
      </w:r>
      <w:r w:rsidRPr="002F2CF0">
        <w:t xml:space="preserve"> </w:t>
      </w:r>
      <w:r w:rsidRPr="002F2CF0">
        <w:rPr>
          <w:lang w:val="en-GB"/>
        </w:rPr>
        <w:t>Ineffective MMV strategy or poor efficacy of MMV technologies.</w:t>
      </w:r>
    </w:p>
    <w:p w14:paraId="420ABB21" w14:textId="77777777" w:rsidR="00715A5B" w:rsidRDefault="00715A5B" w:rsidP="00715A5B">
      <w:pPr>
        <w:pStyle w:val="Heading3"/>
      </w:pPr>
      <w:bookmarkStart w:id="71" w:name="_Ref101785436"/>
      <w:bookmarkStart w:id="72" w:name="_Toc105748295"/>
      <w:r>
        <w:t>ERCE’s Opinion on Risk Description</w:t>
      </w:r>
      <w:bookmarkEnd w:id="71"/>
      <w:bookmarkEnd w:id="72"/>
    </w:p>
    <w:p w14:paraId="30B9A7DF" w14:textId="4E9BA422" w:rsidR="00715A5B" w:rsidRDefault="00715A5B" w:rsidP="00715A5B">
      <w:pPr>
        <w:rPr>
          <w:lang w:val="en-GB"/>
        </w:rPr>
      </w:pPr>
      <w:r>
        <w:rPr>
          <w:lang w:val="en-GB"/>
        </w:rPr>
        <w:t xml:space="preserve">ERCE note that with respect to </w:t>
      </w:r>
      <w:r w:rsidR="0096399F">
        <w:t>CO</w:t>
      </w:r>
      <w:r w:rsidR="0096399F" w:rsidRPr="00CF7A31">
        <w:rPr>
          <w:vertAlign w:val="subscript"/>
        </w:rPr>
        <w:t>2</w:t>
      </w:r>
      <w:r>
        <w:rPr>
          <w:lang w:val="en-GB"/>
        </w:rPr>
        <w:t xml:space="preserve"> plume monitoring:</w:t>
      </w:r>
    </w:p>
    <w:p w14:paraId="5D69E968" w14:textId="77777777" w:rsidR="00715A5B" w:rsidRDefault="00715A5B" w:rsidP="00715A5B">
      <w:pPr>
        <w:pStyle w:val="ListParagraph"/>
        <w:numPr>
          <w:ilvl w:val="0"/>
          <w:numId w:val="16"/>
        </w:numPr>
        <w:rPr>
          <w:lang w:val="en-GB"/>
        </w:rPr>
      </w:pPr>
      <w:r>
        <w:rPr>
          <w:lang w:val="en-GB"/>
        </w:rPr>
        <w:t>R</w:t>
      </w:r>
      <w:r w:rsidRPr="00C43F25">
        <w:rPr>
          <w:lang w:val="en-GB"/>
        </w:rPr>
        <w:t>egulation requirements in the UK for monitoring are not yet de</w:t>
      </w:r>
      <w:r>
        <w:rPr>
          <w:lang w:val="en-GB"/>
        </w:rPr>
        <w:t>fined.</w:t>
      </w:r>
      <w:r w:rsidRPr="00C43F25">
        <w:rPr>
          <w:lang w:val="en-GB"/>
        </w:rPr>
        <w:t xml:space="preserve"> </w:t>
      </w:r>
    </w:p>
    <w:p w14:paraId="432C1AFD" w14:textId="77777777" w:rsidR="00715A5B" w:rsidRDefault="00715A5B" w:rsidP="00715A5B">
      <w:pPr>
        <w:pStyle w:val="ListParagraph"/>
        <w:numPr>
          <w:ilvl w:val="0"/>
          <w:numId w:val="16"/>
        </w:numPr>
        <w:rPr>
          <w:lang w:val="en-GB"/>
        </w:rPr>
      </w:pPr>
      <w:r>
        <w:rPr>
          <w:lang w:val="en-GB"/>
        </w:rPr>
        <w:t xml:space="preserve">CCS </w:t>
      </w:r>
      <w:r w:rsidRPr="00C43F25">
        <w:rPr>
          <w:lang w:val="en-GB"/>
        </w:rPr>
        <w:t xml:space="preserve">regulatory requirements </w:t>
      </w:r>
      <w:r>
        <w:rPr>
          <w:lang w:val="en-GB"/>
        </w:rPr>
        <w:t xml:space="preserve">in other global jurisdictions </w:t>
      </w:r>
      <w:r w:rsidRPr="00C43F25">
        <w:rPr>
          <w:lang w:val="en-GB"/>
        </w:rPr>
        <w:t>do not set out a clear minimum set of universal criteria</w:t>
      </w:r>
      <w:r>
        <w:rPr>
          <w:lang w:val="en-GB"/>
        </w:rPr>
        <w:t xml:space="preserve">, and there is precedent for CCS regulator requirements to be </w:t>
      </w:r>
      <w:r w:rsidRPr="00DF0745">
        <w:rPr>
          <w:lang w:val="en-GB"/>
        </w:rPr>
        <w:t>site specific</w:t>
      </w:r>
      <w:r w:rsidRPr="00C43F25">
        <w:rPr>
          <w:lang w:val="en-GB"/>
        </w:rPr>
        <w:t xml:space="preserve"> </w:t>
      </w:r>
      <w:r>
        <w:rPr>
          <w:rStyle w:val="FootnoteReference"/>
          <w:lang w:val="en-GB"/>
        </w:rPr>
        <w:footnoteReference w:id="38"/>
      </w:r>
      <w:r>
        <w:rPr>
          <w:lang w:val="en-GB"/>
        </w:rPr>
        <w:t xml:space="preserve"> </w:t>
      </w:r>
      <w:r>
        <w:rPr>
          <w:rStyle w:val="FootnoteReference"/>
          <w:lang w:val="en-GB"/>
        </w:rPr>
        <w:footnoteReference w:id="39"/>
      </w:r>
      <w:r>
        <w:rPr>
          <w:lang w:val="en-GB"/>
        </w:rPr>
        <w:t>.</w:t>
      </w:r>
    </w:p>
    <w:p w14:paraId="54FAB23A" w14:textId="16FDB547" w:rsidR="00F12183" w:rsidRPr="00312523" w:rsidRDefault="00715A5B" w:rsidP="00312523">
      <w:pPr>
        <w:pStyle w:val="ListParagraph"/>
        <w:numPr>
          <w:ilvl w:val="0"/>
          <w:numId w:val="16"/>
        </w:numPr>
        <w:rPr>
          <w:lang w:val="en-GB"/>
        </w:rPr>
      </w:pPr>
      <w:r w:rsidRPr="00312523">
        <w:rPr>
          <w:lang w:val="en-GB"/>
        </w:rPr>
        <w:t>Based on</w:t>
      </w:r>
      <w:r w:rsidRPr="00F0235A">
        <w:rPr>
          <w:lang w:val="en-GB"/>
        </w:rPr>
        <w:t xml:space="preserve"> ERCE’s analogue studies, 4D is accepted as a satisfactory mo</w:t>
      </w:r>
      <w:r w:rsidRPr="00E25834">
        <w:rPr>
          <w:lang w:val="en-GB"/>
        </w:rPr>
        <w:t>nitoring technique</w:t>
      </w:r>
      <w:r w:rsidR="00D17D5D" w:rsidRPr="00E25834">
        <w:rPr>
          <w:lang w:val="en-GB"/>
        </w:rPr>
        <w:t xml:space="preserve">. However, </w:t>
      </w:r>
      <w:r w:rsidR="00B75C74">
        <w:rPr>
          <w:lang w:val="en-GB"/>
        </w:rPr>
        <w:t xml:space="preserve">the </w:t>
      </w:r>
      <w:r w:rsidR="00F12183" w:rsidRPr="00312523">
        <w:rPr>
          <w:lang w:val="en-GB"/>
        </w:rPr>
        <w:t xml:space="preserve">Leman sandstone is </w:t>
      </w:r>
      <w:r w:rsidR="00573269">
        <w:rPr>
          <w:lang w:val="en-GB"/>
        </w:rPr>
        <w:t xml:space="preserve">a </w:t>
      </w:r>
      <w:r w:rsidR="00B36E28">
        <w:rPr>
          <w:lang w:val="en-GB"/>
        </w:rPr>
        <w:t xml:space="preserve">depleted </w:t>
      </w:r>
      <w:r w:rsidR="00467352">
        <w:rPr>
          <w:lang w:val="en-GB"/>
        </w:rPr>
        <w:t>gas field</w:t>
      </w:r>
      <w:r w:rsidR="00F12183" w:rsidRPr="001F6CF8">
        <w:rPr>
          <w:lang w:val="en-GB"/>
        </w:rPr>
        <w:t xml:space="preserve"> </w:t>
      </w:r>
      <w:r w:rsidR="00F12183" w:rsidRPr="00312523">
        <w:rPr>
          <w:lang w:val="en-GB"/>
        </w:rPr>
        <w:t xml:space="preserve">below salt at depths &gt; 8300 ft TVDSS, </w:t>
      </w:r>
      <w:r w:rsidR="00B75C74">
        <w:rPr>
          <w:lang w:val="en-GB"/>
        </w:rPr>
        <w:t>makin</w:t>
      </w:r>
      <w:r w:rsidR="00F57E75">
        <w:rPr>
          <w:lang w:val="en-GB"/>
        </w:rPr>
        <w:t>g</w:t>
      </w:r>
      <w:r w:rsidR="00F12183" w:rsidRPr="00312523">
        <w:rPr>
          <w:lang w:val="en-GB"/>
        </w:rPr>
        <w:t xml:space="preserve"> 4D </w:t>
      </w:r>
      <w:r w:rsidR="00F57E75">
        <w:rPr>
          <w:lang w:val="en-GB"/>
        </w:rPr>
        <w:t>a</w:t>
      </w:r>
      <w:r w:rsidR="006E6844">
        <w:rPr>
          <w:lang w:val="en-GB"/>
        </w:rPr>
        <w:t xml:space="preserve"> challenging</w:t>
      </w:r>
      <w:r w:rsidR="00F57E75">
        <w:rPr>
          <w:lang w:val="en-GB"/>
        </w:rPr>
        <w:t xml:space="preserve"> </w:t>
      </w:r>
      <w:r w:rsidR="00F12183" w:rsidRPr="00312523">
        <w:rPr>
          <w:lang w:val="en-GB"/>
        </w:rPr>
        <w:t>option</w:t>
      </w:r>
      <w:r w:rsidR="00FD3B07">
        <w:rPr>
          <w:rStyle w:val="FootnoteReference"/>
          <w:lang w:val="en-GB"/>
        </w:rPr>
        <w:footnoteReference w:id="40"/>
      </w:r>
      <w:r w:rsidR="00F12183" w:rsidRPr="00F0235A">
        <w:rPr>
          <w:lang w:val="en-GB"/>
        </w:rPr>
        <w:t>.</w:t>
      </w:r>
      <w:r w:rsidR="005D1F61">
        <w:rPr>
          <w:lang w:val="en-GB"/>
        </w:rPr>
        <w:t xml:space="preserve"> </w:t>
      </w:r>
      <w:r w:rsidR="00A300C3">
        <w:rPr>
          <w:lang w:val="en-GB"/>
        </w:rPr>
        <w:t xml:space="preserve">4D </w:t>
      </w:r>
      <w:r w:rsidR="00197702">
        <w:rPr>
          <w:lang w:val="en-GB"/>
        </w:rPr>
        <w:t>will be more useful</w:t>
      </w:r>
      <w:r w:rsidR="00A300C3">
        <w:rPr>
          <w:lang w:val="en-GB"/>
        </w:rPr>
        <w:t xml:space="preserve"> </w:t>
      </w:r>
      <w:r w:rsidR="006B371A">
        <w:rPr>
          <w:lang w:val="en-GB"/>
        </w:rPr>
        <w:t>at the Bunter level.</w:t>
      </w:r>
    </w:p>
    <w:p w14:paraId="1D1A2886" w14:textId="3FA7668E" w:rsidR="0005715F" w:rsidRDefault="002A7D90" w:rsidP="00715A5B">
      <w:pPr>
        <w:pStyle w:val="ListParagraph"/>
        <w:numPr>
          <w:ilvl w:val="0"/>
          <w:numId w:val="16"/>
        </w:numPr>
        <w:rPr>
          <w:lang w:val="en-GB"/>
        </w:rPr>
      </w:pPr>
      <w:r>
        <w:rPr>
          <w:lang w:val="en-GB"/>
        </w:rPr>
        <w:t>I</w:t>
      </w:r>
      <w:r w:rsidR="00715A5B" w:rsidRPr="00C43F25">
        <w:rPr>
          <w:lang w:val="en-GB"/>
        </w:rPr>
        <w:t xml:space="preserve">n the absence of </w:t>
      </w:r>
      <w:r w:rsidR="006B371A">
        <w:rPr>
          <w:lang w:val="en-GB"/>
        </w:rPr>
        <w:t>reliable 4D mo</w:t>
      </w:r>
      <w:r w:rsidR="00B36E28">
        <w:rPr>
          <w:lang w:val="en-GB"/>
        </w:rPr>
        <w:t>nitoring</w:t>
      </w:r>
      <w:r w:rsidR="006B371A" w:rsidRPr="00C43F25">
        <w:rPr>
          <w:lang w:val="en-GB"/>
        </w:rPr>
        <w:t xml:space="preserve"> </w:t>
      </w:r>
      <w:r w:rsidR="00715A5B" w:rsidRPr="00C43F25">
        <w:rPr>
          <w:lang w:val="en-GB"/>
        </w:rPr>
        <w:t>then monitoring wells could be required</w:t>
      </w:r>
      <w:r w:rsidR="00170563">
        <w:rPr>
          <w:lang w:val="en-GB"/>
        </w:rPr>
        <w:t xml:space="preserve"> </w:t>
      </w:r>
      <w:r w:rsidR="00CF4194">
        <w:rPr>
          <w:lang w:val="en-GB"/>
        </w:rPr>
        <w:t>and/</w:t>
      </w:r>
      <w:r w:rsidR="00170563">
        <w:rPr>
          <w:lang w:val="en-GB"/>
        </w:rPr>
        <w:t>or a combination o</w:t>
      </w:r>
      <w:r w:rsidR="008B615D">
        <w:rPr>
          <w:lang w:val="en-GB"/>
        </w:rPr>
        <w:t xml:space="preserve">f </w:t>
      </w:r>
      <w:r w:rsidR="00C144AF">
        <w:rPr>
          <w:lang w:val="en-GB"/>
        </w:rPr>
        <w:t>m</w:t>
      </w:r>
      <w:r w:rsidR="00CF4194">
        <w:rPr>
          <w:lang w:val="en-GB"/>
        </w:rPr>
        <w:t>ulti</w:t>
      </w:r>
      <w:r w:rsidR="00BE39B3">
        <w:rPr>
          <w:lang w:val="en-GB"/>
        </w:rPr>
        <w:t>-</w:t>
      </w:r>
      <w:r w:rsidR="00CF4194">
        <w:rPr>
          <w:lang w:val="en-GB"/>
        </w:rPr>
        <w:t>physics measurements with 3D seismic</w:t>
      </w:r>
      <w:r w:rsidR="00715A5B" w:rsidRPr="00C43F25">
        <w:rPr>
          <w:lang w:val="en-GB"/>
        </w:rPr>
        <w:t>.</w:t>
      </w:r>
    </w:p>
    <w:p w14:paraId="0E143E72" w14:textId="56E71897" w:rsidR="00715A5B" w:rsidRDefault="00F91D3C" w:rsidP="00715A5B">
      <w:pPr>
        <w:pStyle w:val="ListParagraph"/>
        <w:numPr>
          <w:ilvl w:val="0"/>
          <w:numId w:val="16"/>
        </w:numPr>
        <w:rPr>
          <w:lang w:val="en-GB"/>
        </w:rPr>
      </w:pPr>
      <w:r>
        <w:rPr>
          <w:lang w:val="en-GB"/>
        </w:rPr>
        <w:t>There is a small ri</w:t>
      </w:r>
      <w:r w:rsidR="001F7DDB">
        <w:rPr>
          <w:lang w:val="en-GB"/>
        </w:rPr>
        <w:t>s</w:t>
      </w:r>
      <w:r>
        <w:rPr>
          <w:lang w:val="en-GB"/>
        </w:rPr>
        <w:t>k that C</w:t>
      </w:r>
      <w:r w:rsidR="009506B6">
        <w:rPr>
          <w:lang w:val="en-GB"/>
        </w:rPr>
        <w:t>O</w:t>
      </w:r>
      <w:r w:rsidR="009506B6">
        <w:rPr>
          <w:vertAlign w:val="subscript"/>
          <w:lang w:val="en-GB"/>
        </w:rPr>
        <w:t>2</w:t>
      </w:r>
      <w:r w:rsidR="009506B6">
        <w:rPr>
          <w:lang w:val="en-GB"/>
        </w:rPr>
        <w:t xml:space="preserve"> </w:t>
      </w:r>
      <w:r w:rsidR="00AB42F7">
        <w:rPr>
          <w:lang w:val="en-GB"/>
        </w:rPr>
        <w:t xml:space="preserve">could leak from the easternmost </w:t>
      </w:r>
      <w:r w:rsidR="00484D7E">
        <w:rPr>
          <w:lang w:val="en-GB"/>
        </w:rPr>
        <w:t>part of the Vic</w:t>
      </w:r>
      <w:r w:rsidR="008970E2">
        <w:rPr>
          <w:lang w:val="en-GB"/>
        </w:rPr>
        <w:t>tor</w:t>
      </w:r>
      <w:r w:rsidR="00484D7E">
        <w:rPr>
          <w:lang w:val="en-GB"/>
        </w:rPr>
        <w:t xml:space="preserve"> stru</w:t>
      </w:r>
      <w:r w:rsidR="008970E2">
        <w:rPr>
          <w:lang w:val="en-GB"/>
        </w:rPr>
        <w:t>cture</w:t>
      </w:r>
      <w:r w:rsidR="00865327">
        <w:rPr>
          <w:lang w:val="en-GB"/>
        </w:rPr>
        <w:t xml:space="preserve">, in which case there is a chance that </w:t>
      </w:r>
      <w:r w:rsidR="00D15752">
        <w:rPr>
          <w:lang w:val="en-GB"/>
        </w:rPr>
        <w:t xml:space="preserve">migration </w:t>
      </w:r>
      <w:r w:rsidR="00FD4431">
        <w:rPr>
          <w:lang w:val="en-GB"/>
        </w:rPr>
        <w:t>could lead to</w:t>
      </w:r>
      <w:r w:rsidR="00A14B60">
        <w:rPr>
          <w:lang w:val="en-GB"/>
        </w:rPr>
        <w:t xml:space="preserve"> partial</w:t>
      </w:r>
      <w:r w:rsidR="00FD4431">
        <w:rPr>
          <w:lang w:val="en-GB"/>
        </w:rPr>
        <w:t xml:space="preserve"> </w:t>
      </w:r>
      <w:r w:rsidR="00145534">
        <w:rPr>
          <w:lang w:val="en-GB"/>
        </w:rPr>
        <w:t xml:space="preserve">filling </w:t>
      </w:r>
      <w:r w:rsidR="00A14B60">
        <w:rPr>
          <w:lang w:val="en-GB"/>
        </w:rPr>
        <w:t xml:space="preserve">of </w:t>
      </w:r>
      <w:r w:rsidR="00145534">
        <w:rPr>
          <w:lang w:val="en-GB"/>
        </w:rPr>
        <w:t xml:space="preserve">the Bunter </w:t>
      </w:r>
      <w:r w:rsidR="00C074B8">
        <w:rPr>
          <w:lang w:val="en-GB"/>
        </w:rPr>
        <w:t>Closure 1</w:t>
      </w:r>
      <w:r w:rsidR="00AB6DBF">
        <w:rPr>
          <w:lang w:val="en-GB"/>
        </w:rPr>
        <w:t xml:space="preserve">. This would not be an issue </w:t>
      </w:r>
      <w:r w:rsidR="006573E0">
        <w:rPr>
          <w:lang w:val="en-GB"/>
        </w:rPr>
        <w:t xml:space="preserve">if Viking was also being developed for storage because the </w:t>
      </w:r>
      <w:r w:rsidR="00036342">
        <w:rPr>
          <w:lang w:val="en-GB"/>
        </w:rPr>
        <w:t>Viking</w:t>
      </w:r>
      <w:r w:rsidR="006573E0">
        <w:rPr>
          <w:lang w:val="en-GB"/>
        </w:rPr>
        <w:t xml:space="preserve"> 4D would “catch” that </w:t>
      </w:r>
      <w:r w:rsidR="00A20BB3">
        <w:rPr>
          <w:lang w:val="en-GB"/>
        </w:rPr>
        <w:t xml:space="preserve">plume. </w:t>
      </w:r>
      <w:r w:rsidR="00090B61">
        <w:rPr>
          <w:lang w:val="en-GB"/>
        </w:rPr>
        <w:t xml:space="preserve">However, developing Victor in isolation </w:t>
      </w:r>
      <w:r w:rsidR="004F3BC3">
        <w:rPr>
          <w:lang w:val="en-GB"/>
        </w:rPr>
        <w:t>leaves open that risk.</w:t>
      </w:r>
      <w:r w:rsidR="00865327">
        <w:rPr>
          <w:lang w:val="en-GB"/>
        </w:rPr>
        <w:t xml:space="preserve"> </w:t>
      </w:r>
      <w:r w:rsidR="00212819">
        <w:rPr>
          <w:lang w:val="en-GB"/>
        </w:rPr>
        <w:t xml:space="preserve">Dynamic modelling </w:t>
      </w:r>
      <w:r w:rsidR="00161AA9">
        <w:rPr>
          <w:lang w:val="en-GB"/>
        </w:rPr>
        <w:t>will aid to reduce the risk.</w:t>
      </w:r>
    </w:p>
    <w:p w14:paraId="21897BF1" w14:textId="40ABB552" w:rsidR="00715A5B" w:rsidRPr="00C75DD2" w:rsidRDefault="00715A5B" w:rsidP="00715A5B">
      <w:pPr>
        <w:rPr>
          <w:lang w:val="en-GB"/>
        </w:rPr>
      </w:pPr>
      <w:r>
        <w:rPr>
          <w:lang w:val="en-GB"/>
        </w:rPr>
        <w:t xml:space="preserve">Based on the above points, ERCE is of the opinion that Risks 23, 28 and 34 are accurate in their description of highlighting the potential issues arising from monitoring the </w:t>
      </w:r>
      <w:r w:rsidR="0096399F">
        <w:t>CO</w:t>
      </w:r>
      <w:r w:rsidR="0096399F" w:rsidRPr="00CF7A31">
        <w:rPr>
          <w:vertAlign w:val="subscript"/>
        </w:rPr>
        <w:t>2</w:t>
      </w:r>
      <w:r>
        <w:rPr>
          <w:lang w:val="en-GB"/>
        </w:rPr>
        <w:t xml:space="preserve"> plume. </w:t>
      </w:r>
      <w:r>
        <w:t>ERCE is of the opinion that these risks cover all the risks which could be associated with difficulty in monitoring the plume development</w:t>
      </w:r>
      <w:r w:rsidR="003D35F7">
        <w:t xml:space="preserve"> except for the risk of </w:t>
      </w:r>
      <w:r w:rsidR="003D35F7">
        <w:rPr>
          <w:lang w:val="en-GB"/>
        </w:rPr>
        <w:t>CO</w:t>
      </w:r>
      <w:r w:rsidR="003D35F7">
        <w:rPr>
          <w:vertAlign w:val="subscript"/>
          <w:lang w:val="en-GB"/>
        </w:rPr>
        <w:t>2</w:t>
      </w:r>
      <w:r w:rsidR="00DA02D6">
        <w:rPr>
          <w:lang w:val="en-GB"/>
        </w:rPr>
        <w:t xml:space="preserve"> migrating into Bunter Closure </w:t>
      </w:r>
      <w:r w:rsidR="0013173D">
        <w:rPr>
          <w:lang w:val="en-GB"/>
        </w:rPr>
        <w:t>1.</w:t>
      </w:r>
      <w:r w:rsidR="00DA02D6">
        <w:rPr>
          <w:lang w:val="en-GB"/>
        </w:rPr>
        <w:t xml:space="preserve"> </w:t>
      </w:r>
    </w:p>
    <w:p w14:paraId="32649FDF" w14:textId="1657D1C0" w:rsidR="00715A5B" w:rsidRDefault="008A74B6" w:rsidP="00715A5B">
      <w:pPr>
        <w:pStyle w:val="Heading3"/>
      </w:pPr>
      <w:bookmarkStart w:id="73" w:name="_Toc105748296"/>
      <w:r>
        <w:t>ERCE’s Opinion on Initial Consequence and Likelihood</w:t>
      </w:r>
      <w:bookmarkEnd w:id="73"/>
    </w:p>
    <w:p w14:paraId="59560740" w14:textId="23D36EB5" w:rsidR="00715A5B" w:rsidRDefault="00715A5B" w:rsidP="00715A5B">
      <w:r>
        <w:t xml:space="preserve">We agree with Harbour’s initial risk consequence and likelihood for Risks 28 and 34. We are of the opinion that the likelihood Harbour has assigned to Risk 23 should be increased from 3 (occasional) to 4 (probable). We are of this opinion as we think it probable that Harbour will not be able to directly monitor the </w:t>
      </w:r>
      <w:r w:rsidR="0096399F">
        <w:t>CO</w:t>
      </w:r>
      <w:r w:rsidR="0096399F" w:rsidRPr="00CF7A31">
        <w:rPr>
          <w:vertAlign w:val="subscript"/>
        </w:rPr>
        <w:t>2</w:t>
      </w:r>
      <w:r>
        <w:t xml:space="preserve"> plume in the Leman, based on the discussion in </w:t>
      </w:r>
      <w:r>
        <w:fldChar w:fldCharType="begin"/>
      </w:r>
      <w:r>
        <w:instrText xml:space="preserve"> REF _Ref101785436 \r \h </w:instrText>
      </w:r>
      <w:r>
        <w:fldChar w:fldCharType="separate"/>
      </w:r>
      <w:r w:rsidR="005A6B97">
        <w:t>6.4.2</w:t>
      </w:r>
      <w:r>
        <w:fldChar w:fldCharType="end"/>
      </w:r>
      <w:r>
        <w:t xml:space="preserve">. </w:t>
      </w:r>
    </w:p>
    <w:p w14:paraId="299F59EA" w14:textId="75B3B5AA" w:rsidR="00715A5B" w:rsidRDefault="008A74B6" w:rsidP="00715A5B">
      <w:pPr>
        <w:pStyle w:val="Heading3"/>
      </w:pPr>
      <w:bookmarkStart w:id="74" w:name="_Toc105748297"/>
      <w:r>
        <w:t>ERCE’s Opinion on Mitigations, and Residual Consequence and Likelihood</w:t>
      </w:r>
      <w:bookmarkEnd w:id="74"/>
    </w:p>
    <w:p w14:paraId="19A5BBC6" w14:textId="300AAC18" w:rsidR="00FB7676" w:rsidRDefault="00FB7676" w:rsidP="00FB7676">
      <w:r w:rsidRPr="00D71E5B">
        <w:t xml:space="preserve">We are of the opinion the residual risk should remain the same as the initial risk for all of the risks, based on the proposed additional controls from Harbour (see Section </w:t>
      </w:r>
      <w:r w:rsidRPr="00D71E5B">
        <w:fldChar w:fldCharType="begin"/>
      </w:r>
      <w:r w:rsidRPr="00D71E5B">
        <w:instrText xml:space="preserve"> REF _Ref102646069 \r \h  \* MERGEFORMAT </w:instrText>
      </w:r>
      <w:r w:rsidRPr="00D71E5B">
        <w:fldChar w:fldCharType="separate"/>
      </w:r>
      <w:r w:rsidR="005A6B97">
        <w:t>3.5</w:t>
      </w:r>
      <w:r w:rsidRPr="00D71E5B">
        <w:fldChar w:fldCharType="end"/>
      </w:r>
      <w:r w:rsidRPr="00D71E5B">
        <w:t xml:space="preserve"> for discussion on studies). </w:t>
      </w:r>
      <w:r>
        <w:t>ERCE is of the opinion that the mitigations are suitable next steps to aid in the uncertainty, but as discussed would not result in reduction of the residual risk at this stage</w:t>
      </w:r>
      <w:r w:rsidDel="00041222">
        <w:t>.</w:t>
      </w:r>
    </w:p>
    <w:p w14:paraId="4FF2B2B9" w14:textId="5872B796" w:rsidR="00715A5B" w:rsidRDefault="00715A5B" w:rsidP="00715A5B">
      <w:r>
        <w:t xml:space="preserve">From our experience in sub salt reservoirs at this depth, we would think it unlikely the rock physics results will show that the </w:t>
      </w:r>
      <w:r w:rsidR="0096399F">
        <w:t>CO</w:t>
      </w:r>
      <w:r w:rsidR="0096399F" w:rsidRPr="00CF7A31">
        <w:rPr>
          <w:vertAlign w:val="subscript"/>
        </w:rPr>
        <w:t>2</w:t>
      </w:r>
      <w:r>
        <w:t xml:space="preserve"> plume can be tracked using 4D seismic in the Leman. Monitoring techniques including passive seismic have been shown as potentially alternatives</w:t>
      </w:r>
      <w:r>
        <w:rPr>
          <w:rStyle w:val="FootnoteReference"/>
        </w:rPr>
        <w:footnoteReference w:id="41"/>
      </w:r>
      <w:r>
        <w:t>, but we cannot opine on the suitability of these alternative options with respect to this study.</w:t>
      </w:r>
    </w:p>
    <w:p w14:paraId="2CBF3A93" w14:textId="77777777" w:rsidR="00715A5B" w:rsidRDefault="00715A5B" w:rsidP="00715A5B">
      <w:r>
        <w:t>We would suggest the following additional studies to understand uncertainty:</w:t>
      </w:r>
    </w:p>
    <w:p w14:paraId="3F36EB4D" w14:textId="64F4FA9F" w:rsidR="00715A5B" w:rsidRDefault="00715A5B" w:rsidP="00715A5B">
      <w:pPr>
        <w:pStyle w:val="ListParagraph"/>
        <w:numPr>
          <w:ilvl w:val="0"/>
          <w:numId w:val="15"/>
        </w:numPr>
      </w:pPr>
      <w:r>
        <w:t xml:space="preserve">Risk 23: Fluid replacement modelling carried out on the Bunter Sandstone. If the Leman is unsuitable for 4D monitoring, then it may be possible to determine whether any </w:t>
      </w:r>
      <w:r w:rsidR="0096399F">
        <w:t>CO</w:t>
      </w:r>
      <w:r w:rsidR="0096399F" w:rsidRPr="00CF7A31">
        <w:rPr>
          <w:vertAlign w:val="subscript"/>
        </w:rPr>
        <w:t>2</w:t>
      </w:r>
      <w:r>
        <w:t xml:space="preserve"> has leaked into the Bunter Sandstone instead. Whether monitoring of the overburden for </w:t>
      </w:r>
      <w:r w:rsidR="0096399F">
        <w:t>CO</w:t>
      </w:r>
      <w:r w:rsidR="0096399F" w:rsidRPr="00CF7A31">
        <w:rPr>
          <w:vertAlign w:val="subscript"/>
        </w:rPr>
        <w:t>2</w:t>
      </w:r>
      <w:r>
        <w:t xml:space="preserve"> migration rather than the primary reservoir is acceptable would be a regulatory decision from the NSTA. This should be discussed at the earliest possible convenience.</w:t>
      </w:r>
    </w:p>
    <w:p w14:paraId="38EDB0E8" w14:textId="0D5A9C1B" w:rsidR="00715A5B" w:rsidRDefault="00715A5B" w:rsidP="00715A5B">
      <w:pPr>
        <w:pStyle w:val="ListParagraph"/>
        <w:numPr>
          <w:ilvl w:val="0"/>
          <w:numId w:val="15"/>
        </w:numPr>
      </w:pPr>
      <w:r>
        <w:t xml:space="preserve">Risk 28: Agree with NSTA on a minimum value of </w:t>
      </w:r>
      <w:r w:rsidR="0096399F">
        <w:t>CO</w:t>
      </w:r>
      <w:r w:rsidR="0096399F" w:rsidRPr="00CF7A31">
        <w:rPr>
          <w:vertAlign w:val="subscript"/>
        </w:rPr>
        <w:t>2</w:t>
      </w:r>
      <w:r>
        <w:t xml:space="preserve"> leakage allowed per year, in line with natural </w:t>
      </w:r>
      <w:r w:rsidR="0096399F">
        <w:t>CO</w:t>
      </w:r>
      <w:r w:rsidR="0096399F" w:rsidRPr="00CF7A31">
        <w:rPr>
          <w:vertAlign w:val="subscript"/>
        </w:rPr>
        <w:t>2</w:t>
      </w:r>
      <w:r>
        <w:t xml:space="preserve"> leakages and on an order which would still mean the overall project is far more beneficial to reducing </w:t>
      </w:r>
      <w:r w:rsidR="0096399F">
        <w:t>CO</w:t>
      </w:r>
      <w:r w:rsidR="0096399F" w:rsidRPr="00CF7A31">
        <w:rPr>
          <w:vertAlign w:val="subscript"/>
        </w:rPr>
        <w:t>2</w:t>
      </w:r>
      <w:r>
        <w:t xml:space="preserve"> than not. As it is critical to reduce </w:t>
      </w:r>
      <w:r w:rsidR="0096399F">
        <w:t>CO</w:t>
      </w:r>
      <w:r w:rsidR="0096399F" w:rsidRPr="00CF7A31">
        <w:rPr>
          <w:vertAlign w:val="subscript"/>
        </w:rPr>
        <w:t>2</w:t>
      </w:r>
      <w:r>
        <w:t xml:space="preserve"> emissions over the coming decades, then </w:t>
      </w:r>
      <w:r w:rsidR="00FC0724">
        <w:t>i</w:t>
      </w:r>
      <w:r>
        <w:t xml:space="preserve">f </w:t>
      </w:r>
      <w:r w:rsidR="0096399F">
        <w:t>CO</w:t>
      </w:r>
      <w:r w:rsidR="0096399F" w:rsidRPr="00CF7A31">
        <w:rPr>
          <w:vertAlign w:val="subscript"/>
        </w:rPr>
        <w:t>2</w:t>
      </w:r>
      <w:r>
        <w:t xml:space="preserve"> leaks out once levels have stabilized, and the risk to local environment and safety is not impacted, then this would still be a successful project.</w:t>
      </w:r>
    </w:p>
    <w:p w14:paraId="11A87625" w14:textId="37E27027" w:rsidR="00715A5B" w:rsidRDefault="00715A5B" w:rsidP="00715A5B">
      <w:pPr>
        <w:pStyle w:val="ListParagraph"/>
        <w:numPr>
          <w:ilvl w:val="0"/>
          <w:numId w:val="15"/>
        </w:numPr>
      </w:pPr>
      <w:r>
        <w:t xml:space="preserve">Risk 34: Consider monitoring wells at spill points of Leman structure. We understand Harbour eliminated this possibility, but </w:t>
      </w:r>
      <w:r w:rsidR="00D92D7D">
        <w:t>it</w:t>
      </w:r>
      <w:r>
        <w:t xml:space="preserve"> would </w:t>
      </w:r>
      <w:r w:rsidR="00227109">
        <w:t>warrant</w:t>
      </w:r>
      <w:r>
        <w:t xml:space="preserve"> further consideration of cost savings on monitoring wells. This could include monitoring the Bunter Sandstone with the injection well.</w:t>
      </w:r>
    </w:p>
    <w:p w14:paraId="06C93652" w14:textId="35EC55B3" w:rsidR="00715A5B" w:rsidRDefault="00715A5B" w:rsidP="00715A5B">
      <w:pPr>
        <w:pStyle w:val="ListParagraph"/>
        <w:numPr>
          <w:ilvl w:val="0"/>
          <w:numId w:val="15"/>
        </w:numPr>
      </w:pPr>
      <w:r>
        <w:t xml:space="preserve">Risk 34: Consider seabed </w:t>
      </w:r>
      <w:r w:rsidR="0096399F">
        <w:t>CO</w:t>
      </w:r>
      <w:r w:rsidR="0096399F" w:rsidRPr="00CF7A31">
        <w:rPr>
          <w:vertAlign w:val="subscript"/>
        </w:rPr>
        <w:t>2</w:t>
      </w:r>
      <w:r>
        <w:t xml:space="preserve"> baseline and continuous monitoring. If this is installed after </w:t>
      </w:r>
      <w:r w:rsidR="0096399F">
        <w:t>CO</w:t>
      </w:r>
      <w:r w:rsidR="0096399F" w:rsidRPr="00CF7A31">
        <w:rPr>
          <w:vertAlign w:val="subscript"/>
        </w:rPr>
        <w:t>2</w:t>
      </w:r>
      <w:r>
        <w:t xml:space="preserve"> bubbles are observed, then there is a risk the project has to terminate when this </w:t>
      </w:r>
      <w:r w:rsidR="0096399F">
        <w:t>CO</w:t>
      </w:r>
      <w:r w:rsidR="0096399F" w:rsidRPr="00CF7A31">
        <w:rPr>
          <w:vertAlign w:val="subscript"/>
        </w:rPr>
        <w:t>2</w:t>
      </w:r>
      <w:r>
        <w:t xml:space="preserve"> may in fact be natural.</w:t>
      </w:r>
    </w:p>
    <w:p w14:paraId="0350B719" w14:textId="45233FF0" w:rsidR="0035052F" w:rsidRDefault="0035052F" w:rsidP="00715A5B">
      <w:pPr>
        <w:pStyle w:val="ListParagraph"/>
        <w:numPr>
          <w:ilvl w:val="0"/>
          <w:numId w:val="15"/>
        </w:numPr>
      </w:pPr>
      <w:r>
        <w:t xml:space="preserve">Risk 34: </w:t>
      </w:r>
      <w:r w:rsidR="00837DDC">
        <w:t xml:space="preserve">Do not dispel CSEM and Gravity at this stage. If </w:t>
      </w:r>
      <w:r w:rsidR="004B7457">
        <w:t>seismic</w:t>
      </w:r>
      <w:r w:rsidR="00837DDC">
        <w:t xml:space="preserve"> 4D monito</w:t>
      </w:r>
      <w:r w:rsidR="00C267EA">
        <w:t>ring is not possible or prohibitively expensive, then techniques are developing to integrate</w:t>
      </w:r>
      <w:r w:rsidR="008A557A">
        <w:t xml:space="preserve"> CSEM</w:t>
      </w:r>
      <w:r w:rsidR="00470AA3">
        <w:t xml:space="preserve"> and Gravity with </w:t>
      </w:r>
      <w:r w:rsidR="00FD6208">
        <w:t xml:space="preserve">3D seismic. </w:t>
      </w:r>
      <w:r w:rsidR="004869D2">
        <w:t>CSEM</w:t>
      </w:r>
      <w:r w:rsidR="00730876">
        <w:rPr>
          <w:rStyle w:val="FootnoteReference"/>
        </w:rPr>
        <w:footnoteReference w:id="42"/>
      </w:r>
      <w:r w:rsidR="004869D2">
        <w:t xml:space="preserve"> and Gravity</w:t>
      </w:r>
      <w:r w:rsidR="00E300F6">
        <w:rPr>
          <w:rStyle w:val="FootnoteReference"/>
        </w:rPr>
        <w:footnoteReference w:id="43"/>
      </w:r>
      <w:r w:rsidR="004869D2">
        <w:t xml:space="preserve"> lack vertical resolution </w:t>
      </w:r>
      <w:r w:rsidR="00626F31">
        <w:t xml:space="preserve">but </w:t>
      </w:r>
      <w:r w:rsidR="00A54CC9">
        <w:t>may help map laterally</w:t>
      </w:r>
      <w:r w:rsidR="007E7CF1">
        <w:t xml:space="preserve"> the plume migration</w:t>
      </w:r>
      <w:r w:rsidR="00C1401A">
        <w:t xml:space="preserve"> mapping</w:t>
      </w:r>
      <w:r w:rsidR="007E7CF1">
        <w:t xml:space="preserve">. </w:t>
      </w:r>
    </w:p>
    <w:p w14:paraId="2BA9389D" w14:textId="006EC9C2" w:rsidR="00055958" w:rsidRPr="000D5867" w:rsidRDefault="00170234" w:rsidP="00055958">
      <w:pPr>
        <w:pStyle w:val="Heading2"/>
      </w:pPr>
      <w:bookmarkStart w:id="75" w:name="_Toc102564709"/>
      <w:bookmarkStart w:id="76" w:name="_Toc105748298"/>
      <w:bookmarkEnd w:id="75"/>
      <w:r w:rsidRPr="000D5867">
        <w:t>Conformance</w:t>
      </w:r>
      <w:r w:rsidR="00055958" w:rsidRPr="000D5867">
        <w:t xml:space="preserve"> – </w:t>
      </w:r>
      <w:r w:rsidR="00C27CFB" w:rsidRPr="000D5867">
        <w:t>Poor Injectivity due to formation characteristics</w:t>
      </w:r>
      <w:bookmarkEnd w:id="68"/>
      <w:bookmarkEnd w:id="76"/>
    </w:p>
    <w:p w14:paraId="74D6FBBF" w14:textId="77777777" w:rsidR="004649D4" w:rsidRPr="000D5867" w:rsidRDefault="004649D4" w:rsidP="004649D4">
      <w:pPr>
        <w:pStyle w:val="Heading3"/>
      </w:pPr>
      <w:bookmarkStart w:id="77" w:name="_Toc105748299"/>
      <w:r w:rsidRPr="000D5867">
        <w:t>Harbour’s Risk description</w:t>
      </w:r>
      <w:bookmarkEnd w:id="77"/>
    </w:p>
    <w:p w14:paraId="761BCED0" w14:textId="577BFAD9" w:rsidR="00940505" w:rsidRPr="000D5867" w:rsidRDefault="00940505" w:rsidP="00940505">
      <w:pPr>
        <w:rPr>
          <w:lang w:val="en-GB"/>
        </w:rPr>
      </w:pPr>
      <w:r w:rsidRPr="000D5867">
        <w:rPr>
          <w:lang w:val="en-GB"/>
        </w:rPr>
        <w:t xml:space="preserve">Harbour has identified risks related to </w:t>
      </w:r>
      <w:r w:rsidR="008D5777" w:rsidRPr="000D5867">
        <w:rPr>
          <w:lang w:val="en-GB"/>
        </w:rPr>
        <w:t xml:space="preserve">certain </w:t>
      </w:r>
      <w:r w:rsidR="00C90699" w:rsidRPr="000D5867">
        <w:rPr>
          <w:lang w:val="en-GB"/>
        </w:rPr>
        <w:t>injectivity issues</w:t>
      </w:r>
      <w:r w:rsidRPr="000D5867">
        <w:rPr>
          <w:lang w:val="en-GB"/>
        </w:rPr>
        <w:t xml:space="preserve"> in risk IDs </w:t>
      </w:r>
      <w:r w:rsidR="006D4C22" w:rsidRPr="000D5867">
        <w:rPr>
          <w:lang w:val="en-GB"/>
        </w:rPr>
        <w:t>25</w:t>
      </w:r>
      <w:r w:rsidRPr="000D5867">
        <w:rPr>
          <w:lang w:val="en-GB"/>
        </w:rPr>
        <w:t xml:space="preserve"> and </w:t>
      </w:r>
      <w:r w:rsidR="006D4C22" w:rsidRPr="000D5867">
        <w:rPr>
          <w:lang w:val="en-GB"/>
        </w:rPr>
        <w:t>22</w:t>
      </w:r>
      <w:r w:rsidR="00815E03" w:rsidRPr="000D5867">
        <w:rPr>
          <w:lang w:val="en-GB"/>
        </w:rPr>
        <w:t>.</w:t>
      </w:r>
    </w:p>
    <w:p w14:paraId="061B590D" w14:textId="44FE14A5" w:rsidR="00940505" w:rsidRPr="000D5867" w:rsidRDefault="00940505" w:rsidP="00373DC8">
      <w:pPr>
        <w:pStyle w:val="ListParagraph"/>
        <w:numPr>
          <w:ilvl w:val="0"/>
          <w:numId w:val="14"/>
        </w:numPr>
        <w:rPr>
          <w:lang w:val="en-GB"/>
        </w:rPr>
      </w:pPr>
      <w:r w:rsidRPr="000D5867">
        <w:rPr>
          <w:lang w:val="en-GB"/>
        </w:rPr>
        <w:t xml:space="preserve">Risk </w:t>
      </w:r>
      <w:r w:rsidR="00B506E9" w:rsidRPr="000D5867">
        <w:rPr>
          <w:lang w:val="en-GB"/>
        </w:rPr>
        <w:t>25</w:t>
      </w:r>
      <w:r w:rsidRPr="000D5867">
        <w:rPr>
          <w:lang w:val="en-GB"/>
        </w:rPr>
        <w:t xml:space="preserve">: </w:t>
      </w:r>
      <w:r w:rsidR="00B506E9" w:rsidRPr="000D5867">
        <w:rPr>
          <w:lang w:val="en-GB"/>
        </w:rPr>
        <w:t>Reservoir injectivity lower than predicted</w:t>
      </w:r>
    </w:p>
    <w:p w14:paraId="68FD61C0" w14:textId="77777777" w:rsidR="000716B6" w:rsidRPr="000D5867" w:rsidRDefault="00C27CFB" w:rsidP="00373DC8">
      <w:pPr>
        <w:pStyle w:val="ListParagraph"/>
        <w:numPr>
          <w:ilvl w:val="0"/>
          <w:numId w:val="14"/>
        </w:numPr>
        <w:rPr>
          <w:lang w:val="en-GB"/>
        </w:rPr>
      </w:pPr>
      <w:r w:rsidRPr="000D5867">
        <w:rPr>
          <w:lang w:val="en-GB"/>
        </w:rPr>
        <w:t xml:space="preserve">Risk </w:t>
      </w:r>
      <w:r w:rsidR="000716B6" w:rsidRPr="000D5867">
        <w:rPr>
          <w:lang w:val="en-GB"/>
        </w:rPr>
        <w:t>22</w:t>
      </w:r>
      <w:r w:rsidRPr="000D5867">
        <w:rPr>
          <w:lang w:val="en-GB"/>
        </w:rPr>
        <w:t xml:space="preserve">: </w:t>
      </w:r>
      <w:r w:rsidR="000716B6" w:rsidRPr="000D5867">
        <w:rPr>
          <w:lang w:val="en-GB"/>
        </w:rPr>
        <w:t>Reservoir properties impeding injection rates through:</w:t>
      </w:r>
    </w:p>
    <w:p w14:paraId="5B9C02A7" w14:textId="7AE9BF3B" w:rsidR="000716B6" w:rsidRPr="000D5867" w:rsidRDefault="000716B6" w:rsidP="00373DC8">
      <w:pPr>
        <w:pStyle w:val="ListParagraph"/>
        <w:numPr>
          <w:ilvl w:val="1"/>
          <w:numId w:val="14"/>
        </w:numPr>
        <w:rPr>
          <w:lang w:val="en-GB"/>
        </w:rPr>
      </w:pPr>
      <w:r w:rsidRPr="000D5867">
        <w:rPr>
          <w:lang w:val="en-GB"/>
        </w:rPr>
        <w:t>compartmentalisation</w:t>
      </w:r>
    </w:p>
    <w:p w14:paraId="0B1E9CD5" w14:textId="43EA3800" w:rsidR="000716B6" w:rsidRPr="000D5867" w:rsidRDefault="000716B6" w:rsidP="00373DC8">
      <w:pPr>
        <w:pStyle w:val="ListParagraph"/>
        <w:numPr>
          <w:ilvl w:val="1"/>
          <w:numId w:val="14"/>
        </w:numPr>
        <w:rPr>
          <w:lang w:val="en-GB"/>
        </w:rPr>
      </w:pPr>
      <w:r w:rsidRPr="000D5867">
        <w:rPr>
          <w:lang w:val="en-GB"/>
        </w:rPr>
        <w:t>local wellbore issues</w:t>
      </w:r>
    </w:p>
    <w:p w14:paraId="3F6C846A" w14:textId="5CB65D80" w:rsidR="00C27CFB" w:rsidRPr="000D5867" w:rsidRDefault="000716B6" w:rsidP="00373DC8">
      <w:pPr>
        <w:pStyle w:val="ListParagraph"/>
        <w:numPr>
          <w:ilvl w:val="1"/>
          <w:numId w:val="14"/>
        </w:numPr>
        <w:rPr>
          <w:lang w:val="en-GB"/>
        </w:rPr>
      </w:pPr>
      <w:r w:rsidRPr="000D5867">
        <w:rPr>
          <w:lang w:val="en-GB"/>
        </w:rPr>
        <w:t>crossflow between different reservoir units.</w:t>
      </w:r>
    </w:p>
    <w:p w14:paraId="772569A2" w14:textId="706634D7" w:rsidR="008D5777" w:rsidRPr="000D5867" w:rsidRDefault="008D5777" w:rsidP="008D5777">
      <w:pPr>
        <w:rPr>
          <w:lang w:val="en-GB"/>
        </w:rPr>
      </w:pPr>
      <w:r w:rsidRPr="000D5867">
        <w:rPr>
          <w:lang w:val="en-GB"/>
        </w:rPr>
        <w:t xml:space="preserve">ERCE understands that these risks </w:t>
      </w:r>
      <w:r w:rsidR="00285373">
        <w:rPr>
          <w:lang w:val="en-GB"/>
        </w:rPr>
        <w:t>are</w:t>
      </w:r>
      <w:r w:rsidR="002F5619" w:rsidRPr="000D5867">
        <w:rPr>
          <w:lang w:val="en-GB"/>
        </w:rPr>
        <w:t xml:space="preserve"> related </w:t>
      </w:r>
      <w:r w:rsidR="00090234" w:rsidRPr="000D5867">
        <w:rPr>
          <w:lang w:val="en-GB"/>
        </w:rPr>
        <w:t>to</w:t>
      </w:r>
      <w:r w:rsidR="002F5619" w:rsidRPr="000D5867">
        <w:rPr>
          <w:lang w:val="en-GB"/>
        </w:rPr>
        <w:t xml:space="preserve"> </w:t>
      </w:r>
      <w:r w:rsidR="00A23ACF" w:rsidRPr="000D5867">
        <w:rPr>
          <w:lang w:val="en-GB"/>
        </w:rPr>
        <w:t>fieldwide or areal reservoir characteristics (</w:t>
      </w:r>
      <w:r w:rsidR="00C446D5" w:rsidRPr="000D5867">
        <w:rPr>
          <w:lang w:val="en-GB"/>
        </w:rPr>
        <w:t>later</w:t>
      </w:r>
      <w:r w:rsidR="00A23ACF" w:rsidRPr="000D5867">
        <w:rPr>
          <w:lang w:val="en-GB"/>
        </w:rPr>
        <w:t>al</w:t>
      </w:r>
      <w:r w:rsidR="00C446D5" w:rsidRPr="000D5867">
        <w:rPr>
          <w:lang w:val="en-GB"/>
        </w:rPr>
        <w:t xml:space="preserve"> variations of reservoir properties</w:t>
      </w:r>
      <w:r w:rsidR="002607B4" w:rsidRPr="000D5867">
        <w:rPr>
          <w:lang w:val="en-GB"/>
        </w:rPr>
        <w:t xml:space="preserve"> or near wellbore uncertainty in reservoir quality) </w:t>
      </w:r>
      <w:r w:rsidR="00090234" w:rsidRPr="000D5867">
        <w:rPr>
          <w:lang w:val="en-GB"/>
        </w:rPr>
        <w:t>and/or to</w:t>
      </w:r>
      <w:r w:rsidR="00FE5BA5" w:rsidRPr="000D5867">
        <w:rPr>
          <w:lang w:val="en-GB"/>
        </w:rPr>
        <w:t xml:space="preserve"> </w:t>
      </w:r>
      <w:r w:rsidR="002462C1" w:rsidRPr="000D5867">
        <w:rPr>
          <w:lang w:val="en-GB"/>
        </w:rPr>
        <w:t>certain characteristics such as compartments, comm</w:t>
      </w:r>
      <w:r w:rsidR="007D7E81" w:rsidRPr="000D5867">
        <w:rPr>
          <w:lang w:val="en-GB"/>
        </w:rPr>
        <w:t>unication (near or far from wellbore).</w:t>
      </w:r>
      <w:r w:rsidR="004C2169" w:rsidRPr="000D5867">
        <w:rPr>
          <w:lang w:val="en-GB"/>
        </w:rPr>
        <w:t xml:space="preserve"> </w:t>
      </w:r>
    </w:p>
    <w:p w14:paraId="37CA33B0" w14:textId="77777777" w:rsidR="004649D4" w:rsidRPr="000D5867" w:rsidRDefault="004649D4" w:rsidP="004649D4">
      <w:pPr>
        <w:pStyle w:val="Heading3"/>
      </w:pPr>
      <w:bookmarkStart w:id="78" w:name="_Toc105748300"/>
      <w:r w:rsidRPr="000D5867">
        <w:t>ERCE’s Opinion on Risk Description</w:t>
      </w:r>
      <w:bookmarkEnd w:id="78"/>
    </w:p>
    <w:p w14:paraId="69AA91B6" w14:textId="4CE0B295" w:rsidR="00C03F58" w:rsidRPr="000D5867" w:rsidRDefault="001931E6" w:rsidP="00C03F58">
      <w:pPr>
        <w:rPr>
          <w:lang w:val="en-GB"/>
        </w:rPr>
      </w:pPr>
      <w:r w:rsidRPr="000D5867">
        <w:rPr>
          <w:lang w:val="en-GB"/>
        </w:rPr>
        <w:t>ERCE agree</w:t>
      </w:r>
      <w:r w:rsidR="003E3647">
        <w:rPr>
          <w:lang w:val="en-GB"/>
        </w:rPr>
        <w:t>s</w:t>
      </w:r>
      <w:r w:rsidRPr="000D5867">
        <w:rPr>
          <w:lang w:val="en-GB"/>
        </w:rPr>
        <w:t xml:space="preserve"> on the risk </w:t>
      </w:r>
      <w:r w:rsidR="00EA7567" w:rsidRPr="000D5867">
        <w:rPr>
          <w:lang w:val="en-GB"/>
        </w:rPr>
        <w:t xml:space="preserve">identification but </w:t>
      </w:r>
      <w:r w:rsidR="008B0AB0" w:rsidRPr="000D5867">
        <w:rPr>
          <w:lang w:val="en-GB"/>
        </w:rPr>
        <w:t>notes that both risk</w:t>
      </w:r>
      <w:r w:rsidR="008E41A9">
        <w:rPr>
          <w:lang w:val="en-GB"/>
        </w:rPr>
        <w:t>s</w:t>
      </w:r>
      <w:r w:rsidR="008B0AB0" w:rsidRPr="000D5867">
        <w:rPr>
          <w:lang w:val="en-GB"/>
        </w:rPr>
        <w:t xml:space="preserve"> </w:t>
      </w:r>
      <w:r w:rsidR="00B55E0D" w:rsidRPr="000D5867">
        <w:rPr>
          <w:lang w:val="en-GB"/>
        </w:rPr>
        <w:t xml:space="preserve">appear to cover a broad range of causes. </w:t>
      </w:r>
      <w:r w:rsidR="00F209D1" w:rsidRPr="000D5867">
        <w:rPr>
          <w:lang w:val="en-GB"/>
        </w:rPr>
        <w:t xml:space="preserve">For Risk 25 </w:t>
      </w:r>
      <w:r w:rsidR="00B55E0D" w:rsidRPr="000D5867">
        <w:rPr>
          <w:lang w:val="en-GB"/>
        </w:rPr>
        <w:t xml:space="preserve">ERCE </w:t>
      </w:r>
      <w:r w:rsidR="00EA7567" w:rsidRPr="000D5867">
        <w:rPr>
          <w:lang w:val="en-GB"/>
        </w:rPr>
        <w:t xml:space="preserve">would recommend </w:t>
      </w:r>
      <w:r w:rsidR="00C03F58" w:rsidRPr="000D5867">
        <w:rPr>
          <w:lang w:val="en-GB"/>
        </w:rPr>
        <w:t>clarification (or to be more specific) on the cause (mechanism) of permeability reduction</w:t>
      </w:r>
      <w:r w:rsidR="00042060" w:rsidRPr="000D5867">
        <w:rPr>
          <w:lang w:val="en-GB"/>
        </w:rPr>
        <w:t>. The risk might become more severe when an injection well would be drilled into poor reservoir, as found in Well J004.</w:t>
      </w:r>
      <w:r w:rsidR="00C03F58" w:rsidRPr="000D5867">
        <w:rPr>
          <w:lang w:val="en-GB"/>
        </w:rPr>
        <w:t xml:space="preserve"> </w:t>
      </w:r>
      <w:r w:rsidR="00822DC9">
        <w:rPr>
          <w:lang w:val="en-GB"/>
        </w:rPr>
        <w:t xml:space="preserve">We would recommend breaking out the risk of drilling a well into similar reservoir as J004 as an individual risk, to ensure the associated risk is given due consideration. We discuss this in more detail in Section </w:t>
      </w:r>
      <w:r w:rsidR="00527661">
        <w:rPr>
          <w:lang w:val="en-GB"/>
        </w:rPr>
        <w:fldChar w:fldCharType="begin"/>
      </w:r>
      <w:r w:rsidR="00527661">
        <w:rPr>
          <w:lang w:val="en-GB"/>
        </w:rPr>
        <w:instrText xml:space="preserve"> REF _Ref102037181 \r \h </w:instrText>
      </w:r>
      <w:r w:rsidR="00527661">
        <w:rPr>
          <w:lang w:val="en-GB"/>
        </w:rPr>
      </w:r>
      <w:r w:rsidR="00527661">
        <w:rPr>
          <w:lang w:val="en-GB"/>
        </w:rPr>
        <w:fldChar w:fldCharType="separate"/>
      </w:r>
      <w:r w:rsidR="005A6B97">
        <w:rPr>
          <w:lang w:val="en-GB"/>
        </w:rPr>
        <w:t>7.3.2</w:t>
      </w:r>
      <w:r w:rsidR="00527661">
        <w:rPr>
          <w:lang w:val="en-GB"/>
        </w:rPr>
        <w:fldChar w:fldCharType="end"/>
      </w:r>
      <w:r w:rsidR="00527661">
        <w:rPr>
          <w:lang w:val="en-GB"/>
        </w:rPr>
        <w:t>.</w:t>
      </w:r>
    </w:p>
    <w:p w14:paraId="47C333B5" w14:textId="3CC0CF33" w:rsidR="00F252FF" w:rsidRPr="000D5867" w:rsidRDefault="00F209D1" w:rsidP="00F252FF">
      <w:pPr>
        <w:rPr>
          <w:lang w:val="en-GB"/>
        </w:rPr>
      </w:pPr>
      <w:r w:rsidRPr="000D5867">
        <w:rPr>
          <w:lang w:val="en-GB"/>
        </w:rPr>
        <w:t xml:space="preserve">For Risk </w:t>
      </w:r>
      <w:r w:rsidR="00866CE9" w:rsidRPr="000D5867">
        <w:rPr>
          <w:lang w:val="en-GB"/>
        </w:rPr>
        <w:t xml:space="preserve">22 </w:t>
      </w:r>
      <w:r w:rsidR="00204D7F" w:rsidRPr="000D5867">
        <w:rPr>
          <w:lang w:val="en-GB"/>
        </w:rPr>
        <w:t xml:space="preserve">multiple mechanisms </w:t>
      </w:r>
      <w:r w:rsidR="00FF3C67" w:rsidRPr="000D5867">
        <w:rPr>
          <w:lang w:val="en-GB"/>
        </w:rPr>
        <w:t>a</w:t>
      </w:r>
      <w:r w:rsidR="00F252FF" w:rsidRPr="000D5867">
        <w:rPr>
          <w:lang w:val="en-GB"/>
        </w:rPr>
        <w:t>ppear to be included. ERCE would recommend more specific description, for example of local wellbore issues.</w:t>
      </w:r>
      <w:r w:rsidR="00C27009">
        <w:rPr>
          <w:lang w:val="en-GB"/>
        </w:rPr>
        <w:t xml:space="preserve"> </w:t>
      </w:r>
      <w:r w:rsidR="00A30019">
        <w:rPr>
          <w:lang w:val="en-GB"/>
        </w:rPr>
        <w:t xml:space="preserve">More detailed </w:t>
      </w:r>
      <w:r w:rsidR="00661E16">
        <w:rPr>
          <w:lang w:val="en-GB"/>
        </w:rPr>
        <w:t xml:space="preserve">reservoir </w:t>
      </w:r>
      <w:r w:rsidR="00727B02">
        <w:rPr>
          <w:lang w:val="en-GB"/>
        </w:rPr>
        <w:t>description of permeability contrasts</w:t>
      </w:r>
      <w:r w:rsidR="006C0997">
        <w:rPr>
          <w:lang w:val="en-GB"/>
        </w:rPr>
        <w:t xml:space="preserve"> </w:t>
      </w:r>
      <w:r w:rsidR="00D716BB">
        <w:rPr>
          <w:lang w:val="en-GB"/>
        </w:rPr>
        <w:t>between</w:t>
      </w:r>
      <w:r w:rsidR="00A7147A">
        <w:rPr>
          <w:lang w:val="en-GB"/>
        </w:rPr>
        <w:t xml:space="preserve"> </w:t>
      </w:r>
      <w:r w:rsidR="00D673F9">
        <w:rPr>
          <w:lang w:val="en-GB"/>
        </w:rPr>
        <w:t>zones</w:t>
      </w:r>
      <w:r w:rsidR="00D10E1D">
        <w:rPr>
          <w:lang w:val="en-GB"/>
        </w:rPr>
        <w:t xml:space="preserve"> </w:t>
      </w:r>
      <w:r w:rsidR="00D82DF2">
        <w:rPr>
          <w:lang w:val="en-GB"/>
        </w:rPr>
        <w:t xml:space="preserve">might be </w:t>
      </w:r>
      <w:r w:rsidR="0008640D">
        <w:rPr>
          <w:lang w:val="en-GB"/>
        </w:rPr>
        <w:t>re</w:t>
      </w:r>
      <w:r w:rsidR="00823935">
        <w:rPr>
          <w:lang w:val="en-GB"/>
        </w:rPr>
        <w:t>quired</w:t>
      </w:r>
      <w:r w:rsidR="00D002EB">
        <w:rPr>
          <w:lang w:val="en-GB"/>
        </w:rPr>
        <w:t xml:space="preserve"> as it</w:t>
      </w:r>
      <w:r w:rsidR="00D10E1D">
        <w:rPr>
          <w:lang w:val="en-GB"/>
        </w:rPr>
        <w:t xml:space="preserve"> </w:t>
      </w:r>
      <w:r w:rsidR="00A01985">
        <w:rPr>
          <w:lang w:val="en-GB"/>
        </w:rPr>
        <w:t xml:space="preserve">is </w:t>
      </w:r>
      <w:r w:rsidR="00F47637">
        <w:rPr>
          <w:lang w:val="en-GB"/>
        </w:rPr>
        <w:t xml:space="preserve">not necessarily </w:t>
      </w:r>
      <w:r w:rsidR="00823935">
        <w:rPr>
          <w:lang w:val="en-GB"/>
        </w:rPr>
        <w:t xml:space="preserve">the case that </w:t>
      </w:r>
      <w:r w:rsidR="002B75EF">
        <w:rPr>
          <w:lang w:val="en-GB"/>
        </w:rPr>
        <w:t xml:space="preserve">active </w:t>
      </w:r>
      <w:r w:rsidR="00A926FD">
        <w:rPr>
          <w:lang w:val="en-GB"/>
        </w:rPr>
        <w:t xml:space="preserve">producing </w:t>
      </w:r>
      <w:r w:rsidR="002B75EF">
        <w:rPr>
          <w:lang w:val="en-GB"/>
        </w:rPr>
        <w:t>pay</w:t>
      </w:r>
      <w:r w:rsidR="00D10E1D">
        <w:rPr>
          <w:lang w:val="en-GB"/>
        </w:rPr>
        <w:t xml:space="preserve"> </w:t>
      </w:r>
      <w:r w:rsidR="00F8774B">
        <w:rPr>
          <w:lang w:val="en-GB"/>
        </w:rPr>
        <w:t xml:space="preserve">during a </w:t>
      </w:r>
      <w:r w:rsidR="00C246D5">
        <w:rPr>
          <w:lang w:val="en-GB"/>
        </w:rPr>
        <w:t xml:space="preserve">gas </w:t>
      </w:r>
      <w:r w:rsidR="00F8774B">
        <w:rPr>
          <w:lang w:val="en-GB"/>
        </w:rPr>
        <w:t xml:space="preserve">depletion </w:t>
      </w:r>
      <w:r w:rsidR="00AD1A3B">
        <w:rPr>
          <w:lang w:val="en-GB"/>
        </w:rPr>
        <w:t xml:space="preserve">phase </w:t>
      </w:r>
      <w:r w:rsidR="00C246D5">
        <w:rPr>
          <w:lang w:val="en-GB"/>
        </w:rPr>
        <w:t>will be active du</w:t>
      </w:r>
      <w:r w:rsidR="00F80B6A">
        <w:rPr>
          <w:lang w:val="en-GB"/>
        </w:rPr>
        <w:t xml:space="preserve">ring a </w:t>
      </w:r>
      <w:r w:rsidR="0096399F">
        <w:t>CO</w:t>
      </w:r>
      <w:r w:rsidR="0096399F" w:rsidRPr="00CF7A31">
        <w:rPr>
          <w:vertAlign w:val="subscript"/>
        </w:rPr>
        <w:t>2</w:t>
      </w:r>
      <w:r w:rsidR="00F80B6A">
        <w:rPr>
          <w:lang w:val="en-GB"/>
        </w:rPr>
        <w:t xml:space="preserve"> injection scheme </w:t>
      </w:r>
      <w:r w:rsidR="00A926FD">
        <w:rPr>
          <w:lang w:val="en-GB"/>
        </w:rPr>
        <w:t xml:space="preserve">as </w:t>
      </w:r>
      <w:r w:rsidR="00B31102">
        <w:rPr>
          <w:lang w:val="en-GB"/>
        </w:rPr>
        <w:t xml:space="preserve">viscosities are different </w:t>
      </w:r>
      <w:r w:rsidR="008E2198">
        <w:rPr>
          <w:lang w:val="en-GB"/>
        </w:rPr>
        <w:t>at the sand</w:t>
      </w:r>
      <w:r w:rsidR="00044DCC">
        <w:rPr>
          <w:lang w:val="en-GB"/>
        </w:rPr>
        <w:t>-</w:t>
      </w:r>
      <w:r w:rsidR="008E2198">
        <w:rPr>
          <w:lang w:val="en-GB"/>
        </w:rPr>
        <w:t>face</w:t>
      </w:r>
      <w:r w:rsidR="002D2911">
        <w:rPr>
          <w:lang w:val="en-GB"/>
        </w:rPr>
        <w:t xml:space="preserve">. </w:t>
      </w:r>
      <w:r w:rsidR="00B639C2">
        <w:rPr>
          <w:lang w:val="en-GB"/>
        </w:rPr>
        <w:t>This</w:t>
      </w:r>
      <w:r w:rsidR="00FA3C9D">
        <w:rPr>
          <w:lang w:val="en-GB"/>
        </w:rPr>
        <w:t xml:space="preserve"> is</w:t>
      </w:r>
      <w:r w:rsidR="008B5601">
        <w:rPr>
          <w:lang w:val="en-GB"/>
        </w:rPr>
        <w:t xml:space="preserve"> a common </w:t>
      </w:r>
      <w:r w:rsidR="00B068B2">
        <w:rPr>
          <w:lang w:val="en-GB"/>
        </w:rPr>
        <w:t>practice</w:t>
      </w:r>
      <w:r w:rsidR="008B5601">
        <w:rPr>
          <w:lang w:val="en-GB"/>
        </w:rPr>
        <w:t xml:space="preserve"> </w:t>
      </w:r>
      <w:r w:rsidR="00F817C8">
        <w:rPr>
          <w:lang w:val="en-GB"/>
        </w:rPr>
        <w:t>when an oil</w:t>
      </w:r>
      <w:r w:rsidR="005359AE">
        <w:rPr>
          <w:lang w:val="en-GB"/>
        </w:rPr>
        <w:t xml:space="preserve"> producer is turned around to water injection</w:t>
      </w:r>
      <w:r w:rsidR="008E2198">
        <w:rPr>
          <w:lang w:val="en-GB"/>
        </w:rPr>
        <w:t xml:space="preserve"> </w:t>
      </w:r>
      <w:r w:rsidR="00F80B6A">
        <w:rPr>
          <w:lang w:val="en-GB"/>
        </w:rPr>
        <w:t xml:space="preserve">and </w:t>
      </w:r>
      <w:r w:rsidR="00D94B0D">
        <w:rPr>
          <w:lang w:val="en-GB"/>
        </w:rPr>
        <w:t>could be analogous</w:t>
      </w:r>
      <w:r w:rsidR="00F80B6A">
        <w:rPr>
          <w:lang w:val="en-GB"/>
        </w:rPr>
        <w:t xml:space="preserve"> </w:t>
      </w:r>
      <w:r w:rsidR="009223D3">
        <w:rPr>
          <w:lang w:val="en-GB"/>
        </w:rPr>
        <w:t>here</w:t>
      </w:r>
      <w:r w:rsidR="00C24A2D">
        <w:rPr>
          <w:lang w:val="en-GB"/>
        </w:rPr>
        <w:t>.</w:t>
      </w:r>
      <w:r w:rsidR="00AA45DD">
        <w:rPr>
          <w:lang w:val="en-GB"/>
        </w:rPr>
        <w:t xml:space="preserve"> In that case</w:t>
      </w:r>
      <w:r w:rsidR="004F79B4">
        <w:rPr>
          <w:lang w:val="en-GB"/>
        </w:rPr>
        <w:t xml:space="preserve"> </w:t>
      </w:r>
      <w:r w:rsidR="00827EBD">
        <w:rPr>
          <w:lang w:val="en-GB"/>
        </w:rPr>
        <w:t>different petrophysical cut-offs might be</w:t>
      </w:r>
      <w:r w:rsidR="00AD1A3B">
        <w:rPr>
          <w:lang w:val="en-GB"/>
        </w:rPr>
        <w:t xml:space="preserve"> </w:t>
      </w:r>
      <w:r w:rsidR="00007BB2">
        <w:rPr>
          <w:lang w:val="en-GB"/>
        </w:rPr>
        <w:t xml:space="preserve">appropriate </w:t>
      </w:r>
      <w:r w:rsidR="002E768E">
        <w:rPr>
          <w:lang w:val="en-GB"/>
        </w:rPr>
        <w:t xml:space="preserve">and is </w:t>
      </w:r>
      <w:r w:rsidR="007E5F3C">
        <w:rPr>
          <w:lang w:val="en-GB"/>
        </w:rPr>
        <w:t xml:space="preserve">therefore </w:t>
      </w:r>
      <w:r w:rsidR="008D344C">
        <w:rPr>
          <w:lang w:val="en-GB"/>
        </w:rPr>
        <w:t xml:space="preserve">a potential uncertainty </w:t>
      </w:r>
      <w:r w:rsidR="0093738E">
        <w:rPr>
          <w:lang w:val="en-GB"/>
        </w:rPr>
        <w:t>for consideration</w:t>
      </w:r>
      <w:r w:rsidR="008D344C">
        <w:rPr>
          <w:lang w:val="en-GB"/>
        </w:rPr>
        <w:t xml:space="preserve"> in</w:t>
      </w:r>
      <w:r w:rsidR="009F7728">
        <w:rPr>
          <w:lang w:val="en-GB"/>
        </w:rPr>
        <w:t xml:space="preserve"> </w:t>
      </w:r>
      <w:r w:rsidR="00E533C9">
        <w:rPr>
          <w:lang w:val="en-GB"/>
        </w:rPr>
        <w:t>Section</w:t>
      </w:r>
      <w:r w:rsidR="00007BB2">
        <w:rPr>
          <w:lang w:val="en-GB"/>
        </w:rPr>
        <w:t xml:space="preserve"> </w:t>
      </w:r>
      <w:r w:rsidR="00644887">
        <w:rPr>
          <w:lang w:val="en-GB"/>
        </w:rPr>
        <w:fldChar w:fldCharType="begin"/>
      </w:r>
      <w:r w:rsidR="00644887">
        <w:rPr>
          <w:lang w:val="en-GB"/>
        </w:rPr>
        <w:instrText xml:space="preserve"> REF _Ref102057934 \r \h </w:instrText>
      </w:r>
      <w:r w:rsidR="00644887">
        <w:rPr>
          <w:lang w:val="en-GB"/>
        </w:rPr>
      </w:r>
      <w:r w:rsidR="00644887">
        <w:rPr>
          <w:lang w:val="en-GB"/>
        </w:rPr>
        <w:fldChar w:fldCharType="separate"/>
      </w:r>
      <w:r w:rsidR="005A6B97">
        <w:rPr>
          <w:lang w:val="en-GB"/>
        </w:rPr>
        <w:t>5.1</w:t>
      </w:r>
      <w:r w:rsidR="00644887">
        <w:rPr>
          <w:lang w:val="en-GB"/>
        </w:rPr>
        <w:fldChar w:fldCharType="end"/>
      </w:r>
      <w:r w:rsidR="00AD1A3B">
        <w:rPr>
          <w:lang w:val="en-GB"/>
        </w:rPr>
        <w:t xml:space="preserve"> </w:t>
      </w:r>
      <w:r w:rsidR="00D10E1D">
        <w:rPr>
          <w:lang w:val="en-GB"/>
        </w:rPr>
        <w:t xml:space="preserve"> </w:t>
      </w:r>
    </w:p>
    <w:p w14:paraId="51A8AB78" w14:textId="17C5B6F4" w:rsidR="004649D4" w:rsidRPr="000D5867" w:rsidRDefault="008A74B6" w:rsidP="004649D4">
      <w:pPr>
        <w:pStyle w:val="Heading3"/>
      </w:pPr>
      <w:bookmarkStart w:id="79" w:name="_Toc105748301"/>
      <w:r>
        <w:t>ERCE’s Opinion on Initial Consequence and Likelihood</w:t>
      </w:r>
      <w:bookmarkEnd w:id="79"/>
    </w:p>
    <w:p w14:paraId="35BB4B25" w14:textId="098A3252" w:rsidR="006F0059" w:rsidRPr="000D5867" w:rsidRDefault="00576487" w:rsidP="006F0059">
      <w:r w:rsidRPr="000D5867">
        <w:t xml:space="preserve">We agree with Harbour’s initial risk consequence and likelihood for Risks </w:t>
      </w:r>
      <w:r w:rsidR="00037147" w:rsidRPr="000D5867">
        <w:t xml:space="preserve">22, and with the </w:t>
      </w:r>
      <w:r w:rsidR="00B425FF" w:rsidRPr="000D5867">
        <w:t xml:space="preserve">likelihood for Risk 25. </w:t>
      </w:r>
      <w:r w:rsidR="00126151" w:rsidRPr="000D5867">
        <w:t xml:space="preserve">For this Risk, </w:t>
      </w:r>
      <w:r w:rsidR="00B425FF" w:rsidRPr="000D5867">
        <w:t xml:space="preserve">ERCE </w:t>
      </w:r>
      <w:r w:rsidR="00126151" w:rsidRPr="000D5867">
        <w:t xml:space="preserve">is of the opinion </w:t>
      </w:r>
      <w:r w:rsidR="00B425FF" w:rsidRPr="000D5867">
        <w:t xml:space="preserve">that </w:t>
      </w:r>
      <w:r w:rsidR="007139B9" w:rsidRPr="000D5867">
        <w:t xml:space="preserve">the </w:t>
      </w:r>
      <w:r w:rsidR="000C1F20" w:rsidRPr="000D5867">
        <w:t xml:space="preserve">financial </w:t>
      </w:r>
      <w:r w:rsidR="00877E48">
        <w:t xml:space="preserve">risk </w:t>
      </w:r>
      <w:r w:rsidR="00126151" w:rsidRPr="000D5867">
        <w:t xml:space="preserve">may be underestimated. A fieldwide </w:t>
      </w:r>
      <w:r w:rsidR="004548AB" w:rsidRPr="000D5867">
        <w:t>lack of injectivity could lead t</w:t>
      </w:r>
      <w:r w:rsidR="00E920FF" w:rsidRPr="000D5867">
        <w:t>o</w:t>
      </w:r>
      <w:r w:rsidR="004548AB" w:rsidRPr="000D5867">
        <w:t xml:space="preserve"> </w:t>
      </w:r>
      <w:r w:rsidR="00126151" w:rsidRPr="000D5867">
        <w:t>financial consequence</w:t>
      </w:r>
      <w:r w:rsidR="004548AB" w:rsidRPr="000D5867">
        <w:t>s</w:t>
      </w:r>
      <w:r w:rsidR="00126151" w:rsidRPr="000D5867">
        <w:t xml:space="preserve"> potentially more severe</w:t>
      </w:r>
      <w:r w:rsidR="0088689F" w:rsidRPr="000D5867">
        <w:t xml:space="preserve"> than anticipated (</w:t>
      </w:r>
      <w:r w:rsidR="006F0059" w:rsidRPr="000D5867">
        <w:t xml:space="preserve">from 3 to 4, proposed by ERCE), because of higher </w:t>
      </w:r>
      <w:r w:rsidR="00710BB7" w:rsidRPr="000D5867">
        <w:t>well count</w:t>
      </w:r>
      <w:r w:rsidR="006F0059" w:rsidRPr="000D5867">
        <w:t xml:space="preserve"> requirement and possible breach of contract </w:t>
      </w:r>
      <w:r w:rsidR="004B676C">
        <w:t xml:space="preserve">due to </w:t>
      </w:r>
      <w:r w:rsidR="00327B0A">
        <w:t xml:space="preserve">not achieving </w:t>
      </w:r>
      <w:r w:rsidR="004B676C">
        <w:t xml:space="preserve">the </w:t>
      </w:r>
      <w:r w:rsidR="006F0059" w:rsidRPr="000D5867">
        <w:t>injected contractual volumes.</w:t>
      </w:r>
      <w:r w:rsidR="008D0701">
        <w:t xml:space="preserve"> </w:t>
      </w:r>
      <w:r w:rsidR="007F42D7">
        <w:t xml:space="preserve">ERCE </w:t>
      </w:r>
      <w:r w:rsidR="009B321D">
        <w:t xml:space="preserve">is of the opinion </w:t>
      </w:r>
      <w:r w:rsidR="008103D9">
        <w:t>that t</w:t>
      </w:r>
      <w:r w:rsidR="008D0701">
        <w:t>h</w:t>
      </w:r>
      <w:r w:rsidR="00E825EC">
        <w:t xml:space="preserve">e reputational </w:t>
      </w:r>
      <w:r w:rsidR="00AF2424">
        <w:t>consequences for Harbour could</w:t>
      </w:r>
      <w:r w:rsidR="008103D9">
        <w:t xml:space="preserve"> </w:t>
      </w:r>
      <w:r w:rsidR="00C303A5">
        <w:t xml:space="preserve">be </w:t>
      </w:r>
      <w:r w:rsidR="008103D9">
        <w:t xml:space="preserve">higher </w:t>
      </w:r>
      <w:r w:rsidR="005534BB">
        <w:t>as</w:t>
      </w:r>
      <w:r w:rsidR="00D06EAF">
        <w:t xml:space="preserve"> contractual</w:t>
      </w:r>
      <w:r w:rsidR="005534BB">
        <w:t xml:space="preserve"> </w:t>
      </w:r>
      <w:r w:rsidR="00FB1549">
        <w:t xml:space="preserve">non-delivery </w:t>
      </w:r>
      <w:r w:rsidR="005534BB">
        <w:t>o</w:t>
      </w:r>
      <w:r w:rsidR="00FB1549">
        <w:t>n</w:t>
      </w:r>
      <w:r w:rsidR="005534BB">
        <w:t xml:space="preserve"> </w:t>
      </w:r>
      <w:r w:rsidR="0085327C">
        <w:t>Harbour’s f</w:t>
      </w:r>
      <w:r w:rsidR="00AA07C9">
        <w:t>lagship</w:t>
      </w:r>
      <w:r w:rsidR="0085327C">
        <w:t xml:space="preserve"> CCS project in the UK</w:t>
      </w:r>
      <w:r w:rsidR="008A67C2">
        <w:t xml:space="preserve"> might </w:t>
      </w:r>
      <w:r w:rsidR="00AC3578">
        <w:t>jeopardise</w:t>
      </w:r>
      <w:r w:rsidR="00C35224">
        <w:t xml:space="preserve"> this </w:t>
      </w:r>
      <w:r w:rsidR="00AC3578">
        <w:t>business line</w:t>
      </w:r>
      <w:r w:rsidR="00667478">
        <w:t xml:space="preserve"> in the future.</w:t>
      </w:r>
    </w:p>
    <w:p w14:paraId="7001612E" w14:textId="3988F4F9" w:rsidR="004649D4" w:rsidRPr="000D5867" w:rsidRDefault="008A74B6" w:rsidP="004649D4">
      <w:pPr>
        <w:pStyle w:val="Heading3"/>
      </w:pPr>
      <w:bookmarkStart w:id="80" w:name="_Toc105748302"/>
      <w:r>
        <w:t>ERCE’s Opinion on Mitigations, and Residual Consequence and Likelihood</w:t>
      </w:r>
      <w:bookmarkEnd w:id="80"/>
    </w:p>
    <w:p w14:paraId="65492025" w14:textId="79147937" w:rsidR="003D70C0" w:rsidRDefault="003D70C0" w:rsidP="003D70C0">
      <w:r w:rsidRPr="00D71E5B">
        <w:t xml:space="preserve">We are of the opinion the residual risk should remain the same as the initial risk for all of the risks, based on the proposed additional controls from Harbour (see Section </w:t>
      </w:r>
      <w:r w:rsidRPr="00D71E5B">
        <w:fldChar w:fldCharType="begin"/>
      </w:r>
      <w:r w:rsidRPr="00D71E5B">
        <w:instrText xml:space="preserve"> REF _Ref102646069 \r \h  \* MERGEFORMAT </w:instrText>
      </w:r>
      <w:r w:rsidRPr="00D71E5B">
        <w:fldChar w:fldCharType="separate"/>
      </w:r>
      <w:r w:rsidR="005A6B97">
        <w:t>3.5</w:t>
      </w:r>
      <w:r w:rsidRPr="00D71E5B">
        <w:fldChar w:fldCharType="end"/>
      </w:r>
      <w:r w:rsidRPr="00D71E5B">
        <w:t xml:space="preserve"> for discussion on studies). </w:t>
      </w:r>
    </w:p>
    <w:p w14:paraId="41630F19" w14:textId="3D160646" w:rsidR="003D70C0" w:rsidRDefault="003D70C0" w:rsidP="003D70C0">
      <w:r>
        <w:t>ERCE is of the opinion that the mitigations are suitable next steps to aid in the uncertainty, but as discussed would not result in reduction of the residual risk at this stage</w:t>
      </w:r>
      <w:r w:rsidDel="00041222">
        <w:t>.</w:t>
      </w:r>
    </w:p>
    <w:p w14:paraId="1F969C92" w14:textId="0F179A15" w:rsidR="004649D4" w:rsidRPr="000D5867" w:rsidRDefault="000E7A82" w:rsidP="004649D4">
      <w:pPr>
        <w:rPr>
          <w:lang w:val="en-GB"/>
        </w:rPr>
      </w:pPr>
      <w:r>
        <w:rPr>
          <w:lang w:val="en-GB"/>
        </w:rPr>
        <w:t xml:space="preserve">ERCE is of the opinion that </w:t>
      </w:r>
      <w:r w:rsidR="00C64746">
        <w:rPr>
          <w:lang w:val="en-GB"/>
        </w:rPr>
        <w:t xml:space="preserve">significant </w:t>
      </w:r>
      <w:r w:rsidR="002B06A8">
        <w:rPr>
          <w:lang w:val="en-GB"/>
        </w:rPr>
        <w:t xml:space="preserve">early </w:t>
      </w:r>
      <w:r w:rsidR="00220BEA">
        <w:rPr>
          <w:lang w:val="en-GB"/>
        </w:rPr>
        <w:t>data</w:t>
      </w:r>
      <w:r w:rsidR="00B325C1">
        <w:rPr>
          <w:lang w:val="en-GB"/>
        </w:rPr>
        <w:t xml:space="preserve"> acquis</w:t>
      </w:r>
      <w:r w:rsidR="003D5C5A">
        <w:rPr>
          <w:lang w:val="en-GB"/>
        </w:rPr>
        <w:t>ition and reservoir surveillance</w:t>
      </w:r>
      <w:r w:rsidR="00293D24">
        <w:rPr>
          <w:lang w:val="en-GB"/>
        </w:rPr>
        <w:t xml:space="preserve"> </w:t>
      </w:r>
      <w:r w:rsidR="009F69E8">
        <w:rPr>
          <w:lang w:val="en-GB"/>
        </w:rPr>
        <w:t xml:space="preserve">activities </w:t>
      </w:r>
      <w:r w:rsidR="00FA01B5">
        <w:rPr>
          <w:lang w:val="en-GB"/>
        </w:rPr>
        <w:t xml:space="preserve">are </w:t>
      </w:r>
      <w:r w:rsidR="006F5D91">
        <w:rPr>
          <w:lang w:val="en-GB"/>
        </w:rPr>
        <w:t>l</w:t>
      </w:r>
      <w:r w:rsidR="006E1D3D">
        <w:rPr>
          <w:lang w:val="en-GB"/>
        </w:rPr>
        <w:t xml:space="preserve">ikely </w:t>
      </w:r>
      <w:r w:rsidR="00064E7F">
        <w:rPr>
          <w:lang w:val="en-GB"/>
        </w:rPr>
        <w:t xml:space="preserve">required </w:t>
      </w:r>
      <w:r w:rsidR="00293D24">
        <w:rPr>
          <w:lang w:val="en-GB"/>
        </w:rPr>
        <w:t xml:space="preserve">to </w:t>
      </w:r>
      <w:r w:rsidR="00C56038">
        <w:rPr>
          <w:lang w:val="en-GB"/>
        </w:rPr>
        <w:t xml:space="preserve">allow </w:t>
      </w:r>
      <w:r w:rsidR="00935E6C">
        <w:rPr>
          <w:lang w:val="en-GB"/>
        </w:rPr>
        <w:t xml:space="preserve">the dynamic model to be </w:t>
      </w:r>
      <w:r w:rsidR="00811D2E">
        <w:rPr>
          <w:lang w:val="en-GB"/>
        </w:rPr>
        <w:t xml:space="preserve">used </w:t>
      </w:r>
      <w:r w:rsidR="004645B5">
        <w:rPr>
          <w:lang w:val="en-GB"/>
        </w:rPr>
        <w:t>to</w:t>
      </w:r>
      <w:r w:rsidR="00E96445">
        <w:rPr>
          <w:lang w:val="en-GB"/>
        </w:rPr>
        <w:t xml:space="preserve"> </w:t>
      </w:r>
      <w:r w:rsidR="00811D2E">
        <w:rPr>
          <w:lang w:val="en-GB"/>
        </w:rPr>
        <w:t xml:space="preserve">understand the mechanism for </w:t>
      </w:r>
      <w:r w:rsidR="00E60EC6">
        <w:rPr>
          <w:lang w:val="en-GB"/>
        </w:rPr>
        <w:t>poor injectivity</w:t>
      </w:r>
      <w:r w:rsidR="003B1F71">
        <w:rPr>
          <w:lang w:val="en-GB"/>
        </w:rPr>
        <w:t xml:space="preserve"> and update forecasts</w:t>
      </w:r>
      <w:r w:rsidR="00E96445">
        <w:rPr>
          <w:lang w:val="en-GB"/>
        </w:rPr>
        <w:t>. The timescale to achieve this</w:t>
      </w:r>
      <w:r w:rsidR="000268B8">
        <w:rPr>
          <w:lang w:val="en-GB"/>
        </w:rPr>
        <w:t xml:space="preserve"> </w:t>
      </w:r>
      <w:r w:rsidR="00C83C17">
        <w:rPr>
          <w:lang w:val="en-GB"/>
        </w:rPr>
        <w:t xml:space="preserve">is </w:t>
      </w:r>
      <w:r w:rsidR="009F194D">
        <w:rPr>
          <w:lang w:val="en-GB"/>
        </w:rPr>
        <w:t xml:space="preserve">usually </w:t>
      </w:r>
      <w:r w:rsidR="000268B8">
        <w:rPr>
          <w:lang w:val="en-GB"/>
        </w:rPr>
        <w:t>longer</w:t>
      </w:r>
      <w:r w:rsidR="00C36E65">
        <w:rPr>
          <w:lang w:val="en-GB"/>
        </w:rPr>
        <w:t xml:space="preserve"> than </w:t>
      </w:r>
      <w:r w:rsidR="005D7D8D">
        <w:rPr>
          <w:lang w:val="en-GB"/>
        </w:rPr>
        <w:t>operational</w:t>
      </w:r>
      <w:r w:rsidR="005A07E8">
        <w:rPr>
          <w:lang w:val="en-GB"/>
        </w:rPr>
        <w:t xml:space="preserve"> a</w:t>
      </w:r>
      <w:r w:rsidR="00141C44">
        <w:rPr>
          <w:lang w:val="en-GB"/>
        </w:rPr>
        <w:t>n</w:t>
      </w:r>
      <w:r w:rsidR="005A07E8">
        <w:rPr>
          <w:lang w:val="en-GB"/>
        </w:rPr>
        <w:t>d contractual</w:t>
      </w:r>
      <w:r w:rsidR="00144A39" w:rsidRPr="000D5867">
        <w:rPr>
          <w:lang w:val="en-GB"/>
        </w:rPr>
        <w:t xml:space="preserve"> </w:t>
      </w:r>
      <w:r w:rsidR="00F53D3D">
        <w:rPr>
          <w:lang w:val="en-GB"/>
        </w:rPr>
        <w:t>needs</w:t>
      </w:r>
      <w:r w:rsidR="00653D80">
        <w:rPr>
          <w:lang w:val="en-GB"/>
        </w:rPr>
        <w:t xml:space="preserve"> </w:t>
      </w:r>
      <w:r w:rsidR="00263FFA">
        <w:rPr>
          <w:lang w:val="en-GB"/>
        </w:rPr>
        <w:t xml:space="preserve">would </w:t>
      </w:r>
      <w:r w:rsidR="00653D80">
        <w:rPr>
          <w:lang w:val="en-GB"/>
        </w:rPr>
        <w:t xml:space="preserve">dictate. </w:t>
      </w:r>
      <w:r w:rsidR="00C83C17">
        <w:rPr>
          <w:lang w:val="en-GB"/>
        </w:rPr>
        <w:t>There</w:t>
      </w:r>
      <w:r w:rsidR="00D92E38">
        <w:rPr>
          <w:lang w:val="en-GB"/>
        </w:rPr>
        <w:t>fore</w:t>
      </w:r>
      <w:r w:rsidR="002E36EB">
        <w:rPr>
          <w:lang w:val="en-GB"/>
        </w:rPr>
        <w:t>,</w:t>
      </w:r>
      <w:r w:rsidR="00D92E38">
        <w:rPr>
          <w:lang w:val="en-GB"/>
        </w:rPr>
        <w:t xml:space="preserve"> </w:t>
      </w:r>
      <w:r w:rsidR="003C615C">
        <w:rPr>
          <w:lang w:val="en-GB"/>
        </w:rPr>
        <w:t>one</w:t>
      </w:r>
      <w:r w:rsidR="00D92E38">
        <w:rPr>
          <w:lang w:val="en-GB"/>
        </w:rPr>
        <w:t xml:space="preserve"> mitigation </w:t>
      </w:r>
      <w:r w:rsidR="00D00933">
        <w:rPr>
          <w:lang w:val="en-GB"/>
        </w:rPr>
        <w:t xml:space="preserve">strategy </w:t>
      </w:r>
      <w:r w:rsidR="007D3AD4">
        <w:rPr>
          <w:lang w:val="en-GB"/>
        </w:rPr>
        <w:t xml:space="preserve">might be </w:t>
      </w:r>
      <w:r w:rsidR="0005064A">
        <w:rPr>
          <w:lang w:val="en-GB"/>
        </w:rPr>
        <w:t>to have an</w:t>
      </w:r>
      <w:r w:rsidR="007D3AD4">
        <w:rPr>
          <w:lang w:val="en-GB"/>
        </w:rPr>
        <w:t xml:space="preserve"> </w:t>
      </w:r>
      <w:r w:rsidR="00896B97">
        <w:rPr>
          <w:lang w:val="en-GB"/>
        </w:rPr>
        <w:t>“</w:t>
      </w:r>
      <w:r w:rsidR="00815B45">
        <w:rPr>
          <w:lang w:val="en-GB"/>
        </w:rPr>
        <w:t>N+1</w:t>
      </w:r>
      <w:r w:rsidR="00E814B5">
        <w:rPr>
          <w:lang w:val="en-GB"/>
        </w:rPr>
        <w:t xml:space="preserve"> sparing</w:t>
      </w:r>
      <w:r w:rsidR="00390F2F">
        <w:rPr>
          <w:lang w:val="en-GB"/>
        </w:rPr>
        <w:t xml:space="preserve"> philo</w:t>
      </w:r>
      <w:r w:rsidR="00DA6BCB">
        <w:rPr>
          <w:lang w:val="en-GB"/>
        </w:rPr>
        <w:t>sophy</w:t>
      </w:r>
      <w:r w:rsidR="00896B97">
        <w:rPr>
          <w:lang w:val="en-GB"/>
        </w:rPr>
        <w:t>”</w:t>
      </w:r>
      <w:r w:rsidR="00815B45">
        <w:rPr>
          <w:lang w:val="en-GB"/>
        </w:rPr>
        <w:t xml:space="preserve"> </w:t>
      </w:r>
      <w:r w:rsidR="00DA6BCB">
        <w:rPr>
          <w:lang w:val="en-GB"/>
        </w:rPr>
        <w:t>for</w:t>
      </w:r>
      <w:r w:rsidR="00815B45">
        <w:rPr>
          <w:lang w:val="en-GB"/>
        </w:rPr>
        <w:t xml:space="preserve"> </w:t>
      </w:r>
      <w:r w:rsidR="002B0E75">
        <w:rPr>
          <w:lang w:val="en-GB"/>
        </w:rPr>
        <w:t xml:space="preserve">development </w:t>
      </w:r>
      <w:r w:rsidR="001147CC">
        <w:rPr>
          <w:lang w:val="en-GB"/>
        </w:rPr>
        <w:t>well</w:t>
      </w:r>
      <w:r w:rsidR="00DA6BCB">
        <w:rPr>
          <w:lang w:val="en-GB"/>
        </w:rPr>
        <w:t>s</w:t>
      </w:r>
      <w:r w:rsidR="00EF412C">
        <w:rPr>
          <w:lang w:val="en-GB"/>
        </w:rPr>
        <w:t xml:space="preserve">, </w:t>
      </w:r>
      <w:r w:rsidR="00DA6BCB">
        <w:rPr>
          <w:lang w:val="en-GB"/>
        </w:rPr>
        <w:t>where</w:t>
      </w:r>
      <w:r w:rsidR="005400BD">
        <w:rPr>
          <w:lang w:val="en-GB"/>
        </w:rPr>
        <w:t>by</w:t>
      </w:r>
      <w:r w:rsidR="00EF412C">
        <w:rPr>
          <w:lang w:val="en-GB"/>
        </w:rPr>
        <w:t xml:space="preserve"> </w:t>
      </w:r>
      <w:r w:rsidR="00A733DE">
        <w:rPr>
          <w:lang w:val="en-GB"/>
        </w:rPr>
        <w:t xml:space="preserve">an extra </w:t>
      </w:r>
      <w:r w:rsidR="001147CC">
        <w:rPr>
          <w:lang w:val="en-GB"/>
        </w:rPr>
        <w:t xml:space="preserve">well </w:t>
      </w:r>
      <w:r w:rsidR="006A6548">
        <w:rPr>
          <w:lang w:val="en-GB"/>
        </w:rPr>
        <w:t>would</w:t>
      </w:r>
      <w:r w:rsidR="00A733DE">
        <w:rPr>
          <w:lang w:val="en-GB"/>
        </w:rPr>
        <w:t xml:space="preserve"> </w:t>
      </w:r>
      <w:r w:rsidR="00756730">
        <w:rPr>
          <w:lang w:val="en-GB"/>
        </w:rPr>
        <w:t xml:space="preserve">always </w:t>
      </w:r>
      <w:r w:rsidR="006A6548">
        <w:rPr>
          <w:lang w:val="en-GB"/>
        </w:rPr>
        <w:t>be</w:t>
      </w:r>
      <w:r w:rsidR="00A733DE">
        <w:rPr>
          <w:lang w:val="en-GB"/>
        </w:rPr>
        <w:t xml:space="preserve"> </w:t>
      </w:r>
      <w:r w:rsidR="00FC3CEE">
        <w:rPr>
          <w:lang w:val="en-GB"/>
        </w:rPr>
        <w:t xml:space="preserve">available for </w:t>
      </w:r>
      <w:r w:rsidR="00041063">
        <w:rPr>
          <w:lang w:val="en-GB"/>
        </w:rPr>
        <w:t>injecti</w:t>
      </w:r>
      <w:r w:rsidR="001D7001">
        <w:rPr>
          <w:lang w:val="en-GB"/>
        </w:rPr>
        <w:t xml:space="preserve">on </w:t>
      </w:r>
      <w:r w:rsidR="00E814B5">
        <w:rPr>
          <w:lang w:val="en-GB"/>
        </w:rPr>
        <w:t>as a mitigation measure</w:t>
      </w:r>
      <w:r w:rsidR="00DA5F97">
        <w:rPr>
          <w:lang w:val="en-GB"/>
        </w:rPr>
        <w:t xml:space="preserve">. </w:t>
      </w:r>
      <w:r w:rsidR="00A2156A">
        <w:rPr>
          <w:lang w:val="en-GB"/>
        </w:rPr>
        <w:t>This would</w:t>
      </w:r>
      <w:r w:rsidR="00CA714B">
        <w:rPr>
          <w:lang w:val="en-GB"/>
        </w:rPr>
        <w:t xml:space="preserve"> also</w:t>
      </w:r>
      <w:r w:rsidR="00303594">
        <w:rPr>
          <w:lang w:val="en-GB"/>
        </w:rPr>
        <w:t xml:space="preserve"> build in</w:t>
      </w:r>
      <w:r w:rsidR="002A15F4">
        <w:rPr>
          <w:lang w:val="en-GB"/>
        </w:rPr>
        <w:t xml:space="preserve"> some</w:t>
      </w:r>
      <w:r w:rsidR="00303594">
        <w:rPr>
          <w:lang w:val="en-GB"/>
        </w:rPr>
        <w:t xml:space="preserve"> </w:t>
      </w:r>
      <w:r w:rsidR="002F0380">
        <w:rPr>
          <w:lang w:val="en-GB"/>
        </w:rPr>
        <w:t xml:space="preserve">flexibility </w:t>
      </w:r>
      <w:r w:rsidR="00774DF4">
        <w:rPr>
          <w:lang w:val="en-GB"/>
        </w:rPr>
        <w:t xml:space="preserve">if initial </w:t>
      </w:r>
      <w:r w:rsidR="00796D07">
        <w:rPr>
          <w:lang w:val="en-GB"/>
        </w:rPr>
        <w:t xml:space="preserve">injectivity </w:t>
      </w:r>
      <w:r w:rsidR="00774DF4">
        <w:rPr>
          <w:lang w:val="en-GB"/>
        </w:rPr>
        <w:t xml:space="preserve">is poorer than </w:t>
      </w:r>
      <w:r w:rsidR="003E2D67">
        <w:rPr>
          <w:lang w:val="en-GB"/>
        </w:rPr>
        <w:t>expected or</w:t>
      </w:r>
      <w:r w:rsidR="002A3602">
        <w:rPr>
          <w:lang w:val="en-GB"/>
        </w:rPr>
        <w:t xml:space="preserve"> </w:t>
      </w:r>
      <w:r w:rsidR="009D25D8">
        <w:rPr>
          <w:lang w:val="en-GB"/>
        </w:rPr>
        <w:t xml:space="preserve">increased in </w:t>
      </w:r>
      <w:r w:rsidR="009735EC">
        <w:rPr>
          <w:lang w:val="en-GB"/>
        </w:rPr>
        <w:t>in</w:t>
      </w:r>
      <w:r w:rsidR="009D25D8">
        <w:rPr>
          <w:lang w:val="en-GB"/>
        </w:rPr>
        <w:t xml:space="preserve">jectivity </w:t>
      </w:r>
      <w:r w:rsidR="009735EC">
        <w:rPr>
          <w:lang w:val="en-GB"/>
        </w:rPr>
        <w:t>poten</w:t>
      </w:r>
      <w:r w:rsidR="00152282">
        <w:rPr>
          <w:lang w:val="en-GB"/>
        </w:rPr>
        <w:t>tial</w:t>
      </w:r>
      <w:r w:rsidR="00541240">
        <w:rPr>
          <w:lang w:val="en-GB"/>
        </w:rPr>
        <w:t>,</w:t>
      </w:r>
      <w:r w:rsidR="00633FAB">
        <w:rPr>
          <w:lang w:val="en-GB"/>
        </w:rPr>
        <w:t xml:space="preserve"> </w:t>
      </w:r>
      <w:r w:rsidR="008E0AFE">
        <w:rPr>
          <w:lang w:val="en-GB"/>
        </w:rPr>
        <w:t>if injectivity is as planned</w:t>
      </w:r>
      <w:r w:rsidR="00E305BF">
        <w:rPr>
          <w:lang w:val="en-GB"/>
        </w:rPr>
        <w:t>,</w:t>
      </w:r>
      <w:r w:rsidR="008E0AFE">
        <w:rPr>
          <w:lang w:val="en-GB"/>
        </w:rPr>
        <w:t xml:space="preserve"> </w:t>
      </w:r>
      <w:r w:rsidR="00417F12">
        <w:rPr>
          <w:lang w:val="en-GB"/>
        </w:rPr>
        <w:t>and</w:t>
      </w:r>
      <w:r w:rsidR="00633FAB">
        <w:rPr>
          <w:lang w:val="en-GB"/>
        </w:rPr>
        <w:t xml:space="preserve"> </w:t>
      </w:r>
      <w:r w:rsidR="000A2AF9">
        <w:rPr>
          <w:lang w:val="en-GB"/>
        </w:rPr>
        <w:t>t</w:t>
      </w:r>
      <w:r w:rsidR="00761977">
        <w:rPr>
          <w:lang w:val="en-GB"/>
        </w:rPr>
        <w:t>his</w:t>
      </w:r>
      <w:r w:rsidR="0087022A">
        <w:rPr>
          <w:lang w:val="en-GB"/>
        </w:rPr>
        <w:t xml:space="preserve"> extra well could </w:t>
      </w:r>
      <w:r w:rsidR="006B1579">
        <w:rPr>
          <w:lang w:val="en-GB"/>
        </w:rPr>
        <w:t xml:space="preserve">then </w:t>
      </w:r>
      <w:r w:rsidR="0087022A">
        <w:rPr>
          <w:lang w:val="en-GB"/>
        </w:rPr>
        <w:t>be used</w:t>
      </w:r>
      <w:r w:rsidR="00FA0F53">
        <w:rPr>
          <w:lang w:val="en-GB"/>
        </w:rPr>
        <w:t xml:space="preserve"> for</w:t>
      </w:r>
      <w:r w:rsidR="0087022A">
        <w:rPr>
          <w:lang w:val="en-GB"/>
        </w:rPr>
        <w:t xml:space="preserve"> </w:t>
      </w:r>
      <w:r w:rsidR="00503607">
        <w:rPr>
          <w:lang w:val="en-GB"/>
        </w:rPr>
        <w:t xml:space="preserve">monitoring </w:t>
      </w:r>
      <w:r w:rsidR="00E31612">
        <w:rPr>
          <w:lang w:val="en-GB"/>
        </w:rPr>
        <w:t>purposes</w:t>
      </w:r>
      <w:r w:rsidR="00951DFA">
        <w:rPr>
          <w:lang w:val="en-GB"/>
        </w:rPr>
        <w:t xml:space="preserve">. </w:t>
      </w:r>
      <w:r w:rsidR="00114F75">
        <w:rPr>
          <w:lang w:val="en-GB"/>
        </w:rPr>
        <w:t xml:space="preserve">As this is a </w:t>
      </w:r>
      <w:r w:rsidR="00C36984">
        <w:rPr>
          <w:lang w:val="en-GB"/>
        </w:rPr>
        <w:t xml:space="preserve">Project Team </w:t>
      </w:r>
      <w:r w:rsidR="00114F75">
        <w:rPr>
          <w:lang w:val="en-GB"/>
        </w:rPr>
        <w:t>decision</w:t>
      </w:r>
      <w:r w:rsidR="009142FE">
        <w:rPr>
          <w:lang w:val="en-GB"/>
        </w:rPr>
        <w:t xml:space="preserve"> not an unce</w:t>
      </w:r>
      <w:r w:rsidR="003F218D">
        <w:rPr>
          <w:lang w:val="en-GB"/>
        </w:rPr>
        <w:t>rtainty</w:t>
      </w:r>
      <w:r w:rsidR="00F75690">
        <w:rPr>
          <w:lang w:val="en-GB"/>
        </w:rPr>
        <w:t xml:space="preserve">, </w:t>
      </w:r>
      <w:r w:rsidR="00DB36F9">
        <w:rPr>
          <w:lang w:val="en-GB"/>
        </w:rPr>
        <w:t xml:space="preserve">ERCE </w:t>
      </w:r>
      <w:r w:rsidR="00446AC3">
        <w:rPr>
          <w:lang w:val="en-GB"/>
        </w:rPr>
        <w:t xml:space="preserve">recommends that </w:t>
      </w:r>
      <w:r w:rsidR="00B04AE8">
        <w:rPr>
          <w:lang w:val="en-GB"/>
        </w:rPr>
        <w:t>Harbour conduct a</w:t>
      </w:r>
      <w:r w:rsidR="00766842">
        <w:rPr>
          <w:lang w:val="en-GB"/>
        </w:rPr>
        <w:t>n</w:t>
      </w:r>
      <w:r w:rsidR="00B04AE8">
        <w:rPr>
          <w:lang w:val="en-GB"/>
        </w:rPr>
        <w:t xml:space="preserve"> </w:t>
      </w:r>
      <w:r w:rsidR="00461A88">
        <w:rPr>
          <w:lang w:val="en-GB"/>
        </w:rPr>
        <w:t>Expected Monetary Value (</w:t>
      </w:r>
      <w:r w:rsidR="002661CA">
        <w:rPr>
          <w:lang w:val="en-GB"/>
        </w:rPr>
        <w:t>EMV</w:t>
      </w:r>
      <w:r w:rsidR="00461A88">
        <w:rPr>
          <w:lang w:val="en-GB"/>
        </w:rPr>
        <w:t>)</w:t>
      </w:r>
      <w:r w:rsidR="002661CA">
        <w:rPr>
          <w:lang w:val="en-GB"/>
        </w:rPr>
        <w:t xml:space="preserve"> </w:t>
      </w:r>
      <w:r w:rsidR="00766842">
        <w:rPr>
          <w:lang w:val="en-GB"/>
        </w:rPr>
        <w:t xml:space="preserve">analysis </w:t>
      </w:r>
      <w:r w:rsidR="0009018C">
        <w:rPr>
          <w:lang w:val="en-GB"/>
        </w:rPr>
        <w:t>assessment of</w:t>
      </w:r>
      <w:r w:rsidR="0020419E">
        <w:rPr>
          <w:lang w:val="en-GB"/>
        </w:rPr>
        <w:t xml:space="preserve"> the </w:t>
      </w:r>
      <w:r w:rsidR="00761283">
        <w:rPr>
          <w:lang w:val="en-GB"/>
        </w:rPr>
        <w:t xml:space="preserve">economics </w:t>
      </w:r>
      <w:r w:rsidR="002661CA">
        <w:rPr>
          <w:lang w:val="en-GB"/>
        </w:rPr>
        <w:t>of pre-invest</w:t>
      </w:r>
      <w:r w:rsidR="00D31CE9">
        <w:rPr>
          <w:lang w:val="en-GB"/>
        </w:rPr>
        <w:t>ing</w:t>
      </w:r>
      <w:r w:rsidR="00766842">
        <w:rPr>
          <w:lang w:val="en-GB"/>
        </w:rPr>
        <w:t xml:space="preserve"> in </w:t>
      </w:r>
      <w:r w:rsidR="004319FF">
        <w:rPr>
          <w:lang w:val="en-GB"/>
        </w:rPr>
        <w:t xml:space="preserve">drilling </w:t>
      </w:r>
      <w:r w:rsidR="00B9431C">
        <w:rPr>
          <w:lang w:val="en-GB"/>
        </w:rPr>
        <w:t xml:space="preserve">N+1 </w:t>
      </w:r>
      <w:r w:rsidR="00FC1C3A">
        <w:rPr>
          <w:lang w:val="en-GB"/>
        </w:rPr>
        <w:t xml:space="preserve">development </w:t>
      </w:r>
      <w:r w:rsidR="00A74EAC">
        <w:rPr>
          <w:lang w:val="en-GB"/>
        </w:rPr>
        <w:t>well</w:t>
      </w:r>
      <w:r w:rsidR="00EB32D7">
        <w:rPr>
          <w:lang w:val="en-GB"/>
        </w:rPr>
        <w:t>s</w:t>
      </w:r>
      <w:r w:rsidR="00E60091">
        <w:rPr>
          <w:lang w:val="en-GB"/>
        </w:rPr>
        <w:t xml:space="preserve"> </w:t>
      </w:r>
      <w:r w:rsidR="00E034B0">
        <w:rPr>
          <w:lang w:val="en-GB"/>
        </w:rPr>
        <w:t>(</w:t>
      </w:r>
      <w:r w:rsidR="00E03CEC">
        <w:rPr>
          <w:lang w:val="en-GB"/>
        </w:rPr>
        <w:t xml:space="preserve">with </w:t>
      </w:r>
      <w:r w:rsidR="00367DC0">
        <w:rPr>
          <w:lang w:val="en-GB"/>
        </w:rPr>
        <w:t>drilling</w:t>
      </w:r>
      <w:r w:rsidR="00D3460A">
        <w:rPr>
          <w:lang w:val="en-GB"/>
        </w:rPr>
        <w:t xml:space="preserve"> </w:t>
      </w:r>
      <w:r w:rsidR="00E03CEC">
        <w:rPr>
          <w:lang w:val="en-GB"/>
        </w:rPr>
        <w:t xml:space="preserve">campaign </w:t>
      </w:r>
      <w:r w:rsidR="00367DC0">
        <w:rPr>
          <w:lang w:val="en-GB"/>
        </w:rPr>
        <w:t xml:space="preserve">efficiencies </w:t>
      </w:r>
      <w:r w:rsidR="00E034B0">
        <w:rPr>
          <w:lang w:val="en-GB"/>
        </w:rPr>
        <w:t xml:space="preserve">and synergies </w:t>
      </w:r>
      <w:r w:rsidR="00367DC0">
        <w:rPr>
          <w:lang w:val="en-GB"/>
        </w:rPr>
        <w:t>included</w:t>
      </w:r>
      <w:r w:rsidR="00E034B0">
        <w:rPr>
          <w:lang w:val="en-GB"/>
        </w:rPr>
        <w:t>)</w:t>
      </w:r>
      <w:r w:rsidR="00E03CEC">
        <w:rPr>
          <w:lang w:val="en-GB"/>
        </w:rPr>
        <w:t xml:space="preserve"> </w:t>
      </w:r>
      <w:r w:rsidR="00A74EAC">
        <w:rPr>
          <w:lang w:val="en-GB"/>
        </w:rPr>
        <w:t xml:space="preserve">versus </w:t>
      </w:r>
      <w:r w:rsidR="00443D45">
        <w:rPr>
          <w:lang w:val="en-GB"/>
        </w:rPr>
        <w:t xml:space="preserve">a notional </w:t>
      </w:r>
      <w:r w:rsidR="008D53CC">
        <w:rPr>
          <w:lang w:val="en-GB"/>
        </w:rPr>
        <w:t>injectivity loss</w:t>
      </w:r>
      <w:r w:rsidR="007B2CA0">
        <w:rPr>
          <w:lang w:val="en-GB"/>
        </w:rPr>
        <w:t xml:space="preserve"> in N</w:t>
      </w:r>
      <w:r w:rsidR="00B86823">
        <w:rPr>
          <w:lang w:val="en-GB"/>
        </w:rPr>
        <w:t xml:space="preserve"> development wells</w:t>
      </w:r>
      <w:r w:rsidR="00A7489A">
        <w:rPr>
          <w:lang w:val="en-GB"/>
        </w:rPr>
        <w:t xml:space="preserve"> </w:t>
      </w:r>
      <w:r w:rsidR="005C2B1C">
        <w:rPr>
          <w:lang w:val="en-GB"/>
        </w:rPr>
        <w:t>and delay</w:t>
      </w:r>
      <w:r w:rsidR="0011092A">
        <w:rPr>
          <w:lang w:val="en-GB"/>
        </w:rPr>
        <w:t xml:space="preserve"> in</w:t>
      </w:r>
      <w:r w:rsidR="00F653F4">
        <w:rPr>
          <w:lang w:val="en-GB"/>
        </w:rPr>
        <w:t xml:space="preserve"> drilling the </w:t>
      </w:r>
      <w:r w:rsidR="007B32B2">
        <w:rPr>
          <w:lang w:val="en-GB"/>
        </w:rPr>
        <w:t xml:space="preserve">required </w:t>
      </w:r>
      <w:r w:rsidR="00F653F4">
        <w:rPr>
          <w:lang w:val="en-GB"/>
        </w:rPr>
        <w:t>N+1</w:t>
      </w:r>
      <w:r w:rsidR="00EA5410">
        <w:rPr>
          <w:vertAlign w:val="superscript"/>
          <w:lang w:val="en-GB"/>
        </w:rPr>
        <w:t>th</w:t>
      </w:r>
      <w:r w:rsidR="00EA5410">
        <w:rPr>
          <w:lang w:val="en-GB"/>
        </w:rPr>
        <w:t xml:space="preserve"> well</w:t>
      </w:r>
      <w:r w:rsidR="00A7489A">
        <w:rPr>
          <w:lang w:val="en-GB"/>
        </w:rPr>
        <w:t xml:space="preserve"> </w:t>
      </w:r>
      <w:r w:rsidR="00AB2259">
        <w:rPr>
          <w:lang w:val="en-GB"/>
        </w:rPr>
        <w:t xml:space="preserve">due to </w:t>
      </w:r>
      <w:r w:rsidR="00A57E1C">
        <w:rPr>
          <w:lang w:val="en-GB"/>
        </w:rPr>
        <w:t xml:space="preserve">the time it would </w:t>
      </w:r>
      <w:r w:rsidR="00174FE0">
        <w:rPr>
          <w:lang w:val="en-GB"/>
        </w:rPr>
        <w:t xml:space="preserve">take to </w:t>
      </w:r>
      <w:r w:rsidR="00A7489A">
        <w:rPr>
          <w:lang w:val="en-GB"/>
        </w:rPr>
        <w:t>history match</w:t>
      </w:r>
      <w:r w:rsidR="00EC4D2E">
        <w:rPr>
          <w:lang w:val="en-GB"/>
        </w:rPr>
        <w:t xml:space="preserve"> the dynamic model</w:t>
      </w:r>
      <w:r w:rsidR="00191299">
        <w:rPr>
          <w:lang w:val="en-GB"/>
        </w:rPr>
        <w:t xml:space="preserve"> and mobilisation of a </w:t>
      </w:r>
      <w:r w:rsidR="00433816">
        <w:rPr>
          <w:lang w:val="en-GB"/>
        </w:rPr>
        <w:t>jack</w:t>
      </w:r>
      <w:r w:rsidR="00E27833">
        <w:rPr>
          <w:lang w:val="en-GB"/>
        </w:rPr>
        <w:t>-</w:t>
      </w:r>
      <w:r w:rsidR="00433816">
        <w:rPr>
          <w:lang w:val="en-GB"/>
        </w:rPr>
        <w:t>up rig</w:t>
      </w:r>
      <w:r w:rsidR="00E90B64">
        <w:rPr>
          <w:lang w:val="en-GB"/>
        </w:rPr>
        <w:t xml:space="preserve"> and</w:t>
      </w:r>
      <w:r w:rsidR="00713DAC">
        <w:rPr>
          <w:lang w:val="en-GB"/>
        </w:rPr>
        <w:t xml:space="preserve"> equipment</w:t>
      </w:r>
      <w:r w:rsidR="003903E4">
        <w:rPr>
          <w:lang w:val="en-GB"/>
        </w:rPr>
        <w:t xml:space="preserve"> </w:t>
      </w:r>
      <w:r w:rsidR="00656D3A">
        <w:rPr>
          <w:lang w:val="en-GB"/>
        </w:rPr>
        <w:t xml:space="preserve">in </w:t>
      </w:r>
      <w:r w:rsidR="00D446C5">
        <w:rPr>
          <w:lang w:val="en-GB"/>
        </w:rPr>
        <w:t>distress</w:t>
      </w:r>
      <w:r w:rsidR="003562B0">
        <w:rPr>
          <w:lang w:val="en-GB"/>
        </w:rPr>
        <w:t>ed circums</w:t>
      </w:r>
      <w:r w:rsidR="00153FF0">
        <w:rPr>
          <w:lang w:val="en-GB"/>
        </w:rPr>
        <w:t>tances</w:t>
      </w:r>
      <w:r w:rsidR="00D04E4A">
        <w:rPr>
          <w:lang w:val="en-GB"/>
        </w:rPr>
        <w:t xml:space="preserve"> </w:t>
      </w:r>
      <w:r w:rsidR="002A5A6A">
        <w:rPr>
          <w:lang w:val="en-GB"/>
        </w:rPr>
        <w:t>(</w:t>
      </w:r>
      <w:r w:rsidR="00D04E4A">
        <w:rPr>
          <w:lang w:val="en-GB"/>
        </w:rPr>
        <w:t>worst case</w:t>
      </w:r>
      <w:r w:rsidR="00CF4DCF">
        <w:rPr>
          <w:lang w:val="en-GB"/>
        </w:rPr>
        <w:t xml:space="preserve"> being</w:t>
      </w:r>
      <w:r w:rsidR="00D04E4A">
        <w:rPr>
          <w:lang w:val="en-GB"/>
        </w:rPr>
        <w:t xml:space="preserve"> </w:t>
      </w:r>
      <w:r w:rsidR="002A5A6A">
        <w:rPr>
          <w:lang w:val="en-GB"/>
        </w:rPr>
        <w:t>in the middle of winter)</w:t>
      </w:r>
      <w:r w:rsidR="000F1ABA">
        <w:rPr>
          <w:lang w:val="en-GB"/>
        </w:rPr>
        <w:t xml:space="preserve">. </w:t>
      </w:r>
      <w:r w:rsidR="00CB5D11">
        <w:rPr>
          <w:lang w:val="en-GB"/>
        </w:rPr>
        <w:t>The value of</w:t>
      </w:r>
      <w:r w:rsidR="00B759EC">
        <w:rPr>
          <w:lang w:val="en-GB"/>
        </w:rPr>
        <w:t xml:space="preserve"> an</w:t>
      </w:r>
      <w:r w:rsidR="00E11712">
        <w:rPr>
          <w:lang w:val="en-GB"/>
        </w:rPr>
        <w:t xml:space="preserve"> </w:t>
      </w:r>
      <w:r w:rsidR="00E33325">
        <w:rPr>
          <w:lang w:val="en-GB"/>
        </w:rPr>
        <w:t>e</w:t>
      </w:r>
      <w:r w:rsidR="00E11712">
        <w:rPr>
          <w:lang w:val="en-GB"/>
        </w:rPr>
        <w:t>conomic</w:t>
      </w:r>
      <w:r w:rsidR="0098321B">
        <w:rPr>
          <w:lang w:val="en-GB"/>
        </w:rPr>
        <w:t xml:space="preserve"> trade-off </w:t>
      </w:r>
      <w:r w:rsidR="001617EE">
        <w:rPr>
          <w:lang w:val="en-GB"/>
        </w:rPr>
        <w:t>against</w:t>
      </w:r>
      <w:r w:rsidR="003C1C54">
        <w:rPr>
          <w:lang w:val="en-GB"/>
        </w:rPr>
        <w:t xml:space="preserve"> the</w:t>
      </w:r>
      <w:r w:rsidR="00AC0674">
        <w:rPr>
          <w:lang w:val="en-GB"/>
        </w:rPr>
        <w:t xml:space="preserve"> expected</w:t>
      </w:r>
      <w:r w:rsidR="001617EE">
        <w:rPr>
          <w:lang w:val="en-GB"/>
        </w:rPr>
        <w:t xml:space="preserve"> </w:t>
      </w:r>
      <w:r w:rsidR="00E33325">
        <w:rPr>
          <w:lang w:val="en-GB"/>
        </w:rPr>
        <w:t>r</w:t>
      </w:r>
      <w:r w:rsidR="00653221">
        <w:rPr>
          <w:lang w:val="en-GB"/>
        </w:rPr>
        <w:t>eputation</w:t>
      </w:r>
      <w:r w:rsidR="00A86E44">
        <w:rPr>
          <w:lang w:val="en-GB"/>
        </w:rPr>
        <w:t>al</w:t>
      </w:r>
      <w:r w:rsidR="00A5400C">
        <w:rPr>
          <w:lang w:val="en-GB"/>
        </w:rPr>
        <w:t>, environ</w:t>
      </w:r>
      <w:r w:rsidR="00763862">
        <w:rPr>
          <w:lang w:val="en-GB"/>
        </w:rPr>
        <w:t>mental and legal</w:t>
      </w:r>
      <w:r w:rsidR="00544161">
        <w:rPr>
          <w:lang w:val="en-GB"/>
        </w:rPr>
        <w:t xml:space="preserve"> </w:t>
      </w:r>
      <w:r w:rsidR="00F5158C">
        <w:rPr>
          <w:lang w:val="en-GB"/>
        </w:rPr>
        <w:t>consequences</w:t>
      </w:r>
      <w:r w:rsidR="00A86E44">
        <w:rPr>
          <w:lang w:val="en-GB"/>
        </w:rPr>
        <w:t xml:space="preserve"> </w:t>
      </w:r>
      <w:r w:rsidR="00B759EC">
        <w:rPr>
          <w:lang w:val="en-GB"/>
        </w:rPr>
        <w:t>will then become apparent to</w:t>
      </w:r>
      <w:r w:rsidR="00156DAE">
        <w:rPr>
          <w:lang w:val="en-GB"/>
        </w:rPr>
        <w:t xml:space="preserve"> the Harbour</w:t>
      </w:r>
      <w:r w:rsidR="00514018">
        <w:rPr>
          <w:lang w:val="en-GB"/>
        </w:rPr>
        <w:t xml:space="preserve"> Project </w:t>
      </w:r>
      <w:r w:rsidR="007B7AB9">
        <w:rPr>
          <w:lang w:val="en-GB"/>
        </w:rPr>
        <w:t xml:space="preserve">and Management </w:t>
      </w:r>
      <w:r w:rsidR="00514018">
        <w:rPr>
          <w:lang w:val="en-GB"/>
        </w:rPr>
        <w:t>Team</w:t>
      </w:r>
      <w:r w:rsidR="003D58A0">
        <w:rPr>
          <w:lang w:val="en-GB"/>
        </w:rPr>
        <w:t>.</w:t>
      </w:r>
    </w:p>
    <w:p w14:paraId="7C8A190C" w14:textId="77777777" w:rsidR="00973EF8" w:rsidRPr="000D5867" w:rsidRDefault="00973EF8" w:rsidP="00973EF8">
      <w:pPr>
        <w:rPr>
          <w:lang w:val="en-GB"/>
        </w:rPr>
      </w:pPr>
    </w:p>
    <w:p w14:paraId="126136DE" w14:textId="08A5735A" w:rsidR="00973EF8" w:rsidRPr="000D5867" w:rsidRDefault="00C27CFB" w:rsidP="00F96D97">
      <w:pPr>
        <w:pStyle w:val="Heading2"/>
      </w:pPr>
      <w:bookmarkStart w:id="81" w:name="_Toc105748303"/>
      <w:r w:rsidRPr="000D5867">
        <w:t xml:space="preserve">Conformance – Poor Injectivity due to </w:t>
      </w:r>
      <w:r w:rsidR="004C5D92" w:rsidRPr="000D5867">
        <w:t>rock-fluid</w:t>
      </w:r>
      <w:r w:rsidRPr="000D5867">
        <w:t xml:space="preserve"> and </w:t>
      </w:r>
      <w:r w:rsidR="004C5D92" w:rsidRPr="000D5867">
        <w:t>fluid-fluid interaction</w:t>
      </w:r>
      <w:bookmarkEnd w:id="81"/>
    </w:p>
    <w:p w14:paraId="1AA69CDD" w14:textId="77777777" w:rsidR="004649D4" w:rsidRPr="000D5867" w:rsidRDefault="004649D4" w:rsidP="004649D4">
      <w:pPr>
        <w:pStyle w:val="Heading3"/>
      </w:pPr>
      <w:bookmarkStart w:id="82" w:name="_Toc105748304"/>
      <w:r w:rsidRPr="000D5867">
        <w:t>Harbour’s Risk description</w:t>
      </w:r>
      <w:bookmarkEnd w:id="82"/>
    </w:p>
    <w:p w14:paraId="6A47CE0D" w14:textId="78B2606A" w:rsidR="004C5D92" w:rsidRPr="000D5867" w:rsidRDefault="004C5D92" w:rsidP="004C5D92">
      <w:pPr>
        <w:rPr>
          <w:lang w:val="en-GB"/>
        </w:rPr>
      </w:pPr>
      <w:r w:rsidRPr="000D5867">
        <w:rPr>
          <w:lang w:val="en-GB"/>
        </w:rPr>
        <w:t xml:space="preserve">Harbour has identified risks related to </w:t>
      </w:r>
      <w:r w:rsidR="009A74E2" w:rsidRPr="000D5867">
        <w:rPr>
          <w:lang w:val="en-GB"/>
        </w:rPr>
        <w:t>certain</w:t>
      </w:r>
      <w:r w:rsidRPr="000D5867">
        <w:rPr>
          <w:lang w:val="en-GB"/>
        </w:rPr>
        <w:t xml:space="preserve"> injectivity issues in risk IDs 27, </w:t>
      </w:r>
      <w:r w:rsidR="002C7EC2" w:rsidRPr="000D5867">
        <w:rPr>
          <w:lang w:val="en-GB"/>
        </w:rPr>
        <w:t xml:space="preserve">41, </w:t>
      </w:r>
      <w:r w:rsidRPr="000D5867">
        <w:rPr>
          <w:lang w:val="en-GB"/>
        </w:rPr>
        <w:t>2</w:t>
      </w:r>
      <w:r w:rsidR="003413A1" w:rsidRPr="000D5867">
        <w:rPr>
          <w:lang w:val="en-GB"/>
        </w:rPr>
        <w:t>0</w:t>
      </w:r>
      <w:r w:rsidRPr="000D5867">
        <w:rPr>
          <w:lang w:val="en-GB"/>
        </w:rPr>
        <w:t xml:space="preserve">, 21, </w:t>
      </w:r>
      <w:r w:rsidR="00634CAE" w:rsidRPr="000D5867">
        <w:rPr>
          <w:lang w:val="en-GB"/>
        </w:rPr>
        <w:t>26</w:t>
      </w:r>
      <w:r w:rsidR="00B35031" w:rsidRPr="000D5867">
        <w:rPr>
          <w:lang w:val="en-GB"/>
        </w:rPr>
        <w:t>, 31</w:t>
      </w:r>
      <w:r w:rsidR="003E33A8" w:rsidRPr="000D5867">
        <w:rPr>
          <w:lang w:val="en-GB"/>
        </w:rPr>
        <w:t>,</w:t>
      </w:r>
      <w:r w:rsidR="00B35031" w:rsidRPr="000D5867">
        <w:rPr>
          <w:lang w:val="en-GB"/>
        </w:rPr>
        <w:t xml:space="preserve"> </w:t>
      </w:r>
      <w:r w:rsidR="002B19D7" w:rsidRPr="000D5867">
        <w:rPr>
          <w:lang w:val="en-GB"/>
        </w:rPr>
        <w:t>29,</w:t>
      </w:r>
      <w:r w:rsidR="00B35031" w:rsidRPr="000D5867">
        <w:rPr>
          <w:lang w:val="en-GB"/>
        </w:rPr>
        <w:t xml:space="preserve"> and </w:t>
      </w:r>
      <w:r w:rsidR="003E33A8" w:rsidRPr="000D5867">
        <w:rPr>
          <w:lang w:val="en-GB"/>
        </w:rPr>
        <w:t>33</w:t>
      </w:r>
      <w:r w:rsidR="00815E03" w:rsidRPr="000D5867">
        <w:rPr>
          <w:lang w:val="en-GB"/>
        </w:rPr>
        <w:t>.</w:t>
      </w:r>
      <w:r w:rsidR="009A74E2" w:rsidRPr="000D5867">
        <w:rPr>
          <w:lang w:val="en-GB"/>
        </w:rPr>
        <w:t xml:space="preserve"> These risks </w:t>
      </w:r>
      <w:r w:rsidR="00B0368F" w:rsidRPr="000D5867">
        <w:rPr>
          <w:lang w:val="en-GB"/>
        </w:rPr>
        <w:t xml:space="preserve">are related to </w:t>
      </w:r>
      <w:r w:rsidR="004B5651" w:rsidRPr="000D5867">
        <w:rPr>
          <w:lang w:val="en-GB"/>
        </w:rPr>
        <w:t xml:space="preserve">possible </w:t>
      </w:r>
      <w:r w:rsidR="006B2B1D" w:rsidRPr="000D5867">
        <w:rPr>
          <w:lang w:val="en-GB"/>
        </w:rPr>
        <w:t>interaction between the</w:t>
      </w:r>
      <w:r w:rsidR="001B3E39" w:rsidRPr="000D5867">
        <w:rPr>
          <w:lang w:val="en-GB"/>
        </w:rPr>
        <w:t xml:space="preserve"> </w:t>
      </w:r>
      <w:r w:rsidR="001B3E39" w:rsidRPr="000D5867" w:rsidDel="006A5391">
        <w:rPr>
          <w:lang w:val="en-GB"/>
        </w:rPr>
        <w:t xml:space="preserve">injected </w:t>
      </w:r>
      <w:r w:rsidR="006A5391" w:rsidRPr="000D5867">
        <w:rPr>
          <w:lang w:val="en-GB"/>
        </w:rPr>
        <w:t>fluids</w:t>
      </w:r>
      <w:r w:rsidR="00A928CD" w:rsidRPr="000D5867">
        <w:rPr>
          <w:lang w:val="en-GB"/>
        </w:rPr>
        <w:t xml:space="preserve"> and the rocks and </w:t>
      </w:r>
      <w:r w:rsidR="00096AF4" w:rsidRPr="000D5867">
        <w:rPr>
          <w:lang w:val="en-GB"/>
        </w:rPr>
        <w:t>between fluids (</w:t>
      </w:r>
      <w:r w:rsidR="0096399F">
        <w:t>CO</w:t>
      </w:r>
      <w:r w:rsidR="0096399F" w:rsidRPr="00CF7A31">
        <w:rPr>
          <w:vertAlign w:val="subscript"/>
        </w:rPr>
        <w:t>2</w:t>
      </w:r>
      <w:r w:rsidR="00096AF4" w:rsidRPr="000D5867">
        <w:rPr>
          <w:lang w:val="en-GB"/>
        </w:rPr>
        <w:t xml:space="preserve"> and water, </w:t>
      </w:r>
      <w:r w:rsidR="0096399F">
        <w:t>CO</w:t>
      </w:r>
      <w:r w:rsidR="0096399F" w:rsidRPr="00CF7A31">
        <w:rPr>
          <w:vertAlign w:val="subscript"/>
        </w:rPr>
        <w:t>2</w:t>
      </w:r>
      <w:r w:rsidR="00096AF4" w:rsidRPr="000D5867">
        <w:rPr>
          <w:lang w:val="en-GB"/>
        </w:rPr>
        <w:t xml:space="preserve"> and gas) as follows:</w:t>
      </w:r>
    </w:p>
    <w:p w14:paraId="5FB8CAA6" w14:textId="6E29B658" w:rsidR="004C5D92" w:rsidRPr="000D5867" w:rsidRDefault="004C5D92" w:rsidP="00373DC8">
      <w:pPr>
        <w:pStyle w:val="ListParagraph"/>
        <w:numPr>
          <w:ilvl w:val="0"/>
          <w:numId w:val="14"/>
        </w:numPr>
        <w:rPr>
          <w:lang w:val="en-GB"/>
        </w:rPr>
      </w:pPr>
      <w:r w:rsidRPr="000D5867">
        <w:rPr>
          <w:lang w:val="en-GB"/>
        </w:rPr>
        <w:t xml:space="preserve">Risk </w:t>
      </w:r>
      <w:r w:rsidR="009A5E2B" w:rsidRPr="000D5867">
        <w:rPr>
          <w:lang w:val="en-GB"/>
        </w:rPr>
        <w:t>27</w:t>
      </w:r>
      <w:r w:rsidRPr="000D5867">
        <w:rPr>
          <w:lang w:val="en-GB"/>
        </w:rPr>
        <w:t xml:space="preserve">: </w:t>
      </w:r>
      <w:r w:rsidR="009A5E2B" w:rsidRPr="000D5867">
        <w:rPr>
          <w:lang w:val="en-GB"/>
        </w:rPr>
        <w:t xml:space="preserve">Final storage pressure or injectivity is impacted by </w:t>
      </w:r>
      <w:r w:rsidR="0096399F">
        <w:t>CO</w:t>
      </w:r>
      <w:r w:rsidR="0096399F" w:rsidRPr="00CF7A31">
        <w:rPr>
          <w:vertAlign w:val="subscript"/>
        </w:rPr>
        <w:t>2</w:t>
      </w:r>
      <w:r w:rsidR="009A5E2B" w:rsidRPr="000D5867">
        <w:rPr>
          <w:lang w:val="en-GB"/>
        </w:rPr>
        <w:t xml:space="preserve"> impurities</w:t>
      </w:r>
    </w:p>
    <w:p w14:paraId="5F1C790A" w14:textId="77777777" w:rsidR="00386DE5" w:rsidRPr="000D5867" w:rsidRDefault="00386DE5" w:rsidP="00373DC8">
      <w:pPr>
        <w:pStyle w:val="ListParagraph"/>
        <w:numPr>
          <w:ilvl w:val="0"/>
          <w:numId w:val="14"/>
        </w:numPr>
        <w:rPr>
          <w:lang w:val="en-GB"/>
        </w:rPr>
      </w:pPr>
      <w:r w:rsidRPr="000D5867">
        <w:rPr>
          <w:lang w:val="en-GB"/>
        </w:rPr>
        <w:t>Risk 41: Lack of understanding of impurity behaviour, chemical reactions and solubility during injection results in unforeseen impacts on pressure, temperature and transient changes in system</w:t>
      </w:r>
    </w:p>
    <w:p w14:paraId="2CE04D74" w14:textId="77777777" w:rsidR="003413A1" w:rsidRPr="000D5867" w:rsidRDefault="003413A1" w:rsidP="00373DC8">
      <w:pPr>
        <w:pStyle w:val="ListParagraph"/>
        <w:numPr>
          <w:ilvl w:val="0"/>
          <w:numId w:val="14"/>
        </w:numPr>
        <w:rPr>
          <w:lang w:val="en-GB"/>
        </w:rPr>
      </w:pPr>
      <w:r w:rsidRPr="000D5867">
        <w:rPr>
          <w:lang w:val="en-GB"/>
        </w:rPr>
        <w:t>Risk 20: Hydrate formation or freezing in wellbore causing blockages and low injectivity</w:t>
      </w:r>
    </w:p>
    <w:p w14:paraId="00E979C3" w14:textId="77777777" w:rsidR="004C5D92" w:rsidRPr="000D5867" w:rsidRDefault="004C5D92" w:rsidP="00373DC8">
      <w:pPr>
        <w:pStyle w:val="ListParagraph"/>
        <w:numPr>
          <w:ilvl w:val="0"/>
          <w:numId w:val="14"/>
        </w:numPr>
        <w:rPr>
          <w:lang w:val="en-GB"/>
        </w:rPr>
      </w:pPr>
      <w:r w:rsidRPr="000D5867">
        <w:rPr>
          <w:lang w:val="en-GB"/>
        </w:rPr>
        <w:t xml:space="preserve">Risk </w:t>
      </w:r>
      <w:r w:rsidR="00506695" w:rsidRPr="000D5867">
        <w:rPr>
          <w:lang w:val="en-GB"/>
        </w:rPr>
        <w:t>21</w:t>
      </w:r>
      <w:r w:rsidRPr="000D5867">
        <w:rPr>
          <w:lang w:val="en-GB"/>
        </w:rPr>
        <w:t xml:space="preserve">: </w:t>
      </w:r>
      <w:r w:rsidR="00506695" w:rsidRPr="000D5867">
        <w:rPr>
          <w:lang w:val="en-GB"/>
        </w:rPr>
        <w:t>Freezing water (from drop-out or connate water) or vapour gases impairing injectivity performance due to ice formation impeding matrix injection</w:t>
      </w:r>
    </w:p>
    <w:p w14:paraId="2B49A3C6" w14:textId="77777777" w:rsidR="002B19D7" w:rsidRPr="000D5867" w:rsidRDefault="002B19D7" w:rsidP="00373DC8">
      <w:pPr>
        <w:pStyle w:val="ListParagraph"/>
        <w:numPr>
          <w:ilvl w:val="0"/>
          <w:numId w:val="14"/>
        </w:numPr>
        <w:rPr>
          <w:lang w:val="en-GB"/>
        </w:rPr>
      </w:pPr>
      <w:r w:rsidRPr="000D5867">
        <w:rPr>
          <w:lang w:val="en-GB"/>
        </w:rPr>
        <w:t>Risk 26: Salt crystallisation forming around wellbore</w:t>
      </w:r>
    </w:p>
    <w:p w14:paraId="431CAD55" w14:textId="51454747" w:rsidR="002B19D7" w:rsidRPr="000D5867" w:rsidRDefault="002B19D7" w:rsidP="00373DC8">
      <w:pPr>
        <w:pStyle w:val="ListParagraph"/>
        <w:numPr>
          <w:ilvl w:val="0"/>
          <w:numId w:val="14"/>
        </w:numPr>
        <w:rPr>
          <w:lang w:val="en-GB"/>
        </w:rPr>
      </w:pPr>
      <w:r w:rsidRPr="000D5867">
        <w:rPr>
          <w:lang w:val="en-GB"/>
        </w:rPr>
        <w:t xml:space="preserve">Risk 31: </w:t>
      </w:r>
      <w:r w:rsidR="0096399F">
        <w:t>CO</w:t>
      </w:r>
      <w:r w:rsidR="0096399F" w:rsidRPr="00CF7A31">
        <w:rPr>
          <w:vertAlign w:val="subscript"/>
        </w:rPr>
        <w:t>2</w:t>
      </w:r>
      <w:r w:rsidRPr="000D5867">
        <w:rPr>
          <w:lang w:val="en-GB"/>
        </w:rPr>
        <w:t xml:space="preserve"> liquid phase permeability</w:t>
      </w:r>
    </w:p>
    <w:p w14:paraId="5C67CB71" w14:textId="69CC4BA0" w:rsidR="004C5D92" w:rsidRPr="000D5867" w:rsidRDefault="004C5D92" w:rsidP="00373DC8">
      <w:pPr>
        <w:pStyle w:val="ListParagraph"/>
        <w:numPr>
          <w:ilvl w:val="0"/>
          <w:numId w:val="14"/>
        </w:numPr>
        <w:rPr>
          <w:lang w:val="en-GB"/>
        </w:rPr>
      </w:pPr>
      <w:r w:rsidRPr="000D5867">
        <w:rPr>
          <w:lang w:val="en-GB"/>
        </w:rPr>
        <w:t xml:space="preserve">Risk </w:t>
      </w:r>
      <w:r w:rsidR="005F19F4" w:rsidRPr="000D5867">
        <w:rPr>
          <w:lang w:val="en-GB"/>
        </w:rPr>
        <w:t>29</w:t>
      </w:r>
      <w:r w:rsidRPr="000D5867">
        <w:rPr>
          <w:lang w:val="en-GB"/>
        </w:rPr>
        <w:t xml:space="preserve">: </w:t>
      </w:r>
      <w:r w:rsidR="0096399F">
        <w:t>CO</w:t>
      </w:r>
      <w:r w:rsidR="0096399F" w:rsidRPr="00CF7A31">
        <w:rPr>
          <w:vertAlign w:val="subscript"/>
        </w:rPr>
        <w:t>2</w:t>
      </w:r>
      <w:r w:rsidR="005F19F4" w:rsidRPr="000D5867">
        <w:rPr>
          <w:lang w:val="en-GB"/>
        </w:rPr>
        <w:t xml:space="preserve"> injection alters reservoir mineralogy, deposits mineral cements or reacts with formation water</w:t>
      </w:r>
    </w:p>
    <w:p w14:paraId="1DA44C63" w14:textId="12A3EFD0" w:rsidR="003E33A8" w:rsidRPr="000D5867" w:rsidRDefault="003E33A8" w:rsidP="00373DC8">
      <w:pPr>
        <w:pStyle w:val="ListParagraph"/>
        <w:numPr>
          <w:ilvl w:val="0"/>
          <w:numId w:val="14"/>
        </w:numPr>
        <w:rPr>
          <w:lang w:val="en-GB"/>
        </w:rPr>
      </w:pPr>
      <w:r w:rsidRPr="000D5867">
        <w:rPr>
          <w:lang w:val="en-GB"/>
        </w:rPr>
        <w:t>Risk 33: Residual ga</w:t>
      </w:r>
      <w:r w:rsidR="001324A7" w:rsidRPr="000D5867">
        <w:rPr>
          <w:lang w:val="en-GB"/>
        </w:rPr>
        <w:t>s</w:t>
      </w:r>
      <w:r w:rsidRPr="000D5867">
        <w:rPr>
          <w:lang w:val="en-GB"/>
        </w:rPr>
        <w:t xml:space="preserve"> saturation creating miscible flood</w:t>
      </w:r>
    </w:p>
    <w:p w14:paraId="7D67F4F3" w14:textId="77777777" w:rsidR="004649D4" w:rsidRPr="000D5867" w:rsidRDefault="004649D4" w:rsidP="004649D4">
      <w:pPr>
        <w:pStyle w:val="Heading3"/>
      </w:pPr>
      <w:bookmarkStart w:id="83" w:name="_Toc105748305"/>
      <w:r w:rsidRPr="000D5867">
        <w:t>ERCE’s Opinion on Risk Description</w:t>
      </w:r>
      <w:bookmarkEnd w:id="83"/>
    </w:p>
    <w:p w14:paraId="1EE488F4" w14:textId="7EF3F278" w:rsidR="00D943A3" w:rsidRDefault="00EC44FA" w:rsidP="006A506B">
      <w:pPr>
        <w:rPr>
          <w:lang w:val="en-GB"/>
        </w:rPr>
      </w:pPr>
      <w:r w:rsidRPr="000D5867">
        <w:rPr>
          <w:lang w:val="en-GB"/>
        </w:rPr>
        <w:t xml:space="preserve">ERCE has </w:t>
      </w:r>
      <w:r w:rsidR="00C011FF" w:rsidRPr="000D5867">
        <w:rPr>
          <w:lang w:val="en-GB"/>
        </w:rPr>
        <w:t>generally</w:t>
      </w:r>
      <w:r w:rsidR="006713A7" w:rsidRPr="000D5867">
        <w:rPr>
          <w:lang w:val="en-GB"/>
        </w:rPr>
        <w:t xml:space="preserve"> </w:t>
      </w:r>
      <w:r w:rsidRPr="000D5867">
        <w:rPr>
          <w:lang w:val="en-GB"/>
        </w:rPr>
        <w:t xml:space="preserve">found </w:t>
      </w:r>
      <w:r w:rsidR="002F0948" w:rsidRPr="000D5867">
        <w:rPr>
          <w:lang w:val="en-GB"/>
        </w:rPr>
        <w:t xml:space="preserve">the </w:t>
      </w:r>
      <w:r w:rsidRPr="000D5867">
        <w:rPr>
          <w:lang w:val="en-GB"/>
        </w:rPr>
        <w:t xml:space="preserve">description </w:t>
      </w:r>
      <w:r w:rsidR="00881C51" w:rsidRPr="000D5867">
        <w:rPr>
          <w:lang w:val="en-GB"/>
        </w:rPr>
        <w:t xml:space="preserve">of the </w:t>
      </w:r>
      <w:r w:rsidR="006713A7" w:rsidRPr="000D5867">
        <w:rPr>
          <w:lang w:val="en-GB"/>
        </w:rPr>
        <w:t xml:space="preserve">individual </w:t>
      </w:r>
      <w:r w:rsidRPr="000D5867">
        <w:rPr>
          <w:lang w:val="en-GB"/>
        </w:rPr>
        <w:t>risk</w:t>
      </w:r>
      <w:r w:rsidR="00881C51" w:rsidRPr="000D5867">
        <w:rPr>
          <w:lang w:val="en-GB"/>
        </w:rPr>
        <w:t xml:space="preserve"> events </w:t>
      </w:r>
      <w:r w:rsidRPr="000D5867">
        <w:rPr>
          <w:lang w:val="en-GB"/>
        </w:rPr>
        <w:t xml:space="preserve">and </w:t>
      </w:r>
      <w:r w:rsidR="00881C51" w:rsidRPr="000D5867">
        <w:rPr>
          <w:lang w:val="en-GB"/>
        </w:rPr>
        <w:t>impacts</w:t>
      </w:r>
      <w:r w:rsidRPr="000D5867">
        <w:rPr>
          <w:lang w:val="en-GB"/>
        </w:rPr>
        <w:t xml:space="preserve"> </w:t>
      </w:r>
      <w:r w:rsidR="00C011FF" w:rsidRPr="000D5867">
        <w:rPr>
          <w:lang w:val="en-GB"/>
        </w:rPr>
        <w:t>clear</w:t>
      </w:r>
      <w:r w:rsidR="00197E47" w:rsidRPr="000D5867">
        <w:rPr>
          <w:lang w:val="en-GB"/>
        </w:rPr>
        <w:t xml:space="preserve">. </w:t>
      </w:r>
      <w:r w:rsidR="006A506B" w:rsidRPr="000D5867">
        <w:rPr>
          <w:lang w:val="en-GB"/>
        </w:rPr>
        <w:t xml:space="preserve">ERCE </w:t>
      </w:r>
      <w:r w:rsidR="00CA556E" w:rsidRPr="000D5867">
        <w:rPr>
          <w:lang w:val="en-GB"/>
        </w:rPr>
        <w:t xml:space="preserve">agrees with Harbour’s </w:t>
      </w:r>
      <w:r w:rsidR="00295D5F" w:rsidRPr="000D5867">
        <w:rPr>
          <w:lang w:val="en-GB"/>
        </w:rPr>
        <w:t xml:space="preserve">risk </w:t>
      </w:r>
      <w:r w:rsidR="00CA556E" w:rsidRPr="000D5867">
        <w:rPr>
          <w:lang w:val="en-GB"/>
        </w:rPr>
        <w:t>identification</w:t>
      </w:r>
      <w:r w:rsidR="006713A7" w:rsidRPr="000D5867">
        <w:rPr>
          <w:lang w:val="en-GB"/>
        </w:rPr>
        <w:t xml:space="preserve"> on the basis of the evidence provided</w:t>
      </w:r>
      <w:r w:rsidR="00F70D7E">
        <w:rPr>
          <w:lang w:val="en-GB"/>
        </w:rPr>
        <w:t xml:space="preserve"> for all risks, except Risk 29</w:t>
      </w:r>
      <w:r w:rsidR="00EB22A8">
        <w:rPr>
          <w:lang w:val="en-GB"/>
        </w:rPr>
        <w:t xml:space="preserve"> and 31</w:t>
      </w:r>
      <w:r w:rsidR="002F0948" w:rsidRPr="000D5867">
        <w:rPr>
          <w:lang w:val="en-GB"/>
        </w:rPr>
        <w:t xml:space="preserve">. </w:t>
      </w:r>
    </w:p>
    <w:p w14:paraId="3DFFAB68" w14:textId="4EB7B9B2" w:rsidR="00D943A3" w:rsidRDefault="00F70D7E" w:rsidP="006A506B">
      <w:pPr>
        <w:rPr>
          <w:lang w:val="en-GB"/>
        </w:rPr>
      </w:pPr>
      <w:r>
        <w:rPr>
          <w:lang w:val="en-GB"/>
        </w:rPr>
        <w:t xml:space="preserve">ERCE would recommend Risk 29 is reworded to include the possibility of impurities in the </w:t>
      </w:r>
      <w:r w:rsidR="0096399F">
        <w:t>CO</w:t>
      </w:r>
      <w:r w:rsidR="0096399F" w:rsidRPr="00CF7A31">
        <w:rPr>
          <w:vertAlign w:val="subscript"/>
        </w:rPr>
        <w:t>2</w:t>
      </w:r>
      <w:r>
        <w:rPr>
          <w:lang w:val="en-GB"/>
        </w:rPr>
        <w:t xml:space="preserve"> stream altering reservoir mineralogy or reacting with formation water. </w:t>
      </w:r>
      <w:r w:rsidR="00E07140">
        <w:rPr>
          <w:lang w:val="en-GB"/>
        </w:rPr>
        <w:t xml:space="preserve">Limiting the consideration of the risk to </w:t>
      </w:r>
      <w:r w:rsidR="0096399F">
        <w:t>CO</w:t>
      </w:r>
      <w:r w:rsidR="0096399F" w:rsidRPr="00CF7A31">
        <w:rPr>
          <w:vertAlign w:val="subscript"/>
        </w:rPr>
        <w:t>2</w:t>
      </w:r>
      <w:r w:rsidR="00E07140">
        <w:rPr>
          <w:lang w:val="en-GB"/>
        </w:rPr>
        <w:t xml:space="preserve"> only would omit </w:t>
      </w:r>
      <w:r w:rsidR="0072399C">
        <w:rPr>
          <w:lang w:val="en-GB"/>
        </w:rPr>
        <w:t xml:space="preserve">interaction with the rock </w:t>
      </w:r>
      <w:r w:rsidR="0033618A">
        <w:rPr>
          <w:lang w:val="en-GB"/>
        </w:rPr>
        <w:t xml:space="preserve">of any other </w:t>
      </w:r>
      <w:r w:rsidR="00D76926">
        <w:rPr>
          <w:lang w:val="en-GB"/>
        </w:rPr>
        <w:t>non-inert</w:t>
      </w:r>
      <w:r w:rsidR="0072399C">
        <w:rPr>
          <w:lang w:val="en-GB"/>
        </w:rPr>
        <w:t xml:space="preserve"> </w:t>
      </w:r>
      <w:r w:rsidR="006E41E0">
        <w:rPr>
          <w:lang w:val="en-GB"/>
        </w:rPr>
        <w:t xml:space="preserve">well </w:t>
      </w:r>
      <w:r w:rsidR="0072399C">
        <w:rPr>
          <w:lang w:val="en-GB"/>
        </w:rPr>
        <w:t>stream impur</w:t>
      </w:r>
      <w:r w:rsidR="00C2057A">
        <w:rPr>
          <w:lang w:val="en-GB"/>
        </w:rPr>
        <w:t>ities</w:t>
      </w:r>
      <w:r w:rsidR="0033618A">
        <w:rPr>
          <w:lang w:val="en-GB"/>
        </w:rPr>
        <w:t>, such as acid ga</w:t>
      </w:r>
      <w:r w:rsidR="00B823E9">
        <w:rPr>
          <w:lang w:val="en-GB"/>
        </w:rPr>
        <w:t>ses</w:t>
      </w:r>
      <w:r w:rsidR="00FB44BA">
        <w:rPr>
          <w:lang w:val="en-GB"/>
        </w:rPr>
        <w:t xml:space="preserve"> like</w:t>
      </w:r>
      <w:r w:rsidR="00382AE6">
        <w:rPr>
          <w:lang w:val="en-GB"/>
        </w:rPr>
        <w:t xml:space="preserve"> </w:t>
      </w:r>
      <w:r w:rsidR="006A3BC4">
        <w:rPr>
          <w:lang w:val="en-GB"/>
        </w:rPr>
        <w:t>SO2</w:t>
      </w:r>
      <w:r w:rsidR="00F72C1B">
        <w:rPr>
          <w:lang w:val="en-GB"/>
        </w:rPr>
        <w:t xml:space="preserve"> </w:t>
      </w:r>
      <w:r w:rsidR="00FB44BA">
        <w:rPr>
          <w:lang w:val="en-GB"/>
        </w:rPr>
        <w:t xml:space="preserve">leading to </w:t>
      </w:r>
      <w:r w:rsidR="00F72C1B">
        <w:rPr>
          <w:lang w:val="en-GB"/>
        </w:rPr>
        <w:t>the creation of sulphuric acid</w:t>
      </w:r>
      <w:r w:rsidR="00806C93">
        <w:rPr>
          <w:rStyle w:val="FootnoteReference"/>
          <w:lang w:val="en-GB"/>
        </w:rPr>
        <w:footnoteReference w:id="44"/>
      </w:r>
      <w:r w:rsidR="00806C93">
        <w:rPr>
          <w:lang w:val="en-GB"/>
        </w:rPr>
        <w:t>.</w:t>
      </w:r>
      <w:r w:rsidR="00E07140">
        <w:rPr>
          <w:lang w:val="en-GB"/>
        </w:rPr>
        <w:t xml:space="preserve"> </w:t>
      </w:r>
      <w:r w:rsidR="00B014B8">
        <w:rPr>
          <w:lang w:val="en-GB"/>
        </w:rPr>
        <w:t xml:space="preserve">ERCE is of the opinion that in the next phase </w:t>
      </w:r>
      <w:r w:rsidR="002D7046">
        <w:rPr>
          <w:lang w:val="en-GB"/>
        </w:rPr>
        <w:t xml:space="preserve">screening level </w:t>
      </w:r>
      <w:r w:rsidR="00D34B05">
        <w:rPr>
          <w:lang w:val="en-GB"/>
        </w:rPr>
        <w:t>Reactive Transport Modelling (RTM)</w:t>
      </w:r>
      <w:r w:rsidR="008A68FB">
        <w:rPr>
          <w:lang w:val="en-GB"/>
        </w:rPr>
        <w:t xml:space="preserve"> </w:t>
      </w:r>
      <w:r w:rsidR="00491B86">
        <w:rPr>
          <w:lang w:val="en-GB"/>
        </w:rPr>
        <w:t xml:space="preserve">should be </w:t>
      </w:r>
      <w:r w:rsidR="005160BA">
        <w:rPr>
          <w:lang w:val="en-GB"/>
        </w:rPr>
        <w:t xml:space="preserve">performed to better understand the </w:t>
      </w:r>
      <w:r w:rsidR="003A34CE">
        <w:rPr>
          <w:lang w:val="en-GB"/>
        </w:rPr>
        <w:t xml:space="preserve">interaction of </w:t>
      </w:r>
      <w:r w:rsidR="0050299F">
        <w:rPr>
          <w:lang w:val="en-GB"/>
        </w:rPr>
        <w:t xml:space="preserve">injected fluids </w:t>
      </w:r>
      <w:r w:rsidR="00632268">
        <w:rPr>
          <w:lang w:val="en-GB"/>
        </w:rPr>
        <w:t>on connate water and rock mineral dissolution</w:t>
      </w:r>
      <w:r w:rsidR="00696189">
        <w:rPr>
          <w:lang w:val="en-GB"/>
        </w:rPr>
        <w:t xml:space="preserve"> kinetics</w:t>
      </w:r>
      <w:r w:rsidR="007A55A4">
        <w:rPr>
          <w:lang w:val="en-GB"/>
        </w:rPr>
        <w:t>.</w:t>
      </w:r>
    </w:p>
    <w:p w14:paraId="310EDA03" w14:textId="2F522F79" w:rsidR="00D943A3" w:rsidRDefault="00C7707F" w:rsidP="006A506B">
      <w:pPr>
        <w:rPr>
          <w:lang w:val="en-GB"/>
        </w:rPr>
      </w:pPr>
      <w:r w:rsidRPr="000D5867">
        <w:rPr>
          <w:lang w:val="en-GB"/>
        </w:rPr>
        <w:t>We</w:t>
      </w:r>
      <w:r w:rsidR="007F1183" w:rsidRPr="000D5867">
        <w:rPr>
          <w:lang w:val="en-GB"/>
        </w:rPr>
        <w:t xml:space="preserve"> would recommend </w:t>
      </w:r>
      <w:r w:rsidR="00EB22A8">
        <w:rPr>
          <w:lang w:val="en-GB"/>
        </w:rPr>
        <w:t xml:space="preserve">Risk 31 is reworded to </w:t>
      </w:r>
      <w:r w:rsidR="00CF5238">
        <w:rPr>
          <w:lang w:val="en-GB"/>
        </w:rPr>
        <w:t xml:space="preserve">include </w:t>
      </w:r>
      <w:r w:rsidR="00243556">
        <w:rPr>
          <w:lang w:val="en-GB"/>
        </w:rPr>
        <w:t xml:space="preserve">supercritical and gas phase </w:t>
      </w:r>
      <w:r w:rsidR="008060B3">
        <w:rPr>
          <w:lang w:val="en-GB"/>
        </w:rPr>
        <w:t xml:space="preserve">permeability, as well as liquid. </w:t>
      </w:r>
    </w:p>
    <w:p w14:paraId="150866E9" w14:textId="1AC71012" w:rsidR="006A506B" w:rsidRPr="000D5867" w:rsidRDefault="00C7707F" w:rsidP="006A506B">
      <w:pPr>
        <w:rPr>
          <w:lang w:val="en-GB"/>
        </w:rPr>
      </w:pPr>
      <w:r w:rsidRPr="000D5867">
        <w:rPr>
          <w:lang w:val="en-GB"/>
        </w:rPr>
        <w:t>We</w:t>
      </w:r>
      <w:r w:rsidR="007F1183" w:rsidRPr="000D5867">
        <w:rPr>
          <w:lang w:val="en-GB"/>
        </w:rPr>
        <w:t xml:space="preserve"> would </w:t>
      </w:r>
      <w:r w:rsidR="00D943A3">
        <w:rPr>
          <w:lang w:val="en-GB"/>
        </w:rPr>
        <w:t xml:space="preserve">also </w:t>
      </w:r>
      <w:r w:rsidR="007F1183" w:rsidRPr="000D5867">
        <w:rPr>
          <w:lang w:val="en-GB"/>
        </w:rPr>
        <w:t xml:space="preserve">recommend further </w:t>
      </w:r>
      <w:r w:rsidR="00EB7368" w:rsidRPr="000D5867">
        <w:rPr>
          <w:lang w:val="en-GB"/>
        </w:rPr>
        <w:t>explanations for Risk 33</w:t>
      </w:r>
      <w:r w:rsidR="00F3361E" w:rsidRPr="000D5867">
        <w:rPr>
          <w:lang w:val="en-GB"/>
        </w:rPr>
        <w:t>.</w:t>
      </w:r>
      <w:r w:rsidR="00EB7368" w:rsidRPr="000D5867">
        <w:rPr>
          <w:lang w:val="en-GB"/>
        </w:rPr>
        <w:t xml:space="preserve"> Harbour has later</w:t>
      </w:r>
      <w:r w:rsidR="00F3361E" w:rsidRPr="000D5867">
        <w:rPr>
          <w:lang w:val="en-GB"/>
        </w:rPr>
        <w:t xml:space="preserve"> clarified </w:t>
      </w:r>
      <w:r w:rsidR="00E5271A" w:rsidRPr="000D5867">
        <w:rPr>
          <w:lang w:val="en-GB"/>
        </w:rPr>
        <w:t>how</w:t>
      </w:r>
      <w:r w:rsidR="00F3361E" w:rsidRPr="000D5867">
        <w:rPr>
          <w:lang w:val="en-GB"/>
        </w:rPr>
        <w:t xml:space="preserve"> this risk </w:t>
      </w:r>
      <w:r w:rsidR="00534807" w:rsidRPr="000D5867">
        <w:rPr>
          <w:lang w:val="en-GB"/>
        </w:rPr>
        <w:t xml:space="preserve">is related </w:t>
      </w:r>
      <w:r w:rsidR="00CD4D44" w:rsidRPr="000D5867">
        <w:rPr>
          <w:lang w:val="en-GB"/>
        </w:rPr>
        <w:t>to a lack of understanding</w:t>
      </w:r>
      <w:r w:rsidR="00D37988" w:rsidRPr="000D5867">
        <w:rPr>
          <w:lang w:val="en-GB"/>
        </w:rPr>
        <w:t xml:space="preserve"> </w:t>
      </w:r>
      <w:r w:rsidR="00237AC7">
        <w:rPr>
          <w:lang w:val="en-GB"/>
        </w:rPr>
        <w:t>on “</w:t>
      </w:r>
      <w:r w:rsidR="00237AC7" w:rsidRPr="001255F7">
        <w:rPr>
          <w:lang w:val="en-GB"/>
        </w:rPr>
        <w:t>how these two fluids will interact, whether they will remain separate or saturate each other and whether or not this will have an impact on our CO2 mobility and pressure build-up vs time assumptions."</w:t>
      </w:r>
      <w:r w:rsidR="00237AC7">
        <w:rPr>
          <w:rStyle w:val="FootnoteReference"/>
          <w:lang w:val="en-GB"/>
        </w:rPr>
        <w:footnoteReference w:id="45"/>
      </w:r>
      <w:r w:rsidR="00237AC7" w:rsidRPr="000D5867">
        <w:rPr>
          <w:lang w:val="en-GB"/>
        </w:rPr>
        <w:t xml:space="preserve"> </w:t>
      </w:r>
    </w:p>
    <w:p w14:paraId="182D1513" w14:textId="25A5CBF9" w:rsidR="004649D4" w:rsidRPr="000D5867" w:rsidRDefault="008A74B6" w:rsidP="004649D4">
      <w:pPr>
        <w:pStyle w:val="Heading3"/>
      </w:pPr>
      <w:bookmarkStart w:id="84" w:name="_Toc105748306"/>
      <w:r>
        <w:t>ERCE’s Opinion on Initial Consequence and Likelihood</w:t>
      </w:r>
      <w:bookmarkEnd w:id="84"/>
    </w:p>
    <w:p w14:paraId="597207C5" w14:textId="0C567B9F" w:rsidR="00B609C2" w:rsidRPr="000D5867" w:rsidRDefault="00B609C2" w:rsidP="00B609C2">
      <w:r w:rsidRPr="000D5867">
        <w:t>We agree with Harbour’s initial risk consequence and likelihood for Risks</w:t>
      </w:r>
      <w:r w:rsidR="009B23A9" w:rsidRPr="000D5867">
        <w:t xml:space="preserve"> 41</w:t>
      </w:r>
      <w:r w:rsidR="001370C3" w:rsidRPr="000D5867">
        <w:t>, 20</w:t>
      </w:r>
      <w:r w:rsidR="00FD3A97" w:rsidRPr="000D5867">
        <w:t>, 21</w:t>
      </w:r>
      <w:r w:rsidR="00D72093" w:rsidRPr="000D5867">
        <w:t>, 26</w:t>
      </w:r>
      <w:r w:rsidR="00775C94" w:rsidRPr="000D5867">
        <w:t xml:space="preserve"> and 33</w:t>
      </w:r>
      <w:r w:rsidRPr="000D5867">
        <w:t xml:space="preserve">. </w:t>
      </w:r>
      <w:r w:rsidR="00886FAC" w:rsidRPr="000D5867">
        <w:t>As discussed in Section</w:t>
      </w:r>
      <w:r w:rsidR="003A444B">
        <w:t xml:space="preserve"> </w:t>
      </w:r>
      <w:r w:rsidR="003A444B">
        <w:fldChar w:fldCharType="begin"/>
      </w:r>
      <w:r w:rsidR="003A444B">
        <w:instrText xml:space="preserve"> REF _Ref103341070 \r \h </w:instrText>
      </w:r>
      <w:r w:rsidR="003A444B">
        <w:fldChar w:fldCharType="separate"/>
      </w:r>
      <w:r w:rsidR="005A6B97">
        <w:t>3.4.1</w:t>
      </w:r>
      <w:r w:rsidR="003A444B">
        <w:fldChar w:fldCharType="end"/>
      </w:r>
      <w:r w:rsidR="00886FAC" w:rsidRPr="000D5867">
        <w:t xml:space="preserve">, we </w:t>
      </w:r>
      <w:r w:rsidR="009A5D9C" w:rsidRPr="000D5867">
        <w:t>would</w:t>
      </w:r>
      <w:r w:rsidR="00886FAC" w:rsidRPr="000D5867">
        <w:t xml:space="preserve"> </w:t>
      </w:r>
      <w:r w:rsidR="009A5D9C" w:rsidRPr="000D5867">
        <w:t>anticipate</w:t>
      </w:r>
      <w:r w:rsidR="00886FAC" w:rsidRPr="000D5867">
        <w:t xml:space="preserve"> </w:t>
      </w:r>
      <w:r w:rsidR="0065062B" w:rsidRPr="000D5867">
        <w:t>a higher financial consequence than Harbour</w:t>
      </w:r>
      <w:r w:rsidR="009A5D9C" w:rsidRPr="000D5867">
        <w:t>’s assessment</w:t>
      </w:r>
      <w:r w:rsidR="0065062B" w:rsidRPr="000D5867">
        <w:t xml:space="preserve"> </w:t>
      </w:r>
      <w:r w:rsidR="009A5D9C" w:rsidRPr="000D5867">
        <w:t xml:space="preserve">in case </w:t>
      </w:r>
      <w:r w:rsidR="00C3242A" w:rsidRPr="000D5867">
        <w:t>certain</w:t>
      </w:r>
      <w:r w:rsidR="009A5D9C" w:rsidRPr="000D5867">
        <w:t xml:space="preserve"> </w:t>
      </w:r>
      <w:r w:rsidR="00C3242A" w:rsidRPr="000D5867">
        <w:t>injectivity issues were encountered.</w:t>
      </w:r>
      <w:r w:rsidR="00886FAC" w:rsidRPr="000D5867">
        <w:t xml:space="preserve"> </w:t>
      </w:r>
      <w:r w:rsidR="008A0D7B" w:rsidRPr="000D5867">
        <w:t>For the risks identified in this section certain mitigation</w:t>
      </w:r>
      <w:r w:rsidR="004F3501" w:rsidRPr="000D5867">
        <w:t xml:space="preserve"> actions might be </w:t>
      </w:r>
      <w:r w:rsidR="00EB2295">
        <w:t>e</w:t>
      </w:r>
      <w:r w:rsidR="004F3501" w:rsidRPr="000D5867">
        <w:t xml:space="preserve">ffective at </w:t>
      </w:r>
      <w:r w:rsidR="00007CBE" w:rsidRPr="000D5867">
        <w:t xml:space="preserve">a </w:t>
      </w:r>
      <w:r w:rsidR="004F3501" w:rsidRPr="000D5867">
        <w:t>well level</w:t>
      </w:r>
      <w:r w:rsidR="00E53EE2" w:rsidRPr="000D5867">
        <w:t>, but for more general low injections issues</w:t>
      </w:r>
      <w:r w:rsidR="00264245" w:rsidRPr="000D5867">
        <w:t xml:space="preserve">, </w:t>
      </w:r>
      <w:r w:rsidR="0037055B" w:rsidRPr="000D5867">
        <w:t>such as</w:t>
      </w:r>
      <w:r w:rsidR="00282417" w:rsidRPr="000D5867">
        <w:t xml:space="preserve"> </w:t>
      </w:r>
      <w:r w:rsidR="00264245" w:rsidRPr="000D5867">
        <w:t>Risk</w:t>
      </w:r>
      <w:r w:rsidR="00282417" w:rsidRPr="000D5867">
        <w:t>s</w:t>
      </w:r>
      <w:r w:rsidR="00264245" w:rsidRPr="000D5867">
        <w:t xml:space="preserve"> </w:t>
      </w:r>
      <w:r w:rsidR="00282417" w:rsidRPr="000D5867">
        <w:t xml:space="preserve">27 and </w:t>
      </w:r>
      <w:r w:rsidR="00007CBE" w:rsidRPr="000D5867">
        <w:t xml:space="preserve">31, </w:t>
      </w:r>
      <w:r w:rsidR="0037055B" w:rsidRPr="000D5867">
        <w:t xml:space="preserve">we would </w:t>
      </w:r>
      <w:r w:rsidR="00565BA9" w:rsidRPr="000D5867">
        <w:t>an</w:t>
      </w:r>
      <w:r w:rsidR="00C1611D" w:rsidRPr="000D5867">
        <w:t>ticipate</w:t>
      </w:r>
      <w:r w:rsidR="00565BA9" w:rsidRPr="000D5867">
        <w:t xml:space="preserve"> financial consequences potentially more severe than anticipated (</w:t>
      </w:r>
      <w:r w:rsidR="00C1611D" w:rsidRPr="000D5867">
        <w:t xml:space="preserve">quantification </w:t>
      </w:r>
      <w:r w:rsidR="00565BA9" w:rsidRPr="000D5867">
        <w:t>from 3 to 4, proposed by ERCE)</w:t>
      </w:r>
      <w:r w:rsidR="00C1611D" w:rsidRPr="000D5867">
        <w:t>.</w:t>
      </w:r>
    </w:p>
    <w:p w14:paraId="6652BE8C" w14:textId="55DE8537" w:rsidR="00607A3C" w:rsidRPr="000D5867" w:rsidRDefault="00607A3C" w:rsidP="00B609C2">
      <w:r w:rsidRPr="000D5867">
        <w:t xml:space="preserve">ERCE agrees with the likelihood of all the risks above </w:t>
      </w:r>
      <w:r w:rsidR="00454722" w:rsidRPr="000D5867">
        <w:t xml:space="preserve">with the exception of </w:t>
      </w:r>
      <w:r w:rsidR="00DB2E85" w:rsidRPr="000D5867">
        <w:t xml:space="preserve">the one </w:t>
      </w:r>
      <w:r w:rsidR="003558FA" w:rsidRPr="000D5867">
        <w:t>identified</w:t>
      </w:r>
      <w:r w:rsidR="00855000" w:rsidRPr="000D5867">
        <w:t xml:space="preserve"> for </w:t>
      </w:r>
      <w:r w:rsidR="003558FA" w:rsidRPr="000D5867">
        <w:t>Risk 31</w:t>
      </w:r>
      <w:r w:rsidR="00031553">
        <w:t xml:space="preserve"> and Risk 29</w:t>
      </w:r>
      <w:r w:rsidR="003558FA" w:rsidRPr="000D5867">
        <w:t xml:space="preserve">. Harbour has assigned </w:t>
      </w:r>
      <w:r w:rsidR="00957881">
        <w:t>Risk 31</w:t>
      </w:r>
      <w:r w:rsidR="003558FA" w:rsidRPr="000D5867">
        <w:t xml:space="preserve"> a </w:t>
      </w:r>
      <w:r w:rsidRPr="000D5867">
        <w:t>likelihood of 2</w:t>
      </w:r>
      <w:r w:rsidR="003558FA" w:rsidRPr="000D5867">
        <w:t xml:space="preserve">, </w:t>
      </w:r>
      <w:r w:rsidRPr="000D5867">
        <w:t>mean</w:t>
      </w:r>
      <w:r w:rsidR="00C65E0F" w:rsidRPr="000D5867">
        <w:t>ing a</w:t>
      </w:r>
      <w:r w:rsidRPr="000D5867">
        <w:t xml:space="preserve"> remote </w:t>
      </w:r>
      <w:r w:rsidR="00CA311D" w:rsidRPr="000D5867">
        <w:t xml:space="preserve">occurs </w:t>
      </w:r>
      <w:r w:rsidRPr="000D5867">
        <w:t>(i.e. occurs few times in the industry)</w:t>
      </w:r>
      <w:r w:rsidR="00CA311D" w:rsidRPr="000D5867">
        <w:t xml:space="preserve">. ERCE would agree </w:t>
      </w:r>
      <w:r w:rsidR="001A7880" w:rsidRPr="000D5867">
        <w:t xml:space="preserve">with </w:t>
      </w:r>
      <w:r w:rsidR="000F22BE" w:rsidRPr="000D5867">
        <w:t>such an estimate in the oil and gas upstream in</w:t>
      </w:r>
      <w:r w:rsidR="004D23D8" w:rsidRPr="000D5867">
        <w:t>dustry</w:t>
      </w:r>
      <w:r w:rsidR="00267A7E" w:rsidRPr="000D5867">
        <w:t>,</w:t>
      </w:r>
      <w:r w:rsidRPr="000D5867">
        <w:t xml:space="preserve"> but </w:t>
      </w:r>
      <w:r w:rsidR="00267A7E" w:rsidRPr="000D5867">
        <w:t xml:space="preserve">we understand that </w:t>
      </w:r>
      <w:r w:rsidR="0096399F">
        <w:t>CO</w:t>
      </w:r>
      <w:r w:rsidR="0096399F" w:rsidRPr="00CF7A31">
        <w:rPr>
          <w:vertAlign w:val="subscript"/>
        </w:rPr>
        <w:t>2</w:t>
      </w:r>
      <w:r w:rsidRPr="000D5867">
        <w:t xml:space="preserve"> rel</w:t>
      </w:r>
      <w:r w:rsidR="00971CF4">
        <w:t xml:space="preserve">ative </w:t>
      </w:r>
      <w:r w:rsidRPr="000D5867">
        <w:t>perm</w:t>
      </w:r>
      <w:r w:rsidR="009D05A6">
        <w:t>eabilities</w:t>
      </w:r>
      <w:r w:rsidRPr="000D5867">
        <w:t xml:space="preserve"> </w:t>
      </w:r>
      <w:r w:rsidR="00267A7E" w:rsidRPr="000D5867">
        <w:t>are</w:t>
      </w:r>
      <w:r w:rsidRPr="000D5867">
        <w:t xml:space="preserve"> poorly known in the </w:t>
      </w:r>
      <w:r w:rsidR="0096399F">
        <w:t>CO</w:t>
      </w:r>
      <w:r w:rsidR="0096399F" w:rsidRPr="00CF7A31">
        <w:rPr>
          <w:vertAlign w:val="subscript"/>
        </w:rPr>
        <w:t>2</w:t>
      </w:r>
      <w:r w:rsidR="00267A7E" w:rsidRPr="000D5867">
        <w:t xml:space="preserve"> storage </w:t>
      </w:r>
      <w:r w:rsidRPr="000D5867">
        <w:t>industry</w:t>
      </w:r>
      <w:r w:rsidR="000A0422" w:rsidRPr="000D5867">
        <w:rPr>
          <w:rStyle w:val="FootnoteReference"/>
        </w:rPr>
        <w:footnoteReference w:id="46"/>
      </w:r>
      <w:r w:rsidRPr="000D5867">
        <w:t>. ERCE would assign a higher likelihood</w:t>
      </w:r>
      <w:r w:rsidR="00267A7E" w:rsidRPr="000D5867">
        <w:t xml:space="preserve"> of 3.</w:t>
      </w:r>
    </w:p>
    <w:p w14:paraId="148E4B0D" w14:textId="05E726C5" w:rsidR="004649D4" w:rsidRPr="000D5867" w:rsidRDefault="008A74B6" w:rsidP="004649D4">
      <w:pPr>
        <w:pStyle w:val="Heading3"/>
      </w:pPr>
      <w:bookmarkStart w:id="85" w:name="_Toc105748307"/>
      <w:r>
        <w:t>ERCE’s Opinion on Mitigations, and Residual Consequence and Likelihood</w:t>
      </w:r>
      <w:bookmarkEnd w:id="85"/>
    </w:p>
    <w:p w14:paraId="0180D523" w14:textId="30BBB81A" w:rsidR="003D70C0" w:rsidRDefault="003D70C0" w:rsidP="003D70C0">
      <w:r w:rsidRPr="00D71E5B">
        <w:t xml:space="preserve">We are of the opinion the residual risk should remain the same as the initial risk for all of the risks, based on the proposed additional controls from Harbour (see Section </w:t>
      </w:r>
      <w:r w:rsidRPr="00D71E5B">
        <w:fldChar w:fldCharType="begin"/>
      </w:r>
      <w:r w:rsidRPr="00D71E5B">
        <w:instrText xml:space="preserve"> REF _Ref102646069 \r \h  \* MERGEFORMAT </w:instrText>
      </w:r>
      <w:r w:rsidRPr="00D71E5B">
        <w:fldChar w:fldCharType="separate"/>
      </w:r>
      <w:r w:rsidR="005A6B97">
        <w:t>3.5</w:t>
      </w:r>
      <w:r w:rsidRPr="00D71E5B">
        <w:fldChar w:fldCharType="end"/>
      </w:r>
      <w:r w:rsidRPr="00D71E5B">
        <w:t xml:space="preserve"> for discussion on studies). </w:t>
      </w:r>
    </w:p>
    <w:p w14:paraId="467D499A" w14:textId="4DB5C1A8" w:rsidR="003D70C0" w:rsidRDefault="003D70C0" w:rsidP="003D70C0">
      <w:r>
        <w:t>ERCE is of the opinion that the mitigations are suitable next steps to aid in the uncertainty, but as discussed would not result in reduction of the residual risk at this stage</w:t>
      </w:r>
      <w:r w:rsidDel="00041222">
        <w:t>.</w:t>
      </w:r>
    </w:p>
    <w:p w14:paraId="4C51674F" w14:textId="1A1698DC" w:rsidR="00043B06" w:rsidRDefault="00043B06" w:rsidP="00043B06">
      <w:r>
        <w:t>We would also suggest the following additional studies to understand uncertainty:</w:t>
      </w:r>
    </w:p>
    <w:p w14:paraId="62C9D1B4" w14:textId="453E4898" w:rsidR="0078377C" w:rsidRDefault="00043B06" w:rsidP="00373DC8">
      <w:pPr>
        <w:pStyle w:val="ListParagraph"/>
        <w:numPr>
          <w:ilvl w:val="0"/>
          <w:numId w:val="15"/>
        </w:numPr>
      </w:pPr>
      <w:r>
        <w:t xml:space="preserve">Risk </w:t>
      </w:r>
      <w:r w:rsidR="0078377C">
        <w:t>29</w:t>
      </w:r>
      <w:r>
        <w:t xml:space="preserve">: </w:t>
      </w:r>
      <w:r w:rsidR="0078377C" w:rsidRPr="0078377C">
        <w:t xml:space="preserve">ERCE would recommend further studies to determine impact of higher concentrations of </w:t>
      </w:r>
      <w:r w:rsidR="0096399F">
        <w:t>CO</w:t>
      </w:r>
      <w:r w:rsidR="0096399F" w:rsidRPr="00CF7A31">
        <w:rPr>
          <w:vertAlign w:val="subscript"/>
        </w:rPr>
        <w:t>2</w:t>
      </w:r>
      <w:r w:rsidR="0078377C" w:rsidRPr="0078377C">
        <w:t xml:space="preserve"> on the reservoir rock, as well as the interaction of the </w:t>
      </w:r>
      <w:r w:rsidR="0096399F">
        <w:t>CO</w:t>
      </w:r>
      <w:r w:rsidR="0096399F" w:rsidRPr="00CF7A31">
        <w:rPr>
          <w:vertAlign w:val="subscript"/>
        </w:rPr>
        <w:t>2</w:t>
      </w:r>
      <w:r w:rsidR="0078377C" w:rsidRPr="0078377C">
        <w:t xml:space="preserve"> with the cap rock.</w:t>
      </w:r>
      <w:r w:rsidR="00A30542">
        <w:t xml:space="preserve"> Although </w:t>
      </w:r>
      <w:r w:rsidR="0096399F">
        <w:t>CO</w:t>
      </w:r>
      <w:r w:rsidR="0096399F" w:rsidRPr="00CF7A31">
        <w:rPr>
          <w:vertAlign w:val="subscript"/>
        </w:rPr>
        <w:t>2</w:t>
      </w:r>
      <w:r w:rsidR="00A30542">
        <w:t xml:space="preserve"> has been present in the reservoir </w:t>
      </w:r>
      <w:r w:rsidR="0092766C">
        <w:t>over geological timescales, this will have been at lower concentrations than th</w:t>
      </w:r>
      <w:r w:rsidR="001C625B">
        <w:t>at which will result from the project. Without further studies, it will be unclear what the impact of this higher concentration would be on the rock.</w:t>
      </w:r>
    </w:p>
    <w:p w14:paraId="2394EA08" w14:textId="0173D8F2" w:rsidR="005A113B" w:rsidRDefault="005A113B" w:rsidP="00373DC8">
      <w:pPr>
        <w:pStyle w:val="ListParagraph"/>
        <w:numPr>
          <w:ilvl w:val="0"/>
          <w:numId w:val="15"/>
        </w:numPr>
      </w:pPr>
      <w:r>
        <w:t>Risk 29: Review of impact of impurities</w:t>
      </w:r>
      <w:r w:rsidR="006437A2">
        <w:t xml:space="preserve"> in the </w:t>
      </w:r>
      <w:r w:rsidR="0096399F">
        <w:t>CO</w:t>
      </w:r>
      <w:r w:rsidR="0096399F" w:rsidRPr="00CF7A31">
        <w:rPr>
          <w:vertAlign w:val="subscript"/>
        </w:rPr>
        <w:t>2</w:t>
      </w:r>
      <w:r w:rsidR="006437A2">
        <w:t xml:space="preserve"> stream.</w:t>
      </w:r>
    </w:p>
    <w:p w14:paraId="2737D027" w14:textId="54567AB4" w:rsidR="006305E3" w:rsidRDefault="006305E3" w:rsidP="00373DC8">
      <w:pPr>
        <w:pStyle w:val="ListParagraph"/>
        <w:numPr>
          <w:ilvl w:val="0"/>
          <w:numId w:val="15"/>
        </w:numPr>
      </w:pPr>
      <w:r>
        <w:t xml:space="preserve">Risk 31: Review literature to determine </w:t>
      </w:r>
      <w:r w:rsidR="00F13483">
        <w:t xml:space="preserve">the potential for </w:t>
      </w:r>
      <w:r w:rsidR="006B05D6">
        <w:t xml:space="preserve">assessing </w:t>
      </w:r>
      <w:r w:rsidR="005415AB">
        <w:t xml:space="preserve">relative permeability </w:t>
      </w:r>
      <w:r w:rsidR="005415AB" w:rsidDel="006B05D6">
        <w:t xml:space="preserve">of </w:t>
      </w:r>
      <w:r w:rsidR="0096399F">
        <w:t>CO</w:t>
      </w:r>
      <w:r w:rsidR="0096399F" w:rsidRPr="00CF7A31">
        <w:rPr>
          <w:vertAlign w:val="subscript"/>
        </w:rPr>
        <w:t>2</w:t>
      </w:r>
      <w:r w:rsidR="005415AB" w:rsidDel="006B05D6">
        <w:t xml:space="preserve"> </w:t>
      </w:r>
      <w:r w:rsidR="006B05D6">
        <w:t xml:space="preserve">using </w:t>
      </w:r>
      <w:r w:rsidR="005415AB">
        <w:t>analogous cores, for example over Viking</w:t>
      </w:r>
      <w:r w:rsidR="009A729A">
        <w:rPr>
          <w:rStyle w:val="FootnoteReference"/>
        </w:rPr>
        <w:footnoteReference w:id="47"/>
      </w:r>
      <w:r w:rsidR="00320FCF">
        <w:rPr>
          <w:vertAlign w:val="superscript"/>
        </w:rPr>
        <w:t xml:space="preserve"> </w:t>
      </w:r>
      <w:r w:rsidR="00E638A0">
        <w:rPr>
          <w:rStyle w:val="FootnoteReference"/>
        </w:rPr>
        <w:footnoteReference w:id="48"/>
      </w:r>
      <w:r w:rsidR="009D3E1F">
        <w:t>.</w:t>
      </w:r>
    </w:p>
    <w:p w14:paraId="52DA33BD" w14:textId="77777777" w:rsidR="00B35031" w:rsidRPr="00043B06" w:rsidRDefault="00B35031" w:rsidP="00043B06">
      <w:pPr>
        <w:rPr>
          <w:lang w:val="en-GB"/>
        </w:rPr>
      </w:pPr>
    </w:p>
    <w:p w14:paraId="0CA10C91" w14:textId="4DEF3904" w:rsidR="00B35031" w:rsidRPr="00BE29F5" w:rsidRDefault="00B35031" w:rsidP="00B35031">
      <w:pPr>
        <w:pStyle w:val="Heading2"/>
      </w:pPr>
      <w:bookmarkStart w:id="86" w:name="_Toc105748308"/>
      <w:r w:rsidRPr="00BE29F5">
        <w:t>Conformance – Poor Injectivity associated to wellbore issues</w:t>
      </w:r>
      <w:bookmarkEnd w:id="86"/>
    </w:p>
    <w:p w14:paraId="19C8C615" w14:textId="77777777" w:rsidR="00857246" w:rsidRPr="00BE29F5" w:rsidRDefault="00857246" w:rsidP="00857246">
      <w:pPr>
        <w:pStyle w:val="Heading3"/>
      </w:pPr>
      <w:bookmarkStart w:id="87" w:name="_Toc105748309"/>
      <w:r w:rsidRPr="00BE29F5">
        <w:t>Harbour’s Risk description</w:t>
      </w:r>
      <w:bookmarkEnd w:id="87"/>
    </w:p>
    <w:p w14:paraId="196BC5A9" w14:textId="648AA71D" w:rsidR="00B35031" w:rsidRDefault="00B35031" w:rsidP="00B35031">
      <w:pPr>
        <w:rPr>
          <w:lang w:val="en-GB"/>
        </w:rPr>
      </w:pPr>
      <w:r w:rsidRPr="000D5867">
        <w:rPr>
          <w:lang w:val="en-GB"/>
        </w:rPr>
        <w:t xml:space="preserve">Harbour has identified risks related to </w:t>
      </w:r>
      <w:r w:rsidR="002D3857" w:rsidRPr="000D5867">
        <w:rPr>
          <w:lang w:val="en-GB"/>
        </w:rPr>
        <w:t xml:space="preserve">certain </w:t>
      </w:r>
      <w:r w:rsidRPr="000D5867">
        <w:rPr>
          <w:lang w:val="en-GB"/>
        </w:rPr>
        <w:t xml:space="preserve">injectivity issues in </w:t>
      </w:r>
      <w:r w:rsidRPr="002D3857">
        <w:rPr>
          <w:lang w:val="en-GB"/>
        </w:rPr>
        <w:t xml:space="preserve">risk IDs </w:t>
      </w:r>
      <w:r w:rsidR="00C17A64">
        <w:rPr>
          <w:lang w:val="en-GB"/>
        </w:rPr>
        <w:t xml:space="preserve">37, </w:t>
      </w:r>
      <w:r w:rsidR="00B543C1" w:rsidRPr="002D3857">
        <w:rPr>
          <w:lang w:val="en-GB"/>
        </w:rPr>
        <w:t>38</w:t>
      </w:r>
      <w:r w:rsidRPr="002D3857">
        <w:rPr>
          <w:lang w:val="en-GB"/>
        </w:rPr>
        <w:t xml:space="preserve"> and </w:t>
      </w:r>
      <w:r w:rsidR="00B543C1" w:rsidRPr="002D3857">
        <w:rPr>
          <w:lang w:val="en-GB"/>
        </w:rPr>
        <w:t>42</w:t>
      </w:r>
      <w:r w:rsidR="00902B2F">
        <w:rPr>
          <w:lang w:val="en-GB"/>
        </w:rPr>
        <w:t xml:space="preserve">. These risks are specific to near wellbore effects related to </w:t>
      </w:r>
      <w:r w:rsidR="00CC550E">
        <w:rPr>
          <w:lang w:val="en-GB"/>
        </w:rPr>
        <w:t xml:space="preserve">changes of </w:t>
      </w:r>
      <w:r w:rsidR="001253B0">
        <w:rPr>
          <w:lang w:val="en-GB"/>
        </w:rPr>
        <w:t>the</w:t>
      </w:r>
      <w:r w:rsidR="00CC550E">
        <w:rPr>
          <w:lang w:val="en-GB"/>
        </w:rPr>
        <w:t xml:space="preserve"> </w:t>
      </w:r>
      <w:r w:rsidR="005A2501">
        <w:rPr>
          <w:lang w:val="en-GB"/>
        </w:rPr>
        <w:t>sand face</w:t>
      </w:r>
      <w:r w:rsidR="00CC550E">
        <w:rPr>
          <w:lang w:val="en-GB"/>
        </w:rPr>
        <w:t xml:space="preserve"> </w:t>
      </w:r>
      <w:r w:rsidR="00525403">
        <w:rPr>
          <w:lang w:val="en-GB"/>
        </w:rPr>
        <w:t xml:space="preserve">induced </w:t>
      </w:r>
      <w:r w:rsidR="00944600">
        <w:rPr>
          <w:lang w:val="en-GB"/>
        </w:rPr>
        <w:t>by drilling or injection operations. These risks are:</w:t>
      </w:r>
      <w:r w:rsidR="00525403">
        <w:rPr>
          <w:lang w:val="en-GB"/>
        </w:rPr>
        <w:t xml:space="preserve"> </w:t>
      </w:r>
    </w:p>
    <w:p w14:paraId="5329F535" w14:textId="3639F14E" w:rsidR="00430759" w:rsidRPr="00CF7A31" w:rsidRDefault="00430759" w:rsidP="00373DC8">
      <w:pPr>
        <w:pStyle w:val="ListParagraph"/>
        <w:numPr>
          <w:ilvl w:val="0"/>
          <w:numId w:val="14"/>
        </w:numPr>
        <w:rPr>
          <w:lang w:val="en-GB"/>
        </w:rPr>
      </w:pPr>
      <w:r w:rsidRPr="00430759">
        <w:rPr>
          <w:lang w:val="en-GB"/>
        </w:rPr>
        <w:t>Risk 37: Sand failure induced through pressure cycling impeding injectivity rates</w:t>
      </w:r>
    </w:p>
    <w:p w14:paraId="568A9399" w14:textId="323A2E69" w:rsidR="00B35031" w:rsidRPr="00944600" w:rsidRDefault="00B35031" w:rsidP="00373DC8">
      <w:pPr>
        <w:pStyle w:val="ListParagraph"/>
        <w:numPr>
          <w:ilvl w:val="0"/>
          <w:numId w:val="14"/>
        </w:numPr>
        <w:rPr>
          <w:lang w:val="en-GB"/>
        </w:rPr>
      </w:pPr>
      <w:r w:rsidRPr="00944600">
        <w:rPr>
          <w:lang w:val="en-GB"/>
        </w:rPr>
        <w:t xml:space="preserve">Risk </w:t>
      </w:r>
      <w:r w:rsidR="00B543C1" w:rsidRPr="00944600">
        <w:rPr>
          <w:lang w:val="en-GB"/>
        </w:rPr>
        <w:t>38</w:t>
      </w:r>
      <w:r w:rsidRPr="00944600">
        <w:rPr>
          <w:lang w:val="en-GB"/>
        </w:rPr>
        <w:t xml:space="preserve">: </w:t>
      </w:r>
      <w:r w:rsidR="00907EEF" w:rsidRPr="00944600">
        <w:rPr>
          <w:lang w:val="en-GB"/>
        </w:rPr>
        <w:t>Rock failure due to cooling causing high skin</w:t>
      </w:r>
    </w:p>
    <w:p w14:paraId="1D4D3F0F" w14:textId="68B2CF77" w:rsidR="00B35031" w:rsidRPr="00944600" w:rsidRDefault="00B35031" w:rsidP="00373DC8">
      <w:pPr>
        <w:pStyle w:val="ListParagraph"/>
        <w:numPr>
          <w:ilvl w:val="0"/>
          <w:numId w:val="14"/>
        </w:numPr>
        <w:rPr>
          <w:lang w:val="en-GB"/>
        </w:rPr>
      </w:pPr>
      <w:r w:rsidRPr="00944600">
        <w:rPr>
          <w:lang w:val="en-GB"/>
        </w:rPr>
        <w:t xml:space="preserve">Risk </w:t>
      </w:r>
      <w:r w:rsidR="00E73A03" w:rsidRPr="00944600">
        <w:rPr>
          <w:lang w:val="en-GB"/>
        </w:rPr>
        <w:t>42</w:t>
      </w:r>
      <w:r w:rsidRPr="00944600">
        <w:rPr>
          <w:lang w:val="en-GB"/>
        </w:rPr>
        <w:t xml:space="preserve">: </w:t>
      </w:r>
      <w:r w:rsidR="00624980" w:rsidRPr="00944600">
        <w:rPr>
          <w:lang w:val="en-GB"/>
        </w:rPr>
        <w:t>Inability to clean up or ineffective well clean up ahead of injection</w:t>
      </w:r>
    </w:p>
    <w:p w14:paraId="4EDBC08E" w14:textId="77777777" w:rsidR="00857246" w:rsidRPr="00706B95" w:rsidRDefault="00857246" w:rsidP="00857246">
      <w:pPr>
        <w:pStyle w:val="Heading3"/>
      </w:pPr>
      <w:bookmarkStart w:id="88" w:name="_Toc105748310"/>
      <w:r w:rsidRPr="00706B95">
        <w:t>ERCE’s Opinion on Risk Description</w:t>
      </w:r>
      <w:bookmarkEnd w:id="88"/>
    </w:p>
    <w:p w14:paraId="4AB4C019" w14:textId="61CA2FA6" w:rsidR="00B54E8E" w:rsidRPr="00B54E8E" w:rsidRDefault="007E3764" w:rsidP="00B54E8E">
      <w:pPr>
        <w:rPr>
          <w:lang w:val="en-GB"/>
        </w:rPr>
      </w:pPr>
      <w:r w:rsidRPr="00AA23DA">
        <w:rPr>
          <w:lang w:val="en-GB"/>
        </w:rPr>
        <w:t xml:space="preserve">Based on the above points, ERCE is of the opinion that Risks </w:t>
      </w:r>
      <w:r w:rsidR="00DD5FBC">
        <w:rPr>
          <w:lang w:val="en-GB"/>
        </w:rPr>
        <w:t xml:space="preserve">37, </w:t>
      </w:r>
      <w:r>
        <w:rPr>
          <w:lang w:val="en-GB"/>
        </w:rPr>
        <w:t>38</w:t>
      </w:r>
      <w:r w:rsidRPr="00AA23DA">
        <w:rPr>
          <w:lang w:val="en-GB"/>
        </w:rPr>
        <w:t xml:space="preserve"> and </w:t>
      </w:r>
      <w:r>
        <w:rPr>
          <w:lang w:val="en-GB"/>
        </w:rPr>
        <w:t>42</w:t>
      </w:r>
      <w:r w:rsidRPr="00AA23DA">
        <w:rPr>
          <w:lang w:val="en-GB"/>
        </w:rPr>
        <w:t xml:space="preserve"> are accurate in their description. </w:t>
      </w:r>
      <w:r w:rsidRPr="007E3764">
        <w:rPr>
          <w:lang w:val="en-GB"/>
        </w:rPr>
        <w:t xml:space="preserve">ERCE </w:t>
      </w:r>
      <w:r w:rsidR="00B332C3">
        <w:rPr>
          <w:lang w:val="en-GB"/>
        </w:rPr>
        <w:t xml:space="preserve">believes that </w:t>
      </w:r>
      <w:r w:rsidRPr="007E3764">
        <w:rPr>
          <w:lang w:val="en-GB"/>
        </w:rPr>
        <w:t xml:space="preserve">Harbour </w:t>
      </w:r>
      <w:r w:rsidR="00B332C3">
        <w:rPr>
          <w:lang w:val="en-GB"/>
        </w:rPr>
        <w:t>captures well in Risks 37 and 38 the possibility of</w:t>
      </w:r>
      <w:r w:rsidRPr="007E3764">
        <w:rPr>
          <w:lang w:val="en-GB"/>
        </w:rPr>
        <w:t xml:space="preserve"> in-situ stress environment changes around wellbore/perforations due to </w:t>
      </w:r>
      <w:r w:rsidR="00B91989">
        <w:rPr>
          <w:lang w:val="en-GB"/>
        </w:rPr>
        <w:t xml:space="preserve">pressure </w:t>
      </w:r>
      <w:r w:rsidR="00513502">
        <w:rPr>
          <w:lang w:val="en-GB"/>
        </w:rPr>
        <w:t xml:space="preserve">and </w:t>
      </w:r>
      <w:r w:rsidR="00B332C3">
        <w:rPr>
          <w:lang w:val="en-GB"/>
        </w:rPr>
        <w:t xml:space="preserve">temperature </w:t>
      </w:r>
      <w:r w:rsidR="00FA44C8">
        <w:rPr>
          <w:lang w:val="en-GB"/>
        </w:rPr>
        <w:t>effects</w:t>
      </w:r>
      <w:r w:rsidRPr="007E3764">
        <w:rPr>
          <w:lang w:val="en-GB"/>
        </w:rPr>
        <w:t xml:space="preserve"> </w:t>
      </w:r>
      <w:r w:rsidR="001F24F1">
        <w:rPr>
          <w:lang w:val="en-GB"/>
        </w:rPr>
        <w:t>potentially causing</w:t>
      </w:r>
      <w:r w:rsidRPr="007E3764">
        <w:rPr>
          <w:lang w:val="en-GB"/>
        </w:rPr>
        <w:t xml:space="preserve"> sanding. ERCE agrees with Harbour on this assessment based on the evidence provided.</w:t>
      </w:r>
    </w:p>
    <w:p w14:paraId="5F76F834" w14:textId="14AE2D7A" w:rsidR="00857246" w:rsidRPr="001475F0" w:rsidRDefault="008A74B6" w:rsidP="00857246">
      <w:pPr>
        <w:pStyle w:val="Heading3"/>
      </w:pPr>
      <w:bookmarkStart w:id="89" w:name="_Toc105748311"/>
      <w:r>
        <w:t>ERCE’s Opinion on Initial Consequence and Likelihood</w:t>
      </w:r>
      <w:bookmarkEnd w:id="89"/>
    </w:p>
    <w:p w14:paraId="27DF70FC" w14:textId="4702A1CC" w:rsidR="00066696" w:rsidRDefault="00066696" w:rsidP="00066696">
      <w:r w:rsidRPr="000D5867">
        <w:t xml:space="preserve">We agree with Harbour’s initial risk consequence and likelihood for Risks </w:t>
      </w:r>
      <w:r w:rsidR="00E603DF">
        <w:t>37 and 38</w:t>
      </w:r>
      <w:r w:rsidRPr="000D5867">
        <w:t>.</w:t>
      </w:r>
      <w:r w:rsidR="0086040B">
        <w:t xml:space="preserve"> The sand</w:t>
      </w:r>
      <w:r w:rsidR="00C466F6">
        <w:t>ing</w:t>
      </w:r>
      <w:r w:rsidR="0086040B">
        <w:t xml:space="preserve"> </w:t>
      </w:r>
      <w:r w:rsidR="00C466F6">
        <w:t>risk is studied and discussed extensively in the Geomechanical report</w:t>
      </w:r>
      <w:r w:rsidR="0086040B">
        <w:t xml:space="preserve"> </w:t>
      </w:r>
      <w:r w:rsidR="00000E6E">
        <w:t>prepared for Harbour.</w:t>
      </w:r>
      <w:r w:rsidR="00000E6E">
        <w:rPr>
          <w:rStyle w:val="FootnoteReference"/>
        </w:rPr>
        <w:footnoteReference w:id="49"/>
      </w:r>
      <w:r w:rsidR="0086040B">
        <w:t xml:space="preserve"> </w:t>
      </w:r>
      <w:r w:rsidR="00917A54">
        <w:t xml:space="preserve">The report </w:t>
      </w:r>
      <w:r w:rsidR="008F191F">
        <w:t>highlights how</w:t>
      </w:r>
      <w:r w:rsidR="00917A54">
        <w:t xml:space="preserve"> “</w:t>
      </w:r>
      <w:r w:rsidR="003F69DC">
        <w:rPr>
          <w:i/>
          <w:iCs/>
        </w:rPr>
        <w:t>…</w:t>
      </w:r>
      <w:r w:rsidR="00917A54" w:rsidRPr="00917A54">
        <w:rPr>
          <w:i/>
          <w:iCs/>
        </w:rPr>
        <w:t>near vertical wells horizontal perforations are at risk of sand failure for the highly depleted scenario currently in place in Victor</w:t>
      </w:r>
      <w:r w:rsidR="008F191F">
        <w:rPr>
          <w:i/>
          <w:iCs/>
        </w:rPr>
        <w:t>”</w:t>
      </w:r>
      <w:r w:rsidR="00352D26">
        <w:t xml:space="preserve">. </w:t>
      </w:r>
      <w:r w:rsidR="0005279F">
        <w:t xml:space="preserve">ERCE </w:t>
      </w:r>
      <w:r w:rsidR="00D43E10">
        <w:t>agrees with the likelihood</w:t>
      </w:r>
      <w:r w:rsidR="00A22676">
        <w:t xml:space="preserve"> estimate</w:t>
      </w:r>
      <w:r w:rsidR="003015FA">
        <w:t xml:space="preserve">d </w:t>
      </w:r>
      <w:r w:rsidR="003B4A5D">
        <w:t>b</w:t>
      </w:r>
      <w:r w:rsidR="003015FA">
        <w:t>y Harbour</w:t>
      </w:r>
      <w:r w:rsidR="006E31C7">
        <w:t xml:space="preserve"> for Risk 42</w:t>
      </w:r>
      <w:r w:rsidR="00E23693">
        <w:t>. D</w:t>
      </w:r>
      <w:r w:rsidR="0003313F">
        <w:t>uring the</w:t>
      </w:r>
      <w:r w:rsidR="0076356C">
        <w:t xml:space="preserve"> drilling</w:t>
      </w:r>
      <w:r w:rsidR="00D43E10">
        <w:t xml:space="preserve"> </w:t>
      </w:r>
      <w:r w:rsidR="0003313F">
        <w:t>of first or early wells</w:t>
      </w:r>
      <w:r w:rsidR="00D43E10">
        <w:t xml:space="preserve"> there </w:t>
      </w:r>
      <w:r w:rsidR="0003313F">
        <w:t xml:space="preserve">may a </w:t>
      </w:r>
      <w:r w:rsidR="0076356C">
        <w:t xml:space="preserve">risk of </w:t>
      </w:r>
      <w:r w:rsidR="0003313F">
        <w:t xml:space="preserve">mud </w:t>
      </w:r>
      <w:r w:rsidR="0076356C">
        <w:t>losses</w:t>
      </w:r>
      <w:r w:rsidR="00D43E10">
        <w:t xml:space="preserve"> </w:t>
      </w:r>
      <w:r w:rsidR="0003313F">
        <w:t>with likelihood higher than “occasional”</w:t>
      </w:r>
      <w:r w:rsidR="009F08DD">
        <w:t>,</w:t>
      </w:r>
      <w:r w:rsidR="0003313F">
        <w:t xml:space="preserve"> however we</w:t>
      </w:r>
      <w:r w:rsidR="0076356C">
        <w:t xml:space="preserve"> </w:t>
      </w:r>
      <w:r w:rsidR="0003313F">
        <w:t>would expect</w:t>
      </w:r>
      <w:r w:rsidR="00D43E10">
        <w:t xml:space="preserve"> a </w:t>
      </w:r>
      <w:r w:rsidR="0003313F">
        <w:t>rapid</w:t>
      </w:r>
      <w:r w:rsidR="00D43E10">
        <w:t xml:space="preserve"> learning curve in </w:t>
      </w:r>
      <w:r w:rsidR="008D34E3">
        <w:t>the mud program</w:t>
      </w:r>
      <w:r w:rsidR="00161B5B">
        <w:t>me</w:t>
      </w:r>
      <w:r w:rsidR="002D2644">
        <w:t xml:space="preserve"> so we agree with the likelihood of 3</w:t>
      </w:r>
      <w:r w:rsidR="00161B5B">
        <w:t>. ERCE disagree however on the consequence of this risk.</w:t>
      </w:r>
      <w:r w:rsidR="00B570FD">
        <w:t xml:space="preserve"> </w:t>
      </w:r>
      <w:r w:rsidR="00213544">
        <w:t xml:space="preserve">The inability to </w:t>
      </w:r>
      <w:r w:rsidR="009E04EF">
        <w:t xml:space="preserve">properly </w:t>
      </w:r>
      <w:r w:rsidR="001218E3">
        <w:t>clean</w:t>
      </w:r>
      <w:r w:rsidR="009E04EF">
        <w:t xml:space="preserve"> a well </w:t>
      </w:r>
      <w:r w:rsidR="00EB6345">
        <w:t>and to</w:t>
      </w:r>
      <w:r w:rsidR="00213544">
        <w:t xml:space="preserve"> achieve </w:t>
      </w:r>
      <w:r w:rsidR="00EB480F">
        <w:t xml:space="preserve">planned injectivity </w:t>
      </w:r>
      <w:r w:rsidR="00865E6F">
        <w:t xml:space="preserve">may </w:t>
      </w:r>
      <w:r w:rsidR="00027B77">
        <w:t>necessitate</w:t>
      </w:r>
      <w:r w:rsidR="00865E6F">
        <w:t xml:space="preserve"> </w:t>
      </w:r>
      <w:r w:rsidR="00A6010B">
        <w:t xml:space="preserve">additional </w:t>
      </w:r>
      <w:r w:rsidR="00865E6F">
        <w:t>drilling</w:t>
      </w:r>
      <w:r w:rsidR="00EB6345">
        <w:t>. ERCE would raise the financial consequence from 2 to 3.</w:t>
      </w:r>
      <w:r w:rsidR="00865E6F">
        <w:t xml:space="preserve"> </w:t>
      </w:r>
      <w:r w:rsidR="00B570FD">
        <w:t xml:space="preserve"> </w:t>
      </w:r>
      <w:r w:rsidR="005A0B5E">
        <w:t xml:space="preserve"> </w:t>
      </w:r>
    </w:p>
    <w:p w14:paraId="721CBCF4" w14:textId="79135757" w:rsidR="00857246" w:rsidRPr="00BE29F5" w:rsidRDefault="008A74B6" w:rsidP="00857246">
      <w:pPr>
        <w:pStyle w:val="Heading3"/>
      </w:pPr>
      <w:bookmarkStart w:id="90" w:name="_Toc105748312"/>
      <w:r>
        <w:t>ERCE’s Opinion on Mitigations, and Residual Consequence and Likelihood</w:t>
      </w:r>
      <w:bookmarkEnd w:id="90"/>
    </w:p>
    <w:p w14:paraId="2F768B3E" w14:textId="0C167BF9" w:rsidR="003D70C0" w:rsidRDefault="003D70C0" w:rsidP="003D70C0">
      <w:r w:rsidRPr="00D71E5B">
        <w:t xml:space="preserve">We are of the opinion the residual risk should remain the same as the initial risk for all of the risks, based on the proposed additional controls from Harbour (see Section </w:t>
      </w:r>
      <w:r w:rsidRPr="00D71E5B">
        <w:fldChar w:fldCharType="begin"/>
      </w:r>
      <w:r w:rsidRPr="00D71E5B">
        <w:instrText xml:space="preserve"> REF _Ref102646069 \r \h  \* MERGEFORMAT </w:instrText>
      </w:r>
      <w:r w:rsidRPr="00D71E5B">
        <w:fldChar w:fldCharType="separate"/>
      </w:r>
      <w:r w:rsidR="005A6B97">
        <w:t>3.5</w:t>
      </w:r>
      <w:r w:rsidRPr="00D71E5B">
        <w:fldChar w:fldCharType="end"/>
      </w:r>
      <w:r w:rsidRPr="00D71E5B">
        <w:t xml:space="preserve"> for discussion on studies). </w:t>
      </w:r>
      <w:r w:rsidRPr="003D70C0">
        <w:t xml:space="preserve"> </w:t>
      </w:r>
      <w:r>
        <w:t>In the case of b</w:t>
      </w:r>
      <w:r w:rsidRPr="001815CB">
        <w:t xml:space="preserve">reaker treatment testing </w:t>
      </w:r>
      <w:r>
        <w:t xml:space="preserve">on </w:t>
      </w:r>
      <w:r w:rsidRPr="001815CB">
        <w:t>core samples</w:t>
      </w:r>
      <w:r>
        <w:t xml:space="preserve"> for Risk 42, this could be classified as a mitigation action and hence reduce initial risks but only if testing proves successful.</w:t>
      </w:r>
    </w:p>
    <w:p w14:paraId="71C895CC" w14:textId="07CA49A2" w:rsidR="003D70C0" w:rsidRDefault="003D70C0" w:rsidP="003D70C0">
      <w:r>
        <w:t>ERCE is of the opinion that the mitigations are suitable next steps to aid in the uncertainty, but as discussed would not result in reduction of the residual risk at this stage</w:t>
      </w:r>
      <w:r w:rsidDel="00041222">
        <w:t>.</w:t>
      </w:r>
    </w:p>
    <w:p w14:paraId="2B862702" w14:textId="11C4B299" w:rsidR="00270A69" w:rsidRPr="00CF7A31" w:rsidRDefault="004A76A7" w:rsidP="00860754">
      <w:pPr>
        <w:pStyle w:val="Heading2"/>
      </w:pPr>
      <w:bookmarkStart w:id="91" w:name="_Toc105748313"/>
      <w:r w:rsidRPr="00CF7A31">
        <w:t xml:space="preserve">Conformance - </w:t>
      </w:r>
      <w:r w:rsidR="00270A69" w:rsidRPr="00CF7A31">
        <w:t>Fault response to Repressurisation</w:t>
      </w:r>
      <w:bookmarkEnd w:id="91"/>
    </w:p>
    <w:p w14:paraId="6AADC50A" w14:textId="77777777" w:rsidR="004A76A7" w:rsidRPr="00CF7A31" w:rsidRDefault="004A76A7" w:rsidP="00860754">
      <w:pPr>
        <w:pStyle w:val="Heading3"/>
      </w:pPr>
      <w:bookmarkStart w:id="92" w:name="_Toc105748314"/>
      <w:r w:rsidRPr="00CF7A31">
        <w:t>Harbour’s Risk description</w:t>
      </w:r>
      <w:bookmarkEnd w:id="92"/>
    </w:p>
    <w:p w14:paraId="0B88C1BB" w14:textId="04384CBF" w:rsidR="004A76A7" w:rsidRPr="001E320F" w:rsidRDefault="004A76A7" w:rsidP="004A76A7">
      <w:pPr>
        <w:rPr>
          <w:lang w:val="en-GB"/>
        </w:rPr>
      </w:pPr>
      <w:r w:rsidRPr="001E320F">
        <w:rPr>
          <w:lang w:val="en-GB"/>
        </w:rPr>
        <w:t xml:space="preserve">Harbour has identified </w:t>
      </w:r>
      <w:r w:rsidR="00A70D85" w:rsidRPr="001E320F">
        <w:rPr>
          <w:lang w:val="en-GB"/>
        </w:rPr>
        <w:t xml:space="preserve">a </w:t>
      </w:r>
      <w:r w:rsidRPr="001E320F">
        <w:rPr>
          <w:lang w:val="en-GB"/>
        </w:rPr>
        <w:t>risk related injectivity issues in risk ID 40.</w:t>
      </w:r>
      <w:r w:rsidR="001E320F" w:rsidRPr="001E320F">
        <w:rPr>
          <w:lang w:val="en-GB"/>
        </w:rPr>
        <w:t xml:space="preserve"> This risk is described by Harbour as follows:</w:t>
      </w:r>
    </w:p>
    <w:p w14:paraId="71CADCBF" w14:textId="533524CD" w:rsidR="004A76A7" w:rsidRPr="001E320F" w:rsidRDefault="004A76A7" w:rsidP="00373DC8">
      <w:pPr>
        <w:pStyle w:val="ListParagraph"/>
        <w:numPr>
          <w:ilvl w:val="0"/>
          <w:numId w:val="14"/>
        </w:numPr>
        <w:rPr>
          <w:lang w:val="en-GB"/>
        </w:rPr>
      </w:pPr>
      <w:r w:rsidRPr="001E320F">
        <w:rPr>
          <w:lang w:val="en-GB"/>
        </w:rPr>
        <w:t>Risk 40: Pressure transmissibility over identified faults is different during repressurisation phase compared to depletion phase</w:t>
      </w:r>
    </w:p>
    <w:p w14:paraId="5E1B4197" w14:textId="77777777" w:rsidR="00033D5B" w:rsidRPr="00257C71" w:rsidRDefault="00033D5B" w:rsidP="00033D5B">
      <w:pPr>
        <w:pStyle w:val="Heading3"/>
      </w:pPr>
      <w:bookmarkStart w:id="93" w:name="_Toc105748315"/>
      <w:r w:rsidRPr="00257C71">
        <w:t>ERCE’s Opinion on Risk Description</w:t>
      </w:r>
      <w:bookmarkEnd w:id="93"/>
    </w:p>
    <w:p w14:paraId="6541E0AD" w14:textId="13B0961B" w:rsidR="00652500" w:rsidRPr="00B54E8E" w:rsidRDefault="00652500" w:rsidP="00652500">
      <w:pPr>
        <w:rPr>
          <w:lang w:val="en-GB"/>
        </w:rPr>
      </w:pPr>
      <w:r w:rsidRPr="00AA23DA">
        <w:rPr>
          <w:lang w:val="en-GB"/>
        </w:rPr>
        <w:t xml:space="preserve">ERCE is of the opinion that Risk </w:t>
      </w:r>
      <w:r>
        <w:rPr>
          <w:lang w:val="en-GB"/>
        </w:rPr>
        <w:t>40</w:t>
      </w:r>
      <w:r w:rsidRPr="00AA23DA">
        <w:rPr>
          <w:lang w:val="en-GB"/>
        </w:rPr>
        <w:t xml:space="preserve"> </w:t>
      </w:r>
      <w:r>
        <w:rPr>
          <w:lang w:val="en-GB"/>
        </w:rPr>
        <w:t>is</w:t>
      </w:r>
      <w:r w:rsidRPr="00AA23DA">
        <w:rPr>
          <w:lang w:val="en-GB"/>
        </w:rPr>
        <w:t xml:space="preserve"> accurate in </w:t>
      </w:r>
      <w:r>
        <w:rPr>
          <w:lang w:val="en-GB"/>
        </w:rPr>
        <w:t xml:space="preserve">the </w:t>
      </w:r>
      <w:r w:rsidRPr="00AA23DA">
        <w:rPr>
          <w:lang w:val="en-GB"/>
        </w:rPr>
        <w:t>description</w:t>
      </w:r>
      <w:r>
        <w:rPr>
          <w:lang w:val="en-GB"/>
        </w:rPr>
        <w:t xml:space="preserve"> of the event and its impact</w:t>
      </w:r>
      <w:r w:rsidRPr="00AA23DA">
        <w:rPr>
          <w:lang w:val="en-GB"/>
        </w:rPr>
        <w:t xml:space="preserve">. </w:t>
      </w:r>
      <w:r w:rsidR="00F13626">
        <w:rPr>
          <w:lang w:val="en-GB"/>
        </w:rPr>
        <w:t xml:space="preserve">Preliminary </w:t>
      </w:r>
      <w:r w:rsidR="00AE2717">
        <w:rPr>
          <w:lang w:val="en-GB"/>
        </w:rPr>
        <w:t xml:space="preserve">dynamic modelling </w:t>
      </w:r>
      <w:r w:rsidR="00BB097C">
        <w:rPr>
          <w:lang w:val="en-GB"/>
        </w:rPr>
        <w:t>relies on</w:t>
      </w:r>
      <w:r w:rsidR="00BD511F">
        <w:rPr>
          <w:lang w:val="en-GB"/>
        </w:rPr>
        <w:t xml:space="preserve"> </w:t>
      </w:r>
      <w:r w:rsidR="00A67663">
        <w:rPr>
          <w:lang w:val="en-GB"/>
        </w:rPr>
        <w:t xml:space="preserve">fault transmissibility </w:t>
      </w:r>
      <w:r w:rsidR="00BD511F">
        <w:rPr>
          <w:lang w:val="en-GB"/>
        </w:rPr>
        <w:t xml:space="preserve">as </w:t>
      </w:r>
      <w:r w:rsidR="00375BF5">
        <w:rPr>
          <w:lang w:val="en-GB"/>
        </w:rPr>
        <w:t xml:space="preserve">a </w:t>
      </w:r>
      <w:r w:rsidR="00BD511F">
        <w:rPr>
          <w:lang w:val="en-GB"/>
        </w:rPr>
        <w:t>primary history match parameter</w:t>
      </w:r>
      <w:r w:rsidR="00334DDA">
        <w:rPr>
          <w:lang w:val="en-GB"/>
        </w:rPr>
        <w:t xml:space="preserve">. </w:t>
      </w:r>
      <w:r w:rsidR="00650D17">
        <w:rPr>
          <w:lang w:val="en-GB"/>
        </w:rPr>
        <w:t>The</w:t>
      </w:r>
      <w:r w:rsidR="002A5BE4">
        <w:rPr>
          <w:lang w:val="en-GB"/>
        </w:rPr>
        <w:t xml:space="preserve"> </w:t>
      </w:r>
      <w:r w:rsidR="00535AF3">
        <w:rPr>
          <w:lang w:val="en-GB"/>
        </w:rPr>
        <w:t>impacts of this risk</w:t>
      </w:r>
      <w:r w:rsidR="002A5BE4">
        <w:rPr>
          <w:lang w:val="en-GB"/>
        </w:rPr>
        <w:t xml:space="preserve"> </w:t>
      </w:r>
      <w:r w:rsidR="00B13A34">
        <w:rPr>
          <w:lang w:val="en-GB"/>
        </w:rPr>
        <w:t xml:space="preserve">may </w:t>
      </w:r>
      <w:r w:rsidR="00535AF3">
        <w:rPr>
          <w:lang w:val="en-GB"/>
        </w:rPr>
        <w:t xml:space="preserve">be </w:t>
      </w:r>
      <w:r w:rsidR="00BE031F">
        <w:rPr>
          <w:lang w:val="en-GB"/>
        </w:rPr>
        <w:t>a l</w:t>
      </w:r>
      <w:r w:rsidR="007C0690">
        <w:rPr>
          <w:lang w:val="en-GB"/>
        </w:rPr>
        <w:t xml:space="preserve">imited </w:t>
      </w:r>
      <w:r w:rsidR="0096399F">
        <w:t>CO</w:t>
      </w:r>
      <w:r w:rsidR="0096399F" w:rsidRPr="00CF7A31">
        <w:rPr>
          <w:vertAlign w:val="subscript"/>
        </w:rPr>
        <w:t>2</w:t>
      </w:r>
      <w:r w:rsidR="007C0690">
        <w:rPr>
          <w:lang w:val="en-GB"/>
        </w:rPr>
        <w:t xml:space="preserve"> </w:t>
      </w:r>
      <w:r w:rsidR="0093102C">
        <w:rPr>
          <w:lang w:val="en-GB"/>
        </w:rPr>
        <w:t xml:space="preserve">dispersion in the reservoir and the </w:t>
      </w:r>
      <w:r w:rsidR="000C4F72" w:rsidRPr="000C4F72">
        <w:rPr>
          <w:lang w:val="en-GB"/>
        </w:rPr>
        <w:t>inability to reach predicted storage capacity.</w:t>
      </w:r>
      <w:r w:rsidR="008B3FE1">
        <w:rPr>
          <w:lang w:val="en-GB"/>
        </w:rPr>
        <w:t xml:space="preserve"> </w:t>
      </w:r>
      <w:r w:rsidR="00367977">
        <w:rPr>
          <w:lang w:val="en-GB"/>
        </w:rPr>
        <w:t xml:space="preserve">ERCE </w:t>
      </w:r>
      <w:r w:rsidR="0093102C">
        <w:rPr>
          <w:lang w:val="en-GB"/>
        </w:rPr>
        <w:t xml:space="preserve">is in agreement with Harbour and </w:t>
      </w:r>
      <w:r w:rsidR="00EC6B99">
        <w:rPr>
          <w:lang w:val="en-GB"/>
        </w:rPr>
        <w:t>observes that t</w:t>
      </w:r>
      <w:r w:rsidR="00997744" w:rsidRPr="00997744">
        <w:rPr>
          <w:lang w:val="en-GB"/>
        </w:rPr>
        <w:t>he modelled fault threshold pressure</w:t>
      </w:r>
      <w:r w:rsidR="00EC6B99">
        <w:rPr>
          <w:lang w:val="en-GB"/>
        </w:rPr>
        <w:t>s</w:t>
      </w:r>
      <w:r w:rsidR="00997744" w:rsidRPr="00997744">
        <w:rPr>
          <w:lang w:val="en-GB"/>
        </w:rPr>
        <w:t xml:space="preserve"> may not be the same during depletion and pressurisation</w:t>
      </w:r>
      <w:r w:rsidR="00EC6B99">
        <w:rPr>
          <w:lang w:val="en-GB"/>
        </w:rPr>
        <w:t xml:space="preserve"> process </w:t>
      </w:r>
      <w:r w:rsidR="00EC6B99" w:rsidRPr="00997744">
        <w:rPr>
          <w:lang w:val="en-GB"/>
        </w:rPr>
        <w:t>i.e.,</w:t>
      </w:r>
      <w:r w:rsidR="00997744" w:rsidRPr="00997744">
        <w:rPr>
          <w:lang w:val="en-GB"/>
        </w:rPr>
        <w:t xml:space="preserve"> </w:t>
      </w:r>
      <w:r w:rsidR="00EC6B99">
        <w:rPr>
          <w:lang w:val="en-GB"/>
        </w:rPr>
        <w:t>fluid flow across fault</w:t>
      </w:r>
      <w:r w:rsidR="00997744" w:rsidRPr="00997744">
        <w:rPr>
          <w:lang w:val="en-GB"/>
        </w:rPr>
        <w:t xml:space="preserve"> </w:t>
      </w:r>
      <w:r w:rsidR="00EC6B99">
        <w:rPr>
          <w:lang w:val="en-GB"/>
        </w:rPr>
        <w:t>may</w:t>
      </w:r>
      <w:r w:rsidR="00997744" w:rsidRPr="00997744">
        <w:rPr>
          <w:lang w:val="en-GB"/>
        </w:rPr>
        <w:t xml:space="preserve"> not </w:t>
      </w:r>
      <w:r w:rsidR="00EC6B99">
        <w:rPr>
          <w:lang w:val="en-GB"/>
        </w:rPr>
        <w:t xml:space="preserve">be </w:t>
      </w:r>
      <w:r w:rsidR="00997744" w:rsidRPr="00997744">
        <w:rPr>
          <w:lang w:val="en-GB"/>
        </w:rPr>
        <w:t>fully reversible</w:t>
      </w:r>
      <w:r w:rsidR="00EC6B99">
        <w:rPr>
          <w:lang w:val="en-GB"/>
        </w:rPr>
        <w:t>.</w:t>
      </w:r>
    </w:p>
    <w:p w14:paraId="56B0234F" w14:textId="787B37E3" w:rsidR="00033D5B" w:rsidRPr="00257C71" w:rsidRDefault="008A74B6" w:rsidP="00033D5B">
      <w:pPr>
        <w:pStyle w:val="Heading3"/>
      </w:pPr>
      <w:bookmarkStart w:id="94" w:name="_Toc105748316"/>
      <w:r>
        <w:t>ERCE’s Opinion on Initial Consequence and Likelihood</w:t>
      </w:r>
      <w:bookmarkEnd w:id="94"/>
    </w:p>
    <w:p w14:paraId="3CD632B6" w14:textId="5DC9A944" w:rsidR="003C31E3" w:rsidRPr="00257C71" w:rsidRDefault="003C31E3" w:rsidP="003C31E3">
      <w:pPr>
        <w:rPr>
          <w:lang w:val="en-GB"/>
        </w:rPr>
      </w:pPr>
      <w:r w:rsidRPr="00257C71">
        <w:rPr>
          <w:lang w:val="en-GB"/>
        </w:rPr>
        <w:t>ERCE agrees with the</w:t>
      </w:r>
      <w:r w:rsidR="00175DAA" w:rsidRPr="00257C71">
        <w:rPr>
          <w:lang w:val="en-GB"/>
        </w:rPr>
        <w:t xml:space="preserve"> consequence and </w:t>
      </w:r>
      <w:r w:rsidRPr="00257C71">
        <w:rPr>
          <w:lang w:val="en-GB"/>
        </w:rPr>
        <w:t xml:space="preserve">likelihood </w:t>
      </w:r>
      <w:r w:rsidR="00FD1E27" w:rsidRPr="00257C71">
        <w:rPr>
          <w:lang w:val="en-GB"/>
        </w:rPr>
        <w:t xml:space="preserve">identified by Harbour. </w:t>
      </w:r>
      <w:r w:rsidR="008A1879" w:rsidRPr="00257C71">
        <w:rPr>
          <w:lang w:val="en-GB"/>
        </w:rPr>
        <w:t>De Keyser faults would not be expected to provide any vertical flow, due to the cataclastic nature of the filling</w:t>
      </w:r>
      <w:r w:rsidR="00EA570B">
        <w:rPr>
          <w:rStyle w:val="FootnoteReference"/>
          <w:lang w:val="en-GB"/>
        </w:rPr>
        <w:footnoteReference w:id="50"/>
      </w:r>
      <w:r w:rsidR="008A1879" w:rsidRPr="00257C71">
        <w:rPr>
          <w:lang w:val="en-GB"/>
        </w:rPr>
        <w:t>. However horizontal transmissibility may not be the same</w:t>
      </w:r>
      <w:r w:rsidR="00431EDF" w:rsidRPr="00257C71">
        <w:rPr>
          <w:lang w:val="en-GB"/>
        </w:rPr>
        <w:t xml:space="preserve"> during depletion and </w:t>
      </w:r>
      <w:r w:rsidR="00850D0B" w:rsidRPr="00257C71">
        <w:rPr>
          <w:lang w:val="en-GB"/>
        </w:rPr>
        <w:t>repressurisation, and a likelihood of 2 (occurs a few times in the industry) is judged appropriate.</w:t>
      </w:r>
    </w:p>
    <w:p w14:paraId="3E47654A" w14:textId="2A1BF481" w:rsidR="00033D5B" w:rsidRPr="00257C71" w:rsidRDefault="008A74B6" w:rsidP="00033D5B">
      <w:pPr>
        <w:pStyle w:val="Heading3"/>
      </w:pPr>
      <w:bookmarkStart w:id="95" w:name="_Toc105748317"/>
      <w:r>
        <w:t>ERCE’s Opinion on Mitigations, and Residual Consequence and Likelihood</w:t>
      </w:r>
      <w:bookmarkEnd w:id="95"/>
    </w:p>
    <w:p w14:paraId="27225EA0" w14:textId="4773A7C4" w:rsidR="003D70C0" w:rsidRDefault="003D70C0" w:rsidP="003D70C0">
      <w:r w:rsidRPr="00D71E5B">
        <w:t xml:space="preserve">We are of the opinion the residual risk should remain the same as the initial risk for all of the risks, based on the proposed additional controls from Harbour (see Section </w:t>
      </w:r>
      <w:r w:rsidRPr="00D71E5B">
        <w:fldChar w:fldCharType="begin"/>
      </w:r>
      <w:r w:rsidRPr="00D71E5B">
        <w:instrText xml:space="preserve"> REF _Ref102646069 \r \h  \* MERGEFORMAT </w:instrText>
      </w:r>
      <w:r w:rsidRPr="00D71E5B">
        <w:fldChar w:fldCharType="separate"/>
      </w:r>
      <w:r w:rsidR="005A6B97">
        <w:t>3.5</w:t>
      </w:r>
      <w:r w:rsidRPr="00D71E5B">
        <w:fldChar w:fldCharType="end"/>
      </w:r>
      <w:r w:rsidRPr="00D71E5B">
        <w:t xml:space="preserve"> for discussion on studies). </w:t>
      </w:r>
    </w:p>
    <w:p w14:paraId="6C94DE9D" w14:textId="70C4B8E7" w:rsidR="003D70C0" w:rsidRDefault="003D70C0" w:rsidP="003D70C0">
      <w:r>
        <w:t>ERCE is of the opinion that the mitigations are suitable next steps to aid in the uncertainty, but as discussed would not result in reduction of the residual risk at this stage</w:t>
      </w:r>
      <w:r w:rsidDel="00041222">
        <w:t>.</w:t>
      </w:r>
    </w:p>
    <w:p w14:paraId="4F5A8132" w14:textId="55B76BDA" w:rsidR="00033D5B" w:rsidRPr="00257C71" w:rsidRDefault="00B12DCC" w:rsidP="00086BED">
      <w:pPr>
        <w:rPr>
          <w:lang w:val="en-GB"/>
        </w:rPr>
      </w:pPr>
      <w:r w:rsidRPr="00257C71">
        <w:rPr>
          <w:lang w:val="en-GB"/>
        </w:rPr>
        <w:t xml:space="preserve">Sensitivity analyses and additional modelling will be key to increase the confidence in the simulator and address the uncertainty </w:t>
      </w:r>
      <w:r w:rsidR="000F41BB" w:rsidRPr="00257C71">
        <w:rPr>
          <w:lang w:val="en-GB"/>
        </w:rPr>
        <w:t xml:space="preserve">(Section </w:t>
      </w:r>
      <w:r w:rsidR="000F41BB" w:rsidRPr="00257C71">
        <w:rPr>
          <w:lang w:val="en-GB"/>
        </w:rPr>
        <w:fldChar w:fldCharType="begin"/>
      </w:r>
      <w:r w:rsidR="000F41BB" w:rsidRPr="00257C71">
        <w:rPr>
          <w:lang w:val="en-GB"/>
        </w:rPr>
        <w:instrText xml:space="preserve"> REF _Ref101953543 \r \h </w:instrText>
      </w:r>
      <w:r w:rsidR="000F41BB" w:rsidRPr="00257C71">
        <w:rPr>
          <w:lang w:val="en-GB"/>
        </w:rPr>
      </w:r>
      <w:r w:rsidR="000F41BB" w:rsidRPr="00257C71">
        <w:rPr>
          <w:lang w:val="en-GB"/>
        </w:rPr>
        <w:fldChar w:fldCharType="separate"/>
      </w:r>
      <w:r w:rsidR="005A6B97">
        <w:rPr>
          <w:lang w:val="en-GB"/>
        </w:rPr>
        <w:t>5.1</w:t>
      </w:r>
      <w:r w:rsidR="000F41BB" w:rsidRPr="00257C71">
        <w:rPr>
          <w:lang w:val="en-GB"/>
        </w:rPr>
        <w:fldChar w:fldCharType="end"/>
      </w:r>
      <w:r w:rsidR="000F41BB" w:rsidRPr="00257C71">
        <w:rPr>
          <w:lang w:val="en-GB"/>
        </w:rPr>
        <w:t xml:space="preserve">) but </w:t>
      </w:r>
      <w:r w:rsidR="00523B66" w:rsidRPr="00257C71">
        <w:rPr>
          <w:lang w:val="en-GB"/>
        </w:rPr>
        <w:t>are not believe</w:t>
      </w:r>
      <w:r w:rsidR="00257C71">
        <w:rPr>
          <w:lang w:val="en-GB"/>
        </w:rPr>
        <w:t>d</w:t>
      </w:r>
      <w:r w:rsidR="00523B66" w:rsidRPr="00257C71">
        <w:rPr>
          <w:lang w:val="en-GB"/>
        </w:rPr>
        <w:t xml:space="preserve"> to </w:t>
      </w:r>
      <w:r w:rsidR="00257C71" w:rsidRPr="00257C71">
        <w:rPr>
          <w:lang w:val="en-GB"/>
        </w:rPr>
        <w:t>be mitigation actions at this stage.</w:t>
      </w:r>
    </w:p>
    <w:p w14:paraId="64CB2165" w14:textId="7363DF9B" w:rsidR="00033D5B" w:rsidRPr="00033D5B" w:rsidRDefault="00033D5B" w:rsidP="00033D5B">
      <w:pPr>
        <w:pStyle w:val="Heading2"/>
      </w:pPr>
      <w:bookmarkStart w:id="96" w:name="_Toc105748318"/>
      <w:r w:rsidRPr="00CF1DD1">
        <w:t xml:space="preserve">Conformance </w:t>
      </w:r>
      <w:r w:rsidR="00046B3B" w:rsidRPr="00CF1DD1">
        <w:t>and Storage S</w:t>
      </w:r>
      <w:r w:rsidR="00B76722" w:rsidRPr="00CF1DD1">
        <w:t xml:space="preserve">ite Containment </w:t>
      </w:r>
      <w:r w:rsidRPr="00CF1DD1">
        <w:t xml:space="preserve">- </w:t>
      </w:r>
      <w:r w:rsidRPr="00033D5B">
        <w:t>Hydraulic fracturing/high injectivity</w:t>
      </w:r>
      <w:bookmarkEnd w:id="96"/>
    </w:p>
    <w:p w14:paraId="18819E71" w14:textId="501DFC3A" w:rsidR="00033D5B" w:rsidRPr="00CF1DD1" w:rsidRDefault="00033D5B" w:rsidP="00033D5B">
      <w:pPr>
        <w:rPr>
          <w:lang w:val="en-GB"/>
        </w:rPr>
      </w:pPr>
      <w:r w:rsidRPr="00CF1DD1">
        <w:rPr>
          <w:lang w:val="en-GB"/>
        </w:rPr>
        <w:t xml:space="preserve">Harbour has identified risks related to </w:t>
      </w:r>
      <w:r w:rsidR="006B43CC" w:rsidRPr="00CF1DD1">
        <w:rPr>
          <w:lang w:val="en-GB"/>
        </w:rPr>
        <w:t xml:space="preserve">high pressure or high </w:t>
      </w:r>
      <w:r w:rsidRPr="00CF1DD1">
        <w:rPr>
          <w:lang w:val="en-GB"/>
        </w:rPr>
        <w:t>injectivity issues in risk IDs 8, 9 and 32</w:t>
      </w:r>
      <w:r w:rsidR="001C4009">
        <w:rPr>
          <w:lang w:val="en-GB"/>
        </w:rPr>
        <w:t>.</w:t>
      </w:r>
    </w:p>
    <w:p w14:paraId="678AEB91" w14:textId="5A711464" w:rsidR="003C6C21" w:rsidRPr="00CF1DD1" w:rsidRDefault="00033D5B" w:rsidP="00373DC8">
      <w:pPr>
        <w:pStyle w:val="ListParagraph"/>
        <w:numPr>
          <w:ilvl w:val="0"/>
          <w:numId w:val="14"/>
        </w:numPr>
        <w:rPr>
          <w:lang w:val="en-GB"/>
        </w:rPr>
      </w:pPr>
      <w:r w:rsidRPr="00CF1DD1">
        <w:rPr>
          <w:lang w:val="en-GB"/>
        </w:rPr>
        <w:t xml:space="preserve">Risk 8: </w:t>
      </w:r>
      <w:r w:rsidR="003C6C21" w:rsidRPr="00CF1DD1">
        <w:rPr>
          <w:lang w:val="en-GB"/>
        </w:rPr>
        <w:t>Hydraulic fracturing due to high injectivity rates per well</w:t>
      </w:r>
    </w:p>
    <w:p w14:paraId="5D829ACC" w14:textId="06FAB151" w:rsidR="00033D5B" w:rsidRPr="00CF1DD1" w:rsidRDefault="00033D5B" w:rsidP="00373DC8">
      <w:pPr>
        <w:pStyle w:val="ListParagraph"/>
        <w:numPr>
          <w:ilvl w:val="0"/>
          <w:numId w:val="14"/>
        </w:numPr>
        <w:rPr>
          <w:lang w:val="en-GB"/>
        </w:rPr>
      </w:pPr>
      <w:r w:rsidRPr="00CF1DD1">
        <w:rPr>
          <w:lang w:val="en-GB"/>
        </w:rPr>
        <w:t xml:space="preserve">Risk 9: </w:t>
      </w:r>
      <w:r w:rsidR="00AD6699" w:rsidRPr="00CF1DD1">
        <w:rPr>
          <w:lang w:val="en-GB"/>
        </w:rPr>
        <w:t>Higher than expected injection rates lead to unexpected transient effects</w:t>
      </w:r>
    </w:p>
    <w:p w14:paraId="76795B8C" w14:textId="43ED7051" w:rsidR="00033D5B" w:rsidRPr="00CF1DD1" w:rsidRDefault="00033D5B" w:rsidP="00373DC8">
      <w:pPr>
        <w:pStyle w:val="ListParagraph"/>
        <w:numPr>
          <w:ilvl w:val="0"/>
          <w:numId w:val="14"/>
        </w:numPr>
        <w:rPr>
          <w:lang w:val="en-GB"/>
        </w:rPr>
      </w:pPr>
      <w:r w:rsidRPr="00CF1DD1">
        <w:rPr>
          <w:lang w:val="en-GB"/>
        </w:rPr>
        <w:t xml:space="preserve">Risk 32: </w:t>
      </w:r>
      <w:r w:rsidR="00D17D15" w:rsidRPr="00CF1DD1">
        <w:rPr>
          <w:lang w:val="en-GB"/>
        </w:rPr>
        <w:t>Hydraulic fracturing due to supply pressure exceeding reservoir rock strength</w:t>
      </w:r>
    </w:p>
    <w:p w14:paraId="64BF41E7" w14:textId="77777777" w:rsidR="006A4177" w:rsidRPr="00E36401" w:rsidRDefault="006A4177" w:rsidP="00ED37F7">
      <w:pPr>
        <w:pStyle w:val="Heading3"/>
      </w:pPr>
      <w:bookmarkStart w:id="97" w:name="_Toc105748319"/>
      <w:r w:rsidRPr="00E36401">
        <w:t>ERCE’s Opinion on Risk Description</w:t>
      </w:r>
      <w:bookmarkEnd w:id="97"/>
    </w:p>
    <w:p w14:paraId="6C60F6B0" w14:textId="7B9B07B5" w:rsidR="00D02F88" w:rsidRPr="00D02F88" w:rsidRDefault="004250E1" w:rsidP="00D02F88">
      <w:pPr>
        <w:rPr>
          <w:lang w:val="en-GB"/>
        </w:rPr>
      </w:pPr>
      <w:r w:rsidRPr="00AA23DA">
        <w:rPr>
          <w:lang w:val="en-GB"/>
        </w:rPr>
        <w:t xml:space="preserve">Based on the above points, ERCE is of the opinion that Risks </w:t>
      </w:r>
      <w:r>
        <w:rPr>
          <w:lang w:val="en-GB"/>
        </w:rPr>
        <w:t>8, 9 and</w:t>
      </w:r>
      <w:r w:rsidRPr="00AA23DA">
        <w:rPr>
          <w:lang w:val="en-GB"/>
        </w:rPr>
        <w:t xml:space="preserve"> </w:t>
      </w:r>
      <w:r>
        <w:rPr>
          <w:lang w:val="en-GB"/>
        </w:rPr>
        <w:t>32</w:t>
      </w:r>
      <w:r w:rsidRPr="00AA23DA">
        <w:rPr>
          <w:lang w:val="en-GB"/>
        </w:rPr>
        <w:t xml:space="preserve"> are </w:t>
      </w:r>
      <w:r w:rsidR="004A1ED5">
        <w:rPr>
          <w:lang w:val="en-GB"/>
        </w:rPr>
        <w:t xml:space="preserve">described </w:t>
      </w:r>
      <w:r w:rsidRPr="00AA23DA">
        <w:rPr>
          <w:lang w:val="en-GB"/>
        </w:rPr>
        <w:t>accurate</w:t>
      </w:r>
      <w:r w:rsidR="004A1ED5">
        <w:rPr>
          <w:lang w:val="en-GB"/>
        </w:rPr>
        <w:t>ly</w:t>
      </w:r>
      <w:r w:rsidRPr="00AA23DA">
        <w:rPr>
          <w:lang w:val="en-GB"/>
        </w:rPr>
        <w:t xml:space="preserve"> </w:t>
      </w:r>
      <w:r w:rsidR="004A1ED5">
        <w:rPr>
          <w:lang w:val="en-GB"/>
        </w:rPr>
        <w:t xml:space="preserve">by Harbour. ERCE concurs with Harbour in the identification </w:t>
      </w:r>
      <w:r w:rsidR="00401AA3">
        <w:rPr>
          <w:lang w:val="en-GB"/>
        </w:rPr>
        <w:t xml:space="preserve">of the possibility that high pressure or high injectivity could results in </w:t>
      </w:r>
      <w:r w:rsidR="00122EA2">
        <w:rPr>
          <w:lang w:val="en-GB"/>
        </w:rPr>
        <w:t xml:space="preserve">unwanted fracturing </w:t>
      </w:r>
      <w:r w:rsidR="00303DCE">
        <w:rPr>
          <w:lang w:val="en-GB"/>
        </w:rPr>
        <w:t>or transient effects in the reservoir.</w:t>
      </w:r>
    </w:p>
    <w:p w14:paraId="185027A4" w14:textId="7C2008A2" w:rsidR="006A4177" w:rsidRPr="00E36401" w:rsidRDefault="008A74B6" w:rsidP="00ED37F7">
      <w:pPr>
        <w:pStyle w:val="Heading3"/>
      </w:pPr>
      <w:bookmarkStart w:id="98" w:name="_Toc105748320"/>
      <w:r>
        <w:t>ERCE’s Opinion on Initial Consequence and Likelihood</w:t>
      </w:r>
      <w:bookmarkEnd w:id="98"/>
    </w:p>
    <w:p w14:paraId="039C73AA" w14:textId="4FD7950F" w:rsidR="00D02F88" w:rsidRPr="00D02F88" w:rsidRDefault="00F72CDD" w:rsidP="00ED37F7">
      <w:pPr>
        <w:rPr>
          <w:lang w:val="en-GB"/>
        </w:rPr>
      </w:pPr>
      <w:r>
        <w:rPr>
          <w:lang w:val="en-GB"/>
        </w:rPr>
        <w:t xml:space="preserve">ERCE agree with Harbour </w:t>
      </w:r>
      <w:r w:rsidR="00C131C9">
        <w:rPr>
          <w:lang w:val="en-GB"/>
        </w:rPr>
        <w:t xml:space="preserve">on </w:t>
      </w:r>
      <w:r>
        <w:rPr>
          <w:lang w:val="en-GB"/>
        </w:rPr>
        <w:t xml:space="preserve">the </w:t>
      </w:r>
      <w:r w:rsidR="00A16992">
        <w:rPr>
          <w:lang w:val="en-GB"/>
        </w:rPr>
        <w:t>consequence</w:t>
      </w:r>
      <w:r>
        <w:rPr>
          <w:lang w:val="en-GB"/>
        </w:rPr>
        <w:t xml:space="preserve"> and the likelihood assessed by Harbour for </w:t>
      </w:r>
      <w:r w:rsidR="00A16992">
        <w:rPr>
          <w:lang w:val="en-GB"/>
        </w:rPr>
        <w:t xml:space="preserve">Risks 8, 9 and 32. </w:t>
      </w:r>
      <w:r w:rsidR="00900DA4">
        <w:rPr>
          <w:lang w:val="en-GB"/>
        </w:rPr>
        <w:t>G</w:t>
      </w:r>
      <w:r w:rsidR="00D02F88" w:rsidRPr="00D02F88">
        <w:rPr>
          <w:lang w:val="en-GB"/>
        </w:rPr>
        <w:t xml:space="preserve">eomechanical modelling </w:t>
      </w:r>
      <w:r w:rsidR="004A457F">
        <w:rPr>
          <w:lang w:val="en-GB"/>
        </w:rPr>
        <w:t xml:space="preserve">provided no evidence of (non-thermally induced) </w:t>
      </w:r>
      <w:r w:rsidR="00D02F88" w:rsidRPr="00D02F88">
        <w:rPr>
          <w:lang w:val="en-GB"/>
        </w:rPr>
        <w:t>fracturing or fault reactivation that penetrated either the caprock or the side-bounding faults</w:t>
      </w:r>
      <w:r w:rsidR="00853A28">
        <w:rPr>
          <w:lang w:val="en-GB"/>
        </w:rPr>
        <w:t>.</w:t>
      </w:r>
      <w:r w:rsidR="00943AD8">
        <w:rPr>
          <w:rStyle w:val="FootnoteReference"/>
          <w:lang w:val="en-GB"/>
        </w:rPr>
        <w:footnoteReference w:id="51"/>
      </w:r>
      <w:r w:rsidR="00853A28">
        <w:rPr>
          <w:lang w:val="en-GB"/>
        </w:rPr>
        <w:t xml:space="preserve"> </w:t>
      </w:r>
      <w:r w:rsidR="008858C1">
        <w:rPr>
          <w:lang w:val="en-GB"/>
        </w:rPr>
        <w:t xml:space="preserve">Injection pressures are expected to be known </w:t>
      </w:r>
      <w:r w:rsidR="00225D39">
        <w:rPr>
          <w:lang w:val="en-GB"/>
        </w:rPr>
        <w:t xml:space="preserve">during injection and that should allow to </w:t>
      </w:r>
      <w:r w:rsidR="008F4238">
        <w:rPr>
          <w:lang w:val="en-GB"/>
        </w:rPr>
        <w:t xml:space="preserve">consider a safe margin from rock </w:t>
      </w:r>
      <w:r w:rsidR="00602D62">
        <w:rPr>
          <w:lang w:val="en-GB"/>
        </w:rPr>
        <w:t xml:space="preserve">fracturing </w:t>
      </w:r>
      <w:r w:rsidR="008F4238">
        <w:rPr>
          <w:lang w:val="en-GB"/>
        </w:rPr>
        <w:t>pressure.</w:t>
      </w:r>
    </w:p>
    <w:p w14:paraId="560D878F" w14:textId="73F81666" w:rsidR="006A4177" w:rsidRPr="00407CDF" w:rsidRDefault="008A74B6" w:rsidP="00ED37F7">
      <w:pPr>
        <w:pStyle w:val="Heading3"/>
      </w:pPr>
      <w:bookmarkStart w:id="99" w:name="_Toc105748321"/>
      <w:r>
        <w:t>ERCE’s Opinion on Mitigations, and Residual Consequence and Likelihood</w:t>
      </w:r>
      <w:bookmarkEnd w:id="99"/>
    </w:p>
    <w:p w14:paraId="59AA7DAA" w14:textId="4B9359B2" w:rsidR="003D70C0" w:rsidRDefault="003D70C0" w:rsidP="00982B9C">
      <w:r w:rsidRPr="00D71E5B">
        <w:t xml:space="preserve">We are of the opinion the residual risk should remain the same as the initial risk for </w:t>
      </w:r>
      <w:r w:rsidR="00982B9C">
        <w:t>Risk 32</w:t>
      </w:r>
      <w:r w:rsidRPr="00D71E5B">
        <w:t xml:space="preserve">, based on the proposed additional controls from Harbour (see Section </w:t>
      </w:r>
      <w:r w:rsidRPr="00D71E5B">
        <w:fldChar w:fldCharType="begin"/>
      </w:r>
      <w:r w:rsidRPr="00D71E5B">
        <w:instrText xml:space="preserve"> REF _Ref102646069 \r \h  \* MERGEFORMAT </w:instrText>
      </w:r>
      <w:r w:rsidRPr="00D71E5B">
        <w:fldChar w:fldCharType="separate"/>
      </w:r>
      <w:r w:rsidR="005A6B97">
        <w:t>3.5</w:t>
      </w:r>
      <w:r w:rsidRPr="00D71E5B">
        <w:fldChar w:fldCharType="end"/>
      </w:r>
      <w:r w:rsidRPr="00D71E5B">
        <w:t xml:space="preserve"> for discussion on studies). </w:t>
      </w:r>
    </w:p>
    <w:p w14:paraId="5556A1A2" w14:textId="73800BAC" w:rsidR="009C0E83" w:rsidRPr="00407CDF" w:rsidRDefault="00261FD4" w:rsidP="001255F7">
      <w:r w:rsidRPr="00407CDF">
        <w:t xml:space="preserve">ERCE agrees with the </w:t>
      </w:r>
      <w:r w:rsidR="00FB7676">
        <w:t xml:space="preserve">following </w:t>
      </w:r>
      <w:r w:rsidRPr="00407CDF">
        <w:t xml:space="preserve">additional control </w:t>
      </w:r>
      <w:r w:rsidR="00FB7676">
        <w:t xml:space="preserve">to reduce initial risk </w:t>
      </w:r>
      <w:r w:rsidR="00D67DAF" w:rsidRPr="00407CDF">
        <w:t xml:space="preserve">proposed for </w:t>
      </w:r>
      <w:r w:rsidR="002E4BC1" w:rsidRPr="00407CDF">
        <w:t>Risks 8 and 9</w:t>
      </w:r>
      <w:r w:rsidR="00FB7676">
        <w:t>:</w:t>
      </w:r>
      <w:r w:rsidR="00982B9C">
        <w:t xml:space="preserve"> “</w:t>
      </w:r>
      <w:r w:rsidR="00982B9C" w:rsidRPr="00FB7676">
        <w:t>Well operating design and procedures will ensure injectivity rates are kept within allowable limits</w:t>
      </w:r>
      <w:r w:rsidR="00982B9C" w:rsidRPr="00982B9C">
        <w:t>.</w:t>
      </w:r>
      <w:r w:rsidR="00982B9C">
        <w:t>”</w:t>
      </w:r>
      <w:r w:rsidR="002E4BC1" w:rsidRPr="00407CDF">
        <w:t>.</w:t>
      </w:r>
      <w:r w:rsidR="002075DB" w:rsidRPr="00407CDF">
        <w:t xml:space="preserve"> </w:t>
      </w:r>
      <w:r w:rsidR="00FB7676">
        <w:t>We believe this</w:t>
      </w:r>
      <w:r w:rsidR="002075DB" w:rsidRPr="00407CDF">
        <w:t xml:space="preserve"> </w:t>
      </w:r>
      <w:r w:rsidR="00FB7676">
        <w:t>is a valid</w:t>
      </w:r>
      <w:r w:rsidR="002075DB" w:rsidRPr="00407CDF">
        <w:t xml:space="preserve"> mitigation</w:t>
      </w:r>
      <w:r w:rsidR="00FB7676">
        <w:t xml:space="preserve"> measure</w:t>
      </w:r>
      <w:r w:rsidR="002075DB" w:rsidRPr="00407CDF">
        <w:t xml:space="preserve"> to ensure injectivity rates are kept within allowable limits.</w:t>
      </w:r>
    </w:p>
    <w:p w14:paraId="61395DD6" w14:textId="2409DC8D" w:rsidR="000244E3" w:rsidRDefault="009C0E83" w:rsidP="001255F7">
      <w:r w:rsidRPr="00407CDF">
        <w:t xml:space="preserve">As overall comment, </w:t>
      </w:r>
      <w:r w:rsidR="004D6E36" w:rsidRPr="00407CDF">
        <w:t xml:space="preserve">ERCE notes that if </w:t>
      </w:r>
      <w:r w:rsidR="00C90725">
        <w:t xml:space="preserve">excess </w:t>
      </w:r>
      <w:r w:rsidR="0096399F">
        <w:t>CO</w:t>
      </w:r>
      <w:r w:rsidR="0096399F" w:rsidRPr="00CF7A31">
        <w:rPr>
          <w:vertAlign w:val="subscript"/>
        </w:rPr>
        <w:t>2</w:t>
      </w:r>
      <w:r w:rsidR="004D6E36" w:rsidRPr="00407CDF">
        <w:t xml:space="preserve"> supply</w:t>
      </w:r>
      <w:r w:rsidR="00C90725">
        <w:t>, relative to safe injection capacity,</w:t>
      </w:r>
      <w:r w:rsidR="004D6E36" w:rsidRPr="00407CDF">
        <w:t xml:space="preserve"> becomes a problem</w:t>
      </w:r>
      <w:r w:rsidR="008C0E1E">
        <w:t>,</w:t>
      </w:r>
      <w:r w:rsidR="004D6E36" w:rsidRPr="00407CDF">
        <w:t xml:space="preserve"> </w:t>
      </w:r>
      <w:r w:rsidR="00A9639B">
        <w:t>mitigation methods</w:t>
      </w:r>
      <w:r w:rsidR="004D6E36" w:rsidRPr="00407CDF">
        <w:t xml:space="preserve"> </w:t>
      </w:r>
      <w:r w:rsidR="006E52BD">
        <w:t xml:space="preserve">may include restricting flow through existing </w:t>
      </w:r>
      <w:r w:rsidR="0033404D">
        <w:t>injection</w:t>
      </w:r>
      <w:r w:rsidR="004D6E36" w:rsidRPr="00407CDF">
        <w:t xml:space="preserve"> wells or </w:t>
      </w:r>
      <w:r w:rsidR="006E52BD">
        <w:t xml:space="preserve">the drilling of </w:t>
      </w:r>
      <w:r w:rsidR="004D6E36" w:rsidRPr="00407CDF">
        <w:t>more wells</w:t>
      </w:r>
      <w:r w:rsidR="006E52BD">
        <w:t>.</w:t>
      </w:r>
      <w:r w:rsidR="004D6E36" w:rsidRPr="00407CDF">
        <w:t xml:space="preserve"> A general mitigation action should include contractual arrangements with the </w:t>
      </w:r>
      <w:r w:rsidR="0033404D">
        <w:t>supplier</w:t>
      </w:r>
      <w:r w:rsidR="004D6E36" w:rsidRPr="00407CDF">
        <w:t xml:space="preserve"> of the </w:t>
      </w:r>
      <w:r w:rsidR="0096399F">
        <w:t>CO</w:t>
      </w:r>
      <w:r w:rsidR="0096399F" w:rsidRPr="00CF7A31">
        <w:rPr>
          <w:vertAlign w:val="subscript"/>
        </w:rPr>
        <w:t>2</w:t>
      </w:r>
      <w:r w:rsidR="002875B5">
        <w:t xml:space="preserve"> to address operational challenges</w:t>
      </w:r>
      <w:r w:rsidR="004D6E36" w:rsidRPr="00407CDF">
        <w:t xml:space="preserve"> </w:t>
      </w:r>
      <w:r w:rsidR="009D73EF">
        <w:t>such as</w:t>
      </w:r>
      <w:r w:rsidR="004D6E36" w:rsidRPr="00407CDF">
        <w:t xml:space="preserve"> Harbour not </w:t>
      </w:r>
      <w:r w:rsidR="003F5520" w:rsidRPr="00407CDF">
        <w:t xml:space="preserve">able to </w:t>
      </w:r>
      <w:r w:rsidR="004D6E36" w:rsidRPr="00407CDF">
        <w:t xml:space="preserve">meet its </w:t>
      </w:r>
      <w:r w:rsidR="00407CDF" w:rsidRPr="00407CDF">
        <w:t xml:space="preserve">contractual </w:t>
      </w:r>
      <w:r w:rsidR="00A12E40">
        <w:t>injection</w:t>
      </w:r>
      <w:r w:rsidR="00407CDF" w:rsidRPr="00407CDF">
        <w:t xml:space="preserve"> </w:t>
      </w:r>
      <w:r w:rsidR="004D6E36" w:rsidRPr="00407CDF">
        <w:t>obligations</w:t>
      </w:r>
      <w:r w:rsidR="00407CDF" w:rsidRPr="00407CDF">
        <w:t>.</w:t>
      </w:r>
      <w:r w:rsidRPr="00407CDF">
        <w:t xml:space="preserve"> </w:t>
      </w:r>
    </w:p>
    <w:p w14:paraId="37903E63" w14:textId="18AAF30F" w:rsidR="00485198" w:rsidRDefault="00485198" w:rsidP="002075DB">
      <w:pPr>
        <w:spacing w:line="276" w:lineRule="auto"/>
        <w:rPr>
          <w:rFonts w:eastAsiaTheme="majorEastAsia" w:cstheme="majorBidi"/>
          <w:b/>
          <w:bCs/>
          <w:sz w:val="24"/>
          <w:szCs w:val="24"/>
          <w:lang w:val="en-GB"/>
        </w:rPr>
      </w:pPr>
    </w:p>
    <w:p w14:paraId="038B020C" w14:textId="42368296" w:rsidR="181975B3" w:rsidRDefault="181975B3" w:rsidP="5206BF66">
      <w:pPr>
        <w:pStyle w:val="Heading2"/>
      </w:pPr>
      <w:bookmarkStart w:id="100" w:name="_Toc105748322"/>
      <w:r w:rsidRPr="181975B3">
        <w:t>Legacy Wells – Failure of Reservoir P&amp;A Barrier</w:t>
      </w:r>
      <w:bookmarkEnd w:id="100"/>
    </w:p>
    <w:p w14:paraId="3C60629E" w14:textId="10E4C74A" w:rsidR="181975B3" w:rsidRDefault="181975B3" w:rsidP="181975B3">
      <w:pPr>
        <w:pStyle w:val="Heading3"/>
      </w:pPr>
      <w:bookmarkStart w:id="101" w:name="_Toc105748323"/>
      <w:r w:rsidRPr="181975B3">
        <w:rPr>
          <w:rFonts w:eastAsia="Arial" w:cs="Arial"/>
        </w:rPr>
        <w:t>Harbour’s Risk description</w:t>
      </w:r>
      <w:bookmarkEnd w:id="101"/>
    </w:p>
    <w:p w14:paraId="35B69A97" w14:textId="364CCA3E" w:rsidR="181975B3" w:rsidRDefault="181975B3" w:rsidP="6E533DE3">
      <w:pPr>
        <w:rPr>
          <w:rFonts w:eastAsia="MS PGothic" w:cs="Arial"/>
          <w:lang w:val="en-GB"/>
        </w:rPr>
      </w:pPr>
      <w:r w:rsidRPr="181975B3">
        <w:rPr>
          <w:rFonts w:eastAsia="Arial" w:cs="Arial"/>
          <w:lang w:val="en-GB"/>
        </w:rPr>
        <w:t>Harbour</w:t>
      </w:r>
      <w:r w:rsidRPr="181975B3" w:rsidDel="006F0227">
        <w:rPr>
          <w:rFonts w:eastAsia="Arial" w:cs="Arial"/>
          <w:lang w:val="en-GB"/>
        </w:rPr>
        <w:t xml:space="preserve"> </w:t>
      </w:r>
      <w:r w:rsidR="006F0227" w:rsidRPr="181975B3">
        <w:rPr>
          <w:rFonts w:eastAsia="Arial" w:cs="Arial"/>
          <w:lang w:val="en-GB"/>
        </w:rPr>
        <w:t>ha</w:t>
      </w:r>
      <w:r w:rsidR="006F0227">
        <w:rPr>
          <w:rFonts w:eastAsia="Arial" w:cs="Arial"/>
          <w:lang w:val="en-GB"/>
        </w:rPr>
        <w:t>s</w:t>
      </w:r>
      <w:r w:rsidR="006F0227" w:rsidRPr="181975B3">
        <w:rPr>
          <w:rFonts w:eastAsia="Arial" w:cs="Arial"/>
          <w:lang w:val="en-GB"/>
        </w:rPr>
        <w:t xml:space="preserve"> </w:t>
      </w:r>
      <w:r w:rsidRPr="181975B3">
        <w:rPr>
          <w:rFonts w:eastAsia="Arial" w:cs="Arial"/>
          <w:lang w:val="en-GB"/>
        </w:rPr>
        <w:t xml:space="preserve">listed </w:t>
      </w:r>
      <w:r w:rsidR="00610821">
        <w:rPr>
          <w:rFonts w:eastAsia="Arial" w:cs="Arial"/>
          <w:lang w:val="en-GB"/>
        </w:rPr>
        <w:t xml:space="preserve">the following </w:t>
      </w:r>
      <w:r w:rsidR="52AA5232" w:rsidRPr="6E533DE3">
        <w:rPr>
          <w:rFonts w:eastAsia="Arial" w:cs="Arial"/>
          <w:lang w:val="en-GB"/>
        </w:rPr>
        <w:t>six</w:t>
      </w:r>
      <w:r w:rsidRPr="181975B3">
        <w:rPr>
          <w:rFonts w:eastAsia="Arial" w:cs="Arial"/>
          <w:lang w:val="en-GB"/>
        </w:rPr>
        <w:t xml:space="preserve"> risks related to the failure of the reservoir P&amp;A barrier of the legacy wells, either directly or as a derived risk</w:t>
      </w:r>
      <w:r w:rsidR="00610821">
        <w:rPr>
          <w:rFonts w:eastAsia="Arial" w:cs="Arial"/>
          <w:lang w:val="en-GB"/>
        </w:rPr>
        <w:t>:</w:t>
      </w:r>
    </w:p>
    <w:p w14:paraId="15A63D14" w14:textId="2013425F" w:rsidR="181975B3" w:rsidRPr="0037458B" w:rsidRDefault="181975B3" w:rsidP="00373DC8">
      <w:pPr>
        <w:pStyle w:val="ListParagraph"/>
        <w:numPr>
          <w:ilvl w:val="0"/>
          <w:numId w:val="20"/>
        </w:numPr>
        <w:rPr>
          <w:lang w:val="en-GB"/>
        </w:rPr>
      </w:pPr>
      <w:r w:rsidRPr="2E9899F7">
        <w:rPr>
          <w:lang w:val="en-GB"/>
        </w:rPr>
        <w:t xml:space="preserve">Risk 44: </w:t>
      </w:r>
      <w:r w:rsidRPr="0037458B">
        <w:rPr>
          <w:lang w:val="en-GB"/>
        </w:rPr>
        <w:t>Existing cement degradation due to carbonic acid / other contaminants in any legacy well at Victor</w:t>
      </w:r>
      <w:r w:rsidR="00B5227B">
        <w:rPr>
          <w:lang w:val="en-GB"/>
        </w:rPr>
        <w:t>.</w:t>
      </w:r>
    </w:p>
    <w:p w14:paraId="7491C999" w14:textId="6EF46816" w:rsidR="181975B3" w:rsidRPr="0037458B" w:rsidRDefault="181975B3" w:rsidP="00373DC8">
      <w:pPr>
        <w:pStyle w:val="ListParagraph"/>
        <w:numPr>
          <w:ilvl w:val="0"/>
          <w:numId w:val="20"/>
        </w:numPr>
        <w:rPr>
          <w:lang w:val="en-GB"/>
        </w:rPr>
      </w:pPr>
      <w:r w:rsidRPr="0037458B">
        <w:rPr>
          <w:lang w:val="en-GB"/>
        </w:rPr>
        <w:t>Risk 45: Existing casing degradation due to carbonic acid / other contaminants in any legacy well at Victor</w:t>
      </w:r>
      <w:r w:rsidR="00B5227B">
        <w:rPr>
          <w:lang w:val="en-GB"/>
        </w:rPr>
        <w:t>.</w:t>
      </w:r>
    </w:p>
    <w:p w14:paraId="72680590" w14:textId="3C4645E6" w:rsidR="181975B3" w:rsidRDefault="181975B3" w:rsidP="00373DC8">
      <w:pPr>
        <w:pStyle w:val="ListParagraph"/>
        <w:numPr>
          <w:ilvl w:val="0"/>
          <w:numId w:val="20"/>
        </w:numPr>
        <w:rPr>
          <w:rFonts w:asciiTheme="minorHAnsi" w:hAnsiTheme="minorHAnsi"/>
          <w:lang w:val="en-GB"/>
        </w:rPr>
      </w:pPr>
      <w:r w:rsidRPr="2E9899F7">
        <w:rPr>
          <w:lang w:val="en-GB"/>
        </w:rPr>
        <w:t>Risk 43: Failure of reservoir P&amp;A barrier for wells rated 4 or higher (meets or exceeds current OGUK Guidelines) at Victor</w:t>
      </w:r>
      <w:r w:rsidR="00B5227B">
        <w:rPr>
          <w:lang w:val="en-GB"/>
        </w:rPr>
        <w:t>.</w:t>
      </w:r>
    </w:p>
    <w:p w14:paraId="36A5F7F0" w14:textId="582F91CA" w:rsidR="181975B3" w:rsidRDefault="181975B3" w:rsidP="00373DC8">
      <w:pPr>
        <w:pStyle w:val="ListParagraph"/>
        <w:numPr>
          <w:ilvl w:val="0"/>
          <w:numId w:val="20"/>
        </w:numPr>
        <w:rPr>
          <w:rFonts w:asciiTheme="minorHAnsi" w:hAnsiTheme="minorHAnsi"/>
          <w:lang w:val="en-GB"/>
        </w:rPr>
      </w:pPr>
      <w:r w:rsidRPr="2E9899F7">
        <w:rPr>
          <w:lang w:val="en-GB"/>
        </w:rPr>
        <w:t>Risk 46</w:t>
      </w:r>
      <w:r w:rsidR="00765BB9">
        <w:rPr>
          <w:lang w:val="en-GB"/>
        </w:rPr>
        <w:t>:</w:t>
      </w:r>
      <w:r w:rsidRPr="2E9899F7">
        <w:rPr>
          <w:lang w:val="en-GB"/>
        </w:rPr>
        <w:t xml:space="preserve"> Failure of reservoir P&amp;A barrier for well 49/17-8</w:t>
      </w:r>
      <w:r w:rsidR="00B5227B">
        <w:rPr>
          <w:lang w:val="en-GB"/>
        </w:rPr>
        <w:t>.</w:t>
      </w:r>
    </w:p>
    <w:p w14:paraId="08B1527B" w14:textId="7A91891E" w:rsidR="181975B3" w:rsidRDefault="181975B3" w:rsidP="00373DC8">
      <w:pPr>
        <w:pStyle w:val="ListParagraph"/>
        <w:numPr>
          <w:ilvl w:val="0"/>
          <w:numId w:val="20"/>
        </w:numPr>
        <w:rPr>
          <w:rFonts w:asciiTheme="minorHAnsi" w:hAnsiTheme="minorHAnsi"/>
          <w:lang w:val="en-GB"/>
        </w:rPr>
      </w:pPr>
      <w:r w:rsidRPr="2E9899F7">
        <w:rPr>
          <w:lang w:val="en-GB"/>
        </w:rPr>
        <w:t>Risk 47: Failure of reservoir P&amp;A barrier for well 49/22-2</w:t>
      </w:r>
      <w:r w:rsidR="00B5227B">
        <w:rPr>
          <w:lang w:val="en-GB"/>
        </w:rPr>
        <w:t>.</w:t>
      </w:r>
    </w:p>
    <w:p w14:paraId="2CFF867E" w14:textId="33F8CB06" w:rsidR="181975B3" w:rsidRDefault="181975B3" w:rsidP="00E256A6">
      <w:pPr>
        <w:pStyle w:val="ListParagraph"/>
        <w:numPr>
          <w:ilvl w:val="0"/>
          <w:numId w:val="20"/>
        </w:numPr>
      </w:pPr>
      <w:r w:rsidRPr="0037458B">
        <w:rPr>
          <w:lang w:val="en-GB"/>
        </w:rPr>
        <w:t xml:space="preserve">Risk 52: </w:t>
      </w:r>
      <w:r w:rsidRPr="2E9899F7">
        <w:t>Unforeseen issues arise during the P&amp;A of Victor JM threatening ability to decommission it to current guidelines.</w:t>
      </w:r>
    </w:p>
    <w:p w14:paraId="5C871F13" w14:textId="028C3C26" w:rsidR="181975B3" w:rsidRDefault="181975B3" w:rsidP="181975B3">
      <w:pPr>
        <w:pStyle w:val="Heading3"/>
      </w:pPr>
      <w:bookmarkStart w:id="102" w:name="_Toc105748324"/>
      <w:r w:rsidRPr="181975B3">
        <w:rPr>
          <w:rFonts w:eastAsia="Arial" w:cs="Arial"/>
        </w:rPr>
        <w:t>ERCE’s Opinion on Risk Description</w:t>
      </w:r>
      <w:bookmarkEnd w:id="102"/>
    </w:p>
    <w:p w14:paraId="4AD8DE6D" w14:textId="0604B77F" w:rsidR="764FD778" w:rsidRDefault="00BE2B50" w:rsidP="5023110B">
      <w:r>
        <w:rPr>
          <w:rFonts w:eastAsia="Arial" w:cs="Arial"/>
        </w:rPr>
        <w:t>ERCE agrees with Harbour’s opinion that t</w:t>
      </w:r>
      <w:r w:rsidR="5023110B" w:rsidRPr="5023110B">
        <w:rPr>
          <w:rFonts w:eastAsia="Arial" w:cs="Arial"/>
        </w:rPr>
        <w:t>he Victor legacy wells introduce a</w:t>
      </w:r>
      <w:r>
        <w:rPr>
          <w:rFonts w:eastAsia="Arial" w:cs="Arial"/>
        </w:rPr>
        <w:t xml:space="preserve"> relatively</w:t>
      </w:r>
      <w:r w:rsidR="5023110B" w:rsidRPr="5023110B">
        <w:rPr>
          <w:rFonts w:eastAsia="Arial" w:cs="Arial"/>
        </w:rPr>
        <w:t xml:space="preserve"> high level of risk to the project. Six of the total eight wells penetrating the Victor reservoir have been abandoned according to </w:t>
      </w:r>
      <w:r w:rsidR="0011060D">
        <w:rPr>
          <w:rFonts w:eastAsia="Arial" w:cs="Arial"/>
        </w:rPr>
        <w:t xml:space="preserve">the </w:t>
      </w:r>
      <w:r w:rsidR="5023110B" w:rsidRPr="5023110B">
        <w:rPr>
          <w:rFonts w:eastAsia="Arial" w:cs="Arial"/>
        </w:rPr>
        <w:t xml:space="preserve">OGUK Well Decommissioning Guidelines </w:t>
      </w:r>
      <w:r w:rsidR="0011060D">
        <w:rPr>
          <w:rFonts w:eastAsia="Arial" w:cs="Arial"/>
        </w:rPr>
        <w:t xml:space="preserve">at the time </w:t>
      </w:r>
      <w:r w:rsidR="00254F2C">
        <w:rPr>
          <w:rFonts w:eastAsia="Arial" w:cs="Arial"/>
        </w:rPr>
        <w:t>of</w:t>
      </w:r>
      <w:r w:rsidR="5023110B" w:rsidRPr="5023110B" w:rsidDel="00254F2C">
        <w:rPr>
          <w:rFonts w:eastAsia="Arial" w:cs="Arial"/>
        </w:rPr>
        <w:t xml:space="preserve"> </w:t>
      </w:r>
      <w:r w:rsidR="5023110B" w:rsidRPr="5023110B">
        <w:rPr>
          <w:rFonts w:eastAsia="Arial" w:cs="Arial"/>
        </w:rPr>
        <w:t>abandon</w:t>
      </w:r>
      <w:r w:rsidR="00254F2C">
        <w:rPr>
          <w:rFonts w:eastAsia="Arial" w:cs="Arial"/>
        </w:rPr>
        <w:t>ment</w:t>
      </w:r>
      <w:r w:rsidR="00B924B8">
        <w:rPr>
          <w:rFonts w:eastAsia="Arial" w:cs="Arial"/>
        </w:rPr>
        <w:t>. ERCE would advise Harbour to clarify the version of this document which was used.</w:t>
      </w:r>
      <w:r w:rsidR="00097A35">
        <w:rPr>
          <w:rFonts w:eastAsia="Arial" w:cs="Arial"/>
        </w:rPr>
        <w:t xml:space="preserve"> </w:t>
      </w:r>
      <w:r w:rsidR="00AB2287">
        <w:rPr>
          <w:rFonts w:eastAsia="Arial" w:cs="Arial"/>
        </w:rPr>
        <w:t xml:space="preserve">Harbour </w:t>
      </w:r>
      <w:r w:rsidR="00051426">
        <w:rPr>
          <w:rFonts w:eastAsia="Arial" w:cs="Arial"/>
        </w:rPr>
        <w:t>assess</w:t>
      </w:r>
      <w:r w:rsidR="00AB2287">
        <w:rPr>
          <w:rFonts w:eastAsia="Arial" w:cs="Arial"/>
        </w:rPr>
        <w:t xml:space="preserve"> the risk of f</w:t>
      </w:r>
      <w:r w:rsidR="0000299D">
        <w:rPr>
          <w:rFonts w:eastAsia="Arial" w:cs="Arial"/>
        </w:rPr>
        <w:t>ailure</w:t>
      </w:r>
      <w:r w:rsidR="00097A35">
        <w:rPr>
          <w:rFonts w:eastAsia="Arial" w:cs="Arial"/>
        </w:rPr>
        <w:t xml:space="preserve"> </w:t>
      </w:r>
      <w:r w:rsidR="00AB2287">
        <w:rPr>
          <w:rFonts w:eastAsia="Arial" w:cs="Arial"/>
        </w:rPr>
        <w:t xml:space="preserve">relating to these six wells </w:t>
      </w:r>
      <w:r w:rsidR="5023110B" w:rsidRPr="5023110B">
        <w:rPr>
          <w:rFonts w:eastAsia="Arial" w:cs="Arial"/>
        </w:rPr>
        <w:t>in Risk 43</w:t>
      </w:r>
      <w:r w:rsidR="00AB2287">
        <w:rPr>
          <w:rFonts w:eastAsia="Arial" w:cs="Arial"/>
        </w:rPr>
        <w:t xml:space="preserve">. </w:t>
      </w:r>
      <w:r w:rsidR="000E387A">
        <w:rPr>
          <w:rFonts w:eastAsia="Arial" w:cs="Arial"/>
        </w:rPr>
        <w:t>Risk 46 evaluates the risk associated with W</w:t>
      </w:r>
      <w:r w:rsidR="00626547">
        <w:rPr>
          <w:rFonts w:eastAsia="Arial" w:cs="Arial"/>
        </w:rPr>
        <w:t xml:space="preserve">ell </w:t>
      </w:r>
      <w:r w:rsidR="0064099E" w:rsidRPr="0064099E">
        <w:rPr>
          <w:rFonts w:eastAsia="Arial" w:cs="Arial"/>
        </w:rPr>
        <w:t>49/17-8</w:t>
      </w:r>
      <w:r w:rsidR="000E387A">
        <w:rPr>
          <w:rFonts w:eastAsia="Arial" w:cs="Arial"/>
        </w:rPr>
        <w:t>,</w:t>
      </w:r>
      <w:r w:rsidR="002667F1">
        <w:rPr>
          <w:rFonts w:eastAsia="Arial" w:cs="Arial"/>
        </w:rPr>
        <w:t xml:space="preserve"> </w:t>
      </w:r>
      <w:r w:rsidR="000E387A">
        <w:rPr>
          <w:rFonts w:eastAsia="Arial" w:cs="Arial"/>
        </w:rPr>
        <w:t xml:space="preserve">which </w:t>
      </w:r>
      <w:r w:rsidR="002667F1">
        <w:rPr>
          <w:rFonts w:eastAsia="Arial" w:cs="Arial"/>
        </w:rPr>
        <w:t xml:space="preserve">was </w:t>
      </w:r>
      <w:r w:rsidR="5023110B" w:rsidRPr="5023110B">
        <w:rPr>
          <w:rFonts w:eastAsia="Arial" w:cs="Arial"/>
        </w:rPr>
        <w:t xml:space="preserve">abandoned in </w:t>
      </w:r>
      <w:r w:rsidR="000E387A">
        <w:rPr>
          <w:rFonts w:eastAsia="Arial" w:cs="Arial"/>
        </w:rPr>
        <w:t>1972</w:t>
      </w:r>
      <w:r w:rsidR="5023110B" w:rsidRPr="5023110B">
        <w:rPr>
          <w:rFonts w:eastAsia="Arial" w:cs="Arial"/>
        </w:rPr>
        <w:t xml:space="preserve"> and does not meet current requirements for permanent abandonment</w:t>
      </w:r>
      <w:r w:rsidR="000E387A">
        <w:rPr>
          <w:rFonts w:eastAsia="Arial" w:cs="Arial"/>
        </w:rPr>
        <w:t xml:space="preserve">. </w:t>
      </w:r>
      <w:r w:rsidR="00876354">
        <w:rPr>
          <w:rFonts w:eastAsia="Arial" w:cs="Arial"/>
        </w:rPr>
        <w:t xml:space="preserve">Well </w:t>
      </w:r>
      <w:r w:rsidR="00876354">
        <w:t xml:space="preserve">49/17-11 </w:t>
      </w:r>
      <w:r w:rsidR="5023110B" w:rsidRPr="5023110B">
        <w:rPr>
          <w:rFonts w:eastAsia="Arial" w:cs="Arial"/>
        </w:rPr>
        <w:t xml:space="preserve">is still to be abandoned </w:t>
      </w:r>
      <w:r w:rsidR="00CB2AEF">
        <w:rPr>
          <w:rFonts w:eastAsia="Arial" w:cs="Arial"/>
        </w:rPr>
        <w:t xml:space="preserve">and the potential </w:t>
      </w:r>
      <w:r w:rsidR="00F2095F">
        <w:rPr>
          <w:rFonts w:eastAsia="Arial" w:cs="Arial"/>
        </w:rPr>
        <w:t xml:space="preserve">issues which may arise from this are discussed in </w:t>
      </w:r>
      <w:r w:rsidR="5023110B" w:rsidRPr="5023110B">
        <w:rPr>
          <w:rFonts w:eastAsia="Arial" w:cs="Arial"/>
        </w:rPr>
        <w:t xml:space="preserve">Risk 52. </w:t>
      </w:r>
      <w:r w:rsidR="00CC48CB">
        <w:rPr>
          <w:rFonts w:eastAsia="Arial" w:cs="Arial"/>
        </w:rPr>
        <w:t xml:space="preserve">Finally, Risk 47 discusses well 49/22-2, which </w:t>
      </w:r>
      <w:r w:rsidR="5023110B" w:rsidRPr="5023110B">
        <w:rPr>
          <w:rFonts w:eastAsia="Arial" w:cs="Arial"/>
        </w:rPr>
        <w:t>does not meet the requirements for permanent abandonment due to insufficient length of the annular barrier</w:t>
      </w:r>
      <w:r w:rsidR="00CC48CB">
        <w:rPr>
          <w:rFonts w:eastAsia="Arial" w:cs="Arial"/>
        </w:rPr>
        <w:t>.</w:t>
      </w:r>
    </w:p>
    <w:p w14:paraId="73A98BD7" w14:textId="78F0A22A" w:rsidR="764FD778" w:rsidRDefault="5023110B" w:rsidP="5023110B">
      <w:r w:rsidRPr="5023110B">
        <w:rPr>
          <w:rFonts w:eastAsia="Arial" w:cs="Arial"/>
        </w:rPr>
        <w:t>Common to all legacy wells is the risk of cement degradation and/or casing degradation due to the effect, primarily, of carbonic acid</w:t>
      </w:r>
      <w:r w:rsidR="007B4618">
        <w:rPr>
          <w:rFonts w:eastAsia="Arial" w:cs="Arial"/>
        </w:rPr>
        <w:t xml:space="preserve"> which is discussed in</w:t>
      </w:r>
      <w:r w:rsidRPr="5023110B">
        <w:rPr>
          <w:rFonts w:eastAsia="Arial" w:cs="Arial"/>
        </w:rPr>
        <w:t xml:space="preserve"> Risks 44 and 45. </w:t>
      </w:r>
    </w:p>
    <w:p w14:paraId="0E1DA663" w14:textId="428A2E87" w:rsidR="3223A9F8" w:rsidRDefault="006A1D5E" w:rsidP="764FD778">
      <w:pPr>
        <w:rPr>
          <w:rFonts w:eastAsia="MS PGothic" w:cs="Arial"/>
        </w:rPr>
      </w:pPr>
      <w:r>
        <w:rPr>
          <w:rFonts w:eastAsia="Arial" w:cs="Arial"/>
        </w:rPr>
        <w:t xml:space="preserve">ERCE is of the opinion that the </w:t>
      </w:r>
      <w:r w:rsidR="5023110B" w:rsidRPr="5023110B">
        <w:rPr>
          <w:rFonts w:eastAsia="Arial" w:cs="Arial"/>
        </w:rPr>
        <w:t xml:space="preserve">risks are well described and the existing controls </w:t>
      </w:r>
      <w:r w:rsidR="00AA1455">
        <w:rPr>
          <w:rFonts w:eastAsia="Arial" w:cs="Arial"/>
        </w:rPr>
        <w:t xml:space="preserve">are </w:t>
      </w:r>
      <w:r w:rsidR="5023110B" w:rsidRPr="5023110B">
        <w:rPr>
          <w:rFonts w:eastAsia="Arial" w:cs="Arial"/>
        </w:rPr>
        <w:t xml:space="preserve">well accounted </w:t>
      </w:r>
      <w:r w:rsidR="00AA1455">
        <w:rPr>
          <w:rFonts w:eastAsia="Arial" w:cs="Arial"/>
        </w:rPr>
        <w:t xml:space="preserve">and </w:t>
      </w:r>
      <w:r w:rsidR="5023110B" w:rsidRPr="5023110B">
        <w:rPr>
          <w:rFonts w:eastAsia="Arial" w:cs="Arial"/>
        </w:rPr>
        <w:t>well detailed.</w:t>
      </w:r>
    </w:p>
    <w:p w14:paraId="2A4273FB" w14:textId="6A917A72" w:rsidR="181975B3" w:rsidRDefault="008A74B6" w:rsidP="181975B3">
      <w:pPr>
        <w:pStyle w:val="Heading3"/>
      </w:pPr>
      <w:bookmarkStart w:id="103" w:name="_Ref102662456"/>
      <w:bookmarkStart w:id="104" w:name="_Toc105748325"/>
      <w:r>
        <w:rPr>
          <w:rFonts w:eastAsia="Arial" w:cs="Arial"/>
        </w:rPr>
        <w:t>ERCE’s Opinion on Initial Consequence and Likelihood</w:t>
      </w:r>
      <w:bookmarkEnd w:id="103"/>
      <w:bookmarkEnd w:id="104"/>
    </w:p>
    <w:p w14:paraId="7108CD3A" w14:textId="395E4757" w:rsidR="00F35A5E" w:rsidRDefault="006316A3" w:rsidP="04C7CD02">
      <w:pPr>
        <w:rPr>
          <w:rFonts w:eastAsia="Arial" w:cs="Arial"/>
          <w:lang w:val="en-GB"/>
        </w:rPr>
      </w:pPr>
      <w:r>
        <w:rPr>
          <w:rFonts w:eastAsia="Arial" w:cs="Arial"/>
          <w:lang w:val="en-GB"/>
        </w:rPr>
        <w:t>Harbour has</w:t>
      </w:r>
      <w:r w:rsidR="00D64CC2">
        <w:rPr>
          <w:rFonts w:eastAsia="Arial" w:cs="Arial"/>
          <w:lang w:val="en-GB"/>
        </w:rPr>
        <w:t xml:space="preserve"> rated Risk 46 as the highest risk in their assessment</w:t>
      </w:r>
      <w:r w:rsidR="000768BF">
        <w:rPr>
          <w:rFonts w:eastAsia="Arial" w:cs="Arial"/>
          <w:lang w:val="en-GB"/>
        </w:rPr>
        <w:t>, where they have assigned a Significant risk to the ini</w:t>
      </w:r>
      <w:r w:rsidR="004B7244">
        <w:rPr>
          <w:rFonts w:eastAsia="Arial" w:cs="Arial"/>
          <w:lang w:val="en-GB"/>
        </w:rPr>
        <w:t>ti</w:t>
      </w:r>
      <w:r w:rsidR="000768BF">
        <w:rPr>
          <w:rFonts w:eastAsia="Arial" w:cs="Arial"/>
          <w:lang w:val="en-GB"/>
        </w:rPr>
        <w:t>al financial risk, prior to implementation of additional controls</w:t>
      </w:r>
      <w:r w:rsidR="00D64CC2">
        <w:rPr>
          <w:rFonts w:eastAsia="Arial" w:cs="Arial"/>
          <w:lang w:val="en-GB"/>
        </w:rPr>
        <w:t xml:space="preserve">. This risk relates to </w:t>
      </w:r>
      <w:r w:rsidR="003C28C5">
        <w:rPr>
          <w:rFonts w:eastAsia="Arial" w:cs="Arial"/>
          <w:lang w:val="en-GB"/>
        </w:rPr>
        <w:t xml:space="preserve">leakage up well 49/17-8, which was </w:t>
      </w:r>
      <w:r w:rsidR="04C7CD02" w:rsidRPr="04C7CD02">
        <w:rPr>
          <w:rFonts w:eastAsia="Arial" w:cs="Arial"/>
          <w:lang w:val="en-GB"/>
        </w:rPr>
        <w:t xml:space="preserve">abandoned in the </w:t>
      </w:r>
      <w:r w:rsidR="04C7CD02" w:rsidRPr="23BD79F2">
        <w:rPr>
          <w:rFonts w:eastAsia="Arial" w:cs="Arial"/>
          <w:lang w:val="en-GB"/>
        </w:rPr>
        <w:t>197</w:t>
      </w:r>
      <w:r w:rsidR="00EE104A">
        <w:rPr>
          <w:rFonts w:eastAsia="Arial" w:cs="Arial"/>
          <w:lang w:val="en-GB"/>
        </w:rPr>
        <w:t>2</w:t>
      </w:r>
      <w:r w:rsidR="003C28C5">
        <w:rPr>
          <w:rFonts w:eastAsia="Arial" w:cs="Arial"/>
          <w:lang w:val="en-GB"/>
        </w:rPr>
        <w:t>.</w:t>
      </w:r>
      <w:r w:rsidR="04C7CD02" w:rsidRPr="04C7CD02">
        <w:rPr>
          <w:rFonts w:eastAsia="Arial" w:cs="Arial"/>
          <w:lang w:val="en-GB"/>
        </w:rPr>
        <w:t xml:space="preserve"> </w:t>
      </w:r>
      <w:r w:rsidR="00DB04AB" w:rsidRPr="4DE4AA83">
        <w:rPr>
          <w:rFonts w:eastAsia="Arial" w:cs="Arial"/>
          <w:lang w:val="en-GB"/>
        </w:rPr>
        <w:t xml:space="preserve">The well was </w:t>
      </w:r>
      <w:r w:rsidR="00DB04AB" w:rsidRPr="36C0B7E9">
        <w:rPr>
          <w:rFonts w:eastAsia="Arial" w:cs="Arial"/>
          <w:lang w:val="en-GB"/>
        </w:rPr>
        <w:t>drilled</w:t>
      </w:r>
      <w:r w:rsidR="00DB04AB" w:rsidRPr="4DE4AA83">
        <w:rPr>
          <w:rFonts w:eastAsia="Arial" w:cs="Arial"/>
          <w:lang w:val="en-GB"/>
        </w:rPr>
        <w:t xml:space="preserve"> open hole from </w:t>
      </w:r>
      <w:r w:rsidR="00DB04AB" w:rsidRPr="054293B4">
        <w:rPr>
          <w:rFonts w:eastAsia="Arial" w:cs="Arial"/>
          <w:lang w:val="en-GB"/>
        </w:rPr>
        <w:t xml:space="preserve">the 13-3/8” casing shoe </w:t>
      </w:r>
      <w:r w:rsidR="00DB04AB" w:rsidRPr="79EFD42A">
        <w:rPr>
          <w:rFonts w:eastAsia="Arial" w:cs="Arial"/>
          <w:lang w:val="en-GB"/>
        </w:rPr>
        <w:t xml:space="preserve">at </w:t>
      </w:r>
      <w:r w:rsidR="00DB04AB" w:rsidRPr="01EBD648">
        <w:rPr>
          <w:rFonts w:eastAsia="Arial" w:cs="Arial"/>
          <w:lang w:val="en-GB"/>
        </w:rPr>
        <w:t>2,577</w:t>
      </w:r>
      <w:r w:rsidR="00DB04AB">
        <w:rPr>
          <w:rFonts w:eastAsia="Arial" w:cs="Arial"/>
          <w:lang w:val="en-GB"/>
        </w:rPr>
        <w:t xml:space="preserve"> </w:t>
      </w:r>
      <w:r w:rsidR="00DB04AB" w:rsidRPr="01EBD648">
        <w:rPr>
          <w:rFonts w:eastAsia="Arial" w:cs="Arial"/>
          <w:lang w:val="en-GB"/>
        </w:rPr>
        <w:t xml:space="preserve">ft </w:t>
      </w:r>
      <w:r w:rsidR="00DB04AB" w:rsidRPr="054293B4">
        <w:rPr>
          <w:rFonts w:eastAsia="Arial" w:cs="Arial"/>
          <w:lang w:val="en-GB"/>
        </w:rPr>
        <w:t xml:space="preserve">to </w:t>
      </w:r>
      <w:r w:rsidR="00DB04AB" w:rsidRPr="369CA40C">
        <w:rPr>
          <w:rFonts w:eastAsia="Arial" w:cs="Arial"/>
          <w:lang w:val="en-GB"/>
        </w:rPr>
        <w:t xml:space="preserve">9,520 ft and was abandoned with </w:t>
      </w:r>
      <w:r w:rsidR="00DB04AB" w:rsidRPr="79C23F30">
        <w:rPr>
          <w:rFonts w:eastAsia="Arial" w:cs="Arial"/>
          <w:lang w:val="en-GB"/>
        </w:rPr>
        <w:t xml:space="preserve">an open hole cement plug from </w:t>
      </w:r>
      <w:r w:rsidR="00DB04AB" w:rsidRPr="3414CB6D">
        <w:rPr>
          <w:rFonts w:eastAsia="Arial" w:cs="Arial"/>
          <w:lang w:val="en-GB"/>
        </w:rPr>
        <w:t>9,027</w:t>
      </w:r>
      <w:r w:rsidR="00DB04AB">
        <w:rPr>
          <w:rFonts w:eastAsia="Arial" w:cs="Arial"/>
          <w:lang w:val="en-GB"/>
        </w:rPr>
        <w:t xml:space="preserve"> </w:t>
      </w:r>
      <w:r w:rsidR="00DB04AB" w:rsidRPr="3414CB6D">
        <w:rPr>
          <w:rFonts w:eastAsia="Arial" w:cs="Arial"/>
          <w:lang w:val="en-GB"/>
        </w:rPr>
        <w:t>ft to 8,808</w:t>
      </w:r>
      <w:r w:rsidR="00DB04AB">
        <w:rPr>
          <w:rFonts w:eastAsia="Arial" w:cs="Arial"/>
          <w:lang w:val="en-GB"/>
        </w:rPr>
        <w:t xml:space="preserve"> </w:t>
      </w:r>
      <w:r w:rsidR="00DB04AB" w:rsidRPr="3414CB6D">
        <w:rPr>
          <w:rFonts w:eastAsia="Arial" w:cs="Arial"/>
          <w:lang w:val="en-GB"/>
        </w:rPr>
        <w:t>ft</w:t>
      </w:r>
      <w:r w:rsidR="00DB04AB">
        <w:rPr>
          <w:rStyle w:val="FootnoteReference"/>
          <w:rFonts w:eastAsia="Arial" w:cs="Arial"/>
          <w:lang w:val="en-GB"/>
        </w:rPr>
        <w:footnoteReference w:id="52"/>
      </w:r>
      <w:r w:rsidR="00DB04AB">
        <w:rPr>
          <w:rFonts w:eastAsia="Arial" w:cs="Arial"/>
          <w:lang w:val="en-GB"/>
        </w:rPr>
        <w:t>. Note th</w:t>
      </w:r>
      <w:r w:rsidR="00DB04AB" w:rsidRPr="7C1D1A4D">
        <w:rPr>
          <w:rFonts w:eastAsia="Arial" w:cs="Arial"/>
          <w:lang w:val="en-GB"/>
        </w:rPr>
        <w:t>es</w:t>
      </w:r>
      <w:r w:rsidR="00DB04AB">
        <w:rPr>
          <w:rFonts w:eastAsia="Arial" w:cs="Arial"/>
          <w:lang w:val="en-GB"/>
        </w:rPr>
        <w:t>e depths are es</w:t>
      </w:r>
      <w:r w:rsidR="00DB04AB" w:rsidRPr="7C1D1A4D">
        <w:rPr>
          <w:rFonts w:eastAsia="Arial" w:cs="Arial"/>
          <w:lang w:val="en-GB"/>
        </w:rPr>
        <w:t xml:space="preserve">timated depths due to </w:t>
      </w:r>
      <w:r w:rsidR="00DB04AB" w:rsidRPr="37E6FD6C">
        <w:rPr>
          <w:rFonts w:eastAsia="Arial" w:cs="Arial"/>
          <w:lang w:val="en-GB"/>
        </w:rPr>
        <w:t xml:space="preserve">the assumption that </w:t>
      </w:r>
      <w:r w:rsidR="00DB04AB" w:rsidRPr="38F77E2E">
        <w:rPr>
          <w:rFonts w:eastAsia="Arial" w:cs="Arial"/>
          <w:lang w:val="en-GB"/>
        </w:rPr>
        <w:t xml:space="preserve">the </w:t>
      </w:r>
      <w:r w:rsidR="00DB04AB" w:rsidRPr="0DE11399">
        <w:rPr>
          <w:rFonts w:eastAsia="Arial" w:cs="Arial"/>
          <w:lang w:val="en-GB"/>
        </w:rPr>
        <w:t>cement plug has slumped</w:t>
      </w:r>
      <w:r w:rsidR="00DB04AB">
        <w:rPr>
          <w:rFonts w:eastAsia="Arial" w:cs="Arial"/>
          <w:lang w:val="en-GB"/>
        </w:rPr>
        <w:t>.</w:t>
      </w:r>
    </w:p>
    <w:p w14:paraId="636F2937" w14:textId="6259945F" w:rsidR="001F1FF3" w:rsidRDefault="00A9276E" w:rsidP="04C7CD02">
      <w:pPr>
        <w:rPr>
          <w:rFonts w:eastAsia="Arial" w:cs="Arial"/>
          <w:lang w:val="en-GB"/>
        </w:rPr>
      </w:pPr>
      <w:r>
        <w:rPr>
          <w:rFonts w:eastAsia="Arial" w:cs="Arial"/>
          <w:lang w:val="en-GB"/>
        </w:rPr>
        <w:t>Harbour describe</w:t>
      </w:r>
      <w:r w:rsidR="004F7329">
        <w:rPr>
          <w:rFonts w:eastAsia="Arial" w:cs="Arial"/>
          <w:lang w:val="en-GB"/>
        </w:rPr>
        <w:t>s</w:t>
      </w:r>
      <w:r>
        <w:rPr>
          <w:rFonts w:eastAsia="Arial" w:cs="Arial"/>
          <w:lang w:val="en-GB"/>
        </w:rPr>
        <w:t xml:space="preserve"> how</w:t>
      </w:r>
      <w:r w:rsidR="04C7CD02" w:rsidRPr="04C7CD02">
        <w:rPr>
          <w:rFonts w:eastAsia="Arial" w:cs="Arial"/>
          <w:lang w:val="en-GB"/>
        </w:rPr>
        <w:t xml:space="preserve"> </w:t>
      </w:r>
      <w:r w:rsidR="00A27C00">
        <w:rPr>
          <w:rFonts w:eastAsia="Arial" w:cs="Arial"/>
          <w:lang w:val="en-GB"/>
        </w:rPr>
        <w:t xml:space="preserve">the risk is </w:t>
      </w:r>
      <w:r w:rsidR="04C7CD02" w:rsidRPr="04C7CD02">
        <w:rPr>
          <w:rFonts w:eastAsia="Arial" w:cs="Arial"/>
          <w:lang w:val="en-GB"/>
        </w:rPr>
        <w:t>driven by a reservoir abandonment plug set without a mechanical bas</w:t>
      </w:r>
      <w:r w:rsidR="00AA37D9">
        <w:rPr>
          <w:rFonts w:eastAsia="Arial" w:cs="Arial"/>
          <w:lang w:val="en-GB"/>
        </w:rPr>
        <w:t>e</w:t>
      </w:r>
      <w:r w:rsidR="00A27C00">
        <w:rPr>
          <w:rFonts w:eastAsia="Arial" w:cs="Arial"/>
          <w:lang w:val="en-GB"/>
        </w:rPr>
        <w:t xml:space="preserve"> which is likely to </w:t>
      </w:r>
      <w:r w:rsidR="00F30CBC">
        <w:rPr>
          <w:rFonts w:eastAsia="Arial" w:cs="Arial"/>
          <w:lang w:val="en-GB"/>
        </w:rPr>
        <w:t xml:space="preserve">have </w:t>
      </w:r>
      <w:r w:rsidR="04C7CD02" w:rsidRPr="04C7CD02">
        <w:rPr>
          <w:rFonts w:eastAsia="Arial" w:cs="Arial"/>
          <w:lang w:val="en-GB"/>
        </w:rPr>
        <w:t>slumped</w:t>
      </w:r>
      <w:r w:rsidR="00F30CBC">
        <w:rPr>
          <w:rFonts w:eastAsia="Arial" w:cs="Arial"/>
          <w:lang w:val="en-GB"/>
        </w:rPr>
        <w:t xml:space="preserve"> </w:t>
      </w:r>
      <w:r w:rsidR="04C7CD02" w:rsidRPr="04C7CD02">
        <w:rPr>
          <w:rFonts w:eastAsia="Arial" w:cs="Arial"/>
          <w:lang w:val="en-GB"/>
        </w:rPr>
        <w:t xml:space="preserve">close to the </w:t>
      </w:r>
      <w:r w:rsidR="00F30CBC">
        <w:rPr>
          <w:rFonts w:eastAsia="Arial" w:cs="Arial"/>
          <w:lang w:val="en-GB"/>
        </w:rPr>
        <w:t>free water level</w:t>
      </w:r>
      <w:r w:rsidR="00AA37D9">
        <w:rPr>
          <w:rFonts w:eastAsia="Arial" w:cs="Arial"/>
          <w:lang w:val="en-GB"/>
        </w:rPr>
        <w:t>,</w:t>
      </w:r>
      <w:r w:rsidR="04C7CD02" w:rsidRPr="04C7CD02">
        <w:rPr>
          <w:rFonts w:eastAsia="Arial" w:cs="Arial"/>
          <w:lang w:val="en-GB"/>
        </w:rPr>
        <w:t xml:space="preserve"> thus increasing </w:t>
      </w:r>
      <w:r w:rsidR="00F30CBC">
        <w:rPr>
          <w:rFonts w:eastAsia="Arial" w:cs="Arial"/>
          <w:lang w:val="en-GB"/>
        </w:rPr>
        <w:t xml:space="preserve">the </w:t>
      </w:r>
      <w:r w:rsidR="04C7CD02" w:rsidRPr="04C7CD02">
        <w:rPr>
          <w:rFonts w:eastAsia="Arial" w:cs="Arial"/>
          <w:lang w:val="en-GB"/>
        </w:rPr>
        <w:t xml:space="preserve">likelihood of </w:t>
      </w:r>
      <w:r w:rsidR="00F30CBC">
        <w:rPr>
          <w:rFonts w:eastAsia="Arial" w:cs="Arial"/>
          <w:lang w:val="en-GB"/>
        </w:rPr>
        <w:t xml:space="preserve">the </w:t>
      </w:r>
      <w:r w:rsidR="04C7CD02" w:rsidRPr="04C7CD02">
        <w:rPr>
          <w:rFonts w:eastAsia="Arial" w:cs="Arial"/>
          <w:lang w:val="en-GB"/>
        </w:rPr>
        <w:t>creation of carbonic acid and subsequent degradation of the cement and casing</w:t>
      </w:r>
      <w:r w:rsidR="00126C10">
        <w:rPr>
          <w:rFonts w:eastAsia="Arial" w:cs="Arial"/>
          <w:lang w:val="en-GB"/>
        </w:rPr>
        <w:t>. In addition</w:t>
      </w:r>
      <w:r w:rsidR="04C7CD02" w:rsidRPr="04C7CD02" w:rsidDel="00126C10">
        <w:rPr>
          <w:rFonts w:eastAsia="Arial" w:cs="Arial"/>
          <w:lang w:val="en-GB"/>
        </w:rPr>
        <w:t xml:space="preserve">, </w:t>
      </w:r>
      <w:r w:rsidR="00661358">
        <w:rPr>
          <w:rFonts w:eastAsia="Arial" w:cs="Arial"/>
          <w:lang w:val="en-GB"/>
        </w:rPr>
        <w:t>Harbour note</w:t>
      </w:r>
      <w:r w:rsidR="00F46ED3">
        <w:rPr>
          <w:rFonts w:eastAsia="Arial" w:cs="Arial"/>
          <w:lang w:val="en-GB"/>
        </w:rPr>
        <w:t>s</w:t>
      </w:r>
      <w:r w:rsidR="00661358">
        <w:rPr>
          <w:rFonts w:eastAsia="Arial" w:cs="Arial"/>
          <w:lang w:val="en-GB"/>
        </w:rPr>
        <w:t xml:space="preserve"> </w:t>
      </w:r>
      <w:r w:rsidR="04C7CD02" w:rsidRPr="04C7CD02">
        <w:rPr>
          <w:rFonts w:eastAsia="Arial" w:cs="Arial"/>
          <w:lang w:val="en-GB"/>
        </w:rPr>
        <w:t>the length and quality of the cement plug is questionable.</w:t>
      </w:r>
      <w:r w:rsidR="00126C10">
        <w:rPr>
          <w:rFonts w:eastAsia="Arial" w:cs="Arial"/>
          <w:lang w:val="en-GB"/>
        </w:rPr>
        <w:t xml:space="preserve"> </w:t>
      </w:r>
      <w:r w:rsidR="008B29BC" w:rsidRPr="04C7CD02">
        <w:rPr>
          <w:rFonts w:eastAsia="Arial" w:cs="Arial"/>
          <w:lang w:val="en-GB"/>
        </w:rPr>
        <w:t xml:space="preserve">The high </w:t>
      </w:r>
      <w:r w:rsidR="00777678">
        <w:rPr>
          <w:rFonts w:eastAsia="Arial" w:cs="Arial"/>
          <w:lang w:val="en-GB"/>
        </w:rPr>
        <w:t>initial risk</w:t>
      </w:r>
      <w:r w:rsidR="008B29BC" w:rsidRPr="04C7CD02">
        <w:rPr>
          <w:rFonts w:eastAsia="Arial" w:cs="Arial"/>
          <w:lang w:val="en-GB"/>
        </w:rPr>
        <w:t xml:space="preserve"> is due to both high likelihood and high consequence</w:t>
      </w:r>
      <w:r w:rsidR="008B29BC">
        <w:rPr>
          <w:rFonts w:eastAsia="Arial" w:cs="Arial"/>
          <w:lang w:val="en-GB"/>
        </w:rPr>
        <w:t xml:space="preserve">. </w:t>
      </w:r>
      <w:r w:rsidR="00126C10">
        <w:rPr>
          <w:rFonts w:eastAsia="Arial" w:cs="Arial"/>
          <w:lang w:val="en-GB"/>
        </w:rPr>
        <w:t xml:space="preserve">Harbour </w:t>
      </w:r>
      <w:r w:rsidR="00FE030F">
        <w:rPr>
          <w:rFonts w:eastAsia="Arial" w:cs="Arial"/>
          <w:lang w:val="en-GB"/>
        </w:rPr>
        <w:t xml:space="preserve">assigned a </w:t>
      </w:r>
      <w:r w:rsidR="00BB146A">
        <w:rPr>
          <w:rFonts w:eastAsia="Arial" w:cs="Arial"/>
          <w:lang w:val="en-GB"/>
        </w:rPr>
        <w:t>l</w:t>
      </w:r>
      <w:r w:rsidR="04C7CD02" w:rsidRPr="04C7CD02">
        <w:rPr>
          <w:rFonts w:eastAsia="Arial" w:cs="Arial"/>
          <w:lang w:val="en-GB"/>
        </w:rPr>
        <w:t xml:space="preserve">ikelihood </w:t>
      </w:r>
      <w:r w:rsidR="00BB146A">
        <w:rPr>
          <w:rFonts w:eastAsia="Arial" w:cs="Arial"/>
          <w:lang w:val="en-GB"/>
        </w:rPr>
        <w:t>of</w:t>
      </w:r>
      <w:r w:rsidR="04C7CD02" w:rsidRPr="04C7CD02">
        <w:rPr>
          <w:rFonts w:eastAsia="Arial" w:cs="Arial"/>
          <w:lang w:val="en-GB"/>
        </w:rPr>
        <w:t xml:space="preserve"> 3 </w:t>
      </w:r>
      <w:r w:rsidR="00BB146A">
        <w:rPr>
          <w:rFonts w:eastAsia="Arial" w:cs="Arial"/>
          <w:lang w:val="en-GB"/>
        </w:rPr>
        <w:t>(</w:t>
      </w:r>
      <w:r w:rsidR="04C7CD02" w:rsidRPr="04C7CD02">
        <w:rPr>
          <w:rFonts w:eastAsia="Arial" w:cs="Arial"/>
          <w:lang w:val="en-GB"/>
        </w:rPr>
        <w:t>Occasional</w:t>
      </w:r>
      <w:r w:rsidR="00BB146A">
        <w:rPr>
          <w:rFonts w:eastAsia="Arial" w:cs="Arial"/>
          <w:lang w:val="en-GB"/>
        </w:rPr>
        <w:t>)</w:t>
      </w:r>
      <w:r w:rsidR="04C7CD02" w:rsidRPr="04C7CD02">
        <w:rPr>
          <w:rFonts w:eastAsia="Arial" w:cs="Arial"/>
          <w:lang w:val="en-GB"/>
        </w:rPr>
        <w:t xml:space="preserve"> for Environmental, Reputation and Financial </w:t>
      </w:r>
      <w:r w:rsidR="00BB146A">
        <w:rPr>
          <w:rFonts w:eastAsia="Arial" w:cs="Arial"/>
          <w:lang w:val="en-GB"/>
        </w:rPr>
        <w:t>risk</w:t>
      </w:r>
      <w:r w:rsidR="003C7C39">
        <w:rPr>
          <w:rFonts w:eastAsia="Arial" w:cs="Arial"/>
          <w:lang w:val="en-GB"/>
        </w:rPr>
        <w:t xml:space="preserve">. </w:t>
      </w:r>
      <w:r w:rsidR="0017356D">
        <w:rPr>
          <w:rFonts w:eastAsia="Arial" w:cs="Arial"/>
          <w:lang w:val="en-GB"/>
        </w:rPr>
        <w:t>It</w:t>
      </w:r>
      <w:r w:rsidR="003C7C39">
        <w:rPr>
          <w:rFonts w:eastAsia="Arial" w:cs="Arial"/>
          <w:lang w:val="en-GB"/>
        </w:rPr>
        <w:t xml:space="preserve"> then set a </w:t>
      </w:r>
      <w:r w:rsidR="00E43FB4">
        <w:rPr>
          <w:rFonts w:eastAsia="Arial" w:cs="Arial"/>
          <w:lang w:val="en-GB"/>
        </w:rPr>
        <w:t xml:space="preserve">3, 3 and 4 </w:t>
      </w:r>
      <w:r w:rsidR="005022A4">
        <w:rPr>
          <w:rFonts w:eastAsia="Arial" w:cs="Arial"/>
          <w:lang w:val="en-GB"/>
        </w:rPr>
        <w:t xml:space="preserve">for </w:t>
      </w:r>
      <w:r w:rsidR="009F08DB">
        <w:rPr>
          <w:rFonts w:eastAsia="Arial" w:cs="Arial"/>
          <w:lang w:val="en-GB"/>
        </w:rPr>
        <w:t>the consequ</w:t>
      </w:r>
      <w:r w:rsidR="00B73080">
        <w:rPr>
          <w:rFonts w:eastAsia="Arial" w:cs="Arial"/>
          <w:lang w:val="en-GB"/>
        </w:rPr>
        <w:t xml:space="preserve">ence </w:t>
      </w:r>
      <w:r w:rsidR="006B1289">
        <w:rPr>
          <w:rFonts w:eastAsia="Arial" w:cs="Arial"/>
          <w:lang w:val="en-GB"/>
        </w:rPr>
        <w:t>for each of these categories respectively.</w:t>
      </w:r>
      <w:r w:rsidR="00BB146A">
        <w:rPr>
          <w:rFonts w:eastAsia="Arial" w:cs="Arial"/>
          <w:lang w:val="en-GB"/>
        </w:rPr>
        <w:t xml:space="preserve"> </w:t>
      </w:r>
    </w:p>
    <w:p w14:paraId="35A30055" w14:textId="4DF9AA7D" w:rsidR="1FB283D3" w:rsidRDefault="001F1FF3" w:rsidP="04C7CD02">
      <w:pPr>
        <w:rPr>
          <w:rFonts w:eastAsia="Arial" w:cs="Arial"/>
          <w:lang w:val="en-GB"/>
        </w:rPr>
      </w:pPr>
      <w:r w:rsidRPr="40CCDBBD">
        <w:rPr>
          <w:rFonts w:eastAsia="Arial" w:cs="Arial"/>
          <w:lang w:val="en-GB"/>
        </w:rPr>
        <w:t xml:space="preserve">Due to the time </w:t>
      </w:r>
      <w:r w:rsidR="009A2A5A">
        <w:rPr>
          <w:rFonts w:eastAsia="Arial" w:cs="Arial"/>
          <w:lang w:val="en-GB"/>
        </w:rPr>
        <w:t xml:space="preserve">period which has elapsed since abandonment </w:t>
      </w:r>
      <w:r w:rsidRPr="40CCDBBD">
        <w:rPr>
          <w:rFonts w:eastAsia="Arial" w:cs="Arial"/>
          <w:lang w:val="en-GB"/>
        </w:rPr>
        <w:t>and the mobile formations between the top of the cement plug and the casing shoe</w:t>
      </w:r>
      <w:r w:rsidR="009A2A5A">
        <w:rPr>
          <w:rFonts w:eastAsia="Arial" w:cs="Arial"/>
          <w:lang w:val="en-GB"/>
        </w:rPr>
        <w:t xml:space="preserve">, </w:t>
      </w:r>
      <w:r w:rsidR="006316A3">
        <w:rPr>
          <w:rFonts w:eastAsia="Arial" w:cs="Arial"/>
          <w:lang w:val="en-GB"/>
        </w:rPr>
        <w:t>ERCE is</w:t>
      </w:r>
      <w:r w:rsidR="009A2A5A">
        <w:rPr>
          <w:rFonts w:eastAsia="Arial" w:cs="Arial"/>
          <w:lang w:val="en-GB"/>
        </w:rPr>
        <w:t xml:space="preserve"> of the opinion </w:t>
      </w:r>
      <w:r w:rsidRPr="1CBEE323">
        <w:rPr>
          <w:rFonts w:eastAsia="Arial" w:cs="Arial"/>
          <w:lang w:val="en-GB"/>
        </w:rPr>
        <w:t xml:space="preserve">it is unlikely that there </w:t>
      </w:r>
      <w:r w:rsidR="00B87250">
        <w:rPr>
          <w:rFonts w:eastAsia="Arial" w:cs="Arial"/>
          <w:lang w:val="en-GB"/>
        </w:rPr>
        <w:t>w</w:t>
      </w:r>
      <w:r w:rsidRPr="1CBEE323">
        <w:rPr>
          <w:rFonts w:eastAsia="Arial" w:cs="Arial"/>
          <w:lang w:val="en-GB"/>
        </w:rPr>
        <w:t xml:space="preserve">ould be a clear flow path to surface. </w:t>
      </w:r>
      <w:r w:rsidR="04C7CD02" w:rsidRPr="04C7CD02">
        <w:rPr>
          <w:rFonts w:eastAsia="Arial" w:cs="Arial"/>
          <w:lang w:val="en-GB"/>
        </w:rPr>
        <w:t>It is</w:t>
      </w:r>
      <w:r w:rsidR="00B87250">
        <w:rPr>
          <w:rFonts w:eastAsia="Arial" w:cs="Arial"/>
          <w:lang w:val="en-GB"/>
        </w:rPr>
        <w:t xml:space="preserve"> therefore</w:t>
      </w:r>
      <w:r w:rsidR="04C7CD02" w:rsidRPr="04C7CD02">
        <w:rPr>
          <w:rFonts w:eastAsia="Arial" w:cs="Arial"/>
          <w:lang w:val="en-GB"/>
        </w:rPr>
        <w:t xml:space="preserve"> </w:t>
      </w:r>
      <w:r w:rsidR="004F41BF" w:rsidRPr="04C7CD02">
        <w:rPr>
          <w:rFonts w:eastAsia="Arial" w:cs="Arial"/>
          <w:lang w:val="en-GB"/>
        </w:rPr>
        <w:t>ERC</w:t>
      </w:r>
      <w:r w:rsidR="004F41BF">
        <w:rPr>
          <w:rFonts w:eastAsia="Arial" w:cs="Arial"/>
          <w:lang w:val="en-GB"/>
        </w:rPr>
        <w:t>E</w:t>
      </w:r>
      <w:r w:rsidR="004F41BF" w:rsidRPr="04C7CD02">
        <w:rPr>
          <w:rFonts w:eastAsia="Arial" w:cs="Arial"/>
          <w:lang w:val="en-GB"/>
        </w:rPr>
        <w:t>’s</w:t>
      </w:r>
      <w:r w:rsidR="04C7CD02" w:rsidRPr="04C7CD02">
        <w:rPr>
          <w:rFonts w:eastAsia="Arial" w:cs="Arial"/>
          <w:lang w:val="en-GB"/>
        </w:rPr>
        <w:t xml:space="preserve"> </w:t>
      </w:r>
      <w:r w:rsidR="006B1289">
        <w:rPr>
          <w:rFonts w:eastAsia="Arial" w:cs="Arial"/>
          <w:lang w:val="en-GB"/>
        </w:rPr>
        <w:t>opinion</w:t>
      </w:r>
      <w:r w:rsidR="006B1289" w:rsidRPr="04C7CD02">
        <w:rPr>
          <w:rFonts w:eastAsia="Arial" w:cs="Arial"/>
          <w:lang w:val="en-GB"/>
        </w:rPr>
        <w:t xml:space="preserve"> </w:t>
      </w:r>
      <w:r w:rsidR="04C7CD02" w:rsidRPr="04C7CD02">
        <w:rPr>
          <w:rFonts w:eastAsia="Arial" w:cs="Arial"/>
          <w:lang w:val="en-GB"/>
        </w:rPr>
        <w:t xml:space="preserve">that </w:t>
      </w:r>
      <w:r w:rsidR="04C7CD02" w:rsidRPr="36C48127">
        <w:rPr>
          <w:rFonts w:eastAsia="Arial" w:cs="Arial"/>
          <w:lang w:val="en-GB"/>
        </w:rPr>
        <w:t xml:space="preserve">the likelihood </w:t>
      </w:r>
      <w:r w:rsidR="00326C06">
        <w:rPr>
          <w:rFonts w:eastAsia="Arial" w:cs="Arial"/>
          <w:lang w:val="en-GB"/>
        </w:rPr>
        <w:t xml:space="preserve">Harbour </w:t>
      </w:r>
      <w:r w:rsidR="04C7CD02" w:rsidRPr="36C48127">
        <w:rPr>
          <w:rFonts w:eastAsia="Arial" w:cs="Arial"/>
          <w:lang w:val="en-GB"/>
        </w:rPr>
        <w:t xml:space="preserve">assigned to the risk </w:t>
      </w:r>
      <w:r w:rsidR="04C7CD02" w:rsidRPr="25F17DB0">
        <w:rPr>
          <w:rFonts w:eastAsia="Arial" w:cs="Arial"/>
          <w:lang w:val="en-GB"/>
        </w:rPr>
        <w:t xml:space="preserve">may be too </w:t>
      </w:r>
      <w:r w:rsidR="04C7CD02" w:rsidRPr="286C0CEF">
        <w:rPr>
          <w:rFonts w:eastAsia="Arial" w:cs="Arial"/>
          <w:lang w:val="en-GB"/>
        </w:rPr>
        <w:t>high</w:t>
      </w:r>
      <w:r w:rsidR="04C7CD02" w:rsidRPr="04C7CD02">
        <w:rPr>
          <w:rFonts w:eastAsia="Arial" w:cs="Arial"/>
          <w:lang w:val="en-GB"/>
        </w:rPr>
        <w:t xml:space="preserve"> given the history of the </w:t>
      </w:r>
      <w:r w:rsidR="04C7CD02" w:rsidRPr="25F17DB0">
        <w:rPr>
          <w:rFonts w:eastAsia="Arial" w:cs="Arial"/>
          <w:lang w:val="en-GB"/>
        </w:rPr>
        <w:t>wel</w:t>
      </w:r>
      <w:r w:rsidR="00FE118A">
        <w:rPr>
          <w:rFonts w:eastAsia="Arial" w:cs="Arial"/>
          <w:lang w:val="en-GB"/>
        </w:rPr>
        <w:t>l</w:t>
      </w:r>
      <w:r w:rsidR="00C26B1A">
        <w:rPr>
          <w:rFonts w:eastAsia="Arial" w:cs="Arial"/>
          <w:lang w:val="en-GB"/>
        </w:rPr>
        <w:t>.</w:t>
      </w:r>
      <w:r w:rsidR="04C7CD02" w:rsidRPr="25F17DB0">
        <w:rPr>
          <w:rFonts w:eastAsia="Arial" w:cs="Arial"/>
          <w:lang w:val="en-GB"/>
        </w:rPr>
        <w:t xml:space="preserve"> </w:t>
      </w:r>
      <w:r w:rsidR="00C26B1A">
        <w:rPr>
          <w:rFonts w:eastAsia="Arial" w:cs="Arial"/>
          <w:lang w:val="en-GB"/>
        </w:rPr>
        <w:t>I</w:t>
      </w:r>
      <w:r w:rsidR="04C7CD02" w:rsidRPr="7BF5DF42" w:rsidDel="00326C06">
        <w:rPr>
          <w:rFonts w:eastAsia="Arial" w:cs="Arial"/>
          <w:lang w:val="en-GB"/>
        </w:rPr>
        <w:t xml:space="preserve">t </w:t>
      </w:r>
      <w:r w:rsidR="04C7CD02" w:rsidRPr="25F17DB0" w:rsidDel="00326C06">
        <w:rPr>
          <w:rFonts w:eastAsia="Arial" w:cs="Arial"/>
          <w:lang w:val="en-GB"/>
        </w:rPr>
        <w:t xml:space="preserve">could be </w:t>
      </w:r>
      <w:r w:rsidR="04C7CD02" w:rsidRPr="3F87AD5C" w:rsidDel="00326C06">
        <w:rPr>
          <w:rFonts w:eastAsia="Arial" w:cs="Arial"/>
          <w:lang w:val="en-GB"/>
        </w:rPr>
        <w:t>argued that</w:t>
      </w:r>
      <w:r w:rsidR="04C7CD02" w:rsidRPr="3F87AD5C">
        <w:rPr>
          <w:rFonts w:eastAsia="Arial" w:cs="Arial"/>
          <w:lang w:val="en-GB"/>
        </w:rPr>
        <w:t xml:space="preserve"> </w:t>
      </w:r>
      <w:r w:rsidR="04C7CD02" w:rsidRPr="627F30E7">
        <w:rPr>
          <w:rFonts w:eastAsia="Arial" w:cs="Arial"/>
          <w:lang w:val="en-GB"/>
        </w:rPr>
        <w:t xml:space="preserve">the likelihood of </w:t>
      </w:r>
      <w:r w:rsidR="04C7CD02" w:rsidRPr="101F6D55">
        <w:rPr>
          <w:rFonts w:eastAsia="Arial" w:cs="Arial"/>
          <w:lang w:val="en-GB"/>
        </w:rPr>
        <w:t xml:space="preserve">failure of the barrier is </w:t>
      </w:r>
      <w:r w:rsidR="00E87F61">
        <w:rPr>
          <w:rFonts w:eastAsia="Arial" w:cs="Arial"/>
          <w:lang w:val="en-GB"/>
        </w:rPr>
        <w:t>2 (</w:t>
      </w:r>
      <w:r w:rsidR="04C7CD02" w:rsidRPr="627F30E7">
        <w:rPr>
          <w:rFonts w:eastAsia="Arial" w:cs="Arial"/>
          <w:lang w:val="en-GB"/>
        </w:rPr>
        <w:t>Remote</w:t>
      </w:r>
      <w:r w:rsidR="00E87F61">
        <w:rPr>
          <w:rFonts w:eastAsia="Arial" w:cs="Arial"/>
          <w:lang w:val="en-GB"/>
        </w:rPr>
        <w:t>)</w:t>
      </w:r>
      <w:r w:rsidR="04C7CD02" w:rsidRPr="42261DA7">
        <w:rPr>
          <w:rFonts w:eastAsia="Arial" w:cs="Arial"/>
          <w:lang w:val="en-GB"/>
        </w:rPr>
        <w:t xml:space="preserve"> rather than </w:t>
      </w:r>
      <w:r w:rsidR="00E87F61">
        <w:rPr>
          <w:rFonts w:eastAsia="Arial" w:cs="Arial"/>
          <w:lang w:val="en-GB"/>
        </w:rPr>
        <w:t>3 (</w:t>
      </w:r>
      <w:r w:rsidR="04C7CD02" w:rsidRPr="18D9186D" w:rsidDel="00E87F61">
        <w:rPr>
          <w:rFonts w:eastAsia="Arial" w:cs="Arial"/>
          <w:lang w:val="en-GB"/>
        </w:rPr>
        <w:t>O</w:t>
      </w:r>
      <w:r w:rsidR="04C7CD02" w:rsidRPr="18D9186D">
        <w:rPr>
          <w:rFonts w:eastAsia="Arial" w:cs="Arial"/>
          <w:lang w:val="en-GB"/>
        </w:rPr>
        <w:t>ccasional</w:t>
      </w:r>
      <w:r w:rsidR="00E87F61">
        <w:rPr>
          <w:rFonts w:eastAsia="Arial" w:cs="Arial"/>
          <w:lang w:val="en-GB"/>
        </w:rPr>
        <w:t>)</w:t>
      </w:r>
      <w:r w:rsidR="0064093A">
        <w:rPr>
          <w:rFonts w:eastAsia="Arial" w:cs="Arial"/>
          <w:lang w:val="en-GB"/>
        </w:rPr>
        <w:t>.</w:t>
      </w:r>
    </w:p>
    <w:p w14:paraId="1F2EE236" w14:textId="14194E0C" w:rsidR="181975B3" w:rsidRDefault="008A74B6" w:rsidP="181975B3">
      <w:pPr>
        <w:pStyle w:val="Heading3"/>
      </w:pPr>
      <w:bookmarkStart w:id="105" w:name="_Ref102662458"/>
      <w:bookmarkStart w:id="106" w:name="_Toc105748326"/>
      <w:r>
        <w:rPr>
          <w:rFonts w:eastAsia="Arial" w:cs="Arial"/>
        </w:rPr>
        <w:t>ERCE’s Opinion on Mitigations, and Residual Consequence and Likelihood</w:t>
      </w:r>
      <w:bookmarkEnd w:id="105"/>
      <w:bookmarkEnd w:id="106"/>
    </w:p>
    <w:p w14:paraId="7FA283F9" w14:textId="5D1631EA" w:rsidR="00AB77D2" w:rsidRDefault="00AB77D2" w:rsidP="00AB77D2">
      <w:r w:rsidRPr="003D70C0">
        <w:t xml:space="preserve">We are of the opinion the residual risk should remain the same as the initial risk for </w:t>
      </w:r>
      <w:r w:rsidR="00F92818">
        <w:t>Risk 52</w:t>
      </w:r>
      <w:r w:rsidRPr="003D70C0">
        <w:t xml:space="preserve"> based on the proposed additional controls from Harbour (see Section </w:t>
      </w:r>
      <w:r w:rsidRPr="003D70C0">
        <w:fldChar w:fldCharType="begin"/>
      </w:r>
      <w:r w:rsidRPr="003D70C0">
        <w:instrText xml:space="preserve"> REF _Ref102646069 \r \h </w:instrText>
      </w:r>
      <w:r w:rsidRPr="00D71E5B">
        <w:instrText xml:space="preserve"> \* MERGEFORMAT </w:instrText>
      </w:r>
      <w:r w:rsidRPr="003D70C0">
        <w:fldChar w:fldCharType="separate"/>
      </w:r>
      <w:r w:rsidR="005A6B97">
        <w:t>3.5</w:t>
      </w:r>
      <w:r w:rsidRPr="003D70C0">
        <w:fldChar w:fldCharType="end"/>
      </w:r>
      <w:r w:rsidRPr="003D70C0">
        <w:t xml:space="preserve"> for discussion on studies). </w:t>
      </w:r>
      <w:r>
        <w:t>ERCE is of the opinion that the mitigations are suitable next steps to aid in the uncertainty, but as discussed would not result in reduction of the residual risk at this stage</w:t>
      </w:r>
      <w:r w:rsidDel="00041222">
        <w:t>.</w:t>
      </w:r>
      <w:r w:rsidR="00F92818">
        <w:t xml:space="preserve"> We are of the opinion that the likelihood for Risk </w:t>
      </w:r>
      <w:r w:rsidR="003D1BBE">
        <w:t>43, 44, 45 and 47 should remain the same as the initial risk, but the residual consequence for these risks should reduce based on the proposal Additional Control of a relief well.</w:t>
      </w:r>
    </w:p>
    <w:p w14:paraId="6E1AAD06" w14:textId="3244F257" w:rsidR="00825F5B" w:rsidRDefault="007B630C" w:rsidP="181975B3">
      <w:pPr>
        <w:rPr>
          <w:rFonts w:eastAsia="MS PGothic" w:cs="Arial"/>
          <w:lang w:val="en-GB"/>
        </w:rPr>
      </w:pPr>
      <w:r>
        <w:rPr>
          <w:rFonts w:eastAsia="Arial" w:cs="Arial"/>
          <w:lang w:val="en-GB"/>
        </w:rPr>
        <w:t>The additional controls which Harbour propose</w:t>
      </w:r>
      <w:r w:rsidR="001A420C">
        <w:rPr>
          <w:rFonts w:eastAsia="Arial" w:cs="Arial"/>
          <w:lang w:val="en-GB"/>
        </w:rPr>
        <w:t>s</w:t>
      </w:r>
      <w:r>
        <w:rPr>
          <w:rFonts w:eastAsia="Arial" w:cs="Arial"/>
          <w:lang w:val="en-GB"/>
        </w:rPr>
        <w:t xml:space="preserve"> to mitigate Risk 46 include a number of studies, as well as </w:t>
      </w:r>
      <w:r w:rsidR="000253D1">
        <w:rPr>
          <w:rFonts w:eastAsia="Arial" w:cs="Arial"/>
          <w:lang w:val="en-GB"/>
        </w:rPr>
        <w:t xml:space="preserve">the consideration </w:t>
      </w:r>
      <w:r w:rsidR="00C47C13">
        <w:rPr>
          <w:rFonts w:eastAsia="Arial" w:cs="Arial"/>
          <w:lang w:val="en-GB"/>
        </w:rPr>
        <w:t xml:space="preserve">of </w:t>
      </w:r>
      <w:r w:rsidR="00DA6CC8">
        <w:rPr>
          <w:rFonts w:eastAsia="Arial" w:cs="Arial"/>
          <w:lang w:val="en-GB"/>
        </w:rPr>
        <w:t>preventing the CO</w:t>
      </w:r>
      <w:r w:rsidR="00DA6CC8" w:rsidRPr="001255F7">
        <w:rPr>
          <w:rFonts w:eastAsia="Arial" w:cs="Arial"/>
          <w:vertAlign w:val="subscript"/>
          <w:lang w:val="en-GB"/>
        </w:rPr>
        <w:t>2</w:t>
      </w:r>
      <w:r w:rsidR="00DA6CC8">
        <w:rPr>
          <w:rFonts w:eastAsia="Arial" w:cs="Arial"/>
          <w:lang w:val="en-GB"/>
        </w:rPr>
        <w:t xml:space="preserve"> plume from reaching well 49/17-8 and the implementation </w:t>
      </w:r>
      <w:r w:rsidR="000253D1">
        <w:rPr>
          <w:rFonts w:eastAsia="Arial" w:cs="Arial"/>
          <w:lang w:val="en-GB"/>
        </w:rPr>
        <w:t xml:space="preserve">of a relief well. ERCE </w:t>
      </w:r>
      <w:r w:rsidR="00AC58BB">
        <w:rPr>
          <w:rFonts w:eastAsia="Arial" w:cs="Arial"/>
          <w:lang w:val="en-GB"/>
        </w:rPr>
        <w:t>is</w:t>
      </w:r>
      <w:r w:rsidR="000253D1">
        <w:rPr>
          <w:rFonts w:eastAsia="Arial" w:cs="Arial"/>
          <w:lang w:val="en-GB"/>
        </w:rPr>
        <w:t xml:space="preserve"> of the opinion </w:t>
      </w:r>
      <w:r w:rsidR="0072719D">
        <w:rPr>
          <w:rFonts w:eastAsia="Arial" w:cs="Arial"/>
          <w:lang w:val="en-GB"/>
        </w:rPr>
        <w:t xml:space="preserve">that </w:t>
      </w:r>
      <w:r w:rsidR="00900B75">
        <w:rPr>
          <w:rFonts w:eastAsia="Arial" w:cs="Arial"/>
          <w:lang w:val="en-GB"/>
        </w:rPr>
        <w:t>if Harbour place</w:t>
      </w:r>
      <w:r w:rsidR="004351C1">
        <w:rPr>
          <w:rFonts w:eastAsia="Arial" w:cs="Arial"/>
          <w:lang w:val="en-GB"/>
        </w:rPr>
        <w:t>s</w:t>
      </w:r>
      <w:r w:rsidR="00900B75">
        <w:rPr>
          <w:rFonts w:eastAsia="Arial" w:cs="Arial"/>
          <w:lang w:val="en-GB"/>
        </w:rPr>
        <w:t xml:space="preserve"> </w:t>
      </w:r>
      <w:r w:rsidR="004351C1">
        <w:rPr>
          <w:rFonts w:eastAsia="Arial" w:cs="Arial"/>
          <w:lang w:val="en-GB"/>
        </w:rPr>
        <w:t>its</w:t>
      </w:r>
      <w:r w:rsidR="00900B75">
        <w:rPr>
          <w:rFonts w:eastAsia="Arial" w:cs="Arial"/>
          <w:lang w:val="en-GB"/>
        </w:rPr>
        <w:t xml:space="preserve"> injection wells and plan injection </w:t>
      </w:r>
      <w:r w:rsidR="002B1752">
        <w:rPr>
          <w:rFonts w:eastAsia="Arial" w:cs="Arial"/>
          <w:lang w:val="en-GB"/>
        </w:rPr>
        <w:t xml:space="preserve">rates such that the </w:t>
      </w:r>
      <w:r w:rsidR="0039543F">
        <w:rPr>
          <w:rFonts w:eastAsia="Arial" w:cs="Arial"/>
          <w:lang w:val="en-GB"/>
        </w:rPr>
        <w:t>modelled CO</w:t>
      </w:r>
      <w:r w:rsidR="002B1752" w:rsidRPr="001255F7">
        <w:rPr>
          <w:rFonts w:eastAsia="Arial" w:cs="Arial"/>
          <w:vertAlign w:val="subscript"/>
          <w:lang w:val="en-GB"/>
        </w:rPr>
        <w:t>2</w:t>
      </w:r>
      <w:r w:rsidR="002B1752">
        <w:rPr>
          <w:rFonts w:eastAsia="Arial" w:cs="Arial"/>
          <w:lang w:val="en-GB"/>
        </w:rPr>
        <w:t xml:space="preserve"> plume does not reach the </w:t>
      </w:r>
      <w:r w:rsidR="0039543F">
        <w:rPr>
          <w:rFonts w:eastAsia="Arial" w:cs="Arial"/>
          <w:lang w:val="en-GB"/>
        </w:rPr>
        <w:t xml:space="preserve">well bore, then this mitigation is a valid method to reduce the residual risk. </w:t>
      </w:r>
      <w:r w:rsidR="00F11EE4">
        <w:rPr>
          <w:rFonts w:eastAsia="Arial" w:cs="Arial"/>
          <w:lang w:val="en-GB"/>
        </w:rPr>
        <w:t xml:space="preserve">However </w:t>
      </w:r>
      <w:r w:rsidR="006316A3">
        <w:rPr>
          <w:rFonts w:eastAsia="Arial" w:cs="Arial"/>
          <w:lang w:val="en-GB"/>
        </w:rPr>
        <w:t>ERCE is</w:t>
      </w:r>
      <w:r w:rsidR="00F11EE4">
        <w:rPr>
          <w:rFonts w:eastAsia="Arial" w:cs="Arial"/>
          <w:lang w:val="en-GB"/>
        </w:rPr>
        <w:t xml:space="preserve"> of the opinion that the drilling of a relief well </w:t>
      </w:r>
      <w:r w:rsidR="00B72B7D">
        <w:rPr>
          <w:rFonts w:eastAsia="Arial" w:cs="Arial"/>
          <w:lang w:val="en-GB"/>
        </w:rPr>
        <w:t>may be unrealistic</w:t>
      </w:r>
      <w:r w:rsidR="006A4520">
        <w:rPr>
          <w:rFonts w:eastAsia="Arial" w:cs="Arial"/>
          <w:lang w:val="en-GB"/>
        </w:rPr>
        <w:t xml:space="preserve"> for this well</w:t>
      </w:r>
      <w:r w:rsidR="00B72B7D">
        <w:rPr>
          <w:rFonts w:eastAsia="Arial" w:cs="Arial"/>
          <w:lang w:val="en-GB"/>
        </w:rPr>
        <w:t xml:space="preserve">. </w:t>
      </w:r>
      <w:r w:rsidR="4DAF7238" w:rsidRPr="3721FE63">
        <w:rPr>
          <w:rFonts w:eastAsia="Arial" w:cs="Arial"/>
          <w:lang w:val="en-GB"/>
        </w:rPr>
        <w:t xml:space="preserve">Should a leak occur, then intersecting the original wellbore at the top of the cement plug will be </w:t>
      </w:r>
      <w:r w:rsidR="4DAF7238" w:rsidRPr="699AA326">
        <w:rPr>
          <w:rFonts w:eastAsia="Arial" w:cs="Arial"/>
          <w:lang w:val="en-GB"/>
        </w:rPr>
        <w:t xml:space="preserve">very challenging </w:t>
      </w:r>
      <w:r w:rsidR="008868CE">
        <w:rPr>
          <w:rFonts w:eastAsia="Arial" w:cs="Arial"/>
          <w:lang w:val="en-GB"/>
        </w:rPr>
        <w:t>as</w:t>
      </w:r>
      <w:r w:rsidR="008868CE" w:rsidRPr="699AA326">
        <w:rPr>
          <w:rFonts w:eastAsia="Arial" w:cs="Arial"/>
          <w:lang w:val="en-GB"/>
        </w:rPr>
        <w:t xml:space="preserve"> </w:t>
      </w:r>
      <w:r w:rsidR="4DAF7238" w:rsidRPr="699AA326">
        <w:rPr>
          <w:rFonts w:eastAsia="Arial" w:cs="Arial"/>
          <w:lang w:val="en-GB"/>
        </w:rPr>
        <w:t xml:space="preserve">magnetic </w:t>
      </w:r>
      <w:r w:rsidR="4DAF7238" w:rsidRPr="64F6F20C">
        <w:rPr>
          <w:rFonts w:eastAsia="Arial" w:cs="Arial"/>
          <w:lang w:val="en-GB"/>
        </w:rPr>
        <w:t xml:space="preserve">and resistivity ranging both rely on the presence of steel to </w:t>
      </w:r>
      <w:r w:rsidR="4DAF7238" w:rsidRPr="54B39DEF">
        <w:rPr>
          <w:rFonts w:eastAsia="Arial" w:cs="Arial"/>
          <w:lang w:val="en-GB"/>
        </w:rPr>
        <w:t>locate the well,</w:t>
      </w:r>
      <w:r w:rsidR="00AF4299">
        <w:rPr>
          <w:rFonts w:eastAsia="Arial" w:cs="Arial"/>
          <w:lang w:val="en-GB"/>
        </w:rPr>
        <w:t xml:space="preserve"> which is absent in </w:t>
      </w:r>
      <w:r w:rsidR="00C37B47">
        <w:rPr>
          <w:rFonts w:eastAsia="Arial" w:cs="Arial"/>
          <w:lang w:val="en-GB"/>
        </w:rPr>
        <w:t>well 49/17-8. A</w:t>
      </w:r>
      <w:r w:rsidR="4DAF7238" w:rsidRPr="54B39DEF">
        <w:rPr>
          <w:rFonts w:eastAsia="Arial" w:cs="Arial"/>
          <w:lang w:val="en-GB"/>
        </w:rPr>
        <w:t xml:space="preserve">coustic ranging will in this case only work if </w:t>
      </w:r>
      <w:r w:rsidR="4DAF7238" w:rsidRPr="2D6C0B5A">
        <w:rPr>
          <w:rFonts w:eastAsia="Arial" w:cs="Arial"/>
          <w:lang w:val="en-GB"/>
        </w:rPr>
        <w:t xml:space="preserve">the flow is </w:t>
      </w:r>
      <w:r w:rsidR="4DAF7238" w:rsidRPr="57EBD629">
        <w:rPr>
          <w:rFonts w:eastAsia="Arial" w:cs="Arial"/>
          <w:lang w:val="en-GB"/>
        </w:rPr>
        <w:t>sufficient</w:t>
      </w:r>
      <w:r w:rsidR="4DAF7238" w:rsidRPr="2D6C0B5A">
        <w:rPr>
          <w:rFonts w:eastAsia="Arial" w:cs="Arial"/>
          <w:lang w:val="en-GB"/>
        </w:rPr>
        <w:t xml:space="preserve"> to generate noise levels that can be detected at </w:t>
      </w:r>
      <w:r w:rsidR="4DAF7238" w:rsidRPr="63CF73FC">
        <w:rPr>
          <w:rFonts w:eastAsia="Arial" w:cs="Arial"/>
          <w:lang w:val="en-GB"/>
        </w:rPr>
        <w:t>distance</w:t>
      </w:r>
      <w:r w:rsidR="4DAF7238" w:rsidRPr="63CF73FC">
        <w:rPr>
          <w:rStyle w:val="FootnoteReference"/>
          <w:rFonts w:eastAsia="Arial" w:cs="Arial"/>
          <w:lang w:val="en-GB"/>
        </w:rPr>
        <w:footnoteReference w:id="53"/>
      </w:r>
      <w:r w:rsidR="003272BA">
        <w:rPr>
          <w:rFonts w:eastAsia="Arial" w:cs="Arial"/>
          <w:lang w:val="en-GB"/>
        </w:rPr>
        <w:t>.</w:t>
      </w:r>
      <w:r w:rsidR="0072506C">
        <w:rPr>
          <w:rFonts w:eastAsia="Arial" w:cs="Arial"/>
          <w:lang w:val="en-GB"/>
        </w:rPr>
        <w:t xml:space="preserve"> ERCE therefore agrees with Harbour that the residual </w:t>
      </w:r>
      <w:r w:rsidR="00F32D73">
        <w:rPr>
          <w:rFonts w:eastAsia="Arial" w:cs="Arial"/>
          <w:lang w:val="en-GB"/>
        </w:rPr>
        <w:t>consequence should remain the same as the initial.</w:t>
      </w:r>
      <w:r w:rsidR="00E2545F">
        <w:rPr>
          <w:rFonts w:eastAsia="Arial" w:cs="Arial"/>
          <w:lang w:val="en-GB"/>
        </w:rPr>
        <w:t xml:space="preserve"> </w:t>
      </w:r>
      <w:r w:rsidR="00B3110A" w:rsidRPr="00B3110A">
        <w:rPr>
          <w:rFonts w:eastAsia="Arial" w:cs="Arial"/>
          <w:lang w:val="en-GB"/>
        </w:rPr>
        <w:t xml:space="preserve">We would suggest Harbour clarify how they plan to drill this relief well, and if they think it may be challenging to locate well 49/17-8 then remove it as an </w:t>
      </w:r>
      <w:r w:rsidR="00B3110A">
        <w:rPr>
          <w:rFonts w:eastAsia="Arial" w:cs="Arial"/>
          <w:lang w:val="en-GB"/>
        </w:rPr>
        <w:t>A</w:t>
      </w:r>
      <w:r w:rsidR="00B3110A" w:rsidRPr="00B3110A">
        <w:rPr>
          <w:rFonts w:eastAsia="Arial" w:cs="Arial"/>
          <w:lang w:val="en-GB"/>
        </w:rPr>
        <w:t xml:space="preserve">dditional </w:t>
      </w:r>
      <w:r w:rsidR="00B3110A">
        <w:rPr>
          <w:rFonts w:eastAsia="Arial" w:cs="Arial"/>
          <w:lang w:val="en-GB"/>
        </w:rPr>
        <w:t>C</w:t>
      </w:r>
      <w:r w:rsidR="00B3110A" w:rsidRPr="00B3110A">
        <w:rPr>
          <w:rFonts w:eastAsia="Arial" w:cs="Arial"/>
          <w:lang w:val="en-GB"/>
        </w:rPr>
        <w:t>ontrol</w:t>
      </w:r>
      <w:r w:rsidR="00B3110A">
        <w:rPr>
          <w:rFonts w:eastAsia="Arial" w:cs="Arial"/>
          <w:lang w:val="en-GB"/>
        </w:rPr>
        <w:t xml:space="preserve"> from Risk 46.</w:t>
      </w:r>
    </w:p>
    <w:p w14:paraId="45769C1B" w14:textId="4D696B01" w:rsidR="181975B3" w:rsidRDefault="44889F69" w:rsidP="44889F69">
      <w:pPr>
        <w:pStyle w:val="Heading2"/>
      </w:pPr>
      <w:bookmarkStart w:id="107" w:name="_Toc105748327"/>
      <w:r w:rsidRPr="44889F69">
        <w:t xml:space="preserve">Legacy Wells - </w:t>
      </w:r>
      <w:r w:rsidR="0096399F">
        <w:t>CO</w:t>
      </w:r>
      <w:r w:rsidR="0096399F" w:rsidRPr="00CF7A31">
        <w:rPr>
          <w:vertAlign w:val="subscript"/>
        </w:rPr>
        <w:t>2</w:t>
      </w:r>
      <w:r w:rsidRPr="44889F69">
        <w:t xml:space="preserve"> Migration</w:t>
      </w:r>
      <w:bookmarkEnd w:id="107"/>
    </w:p>
    <w:p w14:paraId="728C5187" w14:textId="13275BF6" w:rsidR="181975B3" w:rsidRDefault="44889F69" w:rsidP="44889F69">
      <w:pPr>
        <w:pStyle w:val="Heading3"/>
      </w:pPr>
      <w:bookmarkStart w:id="108" w:name="_Toc105748328"/>
      <w:r w:rsidRPr="44889F69">
        <w:rPr>
          <w:rFonts w:eastAsia="Arial" w:cs="Arial"/>
        </w:rPr>
        <w:t>Harbour’s Risk description</w:t>
      </w:r>
      <w:bookmarkEnd w:id="108"/>
    </w:p>
    <w:p w14:paraId="2952C598" w14:textId="1D872D57" w:rsidR="181975B3" w:rsidRDefault="00B47592" w:rsidP="44889F69">
      <w:r>
        <w:rPr>
          <w:rFonts w:eastAsia="Arial" w:cs="Arial"/>
          <w:lang w:val="en-GB"/>
        </w:rPr>
        <w:t>Harbour describe</w:t>
      </w:r>
      <w:r w:rsidR="00AB4AC1">
        <w:rPr>
          <w:rFonts w:eastAsia="Arial" w:cs="Arial"/>
          <w:lang w:val="en-GB"/>
        </w:rPr>
        <w:t>s</w:t>
      </w:r>
      <w:r>
        <w:rPr>
          <w:rFonts w:eastAsia="Arial" w:cs="Arial"/>
          <w:lang w:val="en-GB"/>
        </w:rPr>
        <w:t xml:space="preserve"> t</w:t>
      </w:r>
      <w:r w:rsidR="005D7719">
        <w:rPr>
          <w:rFonts w:eastAsia="Arial" w:cs="Arial"/>
          <w:lang w:val="en-GB"/>
        </w:rPr>
        <w:t xml:space="preserve">he </w:t>
      </w:r>
      <w:r w:rsidR="44889F69" w:rsidRPr="44889F69">
        <w:rPr>
          <w:rFonts w:eastAsia="Arial" w:cs="Arial"/>
          <w:lang w:val="en-GB"/>
        </w:rPr>
        <w:t xml:space="preserve">risks related to the movement of </w:t>
      </w:r>
      <w:r w:rsidR="0096399F">
        <w:t>CO</w:t>
      </w:r>
      <w:r w:rsidR="0096399F" w:rsidRPr="00CF7A31">
        <w:rPr>
          <w:vertAlign w:val="subscript"/>
        </w:rPr>
        <w:t>2</w:t>
      </w:r>
      <w:r w:rsidR="44889F69" w:rsidRPr="44889F69">
        <w:rPr>
          <w:rFonts w:eastAsia="Arial" w:cs="Arial"/>
          <w:lang w:val="en-GB"/>
        </w:rPr>
        <w:t xml:space="preserve"> into the Bunter Sand </w:t>
      </w:r>
      <w:r w:rsidR="00F60D1D">
        <w:rPr>
          <w:rFonts w:eastAsia="Arial" w:cs="Arial"/>
          <w:lang w:val="en-GB"/>
        </w:rPr>
        <w:t xml:space="preserve">via </w:t>
      </w:r>
      <w:r w:rsidR="005D7719">
        <w:rPr>
          <w:rFonts w:eastAsia="Arial" w:cs="Arial"/>
          <w:lang w:val="en-GB"/>
        </w:rPr>
        <w:t xml:space="preserve">legacy wells </w:t>
      </w:r>
      <w:r>
        <w:rPr>
          <w:rFonts w:eastAsia="Arial" w:cs="Arial"/>
          <w:lang w:val="en-GB"/>
        </w:rPr>
        <w:t>in risk IDs 3 and 17:</w:t>
      </w:r>
      <w:r w:rsidR="44889F69" w:rsidRPr="44889F69" w:rsidDel="00B47592">
        <w:rPr>
          <w:rFonts w:eastAsia="Arial" w:cs="Arial"/>
          <w:lang w:val="en-GB"/>
        </w:rPr>
        <w:t xml:space="preserve"> </w:t>
      </w:r>
    </w:p>
    <w:p w14:paraId="064F6E67" w14:textId="4D6F211D" w:rsidR="181975B3" w:rsidRDefault="44889F69" w:rsidP="44889F69">
      <w:pPr>
        <w:pStyle w:val="ListParagraph"/>
        <w:numPr>
          <w:ilvl w:val="0"/>
          <w:numId w:val="5"/>
        </w:numPr>
        <w:rPr>
          <w:rFonts w:asciiTheme="minorHAnsi" w:hAnsiTheme="minorHAnsi"/>
          <w:lang w:val="en-GB"/>
        </w:rPr>
      </w:pPr>
      <w:r w:rsidRPr="44889F69">
        <w:rPr>
          <w:rFonts w:eastAsia="Arial" w:cs="Arial"/>
          <w:lang w:val="en-GB"/>
        </w:rPr>
        <w:t xml:space="preserve">Risk 3: </w:t>
      </w:r>
      <w:r w:rsidR="0096399F">
        <w:t>CO</w:t>
      </w:r>
      <w:r w:rsidR="0096399F" w:rsidRPr="00CF7A31">
        <w:rPr>
          <w:vertAlign w:val="subscript"/>
        </w:rPr>
        <w:t>2</w:t>
      </w:r>
      <w:r w:rsidRPr="44889F69">
        <w:rPr>
          <w:rFonts w:eastAsia="Arial" w:cs="Arial"/>
          <w:lang w:val="en-GB"/>
        </w:rPr>
        <w:t xml:space="preserve"> escape from the Leman into the Bunter Sand via a poorly isolated legacy well.</w:t>
      </w:r>
    </w:p>
    <w:p w14:paraId="36AE6212" w14:textId="3B563A04" w:rsidR="181975B3" w:rsidRPr="00112276" w:rsidRDefault="44889F69" w:rsidP="44889F69">
      <w:pPr>
        <w:pStyle w:val="ListParagraph"/>
        <w:numPr>
          <w:ilvl w:val="0"/>
          <w:numId w:val="5"/>
        </w:numPr>
        <w:rPr>
          <w:rFonts w:asciiTheme="minorHAnsi" w:hAnsiTheme="minorHAnsi"/>
          <w:lang w:val="en-GB"/>
        </w:rPr>
      </w:pPr>
      <w:r w:rsidRPr="44889F69">
        <w:rPr>
          <w:rFonts w:eastAsia="Arial" w:cs="Arial"/>
          <w:lang w:val="en-GB"/>
        </w:rPr>
        <w:t xml:space="preserve">Risk 17: Migrated </w:t>
      </w:r>
      <w:r w:rsidR="0096399F">
        <w:t>CO</w:t>
      </w:r>
      <w:r w:rsidR="0096399F" w:rsidRPr="00CF7A31">
        <w:rPr>
          <w:vertAlign w:val="subscript"/>
        </w:rPr>
        <w:t>2</w:t>
      </w:r>
      <w:r w:rsidRPr="44889F69">
        <w:rPr>
          <w:rFonts w:eastAsia="Arial" w:cs="Arial"/>
          <w:lang w:val="en-GB"/>
        </w:rPr>
        <w:t xml:space="preserve"> into Bunter Sand reaching legacy wellbores.</w:t>
      </w:r>
    </w:p>
    <w:p w14:paraId="23D79FC3" w14:textId="138F9CA9" w:rsidR="008D2A54" w:rsidRPr="00CF7A31" w:rsidRDefault="008D2A54" w:rsidP="00CF7A31">
      <w:pPr>
        <w:rPr>
          <w:rFonts w:asciiTheme="minorHAnsi" w:hAnsiTheme="minorHAnsi"/>
          <w:lang w:val="en-GB"/>
        </w:rPr>
      </w:pPr>
      <w:r>
        <w:rPr>
          <w:rFonts w:asciiTheme="minorHAnsi" w:hAnsiTheme="minorHAnsi"/>
          <w:lang w:val="en-GB"/>
        </w:rPr>
        <w:t xml:space="preserve">Harbour classify </w:t>
      </w:r>
      <w:r w:rsidR="00C04722">
        <w:rPr>
          <w:rFonts w:asciiTheme="minorHAnsi" w:hAnsiTheme="minorHAnsi"/>
          <w:lang w:val="en-GB"/>
        </w:rPr>
        <w:t xml:space="preserve">Risk 3 as storage site containment and Risk 17 as </w:t>
      </w:r>
      <w:r>
        <w:rPr>
          <w:rFonts w:asciiTheme="minorHAnsi" w:hAnsiTheme="minorHAnsi"/>
          <w:lang w:val="en-GB"/>
        </w:rPr>
        <w:t xml:space="preserve">storage </w:t>
      </w:r>
      <w:r w:rsidR="007E46E7">
        <w:rPr>
          <w:rFonts w:asciiTheme="minorHAnsi" w:hAnsiTheme="minorHAnsi"/>
          <w:lang w:val="en-GB"/>
        </w:rPr>
        <w:t xml:space="preserve">complex </w:t>
      </w:r>
      <w:r>
        <w:rPr>
          <w:rFonts w:asciiTheme="minorHAnsi" w:hAnsiTheme="minorHAnsi"/>
          <w:lang w:val="en-GB"/>
        </w:rPr>
        <w:t>containment</w:t>
      </w:r>
      <w:r w:rsidR="00C04722">
        <w:rPr>
          <w:rFonts w:asciiTheme="minorHAnsi" w:hAnsiTheme="minorHAnsi"/>
          <w:lang w:val="en-GB"/>
        </w:rPr>
        <w:t>.</w:t>
      </w:r>
    </w:p>
    <w:p w14:paraId="3BCCF9E3" w14:textId="30D5FC02" w:rsidR="181975B3" w:rsidRDefault="44889F69" w:rsidP="44889F69">
      <w:pPr>
        <w:pStyle w:val="Heading3"/>
      </w:pPr>
      <w:bookmarkStart w:id="109" w:name="_Toc105748329"/>
      <w:r w:rsidRPr="44889F69">
        <w:rPr>
          <w:rFonts w:eastAsia="Arial" w:cs="Arial"/>
        </w:rPr>
        <w:t>ERCE’s Opinion on Risk Description</w:t>
      </w:r>
      <w:bookmarkEnd w:id="109"/>
    </w:p>
    <w:p w14:paraId="4612A4A0" w14:textId="7E9EC6EB" w:rsidR="181975B3" w:rsidRDefault="006316A3" w:rsidP="44889F69">
      <w:r>
        <w:rPr>
          <w:rFonts w:eastAsia="Arial" w:cs="Arial"/>
          <w:lang w:val="en-GB"/>
        </w:rPr>
        <w:t>Harbour describe t</w:t>
      </w:r>
      <w:r w:rsidR="44889F69" w:rsidRPr="44889F69">
        <w:rPr>
          <w:rFonts w:eastAsia="Arial" w:cs="Arial"/>
          <w:lang w:val="en-GB"/>
        </w:rPr>
        <w:t xml:space="preserve">he risk of </w:t>
      </w:r>
      <w:r w:rsidR="0096399F">
        <w:t>CO</w:t>
      </w:r>
      <w:r w:rsidR="0096399F" w:rsidRPr="00CF7A31">
        <w:rPr>
          <w:vertAlign w:val="subscript"/>
        </w:rPr>
        <w:t>2</w:t>
      </w:r>
      <w:r w:rsidR="44889F69" w:rsidRPr="44889F69">
        <w:rPr>
          <w:rFonts w:eastAsia="Arial" w:cs="Arial"/>
          <w:lang w:val="en-GB"/>
        </w:rPr>
        <w:t xml:space="preserve"> leakage from the Leman to the Bunter and the mechanisms allowing the leakage </w:t>
      </w:r>
      <w:r>
        <w:rPr>
          <w:rFonts w:eastAsia="Arial" w:cs="Arial"/>
          <w:lang w:val="en-GB"/>
        </w:rPr>
        <w:t>in a general sense in</w:t>
      </w:r>
      <w:r w:rsidRPr="44889F69">
        <w:rPr>
          <w:rFonts w:eastAsia="Arial" w:cs="Arial"/>
          <w:lang w:val="en-GB"/>
        </w:rPr>
        <w:t xml:space="preserve"> </w:t>
      </w:r>
      <w:r w:rsidR="44889F69" w:rsidRPr="44889F69">
        <w:rPr>
          <w:rFonts w:eastAsia="Arial" w:cs="Arial"/>
          <w:lang w:val="en-GB"/>
        </w:rPr>
        <w:t xml:space="preserve">Risk 3 </w:t>
      </w:r>
      <w:r w:rsidR="007E29D5">
        <w:rPr>
          <w:rFonts w:eastAsia="Arial" w:cs="Arial"/>
          <w:lang w:val="en-GB"/>
        </w:rPr>
        <w:t>and Risk 17</w:t>
      </w:r>
      <w:r w:rsidR="00C44551">
        <w:rPr>
          <w:rFonts w:eastAsia="Arial" w:cs="Arial"/>
          <w:lang w:val="en-GB"/>
        </w:rPr>
        <w:t xml:space="preserve">. This </w:t>
      </w:r>
      <w:r w:rsidR="007E29D5">
        <w:rPr>
          <w:rFonts w:eastAsia="Arial" w:cs="Arial"/>
          <w:lang w:val="en-GB"/>
        </w:rPr>
        <w:t>leakage up legacy wells</w:t>
      </w:r>
      <w:r w:rsidR="0069654D">
        <w:rPr>
          <w:rFonts w:eastAsia="Arial" w:cs="Arial"/>
          <w:lang w:val="en-GB"/>
        </w:rPr>
        <w:t xml:space="preserve"> is also discussed</w:t>
      </w:r>
      <w:r w:rsidR="44889F69" w:rsidRPr="44889F69">
        <w:rPr>
          <w:rFonts w:eastAsia="Arial" w:cs="Arial"/>
          <w:lang w:val="en-GB"/>
        </w:rPr>
        <w:t xml:space="preserve"> in several other </w:t>
      </w:r>
      <w:r w:rsidR="0069654D">
        <w:rPr>
          <w:rFonts w:eastAsia="Arial" w:cs="Arial"/>
          <w:lang w:val="en-GB"/>
        </w:rPr>
        <w:t>r</w:t>
      </w:r>
      <w:r w:rsidR="0069654D" w:rsidRPr="44889F69">
        <w:rPr>
          <w:rFonts w:eastAsia="Arial" w:cs="Arial"/>
          <w:lang w:val="en-GB"/>
        </w:rPr>
        <w:t>isks</w:t>
      </w:r>
      <w:r w:rsidR="0069654D">
        <w:rPr>
          <w:rFonts w:eastAsia="Arial" w:cs="Arial"/>
          <w:lang w:val="en-GB"/>
        </w:rPr>
        <w:t xml:space="preserve">, but in </w:t>
      </w:r>
      <w:r w:rsidR="00D30855">
        <w:rPr>
          <w:rFonts w:eastAsia="Arial" w:cs="Arial"/>
          <w:lang w:val="en-GB"/>
        </w:rPr>
        <w:t xml:space="preserve">a </w:t>
      </w:r>
      <w:r w:rsidR="44889F69" w:rsidRPr="44889F69">
        <w:rPr>
          <w:rFonts w:eastAsia="Arial" w:cs="Arial"/>
          <w:lang w:val="en-GB"/>
        </w:rPr>
        <w:t xml:space="preserve">more </w:t>
      </w:r>
      <w:r w:rsidR="00D30855">
        <w:rPr>
          <w:rFonts w:eastAsia="Arial" w:cs="Arial"/>
          <w:lang w:val="en-GB"/>
        </w:rPr>
        <w:t xml:space="preserve">specific </w:t>
      </w:r>
      <w:r w:rsidR="00321D3D">
        <w:rPr>
          <w:rFonts w:eastAsia="Arial" w:cs="Arial"/>
          <w:lang w:val="en-GB"/>
        </w:rPr>
        <w:t>scenario</w:t>
      </w:r>
      <w:r w:rsidR="007E29D5">
        <w:rPr>
          <w:rFonts w:eastAsia="Arial" w:cs="Arial"/>
          <w:lang w:val="en-GB"/>
        </w:rPr>
        <w:t xml:space="preserve"> and so </w:t>
      </w:r>
      <w:r w:rsidR="00CB04A0">
        <w:rPr>
          <w:rFonts w:eastAsia="Arial" w:cs="Arial"/>
          <w:lang w:val="en-GB"/>
        </w:rPr>
        <w:t>we</w:t>
      </w:r>
      <w:r w:rsidR="007E29D5">
        <w:rPr>
          <w:rFonts w:eastAsia="Arial" w:cs="Arial"/>
          <w:lang w:val="en-GB"/>
        </w:rPr>
        <w:t xml:space="preserve"> </w:t>
      </w:r>
      <w:r>
        <w:rPr>
          <w:rFonts w:eastAsia="Arial" w:cs="Arial"/>
          <w:lang w:val="en-GB"/>
        </w:rPr>
        <w:t xml:space="preserve">address those risks </w:t>
      </w:r>
      <w:r w:rsidR="007E29D5">
        <w:rPr>
          <w:rFonts w:eastAsia="Arial" w:cs="Arial"/>
          <w:lang w:val="en-GB"/>
        </w:rPr>
        <w:t>in separate sections</w:t>
      </w:r>
      <w:r w:rsidR="00A007CC">
        <w:rPr>
          <w:rFonts w:eastAsia="Arial" w:cs="Arial"/>
          <w:lang w:val="en-GB"/>
        </w:rPr>
        <w:t xml:space="preserve"> in this report</w:t>
      </w:r>
      <w:r w:rsidR="007E29D5">
        <w:rPr>
          <w:rFonts w:eastAsia="Arial" w:cs="Arial"/>
          <w:lang w:val="en-GB"/>
        </w:rPr>
        <w:t>.</w:t>
      </w:r>
      <w:r w:rsidR="0069654D" w:rsidRPr="44889F69">
        <w:rPr>
          <w:rFonts w:eastAsia="Arial" w:cs="Arial"/>
          <w:lang w:val="en-GB"/>
        </w:rPr>
        <w:t xml:space="preserve"> </w:t>
      </w:r>
      <w:r w:rsidR="44889F69" w:rsidRPr="44889F69">
        <w:rPr>
          <w:rFonts w:eastAsia="Arial" w:cs="Arial"/>
          <w:lang w:val="en-GB"/>
        </w:rPr>
        <w:t xml:space="preserve">The </w:t>
      </w:r>
      <w:r w:rsidR="0013076C">
        <w:rPr>
          <w:rFonts w:eastAsia="Arial" w:cs="Arial"/>
          <w:lang w:val="en-GB"/>
        </w:rPr>
        <w:t xml:space="preserve">wells Harbour identify have </w:t>
      </w:r>
      <w:r w:rsidR="44889F69" w:rsidRPr="44889F69">
        <w:rPr>
          <w:rFonts w:eastAsia="Arial" w:cs="Arial"/>
          <w:lang w:val="en-GB"/>
        </w:rPr>
        <w:t xml:space="preserve">the </w:t>
      </w:r>
      <w:r w:rsidR="0013076C">
        <w:rPr>
          <w:rFonts w:eastAsia="Arial" w:cs="Arial"/>
          <w:lang w:val="en-GB"/>
        </w:rPr>
        <w:t>highest potential</w:t>
      </w:r>
      <w:r w:rsidR="44889F69" w:rsidRPr="44889F69">
        <w:rPr>
          <w:rFonts w:eastAsia="Arial" w:cs="Arial"/>
          <w:lang w:val="en-GB"/>
        </w:rPr>
        <w:t xml:space="preserve"> for leakage are wells </w:t>
      </w:r>
      <w:r w:rsidR="00D141EF">
        <w:rPr>
          <w:rFonts w:eastAsia="Arial" w:cs="Arial"/>
          <w:lang w:val="en-GB"/>
        </w:rPr>
        <w:t xml:space="preserve">49/17-8 and </w:t>
      </w:r>
      <w:r w:rsidR="009E0772">
        <w:rPr>
          <w:rFonts w:eastAsia="Arial" w:cs="Arial"/>
          <w:lang w:val="en-GB"/>
        </w:rPr>
        <w:t>49/22-2</w:t>
      </w:r>
      <w:r>
        <w:rPr>
          <w:rFonts w:eastAsia="Arial" w:cs="Arial"/>
          <w:lang w:val="en-GB"/>
        </w:rPr>
        <w:t>,</w:t>
      </w:r>
      <w:r w:rsidR="009E0772">
        <w:rPr>
          <w:rFonts w:eastAsia="Arial" w:cs="Arial"/>
          <w:lang w:val="en-GB"/>
        </w:rPr>
        <w:t xml:space="preserve"> which were</w:t>
      </w:r>
      <w:r w:rsidR="44889F69" w:rsidRPr="44889F69">
        <w:rPr>
          <w:rFonts w:eastAsia="Arial" w:cs="Arial"/>
          <w:lang w:val="en-GB"/>
        </w:rPr>
        <w:t xml:space="preserve"> not decommissioned according to the OGUK guidelines</w:t>
      </w:r>
      <w:r w:rsidR="0013076C" w:rsidRPr="6297E90A">
        <w:rPr>
          <w:rFonts w:eastAsia="Arial" w:cs="Arial"/>
          <w:lang w:val="en-GB"/>
        </w:rPr>
        <w:t xml:space="preserve">. ERCE agrees with this </w:t>
      </w:r>
      <w:r w:rsidR="0013076C" w:rsidRPr="75CDE6FA">
        <w:rPr>
          <w:rFonts w:eastAsia="Arial" w:cs="Arial"/>
          <w:lang w:val="en-GB"/>
        </w:rPr>
        <w:t>assessment.</w:t>
      </w:r>
      <w:r w:rsidR="44889F69" w:rsidRPr="44889F69">
        <w:rPr>
          <w:rFonts w:eastAsia="Arial" w:cs="Arial"/>
          <w:lang w:val="en-GB"/>
        </w:rPr>
        <w:t xml:space="preserve"> </w:t>
      </w:r>
      <w:r>
        <w:rPr>
          <w:rFonts w:eastAsia="Arial" w:cs="Arial"/>
          <w:lang w:val="en-GB"/>
        </w:rPr>
        <w:t>Harbour used w</w:t>
      </w:r>
      <w:r w:rsidR="44889F69" w:rsidRPr="44889F69">
        <w:rPr>
          <w:rFonts w:eastAsia="Arial" w:cs="Arial"/>
          <w:lang w:val="en-GB"/>
        </w:rPr>
        <w:t xml:space="preserve">ell 49/22-2 for a worst-case study </w:t>
      </w:r>
      <w:r w:rsidR="00A74728">
        <w:rPr>
          <w:rFonts w:eastAsia="Arial" w:cs="Arial"/>
          <w:lang w:val="en-GB"/>
        </w:rPr>
        <w:t>on CO</w:t>
      </w:r>
      <w:r w:rsidR="00A74728" w:rsidRPr="001255F7">
        <w:rPr>
          <w:rFonts w:eastAsia="Arial" w:cs="Arial"/>
          <w:vertAlign w:val="subscript"/>
          <w:lang w:val="en-GB"/>
        </w:rPr>
        <w:t>2</w:t>
      </w:r>
      <w:r w:rsidR="00A74728">
        <w:rPr>
          <w:rFonts w:eastAsia="Arial" w:cs="Arial"/>
          <w:lang w:val="en-GB"/>
        </w:rPr>
        <w:t xml:space="preserve"> leakage </w:t>
      </w:r>
      <w:r w:rsidR="44889F69" w:rsidRPr="44889F69">
        <w:rPr>
          <w:rFonts w:eastAsia="Arial" w:cs="Arial"/>
          <w:lang w:val="en-GB"/>
        </w:rPr>
        <w:t>conducted at Heriot Watt Universit</w:t>
      </w:r>
      <w:r w:rsidR="00C313A4">
        <w:rPr>
          <w:rFonts w:eastAsia="Arial" w:cs="Arial"/>
          <w:lang w:val="en-GB"/>
        </w:rPr>
        <w:t>y</w:t>
      </w:r>
      <w:r w:rsidR="00C313A4">
        <w:rPr>
          <w:rStyle w:val="FootnoteReference"/>
          <w:rFonts w:eastAsia="Arial" w:cs="Arial"/>
          <w:lang w:val="en-GB"/>
        </w:rPr>
        <w:footnoteReference w:id="54"/>
      </w:r>
      <w:r w:rsidR="00C313A4">
        <w:rPr>
          <w:rFonts w:eastAsia="Arial" w:cs="Arial"/>
          <w:lang w:val="en-GB"/>
        </w:rPr>
        <w:t xml:space="preserve">. </w:t>
      </w:r>
      <w:r w:rsidR="00A74728">
        <w:rPr>
          <w:rFonts w:eastAsia="Arial" w:cs="Arial"/>
          <w:lang w:val="en-GB"/>
        </w:rPr>
        <w:t>Harbour use t</w:t>
      </w:r>
      <w:r w:rsidR="44889F69" w:rsidRPr="44889F69">
        <w:rPr>
          <w:rFonts w:eastAsia="Arial" w:cs="Arial"/>
          <w:lang w:val="en-GB"/>
        </w:rPr>
        <w:t>he conclusions of th</w:t>
      </w:r>
      <w:r w:rsidR="00C313A4">
        <w:rPr>
          <w:rFonts w:eastAsia="Arial" w:cs="Arial"/>
          <w:lang w:val="en-GB"/>
        </w:rPr>
        <w:t>is</w:t>
      </w:r>
      <w:r w:rsidR="44889F69" w:rsidRPr="44889F69">
        <w:rPr>
          <w:rFonts w:eastAsia="Arial" w:cs="Arial"/>
          <w:lang w:val="en-GB"/>
        </w:rPr>
        <w:t xml:space="preserve"> report, along with demonstrated mobile formations in both the Zechstein and Rot Halite</w:t>
      </w:r>
      <w:r w:rsidR="00E36F94">
        <w:rPr>
          <w:rStyle w:val="FootnoteReference"/>
          <w:rFonts w:eastAsia="Arial" w:cs="Arial"/>
          <w:lang w:val="en-GB"/>
        </w:rPr>
        <w:footnoteReference w:id="55"/>
      </w:r>
      <w:r w:rsidR="44889F69" w:rsidRPr="44889F69">
        <w:rPr>
          <w:rFonts w:eastAsia="Arial" w:cs="Arial"/>
          <w:lang w:val="en-GB"/>
        </w:rPr>
        <w:t>, to rate the likelihood of leakage to be 3</w:t>
      </w:r>
      <w:r w:rsidR="004173CE">
        <w:rPr>
          <w:rFonts w:eastAsia="Arial" w:cs="Arial"/>
          <w:lang w:val="en-GB"/>
        </w:rPr>
        <w:t xml:space="preserve"> (o</w:t>
      </w:r>
      <w:r w:rsidR="44889F69" w:rsidRPr="44889F69">
        <w:rPr>
          <w:rFonts w:eastAsia="Arial" w:cs="Arial"/>
          <w:lang w:val="en-GB"/>
        </w:rPr>
        <w:t>ccasional</w:t>
      </w:r>
      <w:r w:rsidR="004173CE">
        <w:rPr>
          <w:rFonts w:eastAsia="Arial" w:cs="Arial"/>
          <w:lang w:val="en-GB"/>
        </w:rPr>
        <w:t>)</w:t>
      </w:r>
      <w:r w:rsidR="44889F69" w:rsidRPr="44889F69">
        <w:rPr>
          <w:rFonts w:eastAsia="Arial" w:cs="Arial"/>
          <w:lang w:val="en-GB"/>
        </w:rPr>
        <w:t xml:space="preserve">. </w:t>
      </w:r>
    </w:p>
    <w:p w14:paraId="3CBC7672" w14:textId="2C421338" w:rsidR="181975B3" w:rsidRDefault="00BE2E99" w:rsidP="44889F69">
      <w:r>
        <w:rPr>
          <w:rFonts w:eastAsia="Arial" w:cs="Arial"/>
          <w:lang w:val="en-GB"/>
        </w:rPr>
        <w:t>Risk 17 discusses the</w:t>
      </w:r>
      <w:r w:rsidR="44889F69" w:rsidRPr="44889F69">
        <w:rPr>
          <w:rFonts w:eastAsia="Arial" w:cs="Arial"/>
          <w:lang w:val="en-GB"/>
        </w:rPr>
        <w:t xml:space="preserve"> risk of </w:t>
      </w:r>
      <w:r w:rsidR="0096399F">
        <w:t>CO</w:t>
      </w:r>
      <w:r w:rsidR="0096399F" w:rsidRPr="00CF7A31">
        <w:rPr>
          <w:vertAlign w:val="subscript"/>
        </w:rPr>
        <w:t>2</w:t>
      </w:r>
      <w:r w:rsidR="44889F69" w:rsidRPr="44889F69">
        <w:rPr>
          <w:rFonts w:eastAsia="Arial" w:cs="Arial"/>
          <w:lang w:val="en-GB"/>
        </w:rPr>
        <w:t xml:space="preserve"> accumulating at the legacy wells</w:t>
      </w:r>
      <w:r>
        <w:rPr>
          <w:rFonts w:eastAsia="Arial" w:cs="Arial"/>
          <w:lang w:val="en-GB"/>
        </w:rPr>
        <w:t>. Harbour consider this</w:t>
      </w:r>
      <w:r w:rsidR="44889F69" w:rsidRPr="44889F69">
        <w:rPr>
          <w:rFonts w:eastAsia="Arial" w:cs="Arial"/>
          <w:lang w:val="en-GB"/>
        </w:rPr>
        <w:t xml:space="preserve"> </w:t>
      </w:r>
      <w:r w:rsidR="004173CE">
        <w:rPr>
          <w:rFonts w:eastAsia="Arial" w:cs="Arial"/>
          <w:lang w:val="en-GB"/>
        </w:rPr>
        <w:t>i</w:t>
      </w:r>
      <w:r w:rsidR="44889F69" w:rsidRPr="44889F69">
        <w:rPr>
          <w:rFonts w:eastAsia="Arial" w:cs="Arial"/>
          <w:lang w:val="en-GB"/>
        </w:rPr>
        <w:t>mprobabl</w:t>
      </w:r>
      <w:r w:rsidR="004173CE">
        <w:rPr>
          <w:rFonts w:eastAsia="Arial" w:cs="Arial"/>
          <w:lang w:val="en-GB"/>
        </w:rPr>
        <w:t>e</w:t>
      </w:r>
      <w:r w:rsidR="44889F69" w:rsidRPr="44889F69">
        <w:rPr>
          <w:rFonts w:eastAsia="Arial" w:cs="Arial"/>
          <w:lang w:val="en-GB"/>
        </w:rPr>
        <w:t xml:space="preserve"> as the legacy wells penetrate the Bunter sandstone at </w:t>
      </w:r>
      <w:r w:rsidR="007231E8">
        <w:rPr>
          <w:rFonts w:eastAsia="Arial" w:cs="Arial"/>
          <w:lang w:val="en-GB"/>
        </w:rPr>
        <w:t>a structural low</w:t>
      </w:r>
      <w:r w:rsidR="44889F69" w:rsidRPr="44889F69">
        <w:rPr>
          <w:rFonts w:eastAsia="Arial" w:cs="Arial"/>
          <w:lang w:val="en-GB"/>
        </w:rPr>
        <w:t xml:space="preserve"> and there is evidence to suggest the onwards path from the Bunter sandstone is limited due to competent cap rock in place as well as the mobile Rot Halite formation.</w:t>
      </w:r>
    </w:p>
    <w:p w14:paraId="52366B58" w14:textId="7DE809E8" w:rsidR="181975B3" w:rsidRDefault="44889F69" w:rsidP="00CF7A31">
      <w:pPr>
        <w:pStyle w:val="Heading3"/>
      </w:pPr>
      <w:r w:rsidRPr="44889F69">
        <w:t xml:space="preserve"> </w:t>
      </w:r>
      <w:bookmarkStart w:id="110" w:name="_Toc105748330"/>
      <w:r w:rsidR="008A74B6">
        <w:t>ERCE’s Opinion on Initial Consequence and Likelihood</w:t>
      </w:r>
      <w:bookmarkEnd w:id="110"/>
    </w:p>
    <w:p w14:paraId="3620B0E4" w14:textId="596FA62C" w:rsidR="181975B3" w:rsidRDefault="007F3811" w:rsidP="44889F69">
      <w:r>
        <w:rPr>
          <w:rFonts w:eastAsia="Arial" w:cs="Arial"/>
          <w:lang w:val="en-GB"/>
        </w:rPr>
        <w:t>ERCE agree</w:t>
      </w:r>
      <w:r w:rsidR="00B10911">
        <w:rPr>
          <w:rFonts w:eastAsia="Arial" w:cs="Arial"/>
          <w:lang w:val="en-GB"/>
        </w:rPr>
        <w:t>s</w:t>
      </w:r>
      <w:r>
        <w:rPr>
          <w:rFonts w:eastAsia="Arial" w:cs="Arial"/>
          <w:lang w:val="en-GB"/>
        </w:rPr>
        <w:t xml:space="preserve"> with the initial risk Harbour </w:t>
      </w:r>
      <w:r w:rsidR="007F5351">
        <w:rPr>
          <w:rFonts w:eastAsia="Arial" w:cs="Arial"/>
          <w:lang w:val="en-GB"/>
        </w:rPr>
        <w:t xml:space="preserve">has </w:t>
      </w:r>
      <w:r>
        <w:rPr>
          <w:rFonts w:eastAsia="Arial" w:cs="Arial"/>
          <w:lang w:val="en-GB"/>
        </w:rPr>
        <w:t>assign</w:t>
      </w:r>
      <w:r w:rsidR="007F5351">
        <w:rPr>
          <w:rFonts w:eastAsia="Arial" w:cs="Arial"/>
          <w:lang w:val="en-GB"/>
        </w:rPr>
        <w:t>ed</w:t>
      </w:r>
      <w:r>
        <w:rPr>
          <w:rFonts w:eastAsia="Arial" w:cs="Arial"/>
          <w:lang w:val="en-GB"/>
        </w:rPr>
        <w:t xml:space="preserve"> to both Risk 3 and Risk 17</w:t>
      </w:r>
      <w:r w:rsidRPr="00A77C06">
        <w:rPr>
          <w:rFonts w:eastAsia="Arial" w:cs="Arial"/>
          <w:lang w:val="en-GB"/>
        </w:rPr>
        <w:t xml:space="preserve">. </w:t>
      </w:r>
      <w:r w:rsidR="00FB5963" w:rsidRPr="003A0907">
        <w:rPr>
          <w:rFonts w:eastAsia="Arial" w:cs="Arial"/>
          <w:lang w:val="en-GB"/>
        </w:rPr>
        <w:t>I</w:t>
      </w:r>
      <w:r w:rsidR="44889F69" w:rsidRPr="003A0907" w:rsidDel="00A74728">
        <w:rPr>
          <w:rFonts w:eastAsia="Arial" w:cs="Arial"/>
          <w:lang w:val="en-GB"/>
        </w:rPr>
        <w:t>t is</w:t>
      </w:r>
      <w:r w:rsidR="44889F69" w:rsidRPr="44889F69" w:rsidDel="00A74728">
        <w:rPr>
          <w:rFonts w:eastAsia="Arial" w:cs="Arial"/>
          <w:lang w:val="en-GB"/>
        </w:rPr>
        <w:t xml:space="preserve"> suggested that leakage into the Bunter can be both the Bunter 1 and Bunter 2 structure and both structures should be evaluated versus the legacy wells location (Risk 17).</w:t>
      </w:r>
      <w:r w:rsidR="44889F69" w:rsidRPr="44889F69" w:rsidDel="00A74728">
        <w:rPr>
          <w:rFonts w:eastAsia="Arial" w:cs="Arial"/>
        </w:rPr>
        <w:t xml:space="preserve">  </w:t>
      </w:r>
    </w:p>
    <w:p w14:paraId="7212CE28" w14:textId="670B2CAF" w:rsidR="181975B3" w:rsidRDefault="008A74B6" w:rsidP="44889F69">
      <w:pPr>
        <w:pStyle w:val="Heading3"/>
      </w:pPr>
      <w:bookmarkStart w:id="111" w:name="_Toc105748331"/>
      <w:r>
        <w:rPr>
          <w:rFonts w:eastAsia="Arial" w:cs="Arial"/>
        </w:rPr>
        <w:t>ERCE’s Opinion on Mitigations, and Residual Consequence and Likelihood</w:t>
      </w:r>
      <w:bookmarkEnd w:id="111"/>
    </w:p>
    <w:p w14:paraId="307497D1" w14:textId="1FD3D28A" w:rsidR="003B56A3" w:rsidRDefault="003B56A3" w:rsidP="003B56A3">
      <w:r w:rsidRPr="003D70C0">
        <w:t xml:space="preserve">We are of the opinion the residual risk should remain the same as the initial risk for </w:t>
      </w:r>
      <w:r w:rsidRPr="001255F7">
        <w:t xml:space="preserve">Risk </w:t>
      </w:r>
      <w:r w:rsidR="00777678" w:rsidRPr="000D75A6">
        <w:t>3</w:t>
      </w:r>
      <w:r w:rsidRPr="003D70C0">
        <w:t xml:space="preserve"> based on the proposed additional controls from Harbour (see Section </w:t>
      </w:r>
      <w:r w:rsidRPr="003D70C0">
        <w:fldChar w:fldCharType="begin"/>
      </w:r>
      <w:r w:rsidRPr="003D70C0">
        <w:instrText xml:space="preserve"> REF _Ref102646069 \r \h </w:instrText>
      </w:r>
      <w:r w:rsidRPr="00D71E5B">
        <w:instrText xml:space="preserve"> \* MERGEFORMAT </w:instrText>
      </w:r>
      <w:r w:rsidRPr="003D70C0">
        <w:fldChar w:fldCharType="separate"/>
      </w:r>
      <w:r w:rsidR="005A6B97">
        <w:t>3.5</w:t>
      </w:r>
      <w:r w:rsidRPr="003D70C0">
        <w:fldChar w:fldCharType="end"/>
      </w:r>
      <w:r w:rsidRPr="003D70C0">
        <w:t xml:space="preserve"> for discussion on studies). </w:t>
      </w:r>
      <w:r>
        <w:t>ERCE is of the opinion that the mitigations are suitable next steps to aid in the uncertainty, but as discussed would not result in reduction of the residual risk at this stage</w:t>
      </w:r>
      <w:r w:rsidDel="00041222">
        <w:t>.</w:t>
      </w:r>
    </w:p>
    <w:p w14:paraId="37DDB559" w14:textId="1286BFA0" w:rsidR="00777678" w:rsidRDefault="00777678" w:rsidP="003B56A3">
      <w:r>
        <w:rPr>
          <w:rFonts w:eastAsia="Arial" w:cs="Arial"/>
          <w:lang w:val="en-GB"/>
        </w:rPr>
        <w:t>Harbour retain</w:t>
      </w:r>
      <w:r w:rsidR="003D31DE">
        <w:rPr>
          <w:rFonts w:eastAsia="Arial" w:cs="Arial"/>
          <w:lang w:val="en-GB"/>
        </w:rPr>
        <w:t>s</w:t>
      </w:r>
      <w:r>
        <w:rPr>
          <w:rFonts w:eastAsia="Arial" w:cs="Arial"/>
          <w:lang w:val="en-GB"/>
        </w:rPr>
        <w:t xml:space="preserve"> the same residual risk as initial risk for </w:t>
      </w:r>
      <w:r w:rsidR="00C535C4">
        <w:rPr>
          <w:rFonts w:eastAsia="Arial" w:cs="Arial"/>
          <w:lang w:val="en-GB"/>
        </w:rPr>
        <w:t>R</w:t>
      </w:r>
      <w:r>
        <w:rPr>
          <w:rFonts w:eastAsia="Arial" w:cs="Arial"/>
          <w:lang w:val="en-GB"/>
        </w:rPr>
        <w:t xml:space="preserve">isk </w:t>
      </w:r>
      <w:r w:rsidR="00C535C4">
        <w:rPr>
          <w:rFonts w:eastAsia="Arial" w:cs="Arial"/>
          <w:lang w:val="en-GB"/>
        </w:rPr>
        <w:t>17</w:t>
      </w:r>
      <w:r w:rsidR="00532E8A">
        <w:rPr>
          <w:rFonts w:eastAsia="Arial" w:cs="Arial"/>
          <w:lang w:val="en-GB"/>
        </w:rPr>
        <w:t xml:space="preserve"> but reduce</w:t>
      </w:r>
      <w:r w:rsidR="00D07A85">
        <w:rPr>
          <w:rFonts w:eastAsia="Arial" w:cs="Arial"/>
          <w:lang w:val="en-GB"/>
        </w:rPr>
        <w:t>s</w:t>
      </w:r>
      <w:r w:rsidR="00532E8A">
        <w:rPr>
          <w:rFonts w:eastAsia="Arial" w:cs="Arial"/>
          <w:lang w:val="en-GB"/>
        </w:rPr>
        <w:t xml:space="preserve"> the likelihood</w:t>
      </w:r>
      <w:r w:rsidR="003A5D82">
        <w:rPr>
          <w:rFonts w:eastAsia="Arial" w:cs="Arial"/>
          <w:lang w:val="en-GB"/>
        </w:rPr>
        <w:t>.</w:t>
      </w:r>
      <w:r>
        <w:rPr>
          <w:rFonts w:eastAsia="Arial" w:cs="Arial"/>
          <w:lang w:val="en-GB"/>
        </w:rPr>
        <w:t xml:space="preserve"> ERCE </w:t>
      </w:r>
      <w:r w:rsidR="003A5D82">
        <w:rPr>
          <w:rFonts w:eastAsia="Arial" w:cs="Arial"/>
          <w:lang w:val="en-GB"/>
        </w:rPr>
        <w:t>are of the opinion the consequence could be reduced due to the additional control of a relief well</w:t>
      </w:r>
      <w:r w:rsidR="00952E3B">
        <w:rPr>
          <w:rFonts w:eastAsia="Arial" w:cs="Arial"/>
          <w:lang w:val="en-GB"/>
        </w:rPr>
        <w:t>, but the likelihood should remain the same.</w:t>
      </w:r>
    </w:p>
    <w:p w14:paraId="473906E8" w14:textId="7CE3D937" w:rsidR="181975B3" w:rsidRDefault="00B627AD" w:rsidP="44889F69">
      <w:pPr>
        <w:rPr>
          <w:rFonts w:eastAsia="Arial" w:cs="Arial"/>
          <w:lang w:val="en-GB"/>
        </w:rPr>
      </w:pPr>
      <w:r>
        <w:rPr>
          <w:rFonts w:eastAsia="Arial" w:cs="Arial"/>
          <w:lang w:val="en-GB"/>
        </w:rPr>
        <w:t xml:space="preserve">ERCE would suggest Harbour include in these studies an assessment of the legacy wells in Bunter 1, if there is a risk of leakage into this structure. We discuss this risk in Section </w:t>
      </w:r>
      <w:r>
        <w:rPr>
          <w:rFonts w:eastAsia="Arial" w:cs="Arial"/>
          <w:lang w:val="en-GB"/>
        </w:rPr>
        <w:fldChar w:fldCharType="begin"/>
      </w:r>
      <w:r>
        <w:rPr>
          <w:rFonts w:eastAsia="Arial" w:cs="Arial"/>
          <w:lang w:val="en-GB"/>
        </w:rPr>
        <w:instrText xml:space="preserve"> REF _Ref102633533 \r \h </w:instrText>
      </w:r>
      <w:r>
        <w:rPr>
          <w:rFonts w:eastAsia="Arial" w:cs="Arial"/>
          <w:lang w:val="en-GB"/>
        </w:rPr>
      </w:r>
      <w:r>
        <w:rPr>
          <w:rFonts w:eastAsia="Arial" w:cs="Arial"/>
          <w:lang w:val="en-GB"/>
        </w:rPr>
        <w:fldChar w:fldCharType="separate"/>
      </w:r>
      <w:r w:rsidR="005A6B97">
        <w:rPr>
          <w:rFonts w:eastAsia="Arial" w:cs="Arial"/>
          <w:lang w:val="en-GB"/>
        </w:rPr>
        <w:t>7.2.1</w:t>
      </w:r>
      <w:r>
        <w:rPr>
          <w:rFonts w:eastAsia="Arial" w:cs="Arial"/>
          <w:lang w:val="en-GB"/>
        </w:rPr>
        <w:fldChar w:fldCharType="end"/>
      </w:r>
      <w:r>
        <w:rPr>
          <w:rFonts w:eastAsia="Arial" w:cs="Arial"/>
          <w:lang w:val="en-GB"/>
        </w:rPr>
        <w:t>.</w:t>
      </w:r>
      <w:r w:rsidR="00A74728" w:rsidRPr="44889F69">
        <w:rPr>
          <w:rFonts w:eastAsia="Arial" w:cs="Arial"/>
        </w:rPr>
        <w:t xml:space="preserve">  </w:t>
      </w:r>
      <w:r w:rsidR="00A74728" w:rsidRPr="64D4D66D" w:rsidDel="00A74728">
        <w:rPr>
          <w:rFonts w:eastAsia="Arial" w:cs="Arial"/>
          <w:lang w:val="en-GB"/>
        </w:rPr>
        <w:t xml:space="preserve"> </w:t>
      </w:r>
    </w:p>
    <w:p w14:paraId="287AF5E3" w14:textId="35E386BD" w:rsidR="181975B3" w:rsidRDefault="44889F69" w:rsidP="44889F69">
      <w:r w:rsidRPr="44889F69">
        <w:rPr>
          <w:rFonts w:eastAsia="Arial" w:cs="Arial"/>
          <w:lang w:val="en-GB"/>
        </w:rPr>
        <w:t xml:space="preserve"> </w:t>
      </w:r>
    </w:p>
    <w:p w14:paraId="379956C1" w14:textId="31F23CE4" w:rsidR="181975B3" w:rsidRDefault="44889F69" w:rsidP="44889F69">
      <w:pPr>
        <w:pStyle w:val="Heading2"/>
      </w:pPr>
      <w:bookmarkStart w:id="112" w:name="_Toc105748332"/>
      <w:r w:rsidRPr="44889F69">
        <w:t>Legacy Wells - Operationally Introduced Risks</w:t>
      </w:r>
      <w:bookmarkEnd w:id="112"/>
    </w:p>
    <w:p w14:paraId="4041D382" w14:textId="3516CA4D" w:rsidR="181975B3" w:rsidRDefault="44889F69" w:rsidP="44889F69">
      <w:pPr>
        <w:pStyle w:val="Heading3"/>
      </w:pPr>
      <w:bookmarkStart w:id="113" w:name="_Toc102564745"/>
      <w:bookmarkStart w:id="114" w:name="_Toc105748333"/>
      <w:bookmarkEnd w:id="113"/>
      <w:r w:rsidRPr="44889F69">
        <w:rPr>
          <w:rFonts w:eastAsia="Arial" w:cs="Arial"/>
        </w:rPr>
        <w:t>Harbour’s Risk description</w:t>
      </w:r>
      <w:bookmarkEnd w:id="114"/>
    </w:p>
    <w:p w14:paraId="43300AC2" w14:textId="35BDD1B1" w:rsidR="00187466" w:rsidRPr="00D34EE5" w:rsidRDefault="00187466" w:rsidP="00CF7A31">
      <w:r w:rsidRPr="44889F69">
        <w:rPr>
          <w:rFonts w:eastAsia="Arial" w:cs="Arial"/>
          <w:lang w:val="en-GB"/>
        </w:rPr>
        <w:t xml:space="preserve">The </w:t>
      </w:r>
      <w:r w:rsidR="002A1C59">
        <w:rPr>
          <w:rFonts w:eastAsia="Arial" w:cs="Arial"/>
          <w:lang w:val="en-GB"/>
        </w:rPr>
        <w:t xml:space="preserve">following </w:t>
      </w:r>
      <w:r w:rsidRPr="44889F69">
        <w:rPr>
          <w:rFonts w:eastAsia="Arial" w:cs="Arial"/>
          <w:lang w:val="en-GB"/>
        </w:rPr>
        <w:t>risks</w:t>
      </w:r>
      <w:r w:rsidR="002A1C59">
        <w:rPr>
          <w:rFonts w:eastAsia="Arial" w:cs="Arial"/>
          <w:lang w:val="en-GB"/>
        </w:rPr>
        <w:t xml:space="preserve"> which</w:t>
      </w:r>
      <w:r w:rsidRPr="44889F69">
        <w:rPr>
          <w:rFonts w:eastAsia="Arial" w:cs="Arial"/>
          <w:lang w:val="en-GB"/>
        </w:rPr>
        <w:t xml:space="preserve"> </w:t>
      </w:r>
      <w:r>
        <w:rPr>
          <w:rFonts w:eastAsia="Arial" w:cs="Arial"/>
          <w:lang w:val="en-GB"/>
        </w:rPr>
        <w:t xml:space="preserve">ERCE has </w:t>
      </w:r>
      <w:r w:rsidRPr="44889F69">
        <w:rPr>
          <w:rFonts w:eastAsia="Arial" w:cs="Arial"/>
          <w:lang w:val="en-GB"/>
        </w:rPr>
        <w:t xml:space="preserve">classed as Operationally Introduced are risks that arise as a consequence of the changes that will take place in the reservoir as the structure is repurposed as a </w:t>
      </w:r>
      <w:r w:rsidR="0096399F">
        <w:t>CO</w:t>
      </w:r>
      <w:r w:rsidR="0096399F" w:rsidRPr="00CF7A31">
        <w:rPr>
          <w:vertAlign w:val="subscript"/>
        </w:rPr>
        <w:t>2</w:t>
      </w:r>
      <w:r w:rsidRPr="44889F69">
        <w:rPr>
          <w:rFonts w:eastAsia="Arial" w:cs="Arial"/>
          <w:lang w:val="en-GB"/>
        </w:rPr>
        <w:t xml:space="preserve"> storage facility.</w:t>
      </w:r>
    </w:p>
    <w:p w14:paraId="40FA4238" w14:textId="0E3285A5" w:rsidR="181975B3" w:rsidRDefault="44889F69" w:rsidP="44889F69">
      <w:pPr>
        <w:pStyle w:val="ListParagraph"/>
        <w:numPr>
          <w:ilvl w:val="0"/>
          <w:numId w:val="5"/>
        </w:numPr>
        <w:rPr>
          <w:rFonts w:asciiTheme="minorHAnsi" w:hAnsiTheme="minorHAnsi"/>
        </w:rPr>
      </w:pPr>
      <w:r w:rsidRPr="44889F69">
        <w:rPr>
          <w:rFonts w:eastAsia="Arial" w:cs="Arial"/>
          <w:lang w:val="en-GB"/>
        </w:rPr>
        <w:t xml:space="preserve">Risk 48: </w:t>
      </w:r>
      <w:r w:rsidRPr="44889F69">
        <w:rPr>
          <w:rFonts w:eastAsia="Arial" w:cs="Arial"/>
        </w:rPr>
        <w:t>Thermal cooling of reservoir or localised pressure build up at legacy well locations.</w:t>
      </w:r>
    </w:p>
    <w:p w14:paraId="50297877" w14:textId="14016D58" w:rsidR="181975B3" w:rsidRDefault="44889F69" w:rsidP="44889F69">
      <w:pPr>
        <w:pStyle w:val="ListParagraph"/>
        <w:numPr>
          <w:ilvl w:val="0"/>
          <w:numId w:val="5"/>
        </w:numPr>
        <w:rPr>
          <w:rFonts w:asciiTheme="minorHAnsi" w:hAnsiTheme="minorHAnsi"/>
        </w:rPr>
      </w:pPr>
      <w:r w:rsidRPr="44889F69">
        <w:rPr>
          <w:rFonts w:eastAsia="Arial" w:cs="Arial"/>
          <w:lang w:val="en-GB"/>
        </w:rPr>
        <w:t xml:space="preserve">Risk 51: </w:t>
      </w:r>
      <w:r w:rsidRPr="44889F69">
        <w:rPr>
          <w:rFonts w:eastAsia="Arial" w:cs="Arial"/>
        </w:rPr>
        <w:t>Design recharge pressure is exceeded leading to self-degradation of existing cement barriers or complete failure of barrier.</w:t>
      </w:r>
    </w:p>
    <w:p w14:paraId="79134420" w14:textId="465BB849" w:rsidR="181975B3" w:rsidRDefault="44889F69" w:rsidP="44889F69">
      <w:pPr>
        <w:pStyle w:val="Heading3"/>
      </w:pPr>
      <w:bookmarkStart w:id="115" w:name="_Toc105748334"/>
      <w:r w:rsidRPr="44889F69">
        <w:rPr>
          <w:rFonts w:eastAsia="Arial" w:cs="Arial"/>
        </w:rPr>
        <w:t>ERCE’s Opinion on Risk Description</w:t>
      </w:r>
      <w:bookmarkEnd w:id="115"/>
    </w:p>
    <w:p w14:paraId="08BC6AB6" w14:textId="14BCB257" w:rsidR="181975B3" w:rsidRDefault="44889F69" w:rsidP="44889F69">
      <w:r w:rsidRPr="44889F69">
        <w:rPr>
          <w:rFonts w:eastAsia="Arial" w:cs="Arial"/>
          <w:lang w:val="en-GB"/>
        </w:rPr>
        <w:t xml:space="preserve">Both risks </w:t>
      </w:r>
      <w:r w:rsidR="00B627AD">
        <w:rPr>
          <w:rFonts w:eastAsia="Arial" w:cs="Arial"/>
          <w:lang w:val="en-GB"/>
        </w:rPr>
        <w:t xml:space="preserve">48 and 51 </w:t>
      </w:r>
      <w:r w:rsidRPr="44889F69">
        <w:rPr>
          <w:rFonts w:eastAsia="Arial" w:cs="Arial"/>
          <w:lang w:val="en-GB"/>
        </w:rPr>
        <w:t xml:space="preserve">are threats to the containment and the failure mechanism is common to the two risks; that changing reservoir conditions will lead to degradation and failure of the cement barriers in the legacy wells. </w:t>
      </w:r>
      <w:r w:rsidR="63D0CFDC" w:rsidRPr="06C7C0D6">
        <w:rPr>
          <w:rFonts w:eastAsia="Arial" w:cs="Arial"/>
          <w:lang w:val="en-GB"/>
        </w:rPr>
        <w:t>ERCE is of the opinion that these risks are well described and relevant.</w:t>
      </w:r>
      <w:r w:rsidR="00B627AD" w:rsidRPr="06C7C0D6" w:rsidDel="00B627AD">
        <w:rPr>
          <w:rFonts w:eastAsia="Arial" w:cs="Arial"/>
          <w:lang w:val="en-GB"/>
        </w:rPr>
        <w:t xml:space="preserve"> </w:t>
      </w:r>
    </w:p>
    <w:p w14:paraId="1AD0BC35" w14:textId="2BD29940" w:rsidR="181975B3" w:rsidRDefault="008A74B6" w:rsidP="44889F69">
      <w:pPr>
        <w:pStyle w:val="Heading3"/>
      </w:pPr>
      <w:bookmarkStart w:id="116" w:name="_Toc105748335"/>
      <w:r>
        <w:rPr>
          <w:rFonts w:eastAsia="Arial" w:cs="Arial"/>
        </w:rPr>
        <w:t>ERCE’s Opinion on Initial Consequence and Likelihood</w:t>
      </w:r>
      <w:bookmarkEnd w:id="116"/>
    </w:p>
    <w:p w14:paraId="15F057EB" w14:textId="51551AE5" w:rsidR="181975B3" w:rsidRPr="00956E23" w:rsidRDefault="009570EA" w:rsidP="44889F69">
      <w:r w:rsidRPr="00956E23">
        <w:rPr>
          <w:rFonts w:eastAsia="Arial" w:cs="Arial"/>
          <w:lang w:val="en-GB"/>
        </w:rPr>
        <w:t xml:space="preserve">ERCE is of the opinion that </w:t>
      </w:r>
      <w:r w:rsidR="00863A4F" w:rsidRPr="00956E23">
        <w:rPr>
          <w:rFonts w:eastAsia="Arial" w:cs="Arial"/>
          <w:lang w:val="en-GB"/>
        </w:rPr>
        <w:t xml:space="preserve">Harbour’s </w:t>
      </w:r>
      <w:r w:rsidR="44889F69" w:rsidRPr="00956E23">
        <w:rPr>
          <w:rFonts w:eastAsia="Arial" w:cs="Arial"/>
          <w:lang w:val="en-GB"/>
        </w:rPr>
        <w:t xml:space="preserve">initial risk </w:t>
      </w:r>
      <w:r w:rsidR="00863A4F" w:rsidRPr="00956E23">
        <w:rPr>
          <w:rFonts w:eastAsia="Arial" w:cs="Arial"/>
          <w:lang w:val="en-GB"/>
        </w:rPr>
        <w:t>for both risk 48 and 51</w:t>
      </w:r>
      <w:r w:rsidR="44889F69" w:rsidRPr="00956E23">
        <w:rPr>
          <w:rFonts w:eastAsia="Arial" w:cs="Arial"/>
          <w:lang w:val="en-GB"/>
        </w:rPr>
        <w:t xml:space="preserve"> </w:t>
      </w:r>
      <w:r w:rsidR="00863A4F" w:rsidRPr="00956E23">
        <w:rPr>
          <w:rFonts w:eastAsia="Arial" w:cs="Arial"/>
          <w:lang w:val="en-GB"/>
        </w:rPr>
        <w:t>is</w:t>
      </w:r>
      <w:r w:rsidR="44889F69" w:rsidRPr="00956E23">
        <w:rPr>
          <w:rFonts w:eastAsia="Arial" w:cs="Arial"/>
          <w:lang w:val="en-GB"/>
        </w:rPr>
        <w:t xml:space="preserve"> reasonable</w:t>
      </w:r>
      <w:r w:rsidR="00A94D40" w:rsidRPr="00956E23">
        <w:rPr>
          <w:rFonts w:eastAsia="Arial" w:cs="Arial"/>
          <w:lang w:val="en-GB"/>
        </w:rPr>
        <w:t>. We agree with Harbour that</w:t>
      </w:r>
      <w:r w:rsidR="44889F69" w:rsidRPr="00956E23">
        <w:rPr>
          <w:rFonts w:eastAsia="Arial" w:cs="Arial"/>
          <w:lang w:val="en-GB"/>
        </w:rPr>
        <w:t xml:space="preserve"> the likelihood of occurrence in both instances </w:t>
      </w:r>
      <w:r w:rsidR="008E78FE" w:rsidRPr="00956E23">
        <w:rPr>
          <w:rFonts w:eastAsia="Arial" w:cs="Arial"/>
          <w:lang w:val="en-GB"/>
        </w:rPr>
        <w:t>is</w:t>
      </w:r>
      <w:r w:rsidR="44889F69" w:rsidRPr="00956E23">
        <w:rPr>
          <w:rFonts w:eastAsia="Arial" w:cs="Arial"/>
          <w:lang w:val="en-GB"/>
        </w:rPr>
        <w:t xml:space="preserve"> relatively low as several conditions must be met before an occurrence can take place. </w:t>
      </w:r>
    </w:p>
    <w:p w14:paraId="3DEC2B75" w14:textId="48F5B41C" w:rsidR="181975B3" w:rsidRPr="00956E23" w:rsidRDefault="008A74B6" w:rsidP="44889F69">
      <w:pPr>
        <w:pStyle w:val="Heading3"/>
      </w:pPr>
      <w:bookmarkStart w:id="117" w:name="_Toc105748336"/>
      <w:r>
        <w:rPr>
          <w:rFonts w:eastAsia="Arial" w:cs="Arial"/>
        </w:rPr>
        <w:t>ERCE’s Opinion on Mitigations, and Residual Consequence and Likelihood</w:t>
      </w:r>
      <w:bookmarkEnd w:id="117"/>
    </w:p>
    <w:p w14:paraId="5F4EECCF" w14:textId="42766DB9" w:rsidR="00474490" w:rsidRDefault="00474490" w:rsidP="00474490">
      <w:r w:rsidRPr="003D70C0">
        <w:t xml:space="preserve">We are of the opinion the </w:t>
      </w:r>
      <w:r w:rsidR="00A923D7">
        <w:t xml:space="preserve">consequence can be reduced for both Risk 48 and 51, based on the Additional Control of a relief well </w:t>
      </w:r>
      <w:r w:rsidRPr="003D70C0">
        <w:t xml:space="preserve">(see Section </w:t>
      </w:r>
      <w:r w:rsidRPr="003D70C0">
        <w:fldChar w:fldCharType="begin"/>
      </w:r>
      <w:r w:rsidRPr="003D70C0">
        <w:instrText xml:space="preserve"> REF _Ref102646069 \r \h </w:instrText>
      </w:r>
      <w:r w:rsidRPr="00D71E5B">
        <w:instrText xml:space="preserve"> \* MERGEFORMAT </w:instrText>
      </w:r>
      <w:r w:rsidRPr="003D70C0">
        <w:fldChar w:fldCharType="separate"/>
      </w:r>
      <w:r w:rsidR="005A6B97">
        <w:t>3.5</w:t>
      </w:r>
      <w:r w:rsidRPr="003D70C0">
        <w:fldChar w:fldCharType="end"/>
      </w:r>
      <w:r w:rsidRPr="003D70C0">
        <w:t xml:space="preserve"> for discussion on studies).</w:t>
      </w:r>
      <w:r w:rsidR="008C0898">
        <w:t xml:space="preserve"> In addition, we are of the opinion the Additional Control assigned to Risk 51, placement of wells, would result in a likelihood reduction for this risk. </w:t>
      </w:r>
      <w:r w:rsidR="00710ADE">
        <w:t>We are of the opinion the remaining Additional Controls are studies which would not decrease the residual risk at this time.</w:t>
      </w:r>
    </w:p>
    <w:p w14:paraId="47D93C2D" w14:textId="2764A5F0" w:rsidR="181975B3" w:rsidRDefault="181975B3" w:rsidP="44889F69"/>
    <w:p w14:paraId="73B100AE" w14:textId="1C88FE69" w:rsidR="181975B3" w:rsidRDefault="44889F69" w:rsidP="44889F69">
      <w:pPr>
        <w:pStyle w:val="Heading2"/>
      </w:pPr>
      <w:bookmarkStart w:id="118" w:name="_Toc105748337"/>
      <w:r w:rsidRPr="44889F69">
        <w:t>New Wells – Well Design and Construction</w:t>
      </w:r>
      <w:bookmarkEnd w:id="118"/>
    </w:p>
    <w:p w14:paraId="2830831E" w14:textId="4E94CC06" w:rsidR="181975B3" w:rsidRDefault="44889F69" w:rsidP="44889F69">
      <w:pPr>
        <w:pStyle w:val="Heading3"/>
      </w:pPr>
      <w:bookmarkStart w:id="119" w:name="_Toc105748338"/>
      <w:r w:rsidRPr="44889F69">
        <w:rPr>
          <w:rFonts w:eastAsia="Arial" w:cs="Arial"/>
        </w:rPr>
        <w:t>Harbour’s Risk description</w:t>
      </w:r>
      <w:bookmarkEnd w:id="119"/>
    </w:p>
    <w:p w14:paraId="42DAB3B8" w14:textId="6B100B35" w:rsidR="181975B3" w:rsidRDefault="007E6121" w:rsidP="44889F69">
      <w:r>
        <w:rPr>
          <w:rFonts w:eastAsia="Arial" w:cs="Arial"/>
          <w:lang w:val="en-GB"/>
        </w:rPr>
        <w:t>Harbour’s</w:t>
      </w:r>
      <w:r w:rsidR="44889F69" w:rsidRPr="44889F69">
        <w:rPr>
          <w:rFonts w:eastAsia="Arial" w:cs="Arial"/>
          <w:lang w:val="en-GB"/>
        </w:rPr>
        <w:t xml:space="preserve"> risks related to the design and construction of the new </w:t>
      </w:r>
      <w:r w:rsidR="0096399F">
        <w:t>CO</w:t>
      </w:r>
      <w:r w:rsidR="0096399F" w:rsidRPr="00CF7A31">
        <w:rPr>
          <w:vertAlign w:val="subscript"/>
        </w:rPr>
        <w:t>2</w:t>
      </w:r>
      <w:r w:rsidR="44889F69" w:rsidRPr="44889F69">
        <w:rPr>
          <w:rFonts w:eastAsia="Arial" w:cs="Arial"/>
          <w:lang w:val="en-GB"/>
        </w:rPr>
        <w:t xml:space="preserve"> injection wells can be sorted into two categories: inadequacies of design and design tools, and inadequacies of the materials specified and the execution of the well construction. </w:t>
      </w:r>
      <w:r w:rsidR="009447D7">
        <w:rPr>
          <w:rFonts w:eastAsia="Arial" w:cs="Arial"/>
          <w:lang w:val="en-GB"/>
        </w:rPr>
        <w:t>We will discuss both of those categ</w:t>
      </w:r>
      <w:r>
        <w:rPr>
          <w:rFonts w:eastAsia="Arial" w:cs="Arial"/>
          <w:lang w:val="en-GB"/>
        </w:rPr>
        <w:t>ories in this section.</w:t>
      </w:r>
    </w:p>
    <w:p w14:paraId="686D19AE" w14:textId="618AD7E1" w:rsidR="181975B3" w:rsidRDefault="44889F69" w:rsidP="44889F69">
      <w:pPr>
        <w:pStyle w:val="ListParagraph"/>
        <w:numPr>
          <w:ilvl w:val="0"/>
          <w:numId w:val="4"/>
        </w:numPr>
        <w:rPr>
          <w:rFonts w:asciiTheme="minorHAnsi" w:hAnsiTheme="minorHAnsi"/>
        </w:rPr>
      </w:pPr>
      <w:r w:rsidRPr="44889F69">
        <w:rPr>
          <w:rFonts w:eastAsia="Arial" w:cs="Arial"/>
          <w:lang w:val="en-GB"/>
        </w:rPr>
        <w:t xml:space="preserve">Risk 55: </w:t>
      </w:r>
      <w:r w:rsidRPr="44889F69">
        <w:rPr>
          <w:rFonts w:eastAsia="Arial" w:cs="Arial"/>
        </w:rPr>
        <w:t xml:space="preserve">Lack of availability of appropriate software for modelling </w:t>
      </w:r>
      <w:r w:rsidR="0096399F">
        <w:t>CO</w:t>
      </w:r>
      <w:r w:rsidR="0096399F" w:rsidRPr="00CF7A31">
        <w:rPr>
          <w:vertAlign w:val="subscript"/>
        </w:rPr>
        <w:t>2</w:t>
      </w:r>
      <w:r w:rsidRPr="44889F69">
        <w:rPr>
          <w:rFonts w:eastAsia="Arial" w:cs="Arial"/>
        </w:rPr>
        <w:t xml:space="preserve"> injection impact on casing loads.</w:t>
      </w:r>
    </w:p>
    <w:p w14:paraId="4C5AD492" w14:textId="2688B4AC" w:rsidR="181975B3" w:rsidRDefault="44889F69" w:rsidP="44889F69">
      <w:pPr>
        <w:pStyle w:val="ListParagraph"/>
        <w:numPr>
          <w:ilvl w:val="0"/>
          <w:numId w:val="4"/>
        </w:numPr>
        <w:rPr>
          <w:rFonts w:asciiTheme="minorHAnsi" w:hAnsiTheme="minorHAnsi"/>
        </w:rPr>
      </w:pPr>
      <w:r w:rsidRPr="44889F69">
        <w:rPr>
          <w:rFonts w:eastAsia="Arial" w:cs="Arial"/>
        </w:rPr>
        <w:t xml:space="preserve">Risk 61: Casing design loads and design cases for </w:t>
      </w:r>
      <w:r w:rsidR="0096399F">
        <w:t>CO</w:t>
      </w:r>
      <w:r w:rsidR="0096399F" w:rsidRPr="00CF7A31">
        <w:rPr>
          <w:vertAlign w:val="subscript"/>
        </w:rPr>
        <w:t>2</w:t>
      </w:r>
      <w:r w:rsidRPr="44889F69">
        <w:rPr>
          <w:rFonts w:eastAsia="Arial" w:cs="Arial"/>
        </w:rPr>
        <w:t xml:space="preserve"> injection wells may differ from conventional O&amp;G production.</w:t>
      </w:r>
    </w:p>
    <w:p w14:paraId="52192A36" w14:textId="79D2C6D9" w:rsidR="181975B3" w:rsidRDefault="44889F69" w:rsidP="44889F69">
      <w:pPr>
        <w:pStyle w:val="ListParagraph"/>
        <w:numPr>
          <w:ilvl w:val="0"/>
          <w:numId w:val="4"/>
        </w:numPr>
        <w:rPr>
          <w:rFonts w:asciiTheme="minorHAnsi" w:hAnsiTheme="minorHAnsi"/>
        </w:rPr>
      </w:pPr>
      <w:r w:rsidRPr="44889F69">
        <w:rPr>
          <w:rFonts w:eastAsia="Arial" w:cs="Arial"/>
        </w:rPr>
        <w:t>Risk 66: Uncertainty around appropriate minimum design temperature.</w:t>
      </w:r>
    </w:p>
    <w:p w14:paraId="7A0DA299" w14:textId="54939FCD" w:rsidR="181975B3" w:rsidRDefault="44889F69" w:rsidP="44889F69">
      <w:pPr>
        <w:pStyle w:val="ListParagraph"/>
        <w:numPr>
          <w:ilvl w:val="0"/>
          <w:numId w:val="4"/>
        </w:numPr>
        <w:rPr>
          <w:rFonts w:asciiTheme="minorHAnsi" w:hAnsiTheme="minorHAnsi"/>
        </w:rPr>
      </w:pPr>
      <w:r w:rsidRPr="44889F69">
        <w:rPr>
          <w:rFonts w:eastAsia="Arial" w:cs="Arial"/>
        </w:rPr>
        <w:t>Risk 54: Qualification and long-term reliability of equipment for cold temperatures (Xmas Tree, wellhead, casing hangers, pack-offs, SSSV).</w:t>
      </w:r>
    </w:p>
    <w:p w14:paraId="78887028" w14:textId="6587ED78" w:rsidR="181975B3" w:rsidRDefault="44889F69" w:rsidP="44889F69">
      <w:pPr>
        <w:pStyle w:val="ListParagraph"/>
        <w:numPr>
          <w:ilvl w:val="0"/>
          <w:numId w:val="4"/>
        </w:numPr>
        <w:rPr>
          <w:rFonts w:asciiTheme="minorHAnsi" w:hAnsiTheme="minorHAnsi"/>
        </w:rPr>
      </w:pPr>
      <w:r w:rsidRPr="44889F69">
        <w:rPr>
          <w:rFonts w:eastAsia="Arial" w:cs="Arial"/>
        </w:rPr>
        <w:t xml:space="preserve">Risk 67: Tubing connection leakage of </w:t>
      </w:r>
      <w:r w:rsidR="0096399F">
        <w:t>CO</w:t>
      </w:r>
      <w:r w:rsidR="0096399F" w:rsidRPr="00CF7A31">
        <w:rPr>
          <w:vertAlign w:val="subscript"/>
        </w:rPr>
        <w:t>2</w:t>
      </w:r>
      <w:r w:rsidRPr="44889F69">
        <w:rPr>
          <w:rFonts w:eastAsia="Arial" w:cs="Arial"/>
        </w:rPr>
        <w:t xml:space="preserve"> into annulus threatening well integrity</w:t>
      </w:r>
      <w:r w:rsidR="00B340B5">
        <w:rPr>
          <w:rFonts w:eastAsia="Arial" w:cs="Arial"/>
        </w:rPr>
        <w:t>.</w:t>
      </w:r>
    </w:p>
    <w:p w14:paraId="763C715F" w14:textId="6FDA1063" w:rsidR="181975B3" w:rsidRDefault="44889F69" w:rsidP="00E256A6">
      <w:pPr>
        <w:pStyle w:val="ListParagraph"/>
        <w:numPr>
          <w:ilvl w:val="0"/>
          <w:numId w:val="4"/>
        </w:numPr>
      </w:pPr>
      <w:r w:rsidRPr="0037458B">
        <w:rPr>
          <w:rFonts w:eastAsia="Arial" w:cs="Arial"/>
        </w:rPr>
        <w:t xml:space="preserve">Risk 4: </w:t>
      </w:r>
      <w:r w:rsidR="0096399F">
        <w:t>CO</w:t>
      </w:r>
      <w:r w:rsidR="0096399F" w:rsidRPr="00CF7A31">
        <w:rPr>
          <w:vertAlign w:val="subscript"/>
        </w:rPr>
        <w:t>2</w:t>
      </w:r>
      <w:r w:rsidRPr="0037458B">
        <w:rPr>
          <w:rFonts w:eastAsia="Arial" w:cs="Arial"/>
        </w:rPr>
        <w:t xml:space="preserve"> escape from the Leman into the Bunter Sand via a poorly isolated new injection well.</w:t>
      </w:r>
    </w:p>
    <w:p w14:paraId="4425B1D7" w14:textId="3D63DFC4" w:rsidR="181975B3" w:rsidRDefault="44889F69" w:rsidP="44889F69">
      <w:pPr>
        <w:pStyle w:val="Heading3"/>
      </w:pPr>
      <w:bookmarkStart w:id="120" w:name="_Toc105748339"/>
      <w:r w:rsidRPr="44889F69">
        <w:rPr>
          <w:rFonts w:eastAsia="Arial" w:cs="Arial"/>
        </w:rPr>
        <w:t>ERCE’s Opinion on Risk Description</w:t>
      </w:r>
      <w:bookmarkEnd w:id="120"/>
    </w:p>
    <w:p w14:paraId="1CDAABC8" w14:textId="1BB39B61" w:rsidR="181975B3" w:rsidRDefault="44889F69" w:rsidP="44889F69">
      <w:r w:rsidRPr="44889F69">
        <w:rPr>
          <w:rFonts w:eastAsia="Arial" w:cs="Arial"/>
          <w:lang w:val="en-GB"/>
        </w:rPr>
        <w:t xml:space="preserve">Risks 55, 61 and 66 are related to the design and software required to perform the evaluation of the well design. Some of the design load cases and special requirements for </w:t>
      </w:r>
      <w:r w:rsidR="0096399F">
        <w:t>CO</w:t>
      </w:r>
      <w:r w:rsidR="0096399F" w:rsidRPr="00CF7A31">
        <w:rPr>
          <w:vertAlign w:val="subscript"/>
        </w:rPr>
        <w:t>2</w:t>
      </w:r>
      <w:r w:rsidRPr="44889F69">
        <w:rPr>
          <w:rFonts w:eastAsia="Arial" w:cs="Arial"/>
          <w:lang w:val="en-GB"/>
        </w:rPr>
        <w:t xml:space="preserve"> injection may not be directly available in existing software suites and modelling may have to be done in custom load cases. </w:t>
      </w:r>
      <w:r w:rsidR="0085793B">
        <w:rPr>
          <w:rFonts w:eastAsia="Arial" w:cs="Arial"/>
          <w:lang w:val="en-GB"/>
        </w:rPr>
        <w:t>ERCE is of the opinion t</w:t>
      </w:r>
      <w:r w:rsidRPr="44889F69">
        <w:rPr>
          <w:rFonts w:eastAsia="Arial" w:cs="Arial"/>
          <w:lang w:val="en-GB"/>
        </w:rPr>
        <w:t xml:space="preserve">hese are relevant considerations and the complications introduced by “workarounds” can produce additional risks, such as </w:t>
      </w:r>
      <w:r w:rsidR="0085793B" w:rsidRPr="44889F69">
        <w:rPr>
          <w:rFonts w:eastAsia="Arial" w:cs="Arial"/>
          <w:lang w:val="en-GB"/>
        </w:rPr>
        <w:t>underestimating</w:t>
      </w:r>
      <w:r w:rsidRPr="44889F69">
        <w:rPr>
          <w:rFonts w:eastAsia="Arial" w:cs="Arial"/>
          <w:lang w:val="en-GB"/>
        </w:rPr>
        <w:t xml:space="preserve"> the temperature variations and subsequent impact on the materials selected. </w:t>
      </w:r>
    </w:p>
    <w:p w14:paraId="2CD4BF53" w14:textId="5D1E4C88" w:rsidR="181975B3" w:rsidRDefault="44889F69" w:rsidP="44889F69">
      <w:r w:rsidRPr="44889F69">
        <w:rPr>
          <w:rFonts w:eastAsia="Arial" w:cs="Arial"/>
          <w:lang w:val="en-GB"/>
        </w:rPr>
        <w:t xml:space="preserve">Risk 54 and 67 are related to materials selection and the qualification of equipment. </w:t>
      </w:r>
      <w:r w:rsidR="00296029">
        <w:rPr>
          <w:rFonts w:eastAsia="Arial" w:cs="Arial"/>
          <w:lang w:val="en-GB"/>
        </w:rPr>
        <w:t xml:space="preserve">ERCE is of the opinion that these are key topics </w:t>
      </w:r>
      <w:r w:rsidR="007A553A">
        <w:rPr>
          <w:rFonts w:eastAsia="Arial" w:cs="Arial"/>
          <w:lang w:val="en-GB"/>
        </w:rPr>
        <w:t>and agree with Harbour</w:t>
      </w:r>
      <w:r w:rsidR="00BB6434">
        <w:rPr>
          <w:rFonts w:eastAsia="Arial" w:cs="Arial"/>
          <w:lang w:val="en-GB"/>
        </w:rPr>
        <w:t>’s description.</w:t>
      </w:r>
      <w:r w:rsidRPr="44889F69">
        <w:rPr>
          <w:rFonts w:eastAsia="Arial" w:cs="Arial"/>
          <w:lang w:val="en-GB"/>
        </w:rPr>
        <w:t xml:space="preserve"> </w:t>
      </w:r>
      <w:r w:rsidR="002609F3">
        <w:rPr>
          <w:rFonts w:eastAsia="Arial" w:cs="Arial"/>
          <w:lang w:val="en-GB"/>
        </w:rPr>
        <w:t xml:space="preserve">ERCE recommend </w:t>
      </w:r>
      <w:r w:rsidR="00341963">
        <w:rPr>
          <w:rFonts w:eastAsia="Arial" w:cs="Arial"/>
          <w:lang w:val="en-GB"/>
        </w:rPr>
        <w:t xml:space="preserve">Harbour </w:t>
      </w:r>
      <w:r w:rsidR="002609F3">
        <w:rPr>
          <w:rFonts w:eastAsia="Arial" w:cs="Arial"/>
          <w:lang w:val="en-GB"/>
        </w:rPr>
        <w:t>divi</w:t>
      </w:r>
      <w:r w:rsidR="00341963">
        <w:rPr>
          <w:rFonts w:eastAsia="Arial" w:cs="Arial"/>
          <w:lang w:val="en-GB"/>
        </w:rPr>
        <w:t>de</w:t>
      </w:r>
      <w:r w:rsidR="002609F3">
        <w:rPr>
          <w:rFonts w:eastAsia="Arial" w:cs="Arial"/>
          <w:lang w:val="en-GB"/>
        </w:rPr>
        <w:t xml:space="preserve"> of </w:t>
      </w:r>
      <w:r w:rsidR="00341963">
        <w:rPr>
          <w:rFonts w:eastAsia="Arial" w:cs="Arial"/>
          <w:lang w:val="en-GB"/>
        </w:rPr>
        <w:t>R</w:t>
      </w:r>
      <w:r w:rsidR="002609F3">
        <w:rPr>
          <w:rFonts w:eastAsia="Arial" w:cs="Arial"/>
          <w:lang w:val="en-GB"/>
        </w:rPr>
        <w:t xml:space="preserve">isk 54, as </w:t>
      </w:r>
      <w:r w:rsidR="00553121">
        <w:rPr>
          <w:rFonts w:eastAsia="Arial" w:cs="Arial"/>
          <w:lang w:val="en-GB"/>
        </w:rPr>
        <w:t xml:space="preserve">this includes a </w:t>
      </w:r>
      <w:r w:rsidR="002609F3">
        <w:rPr>
          <w:rFonts w:eastAsia="Arial" w:cs="Arial"/>
          <w:lang w:val="en-GB"/>
        </w:rPr>
        <w:t xml:space="preserve">wide range </w:t>
      </w:r>
      <w:r w:rsidR="00553121">
        <w:rPr>
          <w:rFonts w:eastAsia="Arial" w:cs="Arial"/>
          <w:lang w:val="en-GB"/>
        </w:rPr>
        <w:t>of</w:t>
      </w:r>
      <w:r w:rsidR="002609F3">
        <w:rPr>
          <w:rFonts w:eastAsia="Arial" w:cs="Arial"/>
          <w:lang w:val="en-GB"/>
        </w:rPr>
        <w:t xml:space="preserve"> </w:t>
      </w:r>
      <w:r w:rsidR="00BE0CCD">
        <w:rPr>
          <w:rFonts w:eastAsia="Arial" w:cs="Arial"/>
          <w:lang w:val="en-GB"/>
        </w:rPr>
        <w:t xml:space="preserve">infrastructure </w:t>
      </w:r>
      <w:r w:rsidR="002609F3">
        <w:rPr>
          <w:rFonts w:eastAsia="Arial" w:cs="Arial"/>
          <w:lang w:val="en-GB"/>
        </w:rPr>
        <w:t>from SSSVs to X</w:t>
      </w:r>
      <w:r w:rsidR="00EC100E">
        <w:rPr>
          <w:rFonts w:eastAsia="Arial" w:cs="Arial"/>
          <w:lang w:val="en-GB"/>
        </w:rPr>
        <w:t xml:space="preserve">mas </w:t>
      </w:r>
      <w:r w:rsidR="002609F3">
        <w:rPr>
          <w:rFonts w:eastAsia="Arial" w:cs="Arial"/>
          <w:lang w:val="en-GB"/>
        </w:rPr>
        <w:t>Trees in single risk</w:t>
      </w:r>
      <w:r w:rsidR="00EC100E">
        <w:rPr>
          <w:rFonts w:eastAsia="Arial" w:cs="Arial"/>
          <w:lang w:val="en-GB"/>
        </w:rPr>
        <w:t>.</w:t>
      </w:r>
      <w:r w:rsidR="009F51B9">
        <w:rPr>
          <w:rFonts w:eastAsia="Arial" w:cs="Arial"/>
          <w:lang w:val="en-GB"/>
        </w:rPr>
        <w:t xml:space="preserve"> </w:t>
      </w:r>
      <w:r w:rsidR="009B3209">
        <w:rPr>
          <w:rFonts w:eastAsia="Arial" w:cs="Arial"/>
          <w:lang w:val="en-GB"/>
        </w:rPr>
        <w:t xml:space="preserve">The impact </w:t>
      </w:r>
      <w:r w:rsidR="00D04902">
        <w:rPr>
          <w:rFonts w:eastAsia="Arial" w:cs="Arial"/>
          <w:lang w:val="en-GB"/>
        </w:rPr>
        <w:t xml:space="preserve">of failure of these different pieces of equipment may be quite different. Procurement </w:t>
      </w:r>
      <w:r w:rsidR="00841C44">
        <w:rPr>
          <w:rFonts w:eastAsia="Arial" w:cs="Arial"/>
          <w:lang w:val="en-GB"/>
        </w:rPr>
        <w:t>and installation times</w:t>
      </w:r>
      <w:r w:rsidR="00263FDE">
        <w:rPr>
          <w:rFonts w:eastAsia="Arial" w:cs="Arial"/>
          <w:lang w:val="en-GB"/>
        </w:rPr>
        <w:t xml:space="preserve"> and costs</w:t>
      </w:r>
      <w:r w:rsidR="00841C44">
        <w:rPr>
          <w:rFonts w:eastAsia="Arial" w:cs="Arial"/>
          <w:lang w:val="en-GB"/>
        </w:rPr>
        <w:t xml:space="preserve"> may vary widely which will impact </w:t>
      </w:r>
      <w:r w:rsidR="00034BDF">
        <w:rPr>
          <w:rFonts w:eastAsia="Arial" w:cs="Arial"/>
          <w:lang w:val="en-GB"/>
        </w:rPr>
        <w:t xml:space="preserve">injection </w:t>
      </w:r>
      <w:r w:rsidR="00841C44">
        <w:rPr>
          <w:rFonts w:eastAsia="Arial" w:cs="Arial"/>
          <w:lang w:val="en-GB"/>
        </w:rPr>
        <w:t xml:space="preserve">down-time </w:t>
      </w:r>
      <w:r w:rsidR="00263FDE">
        <w:rPr>
          <w:rFonts w:eastAsia="Arial" w:cs="Arial"/>
          <w:lang w:val="en-GB"/>
        </w:rPr>
        <w:t>assumptions.</w:t>
      </w:r>
      <w:r w:rsidR="00034BDF">
        <w:rPr>
          <w:rFonts w:eastAsia="Arial" w:cs="Arial"/>
          <w:lang w:val="en-GB"/>
        </w:rPr>
        <w:t xml:space="preserve"> In turn this will impact assessments of financial and reputation</w:t>
      </w:r>
      <w:r w:rsidR="00D12F4F">
        <w:rPr>
          <w:rFonts w:eastAsia="Arial" w:cs="Arial"/>
          <w:lang w:val="en-GB"/>
        </w:rPr>
        <w:t>al</w:t>
      </w:r>
      <w:r w:rsidR="00034BDF">
        <w:rPr>
          <w:rFonts w:eastAsia="Arial" w:cs="Arial"/>
          <w:lang w:val="en-GB"/>
        </w:rPr>
        <w:t xml:space="preserve"> </w:t>
      </w:r>
      <w:r w:rsidR="00D12F4F">
        <w:rPr>
          <w:rFonts w:eastAsia="Arial" w:cs="Arial"/>
          <w:lang w:val="en-GB"/>
        </w:rPr>
        <w:t>consequences</w:t>
      </w:r>
      <w:r w:rsidR="00034BDF">
        <w:rPr>
          <w:rFonts w:eastAsia="Arial" w:cs="Arial"/>
          <w:lang w:val="en-GB"/>
        </w:rPr>
        <w:t>.</w:t>
      </w:r>
      <w:r w:rsidR="00263FDE">
        <w:rPr>
          <w:rFonts w:eastAsia="Arial" w:cs="Arial"/>
          <w:lang w:val="en-GB"/>
        </w:rPr>
        <w:t xml:space="preserve"> Whilst </w:t>
      </w:r>
      <w:r w:rsidR="009F51B9">
        <w:rPr>
          <w:rFonts w:eastAsia="Arial" w:cs="Arial"/>
          <w:lang w:val="en-GB"/>
        </w:rPr>
        <w:t xml:space="preserve">the various </w:t>
      </w:r>
      <w:r w:rsidR="00263FDE">
        <w:rPr>
          <w:rFonts w:eastAsia="Arial" w:cs="Arial"/>
          <w:lang w:val="en-GB"/>
        </w:rPr>
        <w:t>equipment</w:t>
      </w:r>
      <w:r w:rsidR="009F51B9">
        <w:rPr>
          <w:rFonts w:eastAsia="Arial" w:cs="Arial"/>
          <w:lang w:val="en-GB"/>
        </w:rPr>
        <w:t xml:space="preserve"> listed in Risk 54</w:t>
      </w:r>
      <w:r w:rsidR="00263FDE">
        <w:rPr>
          <w:rFonts w:eastAsia="Arial" w:cs="Arial"/>
          <w:lang w:val="en-GB"/>
        </w:rPr>
        <w:t xml:space="preserve"> will be designed to last the whole field life, </w:t>
      </w:r>
      <w:r w:rsidR="00EC28F5">
        <w:rPr>
          <w:rFonts w:eastAsia="Arial" w:cs="Arial"/>
          <w:lang w:val="en-GB"/>
        </w:rPr>
        <w:t xml:space="preserve">the risk analysis will benefit from </w:t>
      </w:r>
      <w:r w:rsidR="00034BDF">
        <w:rPr>
          <w:rFonts w:eastAsia="Arial" w:cs="Arial"/>
          <w:lang w:val="en-GB"/>
        </w:rPr>
        <w:t xml:space="preserve">equipment having </w:t>
      </w:r>
      <w:r w:rsidR="002609F3">
        <w:rPr>
          <w:rFonts w:eastAsia="Arial" w:cs="Arial"/>
          <w:lang w:val="en-GB"/>
        </w:rPr>
        <w:t xml:space="preserve">, </w:t>
      </w:r>
      <w:r w:rsidR="00EC100E">
        <w:rPr>
          <w:rFonts w:eastAsia="Arial" w:cs="Arial"/>
          <w:lang w:val="en-GB"/>
        </w:rPr>
        <w:t xml:space="preserve">different </w:t>
      </w:r>
      <w:r w:rsidR="00CF4425">
        <w:rPr>
          <w:rFonts w:eastAsia="Arial" w:cs="Arial"/>
          <w:lang w:val="en-GB"/>
        </w:rPr>
        <w:t>likelihoods</w:t>
      </w:r>
      <w:r w:rsidR="00EC100E">
        <w:rPr>
          <w:rFonts w:eastAsia="Arial" w:cs="Arial"/>
          <w:lang w:val="en-GB"/>
        </w:rPr>
        <w:t xml:space="preserve"> and consequences assigned</w:t>
      </w:r>
      <w:r w:rsidR="002609F3">
        <w:rPr>
          <w:rFonts w:eastAsia="Arial" w:cs="Arial"/>
          <w:lang w:val="en-GB"/>
        </w:rPr>
        <w:t xml:space="preserve"> to </w:t>
      </w:r>
      <w:r w:rsidR="00EC100E">
        <w:rPr>
          <w:rFonts w:eastAsia="Arial" w:cs="Arial"/>
          <w:lang w:val="en-GB"/>
        </w:rPr>
        <w:t>them.</w:t>
      </w:r>
    </w:p>
    <w:p w14:paraId="11DF0941" w14:textId="318D6FE0" w:rsidR="181975B3" w:rsidRDefault="008A74B6" w:rsidP="44889F69">
      <w:pPr>
        <w:pStyle w:val="Heading3"/>
      </w:pPr>
      <w:bookmarkStart w:id="121" w:name="_Toc105748340"/>
      <w:r>
        <w:rPr>
          <w:rFonts w:eastAsia="Arial" w:cs="Arial"/>
        </w:rPr>
        <w:t>ERCE’s Opinion on Initial Consequence and Likelihood</w:t>
      </w:r>
      <w:bookmarkEnd w:id="121"/>
    </w:p>
    <w:p w14:paraId="6D44F0BD" w14:textId="30FD85F7" w:rsidR="181975B3" w:rsidRDefault="00FF5268" w:rsidP="44889F69">
      <w:pPr>
        <w:rPr>
          <w:rFonts w:eastAsia="Arial" w:cs="Arial"/>
          <w:lang w:val="en-GB"/>
        </w:rPr>
      </w:pPr>
      <w:r>
        <w:rPr>
          <w:rFonts w:eastAsia="Arial" w:cs="Arial"/>
          <w:lang w:val="en-GB"/>
        </w:rPr>
        <w:t xml:space="preserve">Harbour </w:t>
      </w:r>
      <w:r w:rsidR="002103BC">
        <w:rPr>
          <w:rFonts w:eastAsia="Arial" w:cs="Arial"/>
          <w:lang w:val="en-GB"/>
        </w:rPr>
        <w:t>has given</w:t>
      </w:r>
      <w:r>
        <w:rPr>
          <w:rFonts w:eastAsia="Arial" w:cs="Arial"/>
          <w:lang w:val="en-GB"/>
        </w:rPr>
        <w:t xml:space="preserve"> all these risks </w:t>
      </w:r>
      <w:r w:rsidR="002103BC">
        <w:rPr>
          <w:rFonts w:eastAsia="Arial" w:cs="Arial"/>
          <w:lang w:val="en-GB"/>
        </w:rPr>
        <w:t xml:space="preserve">a </w:t>
      </w:r>
      <w:r w:rsidR="44889F69" w:rsidRPr="44889F69">
        <w:rPr>
          <w:rFonts w:eastAsia="Arial" w:cs="Arial"/>
          <w:lang w:val="en-GB"/>
        </w:rPr>
        <w:t xml:space="preserve">Medium </w:t>
      </w:r>
      <w:r w:rsidR="002103BC">
        <w:rPr>
          <w:rFonts w:eastAsia="Arial" w:cs="Arial"/>
          <w:lang w:val="en-GB"/>
        </w:rPr>
        <w:t>rating</w:t>
      </w:r>
      <w:r w:rsidR="44889F69" w:rsidRPr="44889F69">
        <w:rPr>
          <w:rFonts w:eastAsia="Arial" w:cs="Arial"/>
          <w:lang w:val="en-GB"/>
        </w:rPr>
        <w:t xml:space="preserve"> driven by significant consequences, however the likelihood</w:t>
      </w:r>
      <w:r w:rsidR="007E0BF4">
        <w:rPr>
          <w:rFonts w:eastAsia="Arial" w:cs="Arial"/>
          <w:lang w:val="en-GB"/>
        </w:rPr>
        <w:t>,</w:t>
      </w:r>
      <w:r w:rsidR="44889F69" w:rsidRPr="44889F69">
        <w:rPr>
          <w:rFonts w:eastAsia="Arial" w:cs="Arial"/>
          <w:lang w:val="en-GB"/>
        </w:rPr>
        <w:t xml:space="preserve"> in ERCE’s opinion</w:t>
      </w:r>
      <w:r w:rsidR="007E0BF4">
        <w:rPr>
          <w:rFonts w:eastAsia="Arial" w:cs="Arial"/>
          <w:lang w:val="en-GB"/>
        </w:rPr>
        <w:t>,</w:t>
      </w:r>
      <w:r w:rsidR="44889F69" w:rsidRPr="44889F69">
        <w:rPr>
          <w:rFonts w:eastAsia="Arial" w:cs="Arial"/>
          <w:lang w:val="en-GB"/>
        </w:rPr>
        <w:t xml:space="preserve"> </w:t>
      </w:r>
      <w:r w:rsidR="007E0BF4">
        <w:rPr>
          <w:rFonts w:eastAsia="Arial" w:cs="Arial"/>
          <w:lang w:val="en-GB"/>
        </w:rPr>
        <w:t>has been underestimated</w:t>
      </w:r>
      <w:r w:rsidR="44889F69" w:rsidRPr="44889F69">
        <w:rPr>
          <w:rFonts w:eastAsia="Arial" w:cs="Arial"/>
          <w:lang w:val="en-GB"/>
        </w:rPr>
        <w:t xml:space="preserve">. A rating of 2, as applies to all risks in the group, implies current controls will be adequate. </w:t>
      </w:r>
      <w:r w:rsidR="44889F69" w:rsidRPr="6448E4BE">
        <w:rPr>
          <w:rFonts w:eastAsia="Arial" w:cs="Arial"/>
          <w:lang w:val="en-GB"/>
        </w:rPr>
        <w:t xml:space="preserve">Based on experience from the Oil and Gas well construction industry, </w:t>
      </w:r>
      <w:r w:rsidR="007777DF" w:rsidRPr="7562A58C">
        <w:rPr>
          <w:rFonts w:eastAsia="Arial" w:cs="Arial"/>
          <w:lang w:val="en-GB"/>
        </w:rPr>
        <w:t>we</w:t>
      </w:r>
      <w:r w:rsidR="007777DF">
        <w:rPr>
          <w:rFonts w:eastAsia="Arial" w:cs="Arial"/>
          <w:lang w:val="en-GB"/>
        </w:rPr>
        <w:t xml:space="preserve"> are of the opinion t</w:t>
      </w:r>
      <w:r w:rsidR="44889F69" w:rsidRPr="44889F69">
        <w:rPr>
          <w:rFonts w:eastAsia="Arial" w:cs="Arial"/>
          <w:lang w:val="en-GB"/>
        </w:rPr>
        <w:t>here is a significant risk that the likelihood of introduction of design shortcomings will carry over into the construction phase leading to failures during operations. To ensure the appropriate focus is assigned to ensuring the appropriate tools are available and used correctly, it is ERCE’s recommendation that the likelihood of occurrence, prior to implementation of Additional Controls, is increased to a 3</w:t>
      </w:r>
      <w:r w:rsidR="00D415DD">
        <w:rPr>
          <w:rFonts w:eastAsia="Arial" w:cs="Arial"/>
          <w:lang w:val="en-GB"/>
        </w:rPr>
        <w:t xml:space="preserve"> (</w:t>
      </w:r>
      <w:r w:rsidR="44889F69" w:rsidRPr="44889F69">
        <w:rPr>
          <w:rFonts w:eastAsia="Arial" w:cs="Arial"/>
          <w:lang w:val="en-GB"/>
        </w:rPr>
        <w:t>Occasional</w:t>
      </w:r>
      <w:r w:rsidR="00D415DD">
        <w:rPr>
          <w:rFonts w:eastAsia="Arial" w:cs="Arial"/>
          <w:lang w:val="en-GB"/>
        </w:rPr>
        <w:t>)</w:t>
      </w:r>
      <w:r w:rsidR="44889F69" w:rsidRPr="44889F69">
        <w:rPr>
          <w:rFonts w:eastAsia="Arial" w:cs="Arial"/>
          <w:lang w:val="en-GB"/>
        </w:rPr>
        <w:t xml:space="preserve"> for Risks 55, 61, 66 and 67.</w:t>
      </w:r>
      <w:r w:rsidR="00173A72">
        <w:rPr>
          <w:rFonts w:eastAsia="Arial" w:cs="Arial"/>
          <w:lang w:val="en-GB"/>
        </w:rPr>
        <w:t xml:space="preserve"> This would result in these risks becoming Significant financial risks to Harbour.</w:t>
      </w:r>
    </w:p>
    <w:p w14:paraId="7B9CEA64" w14:textId="56D383CC" w:rsidR="002609F3" w:rsidRDefault="002609F3" w:rsidP="44889F69">
      <w:pPr>
        <w:rPr>
          <w:rFonts w:eastAsia="Arial" w:cs="Arial"/>
          <w:lang w:val="en-GB"/>
        </w:rPr>
      </w:pPr>
      <w:r>
        <w:rPr>
          <w:rFonts w:eastAsia="Arial" w:cs="Arial"/>
          <w:lang w:val="en-GB"/>
        </w:rPr>
        <w:t xml:space="preserve">We cannot opine on likelihood and consequence of Risk 54 as </w:t>
      </w:r>
      <w:r w:rsidR="00565D0D">
        <w:rPr>
          <w:rFonts w:eastAsia="Arial" w:cs="Arial"/>
          <w:lang w:val="en-GB"/>
        </w:rPr>
        <w:t xml:space="preserve">Harbour group multiple </w:t>
      </w:r>
      <w:r w:rsidR="00501208">
        <w:rPr>
          <w:rFonts w:eastAsia="Arial" w:cs="Arial"/>
          <w:lang w:val="en-GB"/>
        </w:rPr>
        <w:t>aspects into this one risk.</w:t>
      </w:r>
    </w:p>
    <w:p w14:paraId="0C57CAA3" w14:textId="2454F05A" w:rsidR="181975B3" w:rsidRDefault="008A74B6" w:rsidP="44889F69">
      <w:pPr>
        <w:pStyle w:val="Heading3"/>
      </w:pPr>
      <w:bookmarkStart w:id="122" w:name="_Toc105748341"/>
      <w:r>
        <w:rPr>
          <w:rFonts w:eastAsia="Arial" w:cs="Arial"/>
        </w:rPr>
        <w:t>ERCE’s Opinion on Mitigations, and Residual Consequence and Likelihood</w:t>
      </w:r>
      <w:bookmarkEnd w:id="122"/>
    </w:p>
    <w:p w14:paraId="7FAB4BCD" w14:textId="6EED3BB6" w:rsidR="006D41FD" w:rsidRDefault="006D41FD" w:rsidP="006D41FD">
      <w:r w:rsidRPr="003D70C0">
        <w:t xml:space="preserve">We are of the opinion the residual risk should remain the same as the initial risk for </w:t>
      </w:r>
      <w:r w:rsidR="00597EB5">
        <w:t>Risk 4</w:t>
      </w:r>
      <w:r w:rsidRPr="003D70C0">
        <w:t xml:space="preserve">, based on the proposed additional controls from Harbour (see Section </w:t>
      </w:r>
      <w:r w:rsidRPr="003D70C0">
        <w:fldChar w:fldCharType="begin"/>
      </w:r>
      <w:r w:rsidRPr="003D70C0">
        <w:instrText xml:space="preserve"> REF _Ref102646069 \r \h </w:instrText>
      </w:r>
      <w:r w:rsidRPr="00D71E5B">
        <w:instrText xml:space="preserve"> \* MERGEFORMAT </w:instrText>
      </w:r>
      <w:r w:rsidRPr="003D70C0">
        <w:fldChar w:fldCharType="separate"/>
      </w:r>
      <w:r w:rsidR="005A6B97">
        <w:t>3.5</w:t>
      </w:r>
      <w:r w:rsidRPr="003D70C0">
        <w:fldChar w:fldCharType="end"/>
      </w:r>
      <w:r w:rsidRPr="003D70C0">
        <w:t xml:space="preserve"> for discussion on studies). </w:t>
      </w:r>
      <w:r>
        <w:t>ERCE is of the opinion that the mitigations are suitable next steps to aid in the uncertainty, but as discussed would not result in reduction of the residual risk at this stage</w:t>
      </w:r>
      <w:r w:rsidDel="00041222">
        <w:t>.</w:t>
      </w:r>
    </w:p>
    <w:p w14:paraId="0C474412" w14:textId="7CA05D1F" w:rsidR="009C02FD" w:rsidRDefault="009C02FD" w:rsidP="009C02FD">
      <w:r>
        <w:t>We are of the opinion that the likelihood for Risk 54, 55, 61, 66 and 67 should remain the same as the initial risk, but the residual consequence for these risks should reduce based on the proposal Additional Control of a relief well.</w:t>
      </w:r>
    </w:p>
    <w:p w14:paraId="3E4345DD" w14:textId="1834AB20" w:rsidR="181975B3" w:rsidRPr="002F4E08" w:rsidRDefault="44889F69" w:rsidP="00CA745C">
      <w:pPr>
        <w:rPr>
          <w:rFonts w:asciiTheme="minorHAnsi" w:hAnsiTheme="minorHAnsi"/>
          <w:lang w:val="en-GB"/>
        </w:rPr>
      </w:pPr>
      <w:r w:rsidRPr="00CA745C">
        <w:rPr>
          <w:rFonts w:eastAsia="Arial" w:cs="Arial"/>
          <w:lang w:val="en-GB"/>
        </w:rPr>
        <w:t>For Risks 61 and 67</w:t>
      </w:r>
      <w:r w:rsidR="00F60B84" w:rsidRPr="00CA745C">
        <w:rPr>
          <w:rFonts w:eastAsia="Arial" w:cs="Arial"/>
          <w:lang w:val="en-GB"/>
        </w:rPr>
        <w:t>, Harbour describe</w:t>
      </w:r>
      <w:r w:rsidRPr="00CA745C">
        <w:rPr>
          <w:rFonts w:eastAsia="Arial" w:cs="Arial"/>
          <w:lang w:val="en-GB"/>
        </w:rPr>
        <w:t xml:space="preserve"> an Additional Control</w:t>
      </w:r>
      <w:r w:rsidR="00F60B84" w:rsidRPr="00CA745C">
        <w:rPr>
          <w:rFonts w:eastAsia="Arial" w:cs="Arial"/>
          <w:lang w:val="en-GB"/>
        </w:rPr>
        <w:t xml:space="preserve"> as</w:t>
      </w:r>
      <w:r w:rsidRPr="00CA745C">
        <w:rPr>
          <w:rFonts w:eastAsia="Arial" w:cs="Arial"/>
          <w:lang w:val="en-GB"/>
        </w:rPr>
        <w:t xml:space="preserve"> ensuring compliance with </w:t>
      </w:r>
      <w:r w:rsidR="00F60B84" w:rsidRPr="00CA745C">
        <w:rPr>
          <w:rFonts w:eastAsia="Arial" w:cs="Arial"/>
          <w:lang w:val="en-GB"/>
        </w:rPr>
        <w:t xml:space="preserve">its </w:t>
      </w:r>
      <w:r w:rsidRPr="00CA745C">
        <w:rPr>
          <w:rFonts w:eastAsia="Arial" w:cs="Arial"/>
          <w:lang w:val="en-GB"/>
        </w:rPr>
        <w:t>own well design standards</w:t>
      </w:r>
      <w:r w:rsidR="004716DB" w:rsidRPr="00CA745C">
        <w:rPr>
          <w:rFonts w:eastAsia="Arial" w:cs="Arial"/>
          <w:lang w:val="en-GB"/>
        </w:rPr>
        <w:t>. ERCE would expect this to be an existing control.</w:t>
      </w:r>
    </w:p>
    <w:p w14:paraId="67FB47BB" w14:textId="44710337" w:rsidR="181975B3" w:rsidRDefault="181975B3" w:rsidP="44889F69"/>
    <w:p w14:paraId="637E111D" w14:textId="5834F913" w:rsidR="181975B3" w:rsidRDefault="44889F69" w:rsidP="44889F69">
      <w:pPr>
        <w:pStyle w:val="Heading2"/>
      </w:pPr>
      <w:bookmarkStart w:id="123" w:name="_Toc105748342"/>
      <w:r w:rsidRPr="44889F69">
        <w:t>New Wells – Well Operation</w:t>
      </w:r>
      <w:bookmarkEnd w:id="123"/>
    </w:p>
    <w:p w14:paraId="2E01F0A0" w14:textId="03444125" w:rsidR="181975B3" w:rsidRDefault="44889F69" w:rsidP="44889F69">
      <w:pPr>
        <w:pStyle w:val="Heading3"/>
      </w:pPr>
      <w:bookmarkStart w:id="124" w:name="_Toc105748343"/>
      <w:r w:rsidRPr="44889F69">
        <w:rPr>
          <w:rFonts w:eastAsia="Arial" w:cs="Arial"/>
        </w:rPr>
        <w:t>Harbour’s Risk description</w:t>
      </w:r>
      <w:bookmarkEnd w:id="124"/>
    </w:p>
    <w:p w14:paraId="5614BCC3" w14:textId="3C39E8BE" w:rsidR="181975B3" w:rsidRDefault="44889F69" w:rsidP="44889F69">
      <w:r w:rsidRPr="44889F69">
        <w:rPr>
          <w:rFonts w:eastAsia="Arial" w:cs="Arial"/>
          <w:lang w:val="en-GB"/>
        </w:rPr>
        <w:t xml:space="preserve">The risks </w:t>
      </w:r>
      <w:r w:rsidR="0036304A">
        <w:rPr>
          <w:rFonts w:eastAsia="Arial" w:cs="Arial"/>
          <w:lang w:val="en-GB"/>
        </w:rPr>
        <w:t>ERCE has grouped into W</w:t>
      </w:r>
      <w:r w:rsidR="00ED3E65">
        <w:rPr>
          <w:rFonts w:eastAsia="Arial" w:cs="Arial"/>
          <w:lang w:val="en-GB"/>
        </w:rPr>
        <w:t>ell</w:t>
      </w:r>
      <w:r w:rsidRPr="44889F69">
        <w:rPr>
          <w:rFonts w:eastAsia="Arial" w:cs="Arial"/>
          <w:lang w:val="en-GB"/>
        </w:rPr>
        <w:t xml:space="preserve"> </w:t>
      </w:r>
      <w:r w:rsidR="0036304A">
        <w:rPr>
          <w:rFonts w:eastAsia="Arial" w:cs="Arial"/>
          <w:lang w:val="en-GB"/>
        </w:rPr>
        <w:t>O</w:t>
      </w:r>
      <w:r w:rsidR="0036304A" w:rsidRPr="44889F69">
        <w:rPr>
          <w:rFonts w:eastAsia="Arial" w:cs="Arial"/>
          <w:lang w:val="en-GB"/>
        </w:rPr>
        <w:t>peration</w:t>
      </w:r>
      <w:r w:rsidRPr="44889F69">
        <w:rPr>
          <w:rFonts w:eastAsia="Arial" w:cs="Arial"/>
          <w:lang w:val="en-GB"/>
        </w:rPr>
        <w:t xml:space="preserve"> consider changes in the reservoir and wellbore that may lead to damage to either. </w:t>
      </w:r>
      <w:r w:rsidR="0036304A">
        <w:rPr>
          <w:rFonts w:eastAsia="Arial" w:cs="Arial"/>
          <w:lang w:val="en-GB"/>
        </w:rPr>
        <w:t>Harbour’s c</w:t>
      </w:r>
      <w:r w:rsidRPr="44889F69">
        <w:rPr>
          <w:rFonts w:eastAsia="Arial" w:cs="Arial"/>
          <w:lang w:val="en-GB"/>
        </w:rPr>
        <w:t xml:space="preserve">onsequences range from inefficient utilisation of the reservoir </w:t>
      </w:r>
      <w:r w:rsidR="007F70F8">
        <w:rPr>
          <w:rFonts w:eastAsia="Arial" w:cs="Arial"/>
          <w:lang w:val="en-GB"/>
        </w:rPr>
        <w:t>to</w:t>
      </w:r>
      <w:r w:rsidRPr="44889F69">
        <w:rPr>
          <w:rFonts w:eastAsia="Arial" w:cs="Arial"/>
          <w:lang w:val="en-GB"/>
        </w:rPr>
        <w:t xml:space="preserve"> wellbore damage and loss of containment.</w:t>
      </w:r>
    </w:p>
    <w:p w14:paraId="5BE4807E" w14:textId="3E947104" w:rsidR="181975B3" w:rsidRDefault="44889F69" w:rsidP="44889F69">
      <w:pPr>
        <w:pStyle w:val="ListParagraph"/>
        <w:numPr>
          <w:ilvl w:val="0"/>
          <w:numId w:val="2"/>
        </w:numPr>
        <w:rPr>
          <w:rFonts w:asciiTheme="minorHAnsi" w:hAnsiTheme="minorHAnsi"/>
        </w:rPr>
      </w:pPr>
      <w:r w:rsidRPr="44889F69">
        <w:rPr>
          <w:rFonts w:eastAsia="Arial" w:cs="Arial"/>
          <w:lang w:val="en-GB"/>
        </w:rPr>
        <w:t>Risk 53: F</w:t>
      </w:r>
      <w:r>
        <w:rPr>
          <w:rFonts w:eastAsia="Arial" w:cs="Arial"/>
          <w:lang w:val="en-GB"/>
        </w:rPr>
        <w:t>ailure</w:t>
      </w:r>
      <w:r w:rsidRPr="44889F69">
        <w:rPr>
          <w:rFonts w:eastAsia="Arial" w:cs="Arial"/>
        </w:rPr>
        <w:t xml:space="preserve"> of new well leading to leakage from storage site (assume rig not on location): </w:t>
      </w:r>
    </w:p>
    <w:p w14:paraId="310CCF63" w14:textId="31124414" w:rsidR="181975B3" w:rsidRDefault="44889F69" w:rsidP="44889F69">
      <w:pPr>
        <w:pStyle w:val="ListParagraph"/>
        <w:numPr>
          <w:ilvl w:val="1"/>
          <w:numId w:val="2"/>
        </w:numPr>
        <w:rPr>
          <w:rFonts w:asciiTheme="minorHAnsi" w:hAnsiTheme="minorHAnsi"/>
        </w:rPr>
      </w:pPr>
      <w:r w:rsidRPr="44889F69">
        <w:rPr>
          <w:rFonts w:eastAsia="Arial" w:cs="Arial"/>
        </w:rPr>
        <w:t>Inadequate design (including P&amp;A)</w:t>
      </w:r>
    </w:p>
    <w:p w14:paraId="73B5B065" w14:textId="1DC64B99" w:rsidR="181975B3" w:rsidRDefault="44889F69" w:rsidP="44889F69">
      <w:pPr>
        <w:pStyle w:val="ListParagraph"/>
        <w:numPr>
          <w:ilvl w:val="1"/>
          <w:numId w:val="2"/>
        </w:numPr>
        <w:rPr>
          <w:rFonts w:asciiTheme="minorHAnsi" w:hAnsiTheme="minorHAnsi"/>
        </w:rPr>
      </w:pPr>
      <w:r w:rsidRPr="44889F69">
        <w:rPr>
          <w:rFonts w:eastAsia="Arial" w:cs="Arial"/>
        </w:rPr>
        <w:t>Poor operating procedures</w:t>
      </w:r>
    </w:p>
    <w:p w14:paraId="31ECA5B4" w14:textId="5186EA21" w:rsidR="181975B3" w:rsidRDefault="44889F69" w:rsidP="44889F69">
      <w:pPr>
        <w:pStyle w:val="ListParagraph"/>
        <w:numPr>
          <w:ilvl w:val="0"/>
          <w:numId w:val="2"/>
        </w:numPr>
        <w:rPr>
          <w:rFonts w:asciiTheme="minorHAnsi" w:hAnsiTheme="minorHAnsi"/>
        </w:rPr>
      </w:pPr>
      <w:r w:rsidRPr="44889F69">
        <w:rPr>
          <w:rFonts w:eastAsia="Arial" w:cs="Arial"/>
          <w:lang w:val="en-GB"/>
        </w:rPr>
        <w:t xml:space="preserve">Risk 65: </w:t>
      </w:r>
      <w:r w:rsidRPr="44889F69">
        <w:rPr>
          <w:rFonts w:eastAsia="Arial" w:cs="Arial"/>
        </w:rPr>
        <w:t>Incorrect wellbore operating conditions leading to damage of wellbore:</w:t>
      </w:r>
    </w:p>
    <w:p w14:paraId="3D232441" w14:textId="37959868" w:rsidR="181975B3" w:rsidRDefault="44889F69" w:rsidP="44889F69">
      <w:pPr>
        <w:pStyle w:val="ListParagraph"/>
        <w:numPr>
          <w:ilvl w:val="1"/>
          <w:numId w:val="2"/>
        </w:numPr>
        <w:rPr>
          <w:rFonts w:asciiTheme="minorHAnsi" w:hAnsiTheme="minorHAnsi"/>
        </w:rPr>
      </w:pPr>
      <w:r w:rsidRPr="44889F69">
        <w:rPr>
          <w:rFonts w:eastAsia="Arial" w:cs="Arial"/>
        </w:rPr>
        <w:t>trapped pressure due to incorrect operation leading to thermal expansion loads</w:t>
      </w:r>
    </w:p>
    <w:p w14:paraId="2BBC8656" w14:textId="0104A6F3" w:rsidR="181975B3" w:rsidRDefault="44889F69" w:rsidP="44889F69">
      <w:pPr>
        <w:pStyle w:val="ListParagraph"/>
        <w:numPr>
          <w:ilvl w:val="1"/>
          <w:numId w:val="2"/>
        </w:numPr>
        <w:rPr>
          <w:rFonts w:asciiTheme="minorHAnsi" w:hAnsiTheme="minorHAnsi"/>
        </w:rPr>
      </w:pPr>
      <w:r w:rsidRPr="44889F69">
        <w:rPr>
          <w:rFonts w:eastAsia="Arial" w:cs="Arial"/>
        </w:rPr>
        <w:t>valve failure leading to trapped pressure and thermal expansion loads</w:t>
      </w:r>
    </w:p>
    <w:p w14:paraId="12613586" w14:textId="5C63D2B3" w:rsidR="181975B3" w:rsidRDefault="0096399F" w:rsidP="44889F69">
      <w:pPr>
        <w:pStyle w:val="ListParagraph"/>
        <w:numPr>
          <w:ilvl w:val="1"/>
          <w:numId w:val="2"/>
        </w:numPr>
        <w:rPr>
          <w:rFonts w:asciiTheme="minorHAnsi" w:hAnsiTheme="minorHAnsi"/>
        </w:rPr>
      </w:pPr>
      <w:r>
        <w:t>CO</w:t>
      </w:r>
      <w:r w:rsidRPr="00CF7A31">
        <w:rPr>
          <w:vertAlign w:val="subscript"/>
        </w:rPr>
        <w:t>2</w:t>
      </w:r>
      <w:r w:rsidR="44889F69" w:rsidRPr="44889F69">
        <w:rPr>
          <w:rFonts w:eastAsia="Arial" w:cs="Arial"/>
        </w:rPr>
        <w:t xml:space="preserve"> liquid hammer effects in wellbore during shut down causing wellbore damage.</w:t>
      </w:r>
    </w:p>
    <w:p w14:paraId="62D8EF7B" w14:textId="23E0CD02" w:rsidR="181975B3" w:rsidRDefault="44889F69" w:rsidP="44889F69">
      <w:pPr>
        <w:pStyle w:val="ListParagraph"/>
        <w:numPr>
          <w:ilvl w:val="0"/>
          <w:numId w:val="2"/>
        </w:numPr>
        <w:rPr>
          <w:rFonts w:asciiTheme="minorHAnsi" w:hAnsiTheme="minorHAnsi"/>
        </w:rPr>
      </w:pPr>
      <w:r w:rsidRPr="44889F69">
        <w:rPr>
          <w:rFonts w:eastAsia="Arial" w:cs="Arial"/>
        </w:rPr>
        <w:t>Risk 57: Cryogenic well operation leading to freezing of annular fluids</w:t>
      </w:r>
    </w:p>
    <w:p w14:paraId="44940AA3" w14:textId="158080E8" w:rsidR="181975B3" w:rsidRDefault="44889F69" w:rsidP="44889F69">
      <w:pPr>
        <w:pStyle w:val="ListParagraph"/>
        <w:numPr>
          <w:ilvl w:val="0"/>
          <w:numId w:val="2"/>
        </w:numPr>
        <w:rPr>
          <w:rFonts w:asciiTheme="minorHAnsi" w:hAnsiTheme="minorHAnsi"/>
        </w:rPr>
      </w:pPr>
      <w:r w:rsidRPr="44889F69">
        <w:rPr>
          <w:rFonts w:eastAsia="Arial" w:cs="Arial"/>
        </w:rPr>
        <w:t>Risk 58: Connate water mobilised due to hydraulic or thermal fracture</w:t>
      </w:r>
    </w:p>
    <w:p w14:paraId="0C27189D" w14:textId="01CF1D61" w:rsidR="181975B3" w:rsidRDefault="44889F69" w:rsidP="44889F69">
      <w:pPr>
        <w:pStyle w:val="ListParagraph"/>
        <w:numPr>
          <w:ilvl w:val="0"/>
          <w:numId w:val="2"/>
        </w:numPr>
        <w:rPr>
          <w:rFonts w:asciiTheme="minorHAnsi" w:hAnsiTheme="minorHAnsi"/>
        </w:rPr>
      </w:pPr>
      <w:r w:rsidRPr="44889F69">
        <w:rPr>
          <w:rFonts w:eastAsia="Arial" w:cs="Arial"/>
        </w:rPr>
        <w:t>Risk 59: Erosion of wellbore equipment due to high rate gas flow or solidified impurities.</w:t>
      </w:r>
    </w:p>
    <w:p w14:paraId="5F341C34" w14:textId="25B6E374" w:rsidR="181975B3" w:rsidRDefault="44889F69" w:rsidP="44889F69">
      <w:pPr>
        <w:pStyle w:val="ListParagraph"/>
        <w:numPr>
          <w:ilvl w:val="0"/>
          <w:numId w:val="2"/>
        </w:numPr>
        <w:rPr>
          <w:rFonts w:asciiTheme="minorHAnsi" w:hAnsiTheme="minorHAnsi"/>
        </w:rPr>
      </w:pPr>
      <w:r w:rsidRPr="44889F69">
        <w:rPr>
          <w:rFonts w:eastAsia="Arial" w:cs="Arial"/>
        </w:rPr>
        <w:t>Risk 37: Sand failure induced through pressure cycling impeding injectivity rates.</w:t>
      </w:r>
    </w:p>
    <w:p w14:paraId="493F71DE" w14:textId="5FF4EA4B" w:rsidR="181975B3" w:rsidRDefault="44889F69" w:rsidP="44889F69">
      <w:pPr>
        <w:pStyle w:val="ListParagraph"/>
        <w:numPr>
          <w:ilvl w:val="0"/>
          <w:numId w:val="2"/>
        </w:numPr>
        <w:rPr>
          <w:rFonts w:asciiTheme="minorHAnsi" w:hAnsiTheme="minorHAnsi"/>
        </w:rPr>
      </w:pPr>
      <w:r w:rsidRPr="44889F69">
        <w:rPr>
          <w:rFonts w:eastAsia="Arial" w:cs="Arial"/>
        </w:rPr>
        <w:t>Risk 60: Cooling of the conductor and ice formation in seawater column or above splash zone</w:t>
      </w:r>
    </w:p>
    <w:p w14:paraId="197DD952" w14:textId="23773E23" w:rsidR="181975B3" w:rsidRDefault="44889F69" w:rsidP="44889F69">
      <w:pPr>
        <w:pStyle w:val="ListParagraph"/>
        <w:numPr>
          <w:ilvl w:val="0"/>
          <w:numId w:val="2"/>
        </w:numPr>
        <w:rPr>
          <w:rFonts w:asciiTheme="minorHAnsi" w:hAnsiTheme="minorHAnsi"/>
        </w:rPr>
      </w:pPr>
      <w:r w:rsidRPr="44889F69">
        <w:rPr>
          <w:rFonts w:eastAsia="Arial" w:cs="Arial"/>
        </w:rPr>
        <w:t>Risk 64: Shallow cooling affecting the drilling of new injection wells once initial injection has started</w:t>
      </w:r>
    </w:p>
    <w:p w14:paraId="28910B25" w14:textId="6C83E9DA" w:rsidR="181975B3" w:rsidRDefault="44889F69" w:rsidP="44889F69">
      <w:pPr>
        <w:pStyle w:val="Heading3"/>
      </w:pPr>
      <w:bookmarkStart w:id="125" w:name="_Toc105748344"/>
      <w:r w:rsidRPr="44889F69">
        <w:rPr>
          <w:rFonts w:eastAsia="Arial" w:cs="Arial"/>
        </w:rPr>
        <w:t>ERCE’s Opinion on Risk Description</w:t>
      </w:r>
      <w:bookmarkEnd w:id="125"/>
    </w:p>
    <w:p w14:paraId="405EC9C9" w14:textId="7C96F361" w:rsidR="181975B3" w:rsidRDefault="009A5358" w:rsidP="44889F69">
      <w:pPr>
        <w:rPr>
          <w:rFonts w:eastAsia="Arial" w:cs="Arial"/>
          <w:lang w:val="en-GB"/>
        </w:rPr>
      </w:pPr>
      <w:r>
        <w:rPr>
          <w:rFonts w:eastAsia="Arial" w:cs="Arial"/>
          <w:lang w:val="en-GB"/>
        </w:rPr>
        <w:t>ERCE is of the opinion t</w:t>
      </w:r>
      <w:r w:rsidR="44889F69" w:rsidRPr="44889F69">
        <w:rPr>
          <w:rFonts w:eastAsia="Arial" w:cs="Arial"/>
          <w:lang w:val="en-GB"/>
        </w:rPr>
        <w:t>he risk descriptions are general but relevant and at this point in the project</w:t>
      </w:r>
      <w:r w:rsidR="004716DB">
        <w:rPr>
          <w:rFonts w:eastAsia="Arial" w:cs="Arial"/>
          <w:lang w:val="en-GB"/>
        </w:rPr>
        <w:t>,</w:t>
      </w:r>
      <w:r w:rsidR="44889F69" w:rsidRPr="44889F69">
        <w:rPr>
          <w:rFonts w:eastAsia="Arial" w:cs="Arial"/>
          <w:lang w:val="en-GB"/>
        </w:rPr>
        <w:t xml:space="preserve"> adequately described. </w:t>
      </w:r>
      <w:r>
        <w:rPr>
          <w:rFonts w:eastAsia="Arial" w:cs="Arial"/>
          <w:lang w:val="en-GB"/>
        </w:rPr>
        <w:t xml:space="preserve">We would expect </w:t>
      </w:r>
      <w:r w:rsidR="00751ACA">
        <w:rPr>
          <w:rFonts w:eastAsia="Arial" w:cs="Arial"/>
          <w:lang w:val="en-GB"/>
        </w:rPr>
        <w:t xml:space="preserve">Harbour to </w:t>
      </w:r>
      <w:r w:rsidR="00902323">
        <w:rPr>
          <w:rFonts w:eastAsia="Arial" w:cs="Arial"/>
          <w:lang w:val="en-GB"/>
        </w:rPr>
        <w:t xml:space="preserve">describe and map </w:t>
      </w:r>
      <w:r>
        <w:rPr>
          <w:rFonts w:eastAsia="Arial" w:cs="Arial"/>
          <w:lang w:val="en-GB"/>
        </w:rPr>
        <w:t>t</w:t>
      </w:r>
      <w:r w:rsidR="44889F69" w:rsidRPr="44889F69">
        <w:rPr>
          <w:rFonts w:eastAsia="Arial" w:cs="Arial"/>
          <w:lang w:val="en-GB"/>
        </w:rPr>
        <w:t xml:space="preserve">he mechanism </w:t>
      </w:r>
      <w:r w:rsidR="007A4C56">
        <w:rPr>
          <w:rFonts w:eastAsia="Arial" w:cs="Arial"/>
          <w:lang w:val="en-GB"/>
        </w:rPr>
        <w:t>of</w:t>
      </w:r>
      <w:r w:rsidR="44889F69" w:rsidRPr="44889F69">
        <w:rPr>
          <w:rFonts w:eastAsia="Arial" w:cs="Arial"/>
          <w:lang w:val="en-GB"/>
        </w:rPr>
        <w:t xml:space="preserve"> failure and the failure modes as work progresses on the project.</w:t>
      </w:r>
    </w:p>
    <w:p w14:paraId="57583B28" w14:textId="2316EFD0" w:rsidR="00197102" w:rsidRDefault="00197102" w:rsidP="44889F69">
      <w:r>
        <w:rPr>
          <w:rFonts w:eastAsia="Arial" w:cs="Arial"/>
          <w:lang w:val="en-GB"/>
        </w:rPr>
        <w:t xml:space="preserve">We are of the opinion Risk 65 is a catch all risk, and would recommend Harbour split out the risks contained within here as they each have different </w:t>
      </w:r>
      <w:r w:rsidR="00612268">
        <w:rPr>
          <w:rFonts w:eastAsia="Arial" w:cs="Arial"/>
          <w:lang w:val="en-GB"/>
        </w:rPr>
        <w:t>l</w:t>
      </w:r>
      <w:r w:rsidR="0037697F">
        <w:rPr>
          <w:rFonts w:eastAsia="Arial" w:cs="Arial"/>
          <w:lang w:val="en-GB"/>
        </w:rPr>
        <w:t xml:space="preserve">ikelihoods and </w:t>
      </w:r>
      <w:r w:rsidR="00612268">
        <w:rPr>
          <w:rFonts w:eastAsia="Arial" w:cs="Arial"/>
          <w:lang w:val="en-GB"/>
        </w:rPr>
        <w:t>consequences</w:t>
      </w:r>
      <w:r>
        <w:rPr>
          <w:rFonts w:eastAsia="Arial" w:cs="Arial"/>
          <w:lang w:val="en-GB"/>
        </w:rPr>
        <w:t>.</w:t>
      </w:r>
    </w:p>
    <w:p w14:paraId="30267242" w14:textId="4603CA5F" w:rsidR="181975B3" w:rsidRDefault="008A74B6" w:rsidP="44889F69">
      <w:pPr>
        <w:pStyle w:val="Heading3"/>
      </w:pPr>
      <w:bookmarkStart w:id="126" w:name="_Toc105748345"/>
      <w:r>
        <w:rPr>
          <w:rFonts w:eastAsia="Arial" w:cs="Arial"/>
        </w:rPr>
        <w:t>ERCE’s Opinion on Initial Consequence and Likelihood</w:t>
      </w:r>
      <w:bookmarkEnd w:id="126"/>
    </w:p>
    <w:p w14:paraId="5F6D0229" w14:textId="35911F23" w:rsidR="181975B3" w:rsidRDefault="009A295D" w:rsidP="44889F69">
      <w:pPr>
        <w:rPr>
          <w:rFonts w:eastAsia="Arial" w:cs="Arial"/>
          <w:lang w:val="en-GB"/>
        </w:rPr>
      </w:pPr>
      <w:r w:rsidRPr="005F257C">
        <w:rPr>
          <w:rFonts w:eastAsia="Arial" w:cs="Arial"/>
          <w:lang w:val="en-GB"/>
        </w:rPr>
        <w:t>ERCE’s overall</w:t>
      </w:r>
      <w:r w:rsidR="44889F69" w:rsidRPr="005F257C">
        <w:rPr>
          <w:rFonts w:eastAsia="Arial" w:cs="Arial"/>
          <w:lang w:val="en-GB"/>
        </w:rPr>
        <w:t xml:space="preserve"> conclusion is that </w:t>
      </w:r>
      <w:r w:rsidRPr="005F257C">
        <w:rPr>
          <w:rFonts w:eastAsia="Arial" w:cs="Arial"/>
          <w:lang w:val="en-GB"/>
        </w:rPr>
        <w:t xml:space="preserve">Harbour has appropriately </w:t>
      </w:r>
      <w:r w:rsidR="44889F69" w:rsidRPr="005F257C">
        <w:rPr>
          <w:rFonts w:eastAsia="Arial" w:cs="Arial"/>
          <w:lang w:val="en-GB"/>
        </w:rPr>
        <w:t xml:space="preserve">rated </w:t>
      </w:r>
      <w:r w:rsidR="000E37EC" w:rsidRPr="005F257C">
        <w:rPr>
          <w:rFonts w:eastAsia="Arial" w:cs="Arial"/>
          <w:lang w:val="en-GB"/>
        </w:rPr>
        <w:t xml:space="preserve">the </w:t>
      </w:r>
      <w:r w:rsidR="44889F69" w:rsidRPr="005F257C">
        <w:rPr>
          <w:rFonts w:eastAsia="Arial" w:cs="Arial"/>
          <w:lang w:val="en-GB"/>
        </w:rPr>
        <w:t>consequences and likelihood</w:t>
      </w:r>
      <w:r w:rsidR="000E37EC" w:rsidRPr="005F257C">
        <w:rPr>
          <w:rFonts w:eastAsia="Arial" w:cs="Arial"/>
          <w:lang w:val="en-GB"/>
        </w:rPr>
        <w:t>s for each of these risks. We</w:t>
      </w:r>
      <w:r w:rsidR="44889F69" w:rsidRPr="005F257C">
        <w:rPr>
          <w:rFonts w:eastAsia="Arial" w:cs="Arial"/>
          <w:lang w:val="en-GB"/>
        </w:rPr>
        <w:t xml:space="preserve"> are </w:t>
      </w:r>
      <w:r w:rsidR="000E37EC" w:rsidRPr="005F257C">
        <w:rPr>
          <w:rFonts w:eastAsia="Arial" w:cs="Arial"/>
          <w:lang w:val="en-GB"/>
        </w:rPr>
        <w:t>of the opinion</w:t>
      </w:r>
      <w:r w:rsidR="44889F69" w:rsidRPr="005F257C">
        <w:rPr>
          <w:rFonts w:eastAsia="Arial" w:cs="Arial"/>
          <w:lang w:val="en-GB"/>
        </w:rPr>
        <w:t xml:space="preserve"> some of the risks could </w:t>
      </w:r>
      <w:r w:rsidR="00E13496" w:rsidRPr="005F257C">
        <w:rPr>
          <w:rFonts w:eastAsia="Arial" w:cs="Arial"/>
          <w:lang w:val="en-GB"/>
        </w:rPr>
        <w:t>be</w:t>
      </w:r>
      <w:r w:rsidR="44889F69" w:rsidRPr="005F257C">
        <w:rPr>
          <w:rFonts w:eastAsia="Arial" w:cs="Arial"/>
          <w:lang w:val="en-GB"/>
        </w:rPr>
        <w:t xml:space="preserve"> rated higher to ensure adequate attention, specifically Risks 37</w:t>
      </w:r>
      <w:r w:rsidR="00237846" w:rsidRPr="005F257C">
        <w:rPr>
          <w:rFonts w:eastAsia="Arial" w:cs="Arial"/>
          <w:lang w:val="en-GB"/>
        </w:rPr>
        <w:t xml:space="preserve"> </w:t>
      </w:r>
      <w:r w:rsidR="44889F69" w:rsidRPr="005F257C">
        <w:rPr>
          <w:rFonts w:eastAsia="Arial" w:cs="Arial"/>
          <w:lang w:val="en-GB"/>
        </w:rPr>
        <w:t>and 65</w:t>
      </w:r>
      <w:r w:rsidR="44889F69" w:rsidRPr="44889F69">
        <w:rPr>
          <w:rFonts w:eastAsia="Arial" w:cs="Arial"/>
          <w:lang w:val="en-GB"/>
        </w:rPr>
        <w:t xml:space="preserve">. At present, no risk falls into the Significant category demanding further control measures to bring the risk into the broadly acceptable level. </w:t>
      </w:r>
      <w:r w:rsidR="002827F7">
        <w:rPr>
          <w:rFonts w:eastAsia="Arial" w:cs="Arial"/>
          <w:lang w:val="en-GB"/>
        </w:rPr>
        <w:t>We are of the opinion</w:t>
      </w:r>
      <w:r w:rsidR="44889F69" w:rsidRPr="44889F69">
        <w:rPr>
          <w:rFonts w:eastAsia="Arial" w:cs="Arial"/>
          <w:lang w:val="en-GB"/>
        </w:rPr>
        <w:t xml:space="preserve"> that Risk 37 if not dealt with effectively, could result in several redrilling operations to rerun reservoir completions that </w:t>
      </w:r>
      <w:r w:rsidR="002827F7">
        <w:rPr>
          <w:rFonts w:eastAsia="Arial" w:cs="Arial"/>
          <w:lang w:val="en-GB"/>
        </w:rPr>
        <w:t>could</w:t>
      </w:r>
      <w:r w:rsidR="44889F69" w:rsidRPr="44889F69">
        <w:rPr>
          <w:rFonts w:eastAsia="Arial" w:cs="Arial"/>
          <w:lang w:val="en-GB"/>
        </w:rPr>
        <w:t xml:space="preserve"> push the cost impact </w:t>
      </w:r>
      <w:r w:rsidR="002827F7">
        <w:rPr>
          <w:rFonts w:eastAsia="Arial" w:cs="Arial"/>
          <w:lang w:val="en-GB"/>
        </w:rPr>
        <w:t>to level</w:t>
      </w:r>
      <w:r w:rsidR="44889F69" w:rsidRPr="44889F69">
        <w:rPr>
          <w:rFonts w:eastAsia="Arial" w:cs="Arial"/>
          <w:lang w:val="en-GB"/>
        </w:rPr>
        <w:t xml:space="preserve"> </w:t>
      </w:r>
      <w:r w:rsidR="002827F7">
        <w:rPr>
          <w:rFonts w:eastAsia="Arial" w:cs="Arial"/>
          <w:lang w:val="en-GB"/>
        </w:rPr>
        <w:t>4 for</w:t>
      </w:r>
      <w:r w:rsidR="44889F69" w:rsidRPr="44889F69">
        <w:rPr>
          <w:rFonts w:eastAsia="Arial" w:cs="Arial"/>
          <w:lang w:val="en-GB"/>
        </w:rPr>
        <w:t xml:space="preserve"> financial consequence</w:t>
      </w:r>
      <w:r w:rsidR="002827F7">
        <w:rPr>
          <w:rFonts w:eastAsia="Arial" w:cs="Arial"/>
          <w:lang w:val="en-GB"/>
        </w:rPr>
        <w:t>, and the overall initial risk to ‘Significant’.</w:t>
      </w:r>
    </w:p>
    <w:p w14:paraId="7A885EDA" w14:textId="6DD39BD5" w:rsidR="002827F7" w:rsidRDefault="002827F7" w:rsidP="44889F69">
      <w:r w:rsidRPr="005F257C">
        <w:rPr>
          <w:rFonts w:eastAsia="Arial" w:cs="Arial"/>
          <w:lang w:val="en-GB"/>
        </w:rPr>
        <w:t>We cannot opine on 65 as there are too many elements to consider.</w:t>
      </w:r>
    </w:p>
    <w:p w14:paraId="2E73B434" w14:textId="25F62348" w:rsidR="181975B3" w:rsidRDefault="008A74B6" w:rsidP="44889F69">
      <w:pPr>
        <w:pStyle w:val="Heading3"/>
      </w:pPr>
      <w:bookmarkStart w:id="127" w:name="_Toc105748346"/>
      <w:r>
        <w:rPr>
          <w:rFonts w:eastAsia="Arial" w:cs="Arial"/>
        </w:rPr>
        <w:t>ERCE’s Opinion on Mitigations, and Residual Consequence and Likelihood</w:t>
      </w:r>
      <w:bookmarkEnd w:id="127"/>
    </w:p>
    <w:p w14:paraId="0579D680" w14:textId="31676533" w:rsidR="00AE53CE" w:rsidRDefault="004C7EAB" w:rsidP="00321CF9">
      <w:r w:rsidRPr="003D70C0">
        <w:t xml:space="preserve">We are of the opinion the </w:t>
      </w:r>
      <w:r>
        <w:t>consequence can be reduced for Risks 53, 57, 58, 59</w:t>
      </w:r>
      <w:r w:rsidR="00F1591C">
        <w:t>, 60 and 64</w:t>
      </w:r>
      <w:r>
        <w:t xml:space="preserve">, based on the Additional Control of a relief well </w:t>
      </w:r>
      <w:r w:rsidRPr="003D70C0">
        <w:t xml:space="preserve">(see Section </w:t>
      </w:r>
      <w:r w:rsidRPr="003D70C0">
        <w:fldChar w:fldCharType="begin"/>
      </w:r>
      <w:r w:rsidRPr="003D70C0">
        <w:instrText xml:space="preserve"> REF _Ref102646069 \r \h </w:instrText>
      </w:r>
      <w:r w:rsidRPr="00D71E5B">
        <w:instrText xml:space="preserve"> \* MERGEFORMAT </w:instrText>
      </w:r>
      <w:r w:rsidRPr="003D70C0">
        <w:fldChar w:fldCharType="separate"/>
      </w:r>
      <w:r w:rsidR="005A6B97">
        <w:t>3.5</w:t>
      </w:r>
      <w:r w:rsidRPr="003D70C0">
        <w:fldChar w:fldCharType="end"/>
      </w:r>
      <w:r w:rsidRPr="003D70C0">
        <w:t xml:space="preserve"> for discussion on studies).</w:t>
      </w:r>
      <w:r>
        <w:t xml:space="preserve"> </w:t>
      </w:r>
    </w:p>
    <w:p w14:paraId="731B39A7" w14:textId="76247A8F" w:rsidR="00D7672F" w:rsidRDefault="005164DB" w:rsidP="00B825C5">
      <w:r w:rsidRPr="001255F7">
        <w:t xml:space="preserve">We are of the opinion that </w:t>
      </w:r>
      <w:r w:rsidR="00ED79AA" w:rsidRPr="001255F7">
        <w:t>the following</w:t>
      </w:r>
      <w:r w:rsidRPr="001255F7">
        <w:t xml:space="preserve"> additional </w:t>
      </w:r>
      <w:r w:rsidR="00BE78D9">
        <w:t xml:space="preserve">control </w:t>
      </w:r>
      <w:r w:rsidRPr="001255F7">
        <w:t>Harbour</w:t>
      </w:r>
      <w:r w:rsidR="00ED79AA" w:rsidRPr="001255F7">
        <w:t xml:space="preserve"> assign to</w:t>
      </w:r>
      <w:r w:rsidRPr="001255F7">
        <w:t xml:space="preserve"> </w:t>
      </w:r>
      <w:r w:rsidR="00D7672F" w:rsidRPr="00312523">
        <w:t>Risk 64</w:t>
      </w:r>
      <w:r w:rsidRPr="001255F7">
        <w:t xml:space="preserve"> is </w:t>
      </w:r>
      <w:r w:rsidR="00ED79AA" w:rsidRPr="001255F7">
        <w:t xml:space="preserve">appropriate to reduce the </w:t>
      </w:r>
      <w:r w:rsidR="00AE53CE">
        <w:t xml:space="preserve">likelihood of the </w:t>
      </w:r>
      <w:r w:rsidR="00ED79AA" w:rsidRPr="001255F7">
        <w:t>residual risk: “</w:t>
      </w:r>
      <w:r w:rsidR="00D7672F" w:rsidRPr="00ED79AA">
        <w:t xml:space="preserve">Choke philosophy may mitigate this risk if downhole choking is selected, depending on the </w:t>
      </w:r>
      <w:r w:rsidR="00ED79AA" w:rsidRPr="001255F7">
        <w:t>philosophy</w:t>
      </w:r>
      <w:r w:rsidR="00D7672F" w:rsidRPr="00ED79AA">
        <w:t>.</w:t>
      </w:r>
      <w:r w:rsidR="00ED79AA" w:rsidRPr="00ED79AA">
        <w:t>”</w:t>
      </w:r>
    </w:p>
    <w:p w14:paraId="386C3D73" w14:textId="7686B1F3" w:rsidR="00ED79AA" w:rsidRDefault="00ED79AA" w:rsidP="00ED79AA">
      <w:r w:rsidRPr="00D71E5B">
        <w:t xml:space="preserve">We are of the opinion that the following additional </w:t>
      </w:r>
      <w:r w:rsidR="00BE78D9">
        <w:t xml:space="preserve">control </w:t>
      </w:r>
      <w:r w:rsidRPr="00D71E5B">
        <w:t xml:space="preserve">Harbour assign to Risk </w:t>
      </w:r>
      <w:r>
        <w:t>37</w:t>
      </w:r>
      <w:r w:rsidRPr="00D71E5B">
        <w:t xml:space="preserve"> is appropriate to reduce the </w:t>
      </w:r>
      <w:r w:rsidR="009B0093">
        <w:t xml:space="preserve">likelihood of the </w:t>
      </w:r>
      <w:r w:rsidRPr="00D71E5B">
        <w:t>residual risk: “</w:t>
      </w:r>
      <w:r w:rsidRPr="00ED79AA">
        <w:t>Work with vendors to identify the most appropriate completion solution (probably sand screens) which will account for low-temperature CO</w:t>
      </w:r>
      <w:r w:rsidRPr="00194198">
        <w:rPr>
          <w:vertAlign w:val="subscript"/>
        </w:rPr>
        <w:t>2</w:t>
      </w:r>
      <w:r w:rsidRPr="00ED79AA">
        <w:t xml:space="preserve"> injection and transient conditions.”</w:t>
      </w:r>
    </w:p>
    <w:p w14:paraId="1471E528" w14:textId="2CE38952" w:rsidR="008C6212" w:rsidRDefault="008C6212">
      <w:pPr>
        <w:pStyle w:val="Heading1"/>
      </w:pPr>
      <w:bookmarkStart w:id="128" w:name="_Ref102117682"/>
      <w:bookmarkStart w:id="129" w:name="_Toc105748347"/>
      <w:r>
        <w:t>Unidentified Risks</w:t>
      </w:r>
      <w:bookmarkEnd w:id="128"/>
      <w:bookmarkEnd w:id="129"/>
    </w:p>
    <w:p w14:paraId="665CBE01" w14:textId="16301A3F" w:rsidR="00F94A7D" w:rsidRPr="00F94A7D" w:rsidRDefault="00E60527" w:rsidP="00F94A7D">
      <w:pPr>
        <w:rPr>
          <w:lang w:val="en-GB"/>
        </w:rPr>
      </w:pPr>
      <w:r>
        <w:rPr>
          <w:lang w:val="en-GB"/>
        </w:rPr>
        <w:t xml:space="preserve">This section details risks which ERCE would suggest Harbour </w:t>
      </w:r>
      <w:r w:rsidR="00B116D7">
        <w:rPr>
          <w:lang w:val="en-GB"/>
        </w:rPr>
        <w:t xml:space="preserve">add </w:t>
      </w:r>
      <w:r w:rsidR="0054081B">
        <w:rPr>
          <w:lang w:val="en-GB"/>
        </w:rPr>
        <w:t>into</w:t>
      </w:r>
      <w:r w:rsidR="00B116D7">
        <w:rPr>
          <w:lang w:val="en-GB"/>
        </w:rPr>
        <w:t xml:space="preserve"> their risk assessment or</w:t>
      </w:r>
      <w:r w:rsidR="004B6384">
        <w:rPr>
          <w:lang w:val="en-GB"/>
        </w:rPr>
        <w:t>,</w:t>
      </w:r>
      <w:r w:rsidR="00B116D7">
        <w:rPr>
          <w:lang w:val="en-GB"/>
        </w:rPr>
        <w:t xml:space="preserve"> </w:t>
      </w:r>
      <w:r w:rsidR="004B6384">
        <w:rPr>
          <w:lang w:val="en-GB"/>
        </w:rPr>
        <w:t>if</w:t>
      </w:r>
      <w:r w:rsidR="00B116D7">
        <w:rPr>
          <w:lang w:val="en-GB"/>
        </w:rPr>
        <w:t xml:space="preserve"> possible, incorporate more explicitly into existing risks.</w:t>
      </w:r>
    </w:p>
    <w:p w14:paraId="0D8A23FB" w14:textId="04672B68" w:rsidR="00C445EB" w:rsidRDefault="00C445EB">
      <w:pPr>
        <w:pStyle w:val="Heading2"/>
      </w:pPr>
      <w:bookmarkStart w:id="130" w:name="_Toc105748348"/>
      <w:r>
        <w:t>Storage Site Containment</w:t>
      </w:r>
      <w:bookmarkEnd w:id="130"/>
    </w:p>
    <w:p w14:paraId="1656C29D" w14:textId="08494EFD" w:rsidR="005C108E" w:rsidRDefault="00E60FB2" w:rsidP="005C108E">
      <w:pPr>
        <w:pStyle w:val="Heading3"/>
      </w:pPr>
      <w:bookmarkStart w:id="131" w:name="_Ref101859891"/>
      <w:bookmarkStart w:id="132" w:name="_Toc105748349"/>
      <w:r>
        <w:t>U</w:t>
      </w:r>
      <w:r w:rsidR="005C108E">
        <w:t>nmodelled high permeability pathways through the aquifer</w:t>
      </w:r>
      <w:bookmarkEnd w:id="131"/>
      <w:bookmarkEnd w:id="132"/>
    </w:p>
    <w:p w14:paraId="569525FC" w14:textId="60AC0536" w:rsidR="005C108E" w:rsidRDefault="00F90EBB" w:rsidP="00BF5AF6">
      <w:pPr>
        <w:rPr>
          <w:lang w:val="en-GB"/>
        </w:rPr>
      </w:pPr>
      <w:r>
        <w:rPr>
          <w:lang w:val="en-GB"/>
        </w:rPr>
        <w:t>ERCE would recommend Harbour include a risk w</w:t>
      </w:r>
      <w:r w:rsidR="00351EE8">
        <w:rPr>
          <w:lang w:val="en-GB"/>
        </w:rPr>
        <w:t>hich</w:t>
      </w:r>
      <w:r>
        <w:rPr>
          <w:lang w:val="en-GB"/>
        </w:rPr>
        <w:t xml:space="preserve"> </w:t>
      </w:r>
      <w:r w:rsidR="000962F6">
        <w:rPr>
          <w:lang w:val="en-GB"/>
        </w:rPr>
        <w:t>de</w:t>
      </w:r>
      <w:r w:rsidR="00351EE8">
        <w:rPr>
          <w:lang w:val="en-GB"/>
        </w:rPr>
        <w:t>tails</w:t>
      </w:r>
      <w:r w:rsidR="000962F6">
        <w:rPr>
          <w:lang w:val="en-GB"/>
        </w:rPr>
        <w:t xml:space="preserve"> the possibility of high permeability </w:t>
      </w:r>
      <w:r w:rsidR="00114D6E">
        <w:rPr>
          <w:lang w:val="en-GB"/>
        </w:rPr>
        <w:t>intervals</w:t>
      </w:r>
      <w:r w:rsidR="000962F6">
        <w:rPr>
          <w:lang w:val="en-GB"/>
        </w:rPr>
        <w:t xml:space="preserve"> being present in the geology which are not </w:t>
      </w:r>
      <w:r w:rsidR="00114D6E">
        <w:rPr>
          <w:lang w:val="en-GB"/>
        </w:rPr>
        <w:t xml:space="preserve">included in the geological and simulation modelling. The </w:t>
      </w:r>
      <w:r w:rsidR="009D0A24">
        <w:rPr>
          <w:lang w:val="en-GB"/>
        </w:rPr>
        <w:t>current methodology of using</w:t>
      </w:r>
      <w:r w:rsidR="00114D6E">
        <w:rPr>
          <w:lang w:val="en-GB"/>
        </w:rPr>
        <w:t xml:space="preserve"> </w:t>
      </w:r>
      <w:r w:rsidR="002F19AA">
        <w:rPr>
          <w:lang w:val="en-GB"/>
        </w:rPr>
        <w:t xml:space="preserve">average permeability </w:t>
      </w:r>
      <w:r w:rsidR="007846C8">
        <w:rPr>
          <w:lang w:val="en-GB"/>
        </w:rPr>
        <w:t>from</w:t>
      </w:r>
      <w:r w:rsidR="002F19AA">
        <w:rPr>
          <w:lang w:val="en-GB"/>
        </w:rPr>
        <w:t xml:space="preserve"> logs </w:t>
      </w:r>
      <w:r w:rsidR="00AA5D18">
        <w:rPr>
          <w:lang w:val="en-GB"/>
        </w:rPr>
        <w:t>to model</w:t>
      </w:r>
      <w:r w:rsidR="002F19AA">
        <w:rPr>
          <w:lang w:val="en-GB"/>
        </w:rPr>
        <w:t xml:space="preserve"> permeability </w:t>
      </w:r>
      <w:r w:rsidR="007D2330">
        <w:rPr>
          <w:lang w:val="en-GB"/>
        </w:rPr>
        <w:t>in the dynamic simulator</w:t>
      </w:r>
      <w:r w:rsidR="002F19AA">
        <w:rPr>
          <w:lang w:val="en-GB"/>
        </w:rPr>
        <w:t xml:space="preserve"> means that the extreme high and low </w:t>
      </w:r>
      <w:r w:rsidR="008D713C">
        <w:rPr>
          <w:lang w:val="en-GB"/>
        </w:rPr>
        <w:t>intervals will not be captured</w:t>
      </w:r>
      <w:r w:rsidR="006F3DA2">
        <w:rPr>
          <w:lang w:val="en-GB"/>
        </w:rPr>
        <w:t>.</w:t>
      </w:r>
      <w:r w:rsidR="00F5648B">
        <w:rPr>
          <w:lang w:val="en-GB"/>
        </w:rPr>
        <w:t xml:space="preserve"> The </w:t>
      </w:r>
      <w:r w:rsidR="0096399F">
        <w:t>CO</w:t>
      </w:r>
      <w:r w:rsidR="0096399F" w:rsidRPr="00CF7A31">
        <w:rPr>
          <w:vertAlign w:val="subscript"/>
        </w:rPr>
        <w:t>2</w:t>
      </w:r>
      <w:r w:rsidR="00F5648B">
        <w:rPr>
          <w:lang w:val="en-GB"/>
        </w:rPr>
        <w:t xml:space="preserve"> will preferentially travel along the highest permeability pathways, and so modelling of </w:t>
      </w:r>
      <w:r w:rsidR="00DB48E0">
        <w:rPr>
          <w:lang w:val="en-GB"/>
        </w:rPr>
        <w:t xml:space="preserve">such potential phenomena </w:t>
      </w:r>
      <w:r w:rsidR="00367BDB">
        <w:rPr>
          <w:lang w:val="en-GB"/>
        </w:rPr>
        <w:t>will help capture uncertainty in potential</w:t>
      </w:r>
      <w:r w:rsidR="00F5648B">
        <w:rPr>
          <w:lang w:val="en-GB"/>
        </w:rPr>
        <w:t xml:space="preserve"> </w:t>
      </w:r>
      <w:r w:rsidR="0096399F">
        <w:t>CO</w:t>
      </w:r>
      <w:r w:rsidR="0096399F" w:rsidRPr="00CF7A31">
        <w:rPr>
          <w:vertAlign w:val="subscript"/>
        </w:rPr>
        <w:t>2</w:t>
      </w:r>
      <w:r w:rsidR="00F5648B">
        <w:rPr>
          <w:lang w:val="en-GB"/>
        </w:rPr>
        <w:t xml:space="preserve"> plume behaviour. If there is a particular high permeability pathway which </w:t>
      </w:r>
      <w:r w:rsidR="00303A3A">
        <w:rPr>
          <w:lang w:val="en-GB"/>
        </w:rPr>
        <w:t xml:space="preserve">is present from the injection well into the aquifer, below the original GWC, then it is possible the </w:t>
      </w:r>
      <w:r w:rsidR="0096399F">
        <w:t>CO</w:t>
      </w:r>
      <w:r w:rsidR="0096399F" w:rsidRPr="00CF7A31">
        <w:rPr>
          <w:vertAlign w:val="subscript"/>
        </w:rPr>
        <w:t>2</w:t>
      </w:r>
      <w:r w:rsidR="00303A3A">
        <w:rPr>
          <w:lang w:val="en-GB"/>
        </w:rPr>
        <w:t xml:space="preserve"> will </w:t>
      </w:r>
      <w:r w:rsidR="00BF5AF6">
        <w:rPr>
          <w:lang w:val="en-GB"/>
        </w:rPr>
        <w:t>migrate</w:t>
      </w:r>
      <w:r w:rsidR="00303A3A">
        <w:rPr>
          <w:lang w:val="en-GB"/>
        </w:rPr>
        <w:t xml:space="preserve"> out</w:t>
      </w:r>
      <w:r w:rsidR="00BF5AF6">
        <w:rPr>
          <w:lang w:val="en-GB"/>
        </w:rPr>
        <w:t xml:space="preserve"> </w:t>
      </w:r>
      <w:r w:rsidR="00303A3A">
        <w:rPr>
          <w:lang w:val="en-GB"/>
        </w:rPr>
        <w:t xml:space="preserve">with the storage site </w:t>
      </w:r>
      <w:r w:rsidR="00BF5AF6">
        <w:rPr>
          <w:lang w:val="en-GB"/>
        </w:rPr>
        <w:t>prior to it being filled.</w:t>
      </w:r>
    </w:p>
    <w:p w14:paraId="0E3B5405" w14:textId="6FCBBAC6" w:rsidR="00091804" w:rsidRDefault="00091804" w:rsidP="00BF5AF6">
      <w:r>
        <w:rPr>
          <w:lang w:val="en-GB"/>
        </w:rPr>
        <w:t>Harbour have clarified that the reservoir over Victor is observed to be homogenous</w:t>
      </w:r>
      <w:r w:rsidR="00B738E0">
        <w:rPr>
          <w:lang w:val="en-GB"/>
        </w:rPr>
        <w:t xml:space="preserve"> and</w:t>
      </w:r>
      <w:r w:rsidR="0077558A">
        <w:rPr>
          <w:lang w:val="en-GB"/>
        </w:rPr>
        <w:t xml:space="preserve"> there are no observable high permeability streaks within the reservoir</w:t>
      </w:r>
      <w:r w:rsidR="0077558A">
        <w:rPr>
          <w:rStyle w:val="FootnoteReference"/>
          <w:lang w:val="en-GB"/>
        </w:rPr>
        <w:footnoteReference w:id="56"/>
      </w:r>
      <w:r w:rsidR="00045964">
        <w:rPr>
          <w:lang w:val="en-GB"/>
        </w:rPr>
        <w:t xml:space="preserve"> so </w:t>
      </w:r>
      <w:r w:rsidR="00986A17">
        <w:rPr>
          <w:lang w:val="en-GB"/>
        </w:rPr>
        <w:t>we are of the opinion that this risk would be low likelihood of occurrence.</w:t>
      </w:r>
      <w:r w:rsidR="001E5B8A">
        <w:rPr>
          <w:lang w:val="en-GB"/>
        </w:rPr>
        <w:t xml:space="preserve"> We would still recommend the inclusion </w:t>
      </w:r>
      <w:r w:rsidR="004D1C11">
        <w:rPr>
          <w:lang w:val="en-GB"/>
        </w:rPr>
        <w:t>of</w:t>
      </w:r>
      <w:r w:rsidR="001E5B8A">
        <w:rPr>
          <w:lang w:val="en-GB"/>
        </w:rPr>
        <w:t xml:space="preserve"> them in sensitivities, </w:t>
      </w:r>
      <w:r w:rsidR="00557A6F">
        <w:rPr>
          <w:lang w:val="en-GB"/>
        </w:rPr>
        <w:t>but not the base case model</w:t>
      </w:r>
      <w:r w:rsidR="004D1C11">
        <w:rPr>
          <w:lang w:val="en-GB"/>
        </w:rPr>
        <w:t xml:space="preserve">. </w:t>
      </w:r>
      <w:r w:rsidR="00813AC6">
        <w:rPr>
          <w:lang w:val="en-GB"/>
        </w:rPr>
        <w:t xml:space="preserve">This would account for </w:t>
      </w:r>
      <w:r w:rsidR="0081119D">
        <w:rPr>
          <w:lang w:val="en-GB"/>
        </w:rPr>
        <w:t>intervals which may occur away from well control</w:t>
      </w:r>
      <w:r w:rsidR="00BC0F34">
        <w:rPr>
          <w:lang w:val="en-GB"/>
        </w:rPr>
        <w:t xml:space="preserve"> but have not been penetrated</w:t>
      </w:r>
      <w:r w:rsidR="0081119D">
        <w:rPr>
          <w:lang w:val="en-GB"/>
        </w:rPr>
        <w:t>, as well as those which are below the resolution of the sonic log (~2 ft).</w:t>
      </w:r>
    </w:p>
    <w:p w14:paraId="78EEF33F" w14:textId="4577E2B4" w:rsidR="00D04302" w:rsidRDefault="00D04302">
      <w:pPr>
        <w:pStyle w:val="Heading2"/>
      </w:pPr>
      <w:bookmarkStart w:id="133" w:name="_Toc105748350"/>
      <w:r>
        <w:t>Storage Complex Containment</w:t>
      </w:r>
      <w:bookmarkEnd w:id="133"/>
    </w:p>
    <w:p w14:paraId="4CDBA093" w14:textId="5695FD90" w:rsidR="00306075" w:rsidRDefault="00306075" w:rsidP="00306075">
      <w:pPr>
        <w:pStyle w:val="Heading3"/>
      </w:pPr>
      <w:bookmarkStart w:id="134" w:name="_Ref102633533"/>
      <w:bookmarkStart w:id="135" w:name="_Toc105748351"/>
      <w:r>
        <w:t>Bypass of Bunter Closure 2</w:t>
      </w:r>
      <w:bookmarkEnd w:id="134"/>
      <w:bookmarkEnd w:id="135"/>
    </w:p>
    <w:p w14:paraId="7D7DCAB4" w14:textId="25324206" w:rsidR="00306075" w:rsidRDefault="00306075" w:rsidP="00306075">
      <w:pPr>
        <w:rPr>
          <w:lang w:val="en-GB"/>
        </w:rPr>
      </w:pPr>
      <w:r>
        <w:rPr>
          <w:lang w:val="en-GB"/>
        </w:rPr>
        <w:t>As the Bunter Closure 2 is offset to the SW of the Victor field</w:t>
      </w:r>
      <w:r>
        <w:rPr>
          <w:rStyle w:val="FootnoteReference"/>
          <w:lang w:val="en-GB"/>
        </w:rPr>
        <w:footnoteReference w:id="57"/>
      </w:r>
      <w:r>
        <w:rPr>
          <w:lang w:val="en-GB"/>
        </w:rPr>
        <w:t xml:space="preserve">, Harbour should consider the risk that the </w:t>
      </w:r>
      <w:r w:rsidR="0096399F">
        <w:t>CO</w:t>
      </w:r>
      <w:r w:rsidR="0096399F" w:rsidRPr="00CF7A31">
        <w:rPr>
          <w:vertAlign w:val="subscript"/>
        </w:rPr>
        <w:t>2</w:t>
      </w:r>
      <w:r>
        <w:rPr>
          <w:lang w:val="en-GB"/>
        </w:rPr>
        <w:t xml:space="preserve"> which migrates out of the storage site does not enter Bunter Closure 2. </w:t>
      </w:r>
      <w:r w:rsidR="00DD747A">
        <w:rPr>
          <w:lang w:val="en-GB"/>
        </w:rPr>
        <w:t>This migration could be a migration route into Bunter Closure 1.</w:t>
      </w:r>
      <w:r>
        <w:rPr>
          <w:lang w:val="en-GB"/>
        </w:rPr>
        <w:t xml:space="preserve"> As a </w:t>
      </w:r>
      <w:r w:rsidDel="00CB0B8F">
        <w:rPr>
          <w:lang w:val="en-GB"/>
        </w:rPr>
        <w:t>worst</w:t>
      </w:r>
      <w:r w:rsidR="00CB0B8F">
        <w:rPr>
          <w:lang w:val="en-GB"/>
        </w:rPr>
        <w:t>-case</w:t>
      </w:r>
      <w:r>
        <w:rPr>
          <w:lang w:val="en-GB"/>
        </w:rPr>
        <w:t xml:space="preserve"> scenario this risk should include a direct migration of </w:t>
      </w:r>
      <w:r w:rsidR="0096399F">
        <w:t>CO</w:t>
      </w:r>
      <w:r w:rsidR="0096399F" w:rsidRPr="00CF7A31">
        <w:rPr>
          <w:vertAlign w:val="subscript"/>
        </w:rPr>
        <w:t>2</w:t>
      </w:r>
      <w:r>
        <w:rPr>
          <w:lang w:val="en-GB"/>
        </w:rPr>
        <w:t xml:space="preserve"> to surface</w:t>
      </w:r>
      <w:r w:rsidR="00CF4941">
        <w:rPr>
          <w:lang w:val="en-GB"/>
        </w:rPr>
        <w:t xml:space="preserve"> via open faults</w:t>
      </w:r>
      <w:r w:rsidR="00BF589B">
        <w:rPr>
          <w:lang w:val="en-GB"/>
        </w:rPr>
        <w:t xml:space="preserve"> or </w:t>
      </w:r>
      <w:r w:rsidR="00492579">
        <w:rPr>
          <w:lang w:val="en-GB"/>
        </w:rPr>
        <w:t>outcrop to seabed</w:t>
      </w:r>
      <w:r>
        <w:rPr>
          <w:lang w:val="en-GB"/>
        </w:rPr>
        <w:t xml:space="preserve">. Based on our regional experience in the area, ERCE </w:t>
      </w:r>
      <w:r w:rsidR="00D04336">
        <w:rPr>
          <w:lang w:val="en-GB"/>
        </w:rPr>
        <w:t>is</w:t>
      </w:r>
      <w:r>
        <w:rPr>
          <w:lang w:val="en-GB"/>
        </w:rPr>
        <w:t xml:space="preserve"> of the opinion this risk is low as there would still remain a tortuous </w:t>
      </w:r>
      <w:r w:rsidR="0096399F">
        <w:t>CO</w:t>
      </w:r>
      <w:r w:rsidR="0096399F" w:rsidRPr="00CF7A31">
        <w:rPr>
          <w:vertAlign w:val="subscript"/>
        </w:rPr>
        <w:t>2</w:t>
      </w:r>
      <w:r>
        <w:rPr>
          <w:lang w:val="en-GB"/>
        </w:rPr>
        <w:t xml:space="preserve"> migratory route to surface.</w:t>
      </w:r>
    </w:p>
    <w:p w14:paraId="3C7B80CE" w14:textId="07A45AF4" w:rsidR="00B85A9E" w:rsidRPr="00D04302" w:rsidRDefault="00B85A9E" w:rsidP="00306075">
      <w:pPr>
        <w:rPr>
          <w:lang w:val="en-GB"/>
        </w:rPr>
      </w:pPr>
      <w:r>
        <w:rPr>
          <w:lang w:val="en-GB"/>
        </w:rPr>
        <w:t xml:space="preserve">Harbour discuss further work they plan to carry out to better </w:t>
      </w:r>
      <w:r w:rsidR="00F95F1F">
        <w:rPr>
          <w:lang w:val="en-GB"/>
        </w:rPr>
        <w:t>characterise the storage complex, so this risk may be addressed as part of this ongoing study.</w:t>
      </w:r>
      <w:r w:rsidR="00EC026A">
        <w:rPr>
          <w:lang w:val="en-GB"/>
        </w:rPr>
        <w:t xml:space="preserve"> </w:t>
      </w:r>
    </w:p>
    <w:p w14:paraId="1CB97161" w14:textId="469ACC46" w:rsidR="00361C58" w:rsidRDefault="00534994">
      <w:pPr>
        <w:pStyle w:val="Heading3"/>
      </w:pPr>
      <w:bookmarkStart w:id="136" w:name="_Ref102040774"/>
      <w:bookmarkStart w:id="137" w:name="_Toc105748352"/>
      <w:r>
        <w:t xml:space="preserve">Bypass of Haisborough Group Cap </w:t>
      </w:r>
      <w:r w:rsidR="0069223C">
        <w:t>R</w:t>
      </w:r>
      <w:r>
        <w:t>ock</w:t>
      </w:r>
      <w:bookmarkEnd w:id="136"/>
      <w:bookmarkEnd w:id="137"/>
    </w:p>
    <w:p w14:paraId="75DE6188" w14:textId="09C7983E" w:rsidR="003E2EAD" w:rsidRPr="003E2EAD" w:rsidRDefault="00F80EB9" w:rsidP="003E2EAD">
      <w:pPr>
        <w:rPr>
          <w:lang w:val="en-GB"/>
        </w:rPr>
      </w:pPr>
      <w:r>
        <w:rPr>
          <w:lang w:val="en-GB"/>
        </w:rPr>
        <w:t xml:space="preserve">There exists the possibility of </w:t>
      </w:r>
      <w:r w:rsidR="00241CFB">
        <w:rPr>
          <w:lang w:val="en-GB"/>
        </w:rPr>
        <w:t xml:space="preserve">sandstone juxtaposition of the Bunter with the permeable </w:t>
      </w:r>
      <w:r w:rsidR="0069223C">
        <w:rPr>
          <w:lang w:val="en-GB"/>
        </w:rPr>
        <w:t>Rhaetic Sandstone (</w:t>
      </w:r>
      <w:r w:rsidR="00241CFB">
        <w:rPr>
          <w:lang w:val="en-GB"/>
        </w:rPr>
        <w:t>Winterton formation</w:t>
      </w:r>
      <w:r w:rsidR="0069223C">
        <w:rPr>
          <w:lang w:val="en-GB"/>
        </w:rPr>
        <w:t>)</w:t>
      </w:r>
      <w:r w:rsidR="00241CFB">
        <w:rPr>
          <w:lang w:val="en-GB"/>
        </w:rPr>
        <w:t xml:space="preserve"> above the Haisborough Group cap rock. </w:t>
      </w:r>
      <w:r w:rsidR="006B28EA">
        <w:rPr>
          <w:lang w:val="en-GB"/>
        </w:rPr>
        <w:t xml:space="preserve">Based on ERCE’s experience in the area, we are of the opinion the </w:t>
      </w:r>
      <w:r w:rsidR="00F21CA9">
        <w:rPr>
          <w:lang w:val="en-GB"/>
        </w:rPr>
        <w:t>likelihood</w:t>
      </w:r>
      <w:r w:rsidR="006B28EA">
        <w:rPr>
          <w:lang w:val="en-GB"/>
        </w:rPr>
        <w:t xml:space="preserve"> of this is low, but should be examined via Allan diagrams. We note Harbour discuss the possibility of the Rhaetic</w:t>
      </w:r>
      <w:r w:rsidR="0088765E">
        <w:rPr>
          <w:lang w:val="en-GB"/>
        </w:rPr>
        <w:t xml:space="preserve"> </w:t>
      </w:r>
      <w:r w:rsidR="004C5B17">
        <w:rPr>
          <w:lang w:val="en-GB"/>
        </w:rPr>
        <w:t>Sandstone</w:t>
      </w:r>
      <w:r w:rsidR="0069223C">
        <w:rPr>
          <w:lang w:val="en-GB"/>
        </w:rPr>
        <w:t xml:space="preserve"> </w:t>
      </w:r>
      <w:r w:rsidR="00F21CA9">
        <w:rPr>
          <w:lang w:val="en-GB"/>
        </w:rPr>
        <w:t xml:space="preserve">acting as a permeable layer with the possible impact of providing an additional pathway for </w:t>
      </w:r>
      <w:r w:rsidR="0096399F">
        <w:t>CO</w:t>
      </w:r>
      <w:r w:rsidR="0096399F" w:rsidRPr="00CF7A31">
        <w:rPr>
          <w:vertAlign w:val="subscript"/>
        </w:rPr>
        <w:t>2</w:t>
      </w:r>
      <w:r w:rsidR="00F21CA9">
        <w:rPr>
          <w:lang w:val="en-GB"/>
        </w:rPr>
        <w:t xml:space="preserve"> to migrate out of the storage comple</w:t>
      </w:r>
      <w:r w:rsidR="0069223C">
        <w:rPr>
          <w:lang w:val="en-GB"/>
        </w:rPr>
        <w:t>x within the body of their ERA</w:t>
      </w:r>
      <w:r w:rsidR="00F21CA9">
        <w:rPr>
          <w:rStyle w:val="FootnoteReference"/>
          <w:lang w:val="en-GB"/>
        </w:rPr>
        <w:footnoteReference w:id="58"/>
      </w:r>
      <w:r w:rsidR="0088765E">
        <w:rPr>
          <w:lang w:val="en-GB"/>
        </w:rPr>
        <w:t xml:space="preserve">, but do not discuss it with their </w:t>
      </w:r>
      <w:r w:rsidR="004C5B17">
        <w:rPr>
          <w:lang w:val="en-GB"/>
        </w:rPr>
        <w:t>risk register.</w:t>
      </w:r>
      <w:r w:rsidR="00564D5B">
        <w:rPr>
          <w:lang w:val="en-GB"/>
        </w:rPr>
        <w:t xml:space="preserve"> Harbour discuss the possibility of CO</w:t>
      </w:r>
      <w:r w:rsidR="00564D5B" w:rsidRPr="00CA745C">
        <w:rPr>
          <w:vertAlign w:val="subscript"/>
          <w:lang w:val="en-GB"/>
        </w:rPr>
        <w:t>2</w:t>
      </w:r>
      <w:r w:rsidR="00564D5B">
        <w:rPr>
          <w:lang w:val="en-GB"/>
        </w:rPr>
        <w:t xml:space="preserve"> leakage through the Haisborough</w:t>
      </w:r>
      <w:r w:rsidR="00271DF5">
        <w:rPr>
          <w:lang w:val="en-GB"/>
        </w:rPr>
        <w:t xml:space="preserve"> cap risk in Risk 13, but this discussion focuses on leakage through faults or fractures rather than thief zones. </w:t>
      </w:r>
      <w:r w:rsidR="00742DB7">
        <w:rPr>
          <w:lang w:val="en-GB"/>
        </w:rPr>
        <w:t>From discussions with Harbour</w:t>
      </w:r>
      <w:r w:rsidR="00F93A15">
        <w:rPr>
          <w:rStyle w:val="FootnoteReference"/>
          <w:lang w:val="en-GB"/>
        </w:rPr>
        <w:footnoteReference w:id="59"/>
      </w:r>
      <w:r w:rsidR="00742DB7">
        <w:rPr>
          <w:lang w:val="en-GB"/>
        </w:rPr>
        <w:t xml:space="preserve">, we understand they are currently reviewing the seismic </w:t>
      </w:r>
      <w:r w:rsidR="00F93A15">
        <w:rPr>
          <w:lang w:val="en-GB"/>
        </w:rPr>
        <w:t xml:space="preserve">with respect to these overburden intervals and plan to give this due consideration in their work process. </w:t>
      </w:r>
      <w:r w:rsidR="00742DB7">
        <w:rPr>
          <w:lang w:val="en-GB"/>
        </w:rPr>
        <w:t xml:space="preserve"> </w:t>
      </w:r>
      <w:r w:rsidR="00271DF5">
        <w:rPr>
          <w:lang w:val="en-GB"/>
        </w:rPr>
        <w:t xml:space="preserve"> </w:t>
      </w:r>
    </w:p>
    <w:p w14:paraId="34BBCF7B" w14:textId="77777777" w:rsidR="00A5265A" w:rsidRDefault="00A5265A" w:rsidP="00A5265A">
      <w:pPr>
        <w:pStyle w:val="Heading2"/>
      </w:pPr>
      <w:bookmarkStart w:id="138" w:name="_Toc105748353"/>
      <w:r>
        <w:t>Conformance</w:t>
      </w:r>
      <w:bookmarkEnd w:id="138"/>
    </w:p>
    <w:p w14:paraId="2413766E" w14:textId="77777777" w:rsidR="00A5265A" w:rsidRDefault="00A5265A" w:rsidP="00A5265A">
      <w:pPr>
        <w:pStyle w:val="Heading3"/>
      </w:pPr>
      <w:bookmarkStart w:id="139" w:name="_Toc105748354"/>
      <w:r>
        <w:t>Microbial impact storage site</w:t>
      </w:r>
      <w:bookmarkEnd w:id="139"/>
    </w:p>
    <w:p w14:paraId="07985686" w14:textId="5E08D3A2" w:rsidR="00A5265A" w:rsidRPr="00391F1A" w:rsidRDefault="00A5265A" w:rsidP="00A5265A">
      <w:pPr>
        <w:rPr>
          <w:lang w:val="en-GB"/>
        </w:rPr>
      </w:pPr>
      <w:r>
        <w:t xml:space="preserve">ERCE would recommend Harbour include and evaluate the risk of microbial activity on </w:t>
      </w:r>
      <w:r w:rsidR="0096399F">
        <w:t>CO</w:t>
      </w:r>
      <w:r w:rsidR="0096399F" w:rsidRPr="00CF7A31">
        <w:rPr>
          <w:vertAlign w:val="subscript"/>
        </w:rPr>
        <w:t>2</w:t>
      </w:r>
      <w:r>
        <w:t xml:space="preserve"> containment and conformance. One such example includes the alteration of </w:t>
      </w:r>
      <w:r w:rsidR="0096399F">
        <w:t>CO</w:t>
      </w:r>
      <w:r w:rsidR="0096399F" w:rsidRPr="00CF7A31">
        <w:rPr>
          <w:vertAlign w:val="subscript"/>
        </w:rPr>
        <w:t>2</w:t>
      </w:r>
      <w:r>
        <w:t xml:space="preserve"> to methane within the reservoir</w:t>
      </w:r>
      <w:r>
        <w:rPr>
          <w:rStyle w:val="FootnoteReference"/>
        </w:rPr>
        <w:footnoteReference w:id="60"/>
      </w:r>
      <w:r>
        <w:t xml:space="preserve">. Another risk may arise from impurities introduced within the </w:t>
      </w:r>
      <w:r w:rsidR="0096399F">
        <w:t>CO</w:t>
      </w:r>
      <w:r w:rsidR="0096399F" w:rsidRPr="00CF7A31">
        <w:rPr>
          <w:vertAlign w:val="subscript"/>
        </w:rPr>
        <w:t>2</w:t>
      </w:r>
      <w:r>
        <w:t xml:space="preserve"> stream impacting the microbial communities</w:t>
      </w:r>
      <w:r>
        <w:rPr>
          <w:rStyle w:val="FootnoteReference"/>
        </w:rPr>
        <w:footnoteReference w:id="61"/>
      </w:r>
      <w:r>
        <w:t xml:space="preserve">. We would recommend a literature review, with consideration given to the conditions of the Leman reservoir. We are of the opinion the risk of microbial activity leading to containment or conformance issues with </w:t>
      </w:r>
      <w:r w:rsidR="0096399F">
        <w:t>CO</w:t>
      </w:r>
      <w:r w:rsidR="0096399F" w:rsidRPr="00CF7A31">
        <w:rPr>
          <w:vertAlign w:val="subscript"/>
        </w:rPr>
        <w:t>2</w:t>
      </w:r>
      <w:r>
        <w:t xml:space="preserve"> is low as the reservoir is located at depths greater than 2 km</w:t>
      </w:r>
      <w:r w:rsidR="000F1422">
        <w:t xml:space="preserve"> where microbial activity declines</w:t>
      </w:r>
      <w:r>
        <w:t>, but should still be considered at this stage.</w:t>
      </w:r>
    </w:p>
    <w:p w14:paraId="7A3C076D" w14:textId="77777777" w:rsidR="00A5265A" w:rsidRDefault="00A5265A" w:rsidP="00A5265A">
      <w:pPr>
        <w:pStyle w:val="Heading3"/>
      </w:pPr>
      <w:bookmarkStart w:id="140" w:name="_Ref102037181"/>
      <w:bookmarkStart w:id="141" w:name="_Toc105748355"/>
      <w:r>
        <w:t>Drilling an injection well into reservoir similar to J004</w:t>
      </w:r>
      <w:bookmarkEnd w:id="140"/>
      <w:bookmarkEnd w:id="141"/>
    </w:p>
    <w:p w14:paraId="6BF5DC01" w14:textId="76002654" w:rsidR="00A5265A" w:rsidRDefault="00A5265A" w:rsidP="00A5265A">
      <w:pPr>
        <w:rPr>
          <w:lang w:val="en-GB"/>
        </w:rPr>
      </w:pPr>
      <w:r>
        <w:rPr>
          <w:lang w:val="en-GB"/>
        </w:rPr>
        <w:t xml:space="preserve">Harbour discuss the possibility of reduced injectivity in a number of risks, specifically Risks 22 and 25 which we discuss in Section </w:t>
      </w:r>
      <w:r>
        <w:rPr>
          <w:lang w:val="en-GB"/>
        </w:rPr>
        <w:fldChar w:fldCharType="begin"/>
      </w:r>
      <w:r>
        <w:rPr>
          <w:lang w:val="en-GB"/>
        </w:rPr>
        <w:instrText xml:space="preserve"> REF _Ref102037090 \r \h </w:instrText>
      </w:r>
      <w:r>
        <w:rPr>
          <w:lang w:val="en-GB"/>
        </w:rPr>
      </w:r>
      <w:r>
        <w:rPr>
          <w:lang w:val="en-GB"/>
        </w:rPr>
        <w:fldChar w:fldCharType="separate"/>
      </w:r>
      <w:r w:rsidR="005A6B97">
        <w:rPr>
          <w:lang w:val="en-GB"/>
        </w:rPr>
        <w:t>6.4</w:t>
      </w:r>
      <w:r>
        <w:rPr>
          <w:lang w:val="en-GB"/>
        </w:rPr>
        <w:fldChar w:fldCharType="end"/>
      </w:r>
      <w:r>
        <w:rPr>
          <w:lang w:val="en-GB"/>
        </w:rPr>
        <w:t>. On inspection of the production data for J004, it is apparent that were a well drilled into similar reservoir, Harbour would likely need to drill a new injection well which would have financial costs larger than those Harbour anticipate in their currently discussed risks.</w:t>
      </w:r>
    </w:p>
    <w:p w14:paraId="5205F27F" w14:textId="09E5AA3B" w:rsidR="00A5265A" w:rsidRPr="00763401" w:rsidRDefault="00A5265A" w:rsidP="00A5265A">
      <w:pPr>
        <w:rPr>
          <w:lang w:val="en-GB"/>
        </w:rPr>
      </w:pPr>
      <w:r>
        <w:rPr>
          <w:lang w:val="en-GB"/>
        </w:rPr>
        <w:t xml:space="preserve">ERCE would recommend detailed analysis of the J004 well to identify why it did not produce as intended. This could include a review of any image logs or core to determine if this was due to intersection of granulation seams or deformation bands. </w:t>
      </w:r>
      <w:r w:rsidR="00246EC9">
        <w:rPr>
          <w:lang w:val="en-GB"/>
        </w:rPr>
        <w:t>However ERCE understands from discussions with Harbour that no core or image logs are available for the J004 well</w:t>
      </w:r>
      <w:r w:rsidR="00246EC9">
        <w:rPr>
          <w:rStyle w:val="FootnoteReference"/>
          <w:lang w:val="en-GB"/>
        </w:rPr>
        <w:footnoteReference w:id="62"/>
      </w:r>
      <w:r w:rsidR="00246EC9">
        <w:rPr>
          <w:lang w:val="en-GB"/>
        </w:rPr>
        <w:t xml:space="preserve">. We understand they are currently undertaking a literature review of the wells in the surrounding </w:t>
      </w:r>
      <w:r w:rsidR="0070427C">
        <w:rPr>
          <w:lang w:val="en-GB"/>
        </w:rPr>
        <w:t>areas and</w:t>
      </w:r>
      <w:r w:rsidR="00F74D47">
        <w:rPr>
          <w:lang w:val="en-GB"/>
        </w:rPr>
        <w:t xml:space="preserve"> based on this review are confident the J004 performed poorly due to proximity to faulting. </w:t>
      </w:r>
      <w:r>
        <w:rPr>
          <w:lang w:val="en-GB"/>
        </w:rPr>
        <w:t>Based on ERCE’s regional knowledge, wells which are drilled in close proximity to faults have a higher chance of intersecting reservoir artefacts which can lower permeability. We understand Harbour plan to drill their injection wells away from nearby faults, which would help to reduce this risk. We would also recommend detailed assessment of the reprocessed seismic to determine if any sub seismic faults have been missed in the current interpretation, to aim to further reduce the possibility of drilling into reservoir altered by faulting.</w:t>
      </w:r>
    </w:p>
    <w:p w14:paraId="3300338A" w14:textId="46CD5E3E" w:rsidR="00A5265A" w:rsidRDefault="006976E7" w:rsidP="00A5265A">
      <w:pPr>
        <w:pStyle w:val="Heading2"/>
      </w:pPr>
      <w:bookmarkStart w:id="142" w:name="_Toc105748356"/>
      <w:r>
        <w:t>Legacy Wells</w:t>
      </w:r>
      <w:bookmarkEnd w:id="142"/>
    </w:p>
    <w:p w14:paraId="4FA546FD" w14:textId="0D8D4233" w:rsidR="006976E7" w:rsidRDefault="00A15839" w:rsidP="006976E7">
      <w:pPr>
        <w:pStyle w:val="Heading3"/>
      </w:pPr>
      <w:bookmarkStart w:id="143" w:name="_Toc105748357"/>
      <w:r>
        <w:t xml:space="preserve">Changing regulation leading to </w:t>
      </w:r>
      <w:r w:rsidR="00171146">
        <w:t>additional requirements</w:t>
      </w:r>
      <w:bookmarkEnd w:id="143"/>
    </w:p>
    <w:p w14:paraId="2D89E134" w14:textId="22CCADF6" w:rsidR="006976E7" w:rsidRDefault="006976E7" w:rsidP="006976E7">
      <w:pPr>
        <w:rPr>
          <w:rFonts w:eastAsia="MS PGothic" w:cs="Arial"/>
        </w:rPr>
      </w:pPr>
      <w:r w:rsidRPr="6A683C79">
        <w:rPr>
          <w:rFonts w:eastAsia="MS PGothic" w:cs="Arial"/>
        </w:rPr>
        <w:t xml:space="preserve">At the time of the Harbour assessment of the legacy wells, there were no </w:t>
      </w:r>
      <w:r w:rsidRPr="5FFB2C3A">
        <w:rPr>
          <w:rFonts w:eastAsia="MS PGothic" w:cs="Arial"/>
        </w:rPr>
        <w:t>UK industry guidance with specific</w:t>
      </w:r>
      <w:r w:rsidRPr="61F9AE73">
        <w:rPr>
          <w:rFonts w:eastAsia="MS PGothic" w:cs="Arial"/>
        </w:rPr>
        <w:t xml:space="preserve"> focus on the decommissioning of wells to retain </w:t>
      </w:r>
      <w:r w:rsidR="0096399F">
        <w:t>CO</w:t>
      </w:r>
      <w:r w:rsidR="0096399F" w:rsidRPr="00CF7A31">
        <w:rPr>
          <w:vertAlign w:val="subscript"/>
        </w:rPr>
        <w:t>2</w:t>
      </w:r>
      <w:r w:rsidRPr="61F9AE73">
        <w:rPr>
          <w:rFonts w:eastAsia="MS PGothic" w:cs="Arial"/>
        </w:rPr>
        <w:t xml:space="preserve"> store </w:t>
      </w:r>
      <w:r w:rsidRPr="21A5DA10">
        <w:rPr>
          <w:rFonts w:eastAsia="MS PGothic" w:cs="Arial"/>
        </w:rPr>
        <w:t xml:space="preserve">integrity. </w:t>
      </w:r>
      <w:r w:rsidRPr="4FC8E11E">
        <w:rPr>
          <w:rFonts w:eastAsia="MS PGothic" w:cs="Arial"/>
        </w:rPr>
        <w:t xml:space="preserve">Guidelines are being developed </w:t>
      </w:r>
      <w:r w:rsidRPr="54289768">
        <w:rPr>
          <w:rFonts w:eastAsia="MS PGothic" w:cs="Arial"/>
        </w:rPr>
        <w:t xml:space="preserve">through OGUK but these guidelines are not expected to be published prior to </w:t>
      </w:r>
      <w:r w:rsidRPr="7D1C6BE7">
        <w:rPr>
          <w:rFonts w:eastAsia="MS PGothic" w:cs="Arial"/>
        </w:rPr>
        <w:t>Q2/Q3 2022</w:t>
      </w:r>
      <w:r w:rsidRPr="1AFC1ED9">
        <w:rPr>
          <w:rStyle w:val="FootnoteReference"/>
          <w:rFonts w:eastAsia="MS PGothic" w:cs="Arial"/>
        </w:rPr>
        <w:footnoteReference w:id="63"/>
      </w:r>
      <w:r w:rsidRPr="368819EA">
        <w:rPr>
          <w:rFonts w:eastAsia="MS PGothic" w:cs="Arial"/>
        </w:rPr>
        <w:t>.</w:t>
      </w:r>
      <w:r w:rsidRPr="4FC8E11E">
        <w:rPr>
          <w:rFonts w:eastAsia="MS PGothic" w:cs="Arial"/>
        </w:rPr>
        <w:t xml:space="preserve"> Harbour has evaluated the legacy well abandonment barriers </w:t>
      </w:r>
      <w:r w:rsidRPr="7D1C6BE7">
        <w:rPr>
          <w:rFonts w:eastAsia="MS PGothic" w:cs="Arial"/>
        </w:rPr>
        <w:t xml:space="preserve">against the current </w:t>
      </w:r>
      <w:r w:rsidRPr="2DDB8561">
        <w:rPr>
          <w:rFonts w:eastAsia="MS PGothic" w:cs="Arial"/>
        </w:rPr>
        <w:t xml:space="preserve">OGUK Well Decommissioning Guidelines </w:t>
      </w:r>
      <w:r w:rsidRPr="57CC6B1F">
        <w:rPr>
          <w:rFonts w:eastAsia="MS PGothic" w:cs="Arial"/>
        </w:rPr>
        <w:t xml:space="preserve">introducing </w:t>
      </w:r>
      <w:r w:rsidRPr="0B94F8E9">
        <w:rPr>
          <w:rFonts w:eastAsia="MS PGothic" w:cs="Arial"/>
        </w:rPr>
        <w:t>the</w:t>
      </w:r>
      <w:r w:rsidRPr="57CC6B1F">
        <w:rPr>
          <w:rFonts w:eastAsia="MS PGothic" w:cs="Arial"/>
        </w:rPr>
        <w:t xml:space="preserve"> risk that the new guidelines will introduce </w:t>
      </w:r>
      <w:r w:rsidRPr="3519143A">
        <w:rPr>
          <w:rFonts w:eastAsia="MS PGothic" w:cs="Arial"/>
        </w:rPr>
        <w:t>more stringent requirements that could potentially lead to requirements to improve the existing well abandonments.</w:t>
      </w:r>
    </w:p>
    <w:p w14:paraId="378B0C1E" w14:textId="45FA410C" w:rsidR="009F09C6" w:rsidRDefault="009F09C6" w:rsidP="006976E7">
      <w:pPr>
        <w:rPr>
          <w:rFonts w:eastAsia="MS PGothic" w:cs="Arial"/>
        </w:rPr>
      </w:pPr>
      <w:r>
        <w:rPr>
          <w:rFonts w:eastAsia="MS PGothic" w:cs="Arial"/>
        </w:rPr>
        <w:t xml:space="preserve">Harbour have clarified that a member of their team </w:t>
      </w:r>
      <w:r w:rsidR="00E665E1" w:rsidRPr="00E665E1">
        <w:rPr>
          <w:rFonts w:eastAsia="MS PGothic" w:cs="Arial"/>
        </w:rPr>
        <w:t>sits on the panel for drafting the new OEUK Well Decommissioning Guidelines for CO2 Storage</w:t>
      </w:r>
      <w:r w:rsidR="00E665E1">
        <w:rPr>
          <w:rStyle w:val="FootnoteReference"/>
          <w:rFonts w:eastAsia="MS PGothic" w:cs="Arial"/>
        </w:rPr>
        <w:footnoteReference w:id="64"/>
      </w:r>
      <w:r w:rsidR="00E665E1" w:rsidRPr="00E665E1">
        <w:rPr>
          <w:rFonts w:eastAsia="MS PGothic" w:cs="Arial"/>
        </w:rPr>
        <w:t xml:space="preserve">. </w:t>
      </w:r>
      <w:r w:rsidR="0044274C">
        <w:rPr>
          <w:rFonts w:eastAsia="MS PGothic" w:cs="Arial"/>
        </w:rPr>
        <w:t>They confirmed</w:t>
      </w:r>
      <w:r w:rsidR="00E665E1" w:rsidRPr="00E665E1">
        <w:rPr>
          <w:rFonts w:eastAsia="MS PGothic" w:cs="Arial"/>
        </w:rPr>
        <w:t xml:space="preserve"> that the planned additions for these new guidelines have been considered as part of </w:t>
      </w:r>
      <w:r w:rsidR="0044274C">
        <w:rPr>
          <w:rFonts w:eastAsia="MS PGothic" w:cs="Arial"/>
        </w:rPr>
        <w:t>their current assessment.</w:t>
      </w:r>
    </w:p>
    <w:p w14:paraId="62BDFC6E" w14:textId="77777777" w:rsidR="006976E7" w:rsidRPr="006976E7" w:rsidRDefault="006976E7" w:rsidP="006976E7">
      <w:pPr>
        <w:rPr>
          <w:lang w:val="en-GB"/>
        </w:rPr>
      </w:pPr>
    </w:p>
    <w:p w14:paraId="1A40AD41" w14:textId="04FB6101" w:rsidR="00D51D83" w:rsidRDefault="00D51D83">
      <w:pPr>
        <w:pStyle w:val="Heading1"/>
      </w:pPr>
      <w:bookmarkStart w:id="144" w:name="_Toc105748358"/>
      <w:r>
        <w:t>Appendices</w:t>
      </w:r>
      <w:bookmarkEnd w:id="144"/>
    </w:p>
    <w:p w14:paraId="738F5E66" w14:textId="7B8CC1BA" w:rsidR="00E67FFC" w:rsidRPr="00E34636" w:rsidRDefault="004262CB" w:rsidP="00E67FFC">
      <w:pPr>
        <w:pStyle w:val="Heading2"/>
      </w:pPr>
      <w:bookmarkStart w:id="145" w:name="_Toc105748359"/>
      <w:r w:rsidRPr="0042239B">
        <w:t xml:space="preserve">Appendix </w:t>
      </w:r>
      <w:bookmarkStart w:id="146" w:name="_Toc101236119"/>
      <w:r w:rsidR="00E445AF">
        <w:t>1</w:t>
      </w:r>
      <w:r w:rsidRPr="0042239B">
        <w:t>: Nomenclature</w:t>
      </w:r>
      <w:bookmarkEnd w:id="15"/>
      <w:bookmarkEnd w:id="16"/>
      <w:bookmarkEnd w:id="17"/>
      <w:bookmarkEnd w:id="145"/>
      <w:bookmarkEnd w:id="146"/>
    </w:p>
    <w:tbl>
      <w:tblPr>
        <w:tblW w:w="5000" w:type="pct"/>
        <w:tblLayout w:type="fixed"/>
        <w:tblLook w:val="04A0" w:firstRow="1" w:lastRow="0" w:firstColumn="1" w:lastColumn="0" w:noHBand="0" w:noVBand="1"/>
      </w:tblPr>
      <w:tblGrid>
        <w:gridCol w:w="1560"/>
        <w:gridCol w:w="7466"/>
      </w:tblGrid>
      <w:tr w:rsidR="00174455" w:rsidRPr="00650DE7" w14:paraId="539B3064" w14:textId="77777777" w:rsidTr="00C6689C">
        <w:trPr>
          <w:trHeight w:val="404"/>
        </w:trPr>
        <w:tc>
          <w:tcPr>
            <w:tcW w:w="864" w:type="pct"/>
            <w:shd w:val="clear" w:color="auto" w:fill="auto"/>
            <w:noWrap/>
            <w:vAlign w:val="center"/>
            <w:hideMark/>
          </w:tcPr>
          <w:p w14:paraId="31FA4186" w14:textId="3B6076B2" w:rsidR="00174455" w:rsidRPr="00650DE7" w:rsidRDefault="00174455"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Bscf</w:t>
            </w:r>
          </w:p>
        </w:tc>
        <w:tc>
          <w:tcPr>
            <w:tcW w:w="4136" w:type="pct"/>
            <w:shd w:val="clear" w:color="auto" w:fill="auto"/>
            <w:noWrap/>
            <w:vAlign w:val="center"/>
            <w:hideMark/>
          </w:tcPr>
          <w:p w14:paraId="68B06EE5" w14:textId="33073F65" w:rsidR="00174455" w:rsidRPr="00650DE7" w:rsidRDefault="00174455"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thousands of millions of standard cubic feet</w:t>
            </w:r>
          </w:p>
        </w:tc>
      </w:tr>
      <w:tr w:rsidR="0097304D" w:rsidRPr="00650DE7" w14:paraId="77D1712A" w14:textId="77777777" w:rsidTr="00C6689C">
        <w:trPr>
          <w:trHeight w:val="404"/>
        </w:trPr>
        <w:tc>
          <w:tcPr>
            <w:tcW w:w="864" w:type="pct"/>
            <w:shd w:val="clear" w:color="auto" w:fill="auto"/>
            <w:noWrap/>
            <w:vAlign w:val="center"/>
          </w:tcPr>
          <w:p w14:paraId="6CFFB02A" w14:textId="39EF4B8D" w:rsidR="0097304D" w:rsidRPr="00650DE7" w:rsidRDefault="0097304D"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CCS</w:t>
            </w:r>
          </w:p>
        </w:tc>
        <w:tc>
          <w:tcPr>
            <w:tcW w:w="4136" w:type="pct"/>
            <w:shd w:val="clear" w:color="auto" w:fill="auto"/>
            <w:noWrap/>
            <w:vAlign w:val="center"/>
          </w:tcPr>
          <w:p w14:paraId="28163A90" w14:textId="4136EE74" w:rsidR="0097304D" w:rsidRPr="00650DE7" w:rsidRDefault="0097304D"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Carbon capture and storage</w:t>
            </w:r>
          </w:p>
        </w:tc>
      </w:tr>
      <w:tr w:rsidR="00174455" w:rsidRPr="00650DE7" w14:paraId="67B75A52" w14:textId="77777777" w:rsidTr="00C6689C">
        <w:trPr>
          <w:trHeight w:val="404"/>
        </w:trPr>
        <w:tc>
          <w:tcPr>
            <w:tcW w:w="864" w:type="pct"/>
            <w:shd w:val="clear" w:color="auto" w:fill="auto"/>
            <w:noWrap/>
            <w:vAlign w:val="center"/>
            <w:hideMark/>
          </w:tcPr>
          <w:p w14:paraId="039C4712" w14:textId="538C22A7" w:rsidR="00174455" w:rsidRPr="00650DE7" w:rsidRDefault="0096399F"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t>CO</w:t>
            </w:r>
            <w:r w:rsidRPr="00CF7A31">
              <w:rPr>
                <w:vertAlign w:val="subscript"/>
              </w:rPr>
              <w:t>2</w:t>
            </w:r>
          </w:p>
        </w:tc>
        <w:tc>
          <w:tcPr>
            <w:tcW w:w="4136" w:type="pct"/>
            <w:shd w:val="clear" w:color="auto" w:fill="auto"/>
            <w:noWrap/>
            <w:vAlign w:val="center"/>
            <w:hideMark/>
          </w:tcPr>
          <w:p w14:paraId="1D5F2FBE" w14:textId="1827904D" w:rsidR="00174455" w:rsidRPr="00650DE7" w:rsidRDefault="00174455"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carbon dioxide</w:t>
            </w:r>
          </w:p>
        </w:tc>
      </w:tr>
      <w:tr w:rsidR="00862A1A" w:rsidRPr="00650DE7" w14:paraId="0A998B36" w14:textId="77777777" w:rsidTr="00C6689C">
        <w:trPr>
          <w:trHeight w:val="404"/>
        </w:trPr>
        <w:tc>
          <w:tcPr>
            <w:tcW w:w="864" w:type="pct"/>
            <w:shd w:val="clear" w:color="auto" w:fill="auto"/>
            <w:noWrap/>
            <w:vAlign w:val="center"/>
          </w:tcPr>
          <w:p w14:paraId="1834691E" w14:textId="33911201" w:rsidR="00862A1A" w:rsidRPr="00650DE7" w:rsidRDefault="00862A1A"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CMG</w:t>
            </w:r>
          </w:p>
        </w:tc>
        <w:tc>
          <w:tcPr>
            <w:tcW w:w="4136" w:type="pct"/>
            <w:shd w:val="clear" w:color="auto" w:fill="auto"/>
            <w:noWrap/>
            <w:vAlign w:val="center"/>
          </w:tcPr>
          <w:p w14:paraId="2DB16C6E" w14:textId="491A3C19" w:rsidR="00862A1A" w:rsidRPr="00650DE7" w:rsidRDefault="006046A5"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Computer Modelling Group Ltd.</w:t>
            </w:r>
          </w:p>
        </w:tc>
      </w:tr>
      <w:tr w:rsidR="00E505CE" w:rsidRPr="00650DE7" w14:paraId="7C18A39B" w14:textId="77777777" w:rsidTr="00C6689C">
        <w:trPr>
          <w:trHeight w:val="404"/>
        </w:trPr>
        <w:tc>
          <w:tcPr>
            <w:tcW w:w="864" w:type="pct"/>
            <w:shd w:val="clear" w:color="auto" w:fill="auto"/>
            <w:noWrap/>
            <w:vAlign w:val="center"/>
          </w:tcPr>
          <w:p w14:paraId="0CF448DB" w14:textId="671A6F47" w:rsidR="00E505CE" w:rsidRDefault="00E505CE"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ED</w:t>
            </w:r>
          </w:p>
        </w:tc>
        <w:tc>
          <w:tcPr>
            <w:tcW w:w="4136" w:type="pct"/>
            <w:shd w:val="clear" w:color="auto" w:fill="auto"/>
            <w:noWrap/>
            <w:vAlign w:val="center"/>
          </w:tcPr>
          <w:p w14:paraId="129BBFC5" w14:textId="55261188" w:rsidR="00E505CE" w:rsidRDefault="00E505CE" w:rsidP="00123DA7">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experimental design</w:t>
            </w:r>
          </w:p>
        </w:tc>
      </w:tr>
      <w:tr w:rsidR="00461A88" w:rsidRPr="00650DE7" w14:paraId="356C06C9" w14:textId="77777777" w:rsidTr="00C6689C">
        <w:trPr>
          <w:trHeight w:val="404"/>
        </w:trPr>
        <w:tc>
          <w:tcPr>
            <w:tcW w:w="864" w:type="pct"/>
            <w:shd w:val="clear" w:color="auto" w:fill="auto"/>
            <w:noWrap/>
            <w:vAlign w:val="center"/>
          </w:tcPr>
          <w:p w14:paraId="47B38C72" w14:textId="209345A4" w:rsidR="00461A88" w:rsidRDefault="00461A88"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EMV</w:t>
            </w:r>
          </w:p>
        </w:tc>
        <w:tc>
          <w:tcPr>
            <w:tcW w:w="4136" w:type="pct"/>
            <w:shd w:val="clear" w:color="auto" w:fill="auto"/>
            <w:noWrap/>
            <w:vAlign w:val="center"/>
          </w:tcPr>
          <w:p w14:paraId="4E1FCF99" w14:textId="74ABDB73" w:rsidR="00461A88" w:rsidRDefault="00461A88" w:rsidP="00123DA7">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expected monetary value</w:t>
            </w:r>
          </w:p>
        </w:tc>
      </w:tr>
      <w:tr w:rsidR="00123DA7" w:rsidRPr="00650DE7" w14:paraId="4E57D5F8" w14:textId="77777777" w:rsidTr="00C6689C">
        <w:trPr>
          <w:trHeight w:val="404"/>
        </w:trPr>
        <w:tc>
          <w:tcPr>
            <w:tcW w:w="864" w:type="pct"/>
            <w:shd w:val="clear" w:color="auto" w:fill="auto"/>
            <w:noWrap/>
            <w:vAlign w:val="center"/>
          </w:tcPr>
          <w:p w14:paraId="24DF67EA" w14:textId="5A2715B4" w:rsidR="00123DA7" w:rsidRPr="00650DE7" w:rsidRDefault="003F3610"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ERA</w:t>
            </w:r>
          </w:p>
        </w:tc>
        <w:tc>
          <w:tcPr>
            <w:tcW w:w="4136" w:type="pct"/>
            <w:shd w:val="clear" w:color="auto" w:fill="auto"/>
            <w:noWrap/>
            <w:vAlign w:val="center"/>
          </w:tcPr>
          <w:p w14:paraId="29A231A8" w14:textId="23DC9DC5" w:rsidR="00123DA7" w:rsidRPr="00650DE7" w:rsidRDefault="003F3610" w:rsidP="00123DA7">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Harbour’s Early Risk Assessment Report</w:t>
            </w:r>
          </w:p>
        </w:tc>
      </w:tr>
      <w:tr w:rsidR="00174455" w:rsidRPr="00650DE7" w14:paraId="12B3C453" w14:textId="77777777" w:rsidTr="00C6689C">
        <w:trPr>
          <w:trHeight w:val="404"/>
        </w:trPr>
        <w:tc>
          <w:tcPr>
            <w:tcW w:w="864" w:type="pct"/>
            <w:shd w:val="clear" w:color="auto" w:fill="auto"/>
            <w:noWrap/>
            <w:vAlign w:val="center"/>
            <w:hideMark/>
          </w:tcPr>
          <w:p w14:paraId="1F147D57" w14:textId="59B1D85F" w:rsidR="00174455" w:rsidRPr="00650DE7" w:rsidRDefault="00174455"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ft</w:t>
            </w:r>
          </w:p>
        </w:tc>
        <w:tc>
          <w:tcPr>
            <w:tcW w:w="4136" w:type="pct"/>
            <w:shd w:val="clear" w:color="auto" w:fill="auto"/>
            <w:noWrap/>
            <w:vAlign w:val="center"/>
            <w:hideMark/>
          </w:tcPr>
          <w:p w14:paraId="7019392F" w14:textId="5A83A20A" w:rsidR="00174455" w:rsidRPr="00650DE7" w:rsidRDefault="00174455"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feet</w:t>
            </w:r>
          </w:p>
        </w:tc>
      </w:tr>
      <w:tr w:rsidR="00D13D95" w:rsidRPr="00650DE7" w14:paraId="79E300E3" w14:textId="77777777" w:rsidTr="00C6689C">
        <w:trPr>
          <w:trHeight w:val="404"/>
        </w:trPr>
        <w:tc>
          <w:tcPr>
            <w:tcW w:w="864" w:type="pct"/>
            <w:shd w:val="clear" w:color="auto" w:fill="auto"/>
            <w:noWrap/>
            <w:vAlign w:val="center"/>
          </w:tcPr>
          <w:p w14:paraId="1D85E45A" w14:textId="029FF7AA" w:rsidR="00D13D95" w:rsidRPr="00650DE7" w:rsidRDefault="00D13D95" w:rsidP="00D13D95">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GIIP</w:t>
            </w:r>
          </w:p>
        </w:tc>
        <w:tc>
          <w:tcPr>
            <w:tcW w:w="4136" w:type="pct"/>
            <w:shd w:val="clear" w:color="auto" w:fill="auto"/>
            <w:noWrap/>
            <w:vAlign w:val="center"/>
          </w:tcPr>
          <w:p w14:paraId="3496024D" w14:textId="4DECD859" w:rsidR="00D13D95" w:rsidRPr="00650DE7" w:rsidRDefault="00D13D95" w:rsidP="00D13D95">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gas initially in place</w:t>
            </w:r>
          </w:p>
        </w:tc>
      </w:tr>
      <w:tr w:rsidR="00D13D95" w:rsidRPr="00650DE7" w14:paraId="3A52BBE0" w14:textId="77777777" w:rsidTr="00C6689C">
        <w:trPr>
          <w:trHeight w:val="404"/>
        </w:trPr>
        <w:tc>
          <w:tcPr>
            <w:tcW w:w="864" w:type="pct"/>
            <w:shd w:val="clear" w:color="auto" w:fill="auto"/>
            <w:noWrap/>
            <w:vAlign w:val="center"/>
          </w:tcPr>
          <w:p w14:paraId="17A36169" w14:textId="041269B7" w:rsidR="00D13D95" w:rsidRPr="00650DE7" w:rsidRDefault="00D13D95" w:rsidP="00D13D95">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HAZOP</w:t>
            </w:r>
          </w:p>
        </w:tc>
        <w:tc>
          <w:tcPr>
            <w:tcW w:w="4136" w:type="pct"/>
            <w:shd w:val="clear" w:color="auto" w:fill="auto"/>
            <w:noWrap/>
            <w:vAlign w:val="center"/>
          </w:tcPr>
          <w:p w14:paraId="71DCAFD7" w14:textId="4A897A02" w:rsidR="00D13D95" w:rsidRPr="00650DE7" w:rsidRDefault="007242B3" w:rsidP="00D13D95">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7242B3">
              <w:rPr>
                <w:rFonts w:asciiTheme="minorHAnsi" w:eastAsia="Times New Roman" w:hAnsiTheme="minorHAnsi" w:cstheme="minorHAnsi"/>
                <w:sz w:val="19"/>
                <w:szCs w:val="19"/>
                <w:lang w:val="en-GB" w:eastAsia="en-GB" w:bidi="ar-SA"/>
              </w:rPr>
              <w:t>Hazard and Operability Study</w:t>
            </w:r>
          </w:p>
        </w:tc>
      </w:tr>
      <w:tr w:rsidR="00174455" w:rsidRPr="00650DE7" w14:paraId="67C92A9E" w14:textId="77777777" w:rsidTr="00C6689C">
        <w:trPr>
          <w:trHeight w:val="404"/>
        </w:trPr>
        <w:tc>
          <w:tcPr>
            <w:tcW w:w="864" w:type="pct"/>
            <w:shd w:val="clear" w:color="auto" w:fill="auto"/>
            <w:noWrap/>
            <w:vAlign w:val="center"/>
            <w:hideMark/>
          </w:tcPr>
          <w:p w14:paraId="1B8CD83A" w14:textId="5C41C97A" w:rsidR="00174455" w:rsidRPr="00650DE7" w:rsidRDefault="00174455"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km</w:t>
            </w:r>
          </w:p>
        </w:tc>
        <w:tc>
          <w:tcPr>
            <w:tcW w:w="4136" w:type="pct"/>
            <w:shd w:val="clear" w:color="auto" w:fill="auto"/>
            <w:noWrap/>
            <w:vAlign w:val="center"/>
            <w:hideMark/>
          </w:tcPr>
          <w:p w14:paraId="054FF726" w14:textId="10B01113" w:rsidR="00174455" w:rsidRPr="00650DE7" w:rsidRDefault="00174455"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kilometres</w:t>
            </w:r>
          </w:p>
        </w:tc>
      </w:tr>
      <w:tr w:rsidR="00414E06" w:rsidRPr="00650DE7" w14:paraId="68FE9D80" w14:textId="77777777" w:rsidTr="00C6689C">
        <w:trPr>
          <w:trHeight w:val="404"/>
        </w:trPr>
        <w:tc>
          <w:tcPr>
            <w:tcW w:w="864" w:type="pct"/>
            <w:shd w:val="clear" w:color="auto" w:fill="auto"/>
            <w:noWrap/>
            <w:vAlign w:val="center"/>
          </w:tcPr>
          <w:p w14:paraId="6949A182" w14:textId="63B65E9F" w:rsidR="00414E06" w:rsidRPr="00650DE7" w:rsidRDefault="00414E06"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LOT</w:t>
            </w:r>
          </w:p>
        </w:tc>
        <w:tc>
          <w:tcPr>
            <w:tcW w:w="4136" w:type="pct"/>
            <w:shd w:val="clear" w:color="auto" w:fill="auto"/>
            <w:noWrap/>
            <w:vAlign w:val="center"/>
          </w:tcPr>
          <w:p w14:paraId="48C5D80F" w14:textId="4ACCF562" w:rsidR="00414E06" w:rsidRPr="00650DE7" w:rsidRDefault="00414E06"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Leak off test</w:t>
            </w:r>
          </w:p>
        </w:tc>
      </w:tr>
      <w:tr w:rsidR="00C6689C" w:rsidRPr="00650DE7" w14:paraId="3C121170" w14:textId="77777777" w:rsidTr="00C6689C">
        <w:trPr>
          <w:trHeight w:val="404"/>
        </w:trPr>
        <w:tc>
          <w:tcPr>
            <w:tcW w:w="864" w:type="pct"/>
            <w:shd w:val="clear" w:color="auto" w:fill="auto"/>
            <w:noWrap/>
            <w:vAlign w:val="center"/>
            <w:hideMark/>
          </w:tcPr>
          <w:p w14:paraId="10D942B4" w14:textId="3FE6ADD5" w:rsidR="00C6689C" w:rsidRPr="00650DE7" w:rsidRDefault="00C6689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w:t>
            </w:r>
          </w:p>
        </w:tc>
        <w:tc>
          <w:tcPr>
            <w:tcW w:w="4136" w:type="pct"/>
            <w:shd w:val="clear" w:color="auto" w:fill="auto"/>
            <w:noWrap/>
            <w:vAlign w:val="center"/>
            <w:hideMark/>
          </w:tcPr>
          <w:p w14:paraId="79E0B1CD" w14:textId="2D76101E" w:rsidR="00C6689C" w:rsidRPr="00650DE7" w:rsidRDefault="00C6689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metre</w:t>
            </w:r>
          </w:p>
        </w:tc>
      </w:tr>
      <w:tr w:rsidR="00C6689C" w:rsidRPr="00650DE7" w14:paraId="665AAFD0" w14:textId="77777777" w:rsidTr="00C6689C">
        <w:trPr>
          <w:trHeight w:val="404"/>
        </w:trPr>
        <w:tc>
          <w:tcPr>
            <w:tcW w:w="864" w:type="pct"/>
            <w:shd w:val="clear" w:color="auto" w:fill="auto"/>
            <w:noWrap/>
            <w:vAlign w:val="center"/>
            <w:hideMark/>
          </w:tcPr>
          <w:p w14:paraId="1C33DB38" w14:textId="4FA3E559" w:rsidR="00C6689C" w:rsidRPr="00650DE7" w:rsidRDefault="00C6689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M MM</w:t>
            </w:r>
          </w:p>
        </w:tc>
        <w:tc>
          <w:tcPr>
            <w:tcW w:w="4136" w:type="pct"/>
            <w:shd w:val="clear" w:color="auto" w:fill="auto"/>
            <w:noWrap/>
            <w:vAlign w:val="center"/>
            <w:hideMark/>
          </w:tcPr>
          <w:p w14:paraId="0C6DAB8B" w14:textId="3A8A9A3E" w:rsidR="00C6689C" w:rsidRPr="00650DE7" w:rsidRDefault="00C6689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thousands and millions respectively</w:t>
            </w:r>
          </w:p>
        </w:tc>
      </w:tr>
      <w:tr w:rsidR="00BE486B" w:rsidRPr="00650DE7" w14:paraId="65C02BDA" w14:textId="77777777" w:rsidTr="00C6689C">
        <w:trPr>
          <w:trHeight w:val="404"/>
        </w:trPr>
        <w:tc>
          <w:tcPr>
            <w:tcW w:w="864" w:type="pct"/>
            <w:shd w:val="clear" w:color="auto" w:fill="auto"/>
            <w:noWrap/>
            <w:vAlign w:val="center"/>
          </w:tcPr>
          <w:p w14:paraId="49409BD1" w14:textId="2460F7E0" w:rsidR="00BE486B" w:rsidRPr="00650DE7" w:rsidRDefault="00BE486B"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NSTA</w:t>
            </w:r>
          </w:p>
        </w:tc>
        <w:tc>
          <w:tcPr>
            <w:tcW w:w="4136" w:type="pct"/>
            <w:shd w:val="clear" w:color="auto" w:fill="auto"/>
            <w:noWrap/>
            <w:vAlign w:val="center"/>
          </w:tcPr>
          <w:p w14:paraId="4EA6881A" w14:textId="75E4E663" w:rsidR="00BE486B" w:rsidRPr="00650DE7" w:rsidRDefault="00BE486B"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North Sea Transition Authority</w:t>
            </w:r>
          </w:p>
        </w:tc>
      </w:tr>
      <w:tr w:rsidR="003878EE" w:rsidRPr="00650DE7" w14:paraId="3ABC19BD" w14:textId="77777777" w:rsidTr="00C6689C">
        <w:trPr>
          <w:trHeight w:val="404"/>
        </w:trPr>
        <w:tc>
          <w:tcPr>
            <w:tcW w:w="864" w:type="pct"/>
            <w:shd w:val="clear" w:color="auto" w:fill="auto"/>
            <w:noWrap/>
            <w:vAlign w:val="center"/>
          </w:tcPr>
          <w:p w14:paraId="745BF194" w14:textId="5C2A584C" w:rsidR="003878EE" w:rsidRDefault="003878EE"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OGUK</w:t>
            </w:r>
          </w:p>
        </w:tc>
        <w:tc>
          <w:tcPr>
            <w:tcW w:w="4136" w:type="pct"/>
            <w:shd w:val="clear" w:color="auto" w:fill="auto"/>
            <w:noWrap/>
            <w:vAlign w:val="center"/>
          </w:tcPr>
          <w:p w14:paraId="064FB414" w14:textId="60FB350C" w:rsidR="003878EE" w:rsidRDefault="003878EE"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Oil and Gas U</w:t>
            </w:r>
            <w:r w:rsidR="00864471">
              <w:rPr>
                <w:rFonts w:asciiTheme="minorHAnsi" w:eastAsia="Times New Roman" w:hAnsiTheme="minorHAnsi" w:cstheme="minorHAnsi"/>
                <w:sz w:val="19"/>
                <w:szCs w:val="19"/>
                <w:lang w:val="en-GB" w:eastAsia="en-GB" w:bidi="ar-SA"/>
              </w:rPr>
              <w:t>nited Kingdom</w:t>
            </w:r>
            <w:r>
              <w:rPr>
                <w:rFonts w:asciiTheme="minorHAnsi" w:eastAsia="Times New Roman" w:hAnsiTheme="minorHAnsi" w:cstheme="minorHAnsi"/>
                <w:sz w:val="19"/>
                <w:szCs w:val="19"/>
                <w:lang w:val="en-GB" w:eastAsia="en-GB" w:bidi="ar-SA"/>
              </w:rPr>
              <w:t xml:space="preserve"> (Now O</w:t>
            </w:r>
            <w:r w:rsidR="00864471">
              <w:rPr>
                <w:rFonts w:asciiTheme="minorHAnsi" w:eastAsia="Times New Roman" w:hAnsiTheme="minorHAnsi" w:cstheme="minorHAnsi"/>
                <w:sz w:val="19"/>
                <w:szCs w:val="19"/>
                <w:lang w:val="en-GB" w:eastAsia="en-GB" w:bidi="ar-SA"/>
              </w:rPr>
              <w:t>ffshore Energies United Kingdom)</w:t>
            </w:r>
          </w:p>
        </w:tc>
      </w:tr>
      <w:tr w:rsidR="003C0257" w:rsidRPr="00650DE7" w14:paraId="449113F0" w14:textId="77777777" w:rsidTr="00C6689C">
        <w:trPr>
          <w:trHeight w:val="404"/>
        </w:trPr>
        <w:tc>
          <w:tcPr>
            <w:tcW w:w="864" w:type="pct"/>
            <w:shd w:val="clear" w:color="auto" w:fill="auto"/>
            <w:noWrap/>
            <w:vAlign w:val="center"/>
          </w:tcPr>
          <w:p w14:paraId="1745C299" w14:textId="453ED281" w:rsidR="003C0257" w:rsidRPr="00650DE7" w:rsidRDefault="003C025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P&amp;A</w:t>
            </w:r>
          </w:p>
        </w:tc>
        <w:tc>
          <w:tcPr>
            <w:tcW w:w="4136" w:type="pct"/>
            <w:shd w:val="clear" w:color="auto" w:fill="auto"/>
            <w:noWrap/>
            <w:vAlign w:val="center"/>
          </w:tcPr>
          <w:p w14:paraId="6A4718D8" w14:textId="78C7C7B5" w:rsidR="003C0257" w:rsidRPr="00650DE7" w:rsidRDefault="003C0257"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Plug and abandonment</w:t>
            </w:r>
          </w:p>
        </w:tc>
      </w:tr>
      <w:tr w:rsidR="00A27096" w:rsidRPr="00650DE7" w14:paraId="5473D44C" w14:textId="77777777" w:rsidTr="00C6689C">
        <w:trPr>
          <w:trHeight w:val="404"/>
        </w:trPr>
        <w:tc>
          <w:tcPr>
            <w:tcW w:w="864" w:type="pct"/>
            <w:shd w:val="clear" w:color="auto" w:fill="auto"/>
            <w:noWrap/>
            <w:vAlign w:val="center"/>
          </w:tcPr>
          <w:p w14:paraId="29B3CE3B" w14:textId="0E67BCA8" w:rsidR="00A27096" w:rsidRPr="00650DE7" w:rsidRDefault="00A27096"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PPFG</w:t>
            </w:r>
          </w:p>
        </w:tc>
        <w:tc>
          <w:tcPr>
            <w:tcW w:w="4136" w:type="pct"/>
            <w:shd w:val="clear" w:color="auto" w:fill="auto"/>
            <w:noWrap/>
            <w:vAlign w:val="center"/>
          </w:tcPr>
          <w:p w14:paraId="71FB658D" w14:textId="2A0DFEE2" w:rsidR="00A27096" w:rsidRPr="00650DE7" w:rsidRDefault="00A27096"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 xml:space="preserve">Pore </w:t>
            </w:r>
            <w:r w:rsidR="007077EF">
              <w:rPr>
                <w:rFonts w:asciiTheme="minorHAnsi" w:eastAsia="Times New Roman" w:hAnsiTheme="minorHAnsi" w:cstheme="minorHAnsi"/>
                <w:sz w:val="19"/>
                <w:szCs w:val="19"/>
                <w:lang w:val="en-GB" w:eastAsia="en-GB" w:bidi="ar-SA"/>
              </w:rPr>
              <w:t>pressure and fracture gradient predictions</w:t>
            </w:r>
          </w:p>
        </w:tc>
      </w:tr>
      <w:tr w:rsidR="00C6689C" w:rsidRPr="00650DE7" w14:paraId="15DF0551" w14:textId="77777777" w:rsidTr="00C6689C">
        <w:trPr>
          <w:trHeight w:val="404"/>
        </w:trPr>
        <w:tc>
          <w:tcPr>
            <w:tcW w:w="864" w:type="pct"/>
            <w:shd w:val="clear" w:color="auto" w:fill="auto"/>
            <w:noWrap/>
            <w:vAlign w:val="center"/>
            <w:hideMark/>
          </w:tcPr>
          <w:p w14:paraId="2F1199A3" w14:textId="26361D4D" w:rsidR="00C6689C" w:rsidRPr="00650DE7" w:rsidRDefault="00C6689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rb</w:t>
            </w:r>
          </w:p>
        </w:tc>
        <w:tc>
          <w:tcPr>
            <w:tcW w:w="4136" w:type="pct"/>
            <w:shd w:val="clear" w:color="auto" w:fill="auto"/>
            <w:noWrap/>
            <w:vAlign w:val="center"/>
            <w:hideMark/>
          </w:tcPr>
          <w:p w14:paraId="513FC114" w14:textId="23AEF224" w:rsidR="00C6689C" w:rsidRPr="00650DE7" w:rsidRDefault="00C6689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reservoir barrels</w:t>
            </w:r>
          </w:p>
        </w:tc>
      </w:tr>
      <w:tr w:rsidR="00E505CE" w:rsidRPr="00650DE7" w14:paraId="189EEFAC" w14:textId="77777777" w:rsidTr="00C6689C">
        <w:trPr>
          <w:trHeight w:val="404"/>
        </w:trPr>
        <w:tc>
          <w:tcPr>
            <w:tcW w:w="864" w:type="pct"/>
            <w:shd w:val="clear" w:color="auto" w:fill="auto"/>
            <w:noWrap/>
            <w:vAlign w:val="center"/>
          </w:tcPr>
          <w:p w14:paraId="6F923228" w14:textId="0FE4620E" w:rsidR="00E505CE" w:rsidRPr="00650DE7" w:rsidRDefault="00E505CE"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SCAL</w:t>
            </w:r>
          </w:p>
        </w:tc>
        <w:tc>
          <w:tcPr>
            <w:tcW w:w="4136" w:type="pct"/>
            <w:shd w:val="clear" w:color="auto" w:fill="auto"/>
            <w:noWrap/>
            <w:vAlign w:val="center"/>
          </w:tcPr>
          <w:p w14:paraId="569B231D" w14:textId="4491EF7B" w:rsidR="00E505CE" w:rsidRPr="00650DE7" w:rsidRDefault="008E7758"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special core analysis</w:t>
            </w:r>
          </w:p>
        </w:tc>
      </w:tr>
      <w:tr w:rsidR="00C6689C" w:rsidRPr="00650DE7" w14:paraId="2D91BB4A" w14:textId="77777777" w:rsidTr="00C6689C">
        <w:trPr>
          <w:trHeight w:val="404"/>
        </w:trPr>
        <w:tc>
          <w:tcPr>
            <w:tcW w:w="864" w:type="pct"/>
            <w:shd w:val="clear" w:color="auto" w:fill="auto"/>
            <w:noWrap/>
            <w:vAlign w:val="center"/>
            <w:hideMark/>
          </w:tcPr>
          <w:p w14:paraId="27DBC13B" w14:textId="5CC08272" w:rsidR="00C6689C" w:rsidRPr="00650DE7" w:rsidRDefault="00C6689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sidRPr="00650DE7">
              <w:rPr>
                <w:rFonts w:asciiTheme="minorHAnsi" w:eastAsia="Times New Roman" w:hAnsiTheme="minorHAnsi" w:cstheme="minorHAnsi"/>
                <w:b/>
                <w:bCs/>
                <w:sz w:val="19"/>
                <w:szCs w:val="19"/>
                <w:lang w:val="en-GB" w:eastAsia="en-GB" w:bidi="ar-SA"/>
              </w:rPr>
              <w:t>scf</w:t>
            </w:r>
          </w:p>
        </w:tc>
        <w:tc>
          <w:tcPr>
            <w:tcW w:w="4136" w:type="pct"/>
            <w:shd w:val="clear" w:color="auto" w:fill="auto"/>
            <w:noWrap/>
            <w:vAlign w:val="center"/>
            <w:hideMark/>
          </w:tcPr>
          <w:p w14:paraId="3490AEE1" w14:textId="57B2F2BB" w:rsidR="00C6689C" w:rsidRPr="00650DE7" w:rsidRDefault="00C6689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sidRPr="00650DE7">
              <w:rPr>
                <w:rFonts w:asciiTheme="minorHAnsi" w:eastAsia="Times New Roman" w:hAnsiTheme="minorHAnsi" w:cstheme="minorHAnsi"/>
                <w:sz w:val="19"/>
                <w:szCs w:val="19"/>
                <w:lang w:val="en-GB" w:eastAsia="en-GB" w:bidi="ar-SA"/>
              </w:rPr>
              <w:t>standard cubic feet measured at 14.7 pounds per square inch and 60 degrees Fahrenheit</w:t>
            </w:r>
          </w:p>
        </w:tc>
      </w:tr>
      <w:tr w:rsidR="006A7216" w:rsidRPr="00650DE7" w14:paraId="43F73CB3" w14:textId="77777777" w:rsidTr="00C6689C">
        <w:trPr>
          <w:trHeight w:val="404"/>
        </w:trPr>
        <w:tc>
          <w:tcPr>
            <w:tcW w:w="864" w:type="pct"/>
            <w:shd w:val="clear" w:color="auto" w:fill="auto"/>
            <w:noWrap/>
            <w:vAlign w:val="center"/>
          </w:tcPr>
          <w:p w14:paraId="5BF81FDA" w14:textId="516C60E3" w:rsidR="006A7216" w:rsidRDefault="006A7216"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Shmax</w:t>
            </w:r>
          </w:p>
        </w:tc>
        <w:tc>
          <w:tcPr>
            <w:tcW w:w="4136" w:type="pct"/>
            <w:shd w:val="clear" w:color="auto" w:fill="auto"/>
            <w:noWrap/>
            <w:vAlign w:val="center"/>
          </w:tcPr>
          <w:p w14:paraId="58EAD4EC" w14:textId="4A233F68" w:rsidR="006A7216" w:rsidRDefault="00F35245"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maximum horizontal stress</w:t>
            </w:r>
          </w:p>
        </w:tc>
      </w:tr>
      <w:tr w:rsidR="006A7216" w:rsidRPr="00650DE7" w14:paraId="2CA7DB8B" w14:textId="77777777" w:rsidTr="00C6689C">
        <w:trPr>
          <w:trHeight w:val="404"/>
        </w:trPr>
        <w:tc>
          <w:tcPr>
            <w:tcW w:w="864" w:type="pct"/>
            <w:shd w:val="clear" w:color="auto" w:fill="auto"/>
            <w:noWrap/>
            <w:vAlign w:val="center"/>
          </w:tcPr>
          <w:p w14:paraId="10D1BD66" w14:textId="5D3D9F20" w:rsidR="006A7216" w:rsidRDefault="006A7216"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Shmin</w:t>
            </w:r>
          </w:p>
        </w:tc>
        <w:tc>
          <w:tcPr>
            <w:tcW w:w="4136" w:type="pct"/>
            <w:shd w:val="clear" w:color="auto" w:fill="auto"/>
            <w:noWrap/>
            <w:vAlign w:val="center"/>
          </w:tcPr>
          <w:p w14:paraId="595BAA79" w14:textId="7583A9E5" w:rsidR="006A7216" w:rsidRDefault="00F35245"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minimum horizontal stress</w:t>
            </w:r>
          </w:p>
        </w:tc>
      </w:tr>
      <w:tr w:rsidR="006C335B" w:rsidRPr="00650DE7" w14:paraId="625AB1A7" w14:textId="77777777" w:rsidTr="00C6689C">
        <w:trPr>
          <w:trHeight w:val="404"/>
        </w:trPr>
        <w:tc>
          <w:tcPr>
            <w:tcW w:w="864" w:type="pct"/>
            <w:shd w:val="clear" w:color="auto" w:fill="auto"/>
            <w:noWrap/>
            <w:vAlign w:val="center"/>
          </w:tcPr>
          <w:p w14:paraId="1903424F" w14:textId="02885076" w:rsidR="006C335B" w:rsidRDefault="006C335B"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SSSV</w:t>
            </w:r>
          </w:p>
        </w:tc>
        <w:tc>
          <w:tcPr>
            <w:tcW w:w="4136" w:type="pct"/>
            <w:shd w:val="clear" w:color="auto" w:fill="auto"/>
            <w:noWrap/>
            <w:vAlign w:val="center"/>
          </w:tcPr>
          <w:p w14:paraId="2D138ED1" w14:textId="20F176D8" w:rsidR="006C335B" w:rsidRDefault="006C335B"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subsurface safety valve</w:t>
            </w:r>
          </w:p>
        </w:tc>
      </w:tr>
      <w:tr w:rsidR="002143DC" w:rsidRPr="00650DE7" w14:paraId="2994DB94" w14:textId="77777777" w:rsidTr="00C6689C">
        <w:trPr>
          <w:trHeight w:val="404"/>
        </w:trPr>
        <w:tc>
          <w:tcPr>
            <w:tcW w:w="864" w:type="pct"/>
            <w:shd w:val="clear" w:color="auto" w:fill="auto"/>
            <w:noWrap/>
            <w:vAlign w:val="center"/>
          </w:tcPr>
          <w:p w14:paraId="1EACAFA5" w14:textId="3723F81A" w:rsidR="002143DC" w:rsidRDefault="002143D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b/>
                <w:bCs/>
                <w:sz w:val="19"/>
                <w:szCs w:val="19"/>
                <w:lang w:val="en-GB" w:eastAsia="en-GB" w:bidi="ar-SA"/>
              </w:rPr>
            </w:pPr>
            <w:r>
              <w:rPr>
                <w:rFonts w:asciiTheme="minorHAnsi" w:eastAsia="Times New Roman" w:hAnsiTheme="minorHAnsi" w:cstheme="minorHAnsi"/>
                <w:b/>
                <w:bCs/>
                <w:sz w:val="19"/>
                <w:szCs w:val="19"/>
                <w:lang w:val="en-GB" w:eastAsia="en-GB" w:bidi="ar-SA"/>
              </w:rPr>
              <w:t>stb</w:t>
            </w:r>
          </w:p>
        </w:tc>
        <w:tc>
          <w:tcPr>
            <w:tcW w:w="4136" w:type="pct"/>
            <w:shd w:val="clear" w:color="auto" w:fill="auto"/>
            <w:noWrap/>
            <w:vAlign w:val="center"/>
          </w:tcPr>
          <w:p w14:paraId="61DAFFD1" w14:textId="760AD3DF" w:rsidR="002143DC" w:rsidRDefault="002143DC" w:rsidP="00B81F00">
            <w:pPr>
              <w:kinsoku w:val="0"/>
              <w:overflowPunct w:val="0"/>
              <w:autoSpaceDE w:val="0"/>
              <w:autoSpaceDN w:val="0"/>
              <w:adjustRightInd w:val="0"/>
              <w:spacing w:beforeLines="20" w:before="48" w:afterLines="20" w:after="48" w:line="240" w:lineRule="auto"/>
              <w:ind w:left="75" w:right="86" w:hanging="1"/>
              <w:jc w:val="left"/>
              <w:rPr>
                <w:rFonts w:asciiTheme="minorHAnsi" w:eastAsia="Times New Roman" w:hAnsiTheme="minorHAnsi" w:cstheme="minorHAnsi"/>
                <w:sz w:val="19"/>
                <w:szCs w:val="19"/>
                <w:lang w:val="en-GB" w:eastAsia="en-GB" w:bidi="ar-SA"/>
              </w:rPr>
            </w:pPr>
            <w:r>
              <w:rPr>
                <w:rFonts w:asciiTheme="minorHAnsi" w:eastAsia="Times New Roman" w:hAnsiTheme="minorHAnsi" w:cstheme="minorHAnsi"/>
                <w:sz w:val="19"/>
                <w:szCs w:val="19"/>
                <w:lang w:val="en-GB" w:eastAsia="en-GB" w:bidi="ar-SA"/>
              </w:rPr>
              <w:t>stock tank barrel (</w:t>
            </w:r>
            <w:r w:rsidRPr="00650DE7">
              <w:rPr>
                <w:rFonts w:asciiTheme="minorHAnsi" w:eastAsia="Times New Roman" w:hAnsiTheme="minorHAnsi" w:cstheme="minorHAnsi"/>
                <w:sz w:val="19"/>
                <w:szCs w:val="19"/>
                <w:lang w:val="en-GB" w:eastAsia="en-GB" w:bidi="ar-SA"/>
              </w:rPr>
              <w:t>42 US gallons measured at 14.7 pounds per square inch and 60 degrees Fahrenheit</w:t>
            </w:r>
            <w:r>
              <w:rPr>
                <w:rFonts w:asciiTheme="minorHAnsi" w:eastAsia="Times New Roman" w:hAnsiTheme="minorHAnsi" w:cstheme="minorHAnsi"/>
                <w:sz w:val="19"/>
                <w:szCs w:val="19"/>
                <w:lang w:val="en-GB" w:eastAsia="en-GB" w:bidi="ar-SA"/>
              </w:rPr>
              <w:t>)</w:t>
            </w:r>
          </w:p>
        </w:tc>
      </w:tr>
    </w:tbl>
    <w:p w14:paraId="2E7BC087" w14:textId="5C95C1EC" w:rsidR="00153237" w:rsidRDefault="00153237" w:rsidP="00F57666"/>
    <w:p w14:paraId="7E285339" w14:textId="77777777" w:rsidR="001943A9" w:rsidRPr="005E253C" w:rsidRDefault="001943A9" w:rsidP="00F57666">
      <w:pPr>
        <w:rPr>
          <w:sz w:val="20"/>
          <w:lang w:val="en-GB"/>
        </w:rPr>
      </w:pPr>
    </w:p>
    <w:p w14:paraId="4160E2A6" w14:textId="77777777" w:rsidR="00D51D83" w:rsidRDefault="00D51D83">
      <w:pPr>
        <w:spacing w:line="276" w:lineRule="auto"/>
        <w:jc w:val="left"/>
        <w:rPr>
          <w:rFonts w:eastAsiaTheme="majorEastAsia" w:cstheme="majorBidi"/>
          <w:b/>
          <w:bCs/>
          <w:sz w:val="24"/>
          <w:szCs w:val="24"/>
          <w:lang w:val="en-GB"/>
        </w:rPr>
      </w:pPr>
      <w:r>
        <w:br w:type="page"/>
      </w:r>
    </w:p>
    <w:p w14:paraId="6A4D94BE" w14:textId="397B11A6" w:rsidR="00AA6423" w:rsidRDefault="00AA6423" w:rsidP="00D51D83">
      <w:pPr>
        <w:pStyle w:val="Heading2"/>
      </w:pPr>
      <w:bookmarkStart w:id="147" w:name="_Ref102121872"/>
      <w:bookmarkStart w:id="148" w:name="_Toc105748360"/>
      <w:r>
        <w:t xml:space="preserve">Appendix 2: </w:t>
      </w:r>
      <w:r w:rsidR="00B810C3">
        <w:t>Documents Provided</w:t>
      </w:r>
      <w:bookmarkEnd w:id="147"/>
      <w:bookmarkEnd w:id="148"/>
    </w:p>
    <w:p w14:paraId="6B1595BA" w14:textId="7E08A960" w:rsidR="00EF3F48" w:rsidRDefault="00871147" w:rsidP="002D0972">
      <w:pPr>
        <w:rPr>
          <w:lang w:val="en-GB"/>
        </w:rPr>
      </w:pPr>
      <w:r>
        <w:rPr>
          <w:lang w:val="en-GB"/>
        </w:rPr>
        <w:fldChar w:fldCharType="begin"/>
      </w:r>
      <w:r>
        <w:rPr>
          <w:lang w:val="en-GB"/>
        </w:rPr>
        <w:instrText xml:space="preserve"> REF _Ref102122447 \h </w:instrText>
      </w:r>
      <w:r>
        <w:rPr>
          <w:lang w:val="en-GB"/>
        </w:rPr>
      </w:r>
      <w:r>
        <w:rPr>
          <w:lang w:val="en-GB"/>
        </w:rPr>
        <w:fldChar w:fldCharType="separate"/>
      </w:r>
      <w:r w:rsidR="005A6B97">
        <w:t xml:space="preserve">Table </w:t>
      </w:r>
      <w:r w:rsidR="005A6B97">
        <w:rPr>
          <w:noProof/>
        </w:rPr>
        <w:t>8</w:t>
      </w:r>
      <w:r w:rsidR="005A6B97">
        <w:t>.</w:t>
      </w:r>
      <w:r w:rsidR="005A6B97">
        <w:rPr>
          <w:noProof/>
        </w:rPr>
        <w:t>1</w:t>
      </w:r>
      <w:r>
        <w:rPr>
          <w:lang w:val="en-GB"/>
        </w:rPr>
        <w:fldChar w:fldCharType="end"/>
      </w:r>
      <w:r>
        <w:rPr>
          <w:lang w:val="en-GB"/>
        </w:rPr>
        <w:t xml:space="preserve"> </w:t>
      </w:r>
      <w:r w:rsidR="009F195B">
        <w:rPr>
          <w:lang w:val="en-GB"/>
        </w:rPr>
        <w:t>gives details on the ERA documents provided by Harbour.</w:t>
      </w:r>
    </w:p>
    <w:p w14:paraId="5B21BE88" w14:textId="79B54429" w:rsidR="00EF3F48" w:rsidRDefault="00EF3F48" w:rsidP="00EF3F48">
      <w:pPr>
        <w:pStyle w:val="Caption"/>
        <w:keepNext/>
      </w:pPr>
      <w:bookmarkStart w:id="149" w:name="_Ref102122447"/>
      <w:bookmarkStart w:id="150" w:name="_Toc105748365"/>
      <w:r>
        <w:t xml:space="preserve">Table </w:t>
      </w:r>
      <w:r>
        <w:fldChar w:fldCharType="begin"/>
      </w:r>
      <w:r>
        <w:instrText>STYLEREF 1 \s</w:instrText>
      </w:r>
      <w:r>
        <w:fldChar w:fldCharType="separate"/>
      </w:r>
      <w:r w:rsidR="005A6B97">
        <w:rPr>
          <w:noProof/>
        </w:rPr>
        <w:t>8</w:t>
      </w:r>
      <w:r>
        <w:fldChar w:fldCharType="end"/>
      </w:r>
      <w:r>
        <w:t>.</w:t>
      </w:r>
      <w:r>
        <w:fldChar w:fldCharType="begin"/>
      </w:r>
      <w:r>
        <w:instrText>SEQ Table \* ARABIC \s 1</w:instrText>
      </w:r>
      <w:r>
        <w:fldChar w:fldCharType="separate"/>
      </w:r>
      <w:r w:rsidR="005A6B97">
        <w:rPr>
          <w:noProof/>
        </w:rPr>
        <w:t>1</w:t>
      </w:r>
      <w:r>
        <w:fldChar w:fldCharType="end"/>
      </w:r>
      <w:bookmarkEnd w:id="149"/>
      <w:r>
        <w:t xml:space="preserve">: </w:t>
      </w:r>
      <w:r w:rsidR="0076202A">
        <w:t xml:space="preserve">Documents suppled to ERCE pertaining to </w:t>
      </w:r>
      <w:r>
        <w:t>Harbour's Early Risk Assessment</w:t>
      </w:r>
      <w:bookmarkEnd w:id="150"/>
    </w:p>
    <w:tbl>
      <w:tblPr>
        <w:tblW w:w="5000" w:type="pct"/>
        <w:tblCellMar>
          <w:top w:w="28" w:type="dxa"/>
          <w:bottom w:w="28" w:type="dxa"/>
        </w:tblCellMar>
        <w:tblLook w:val="04A0" w:firstRow="1" w:lastRow="0" w:firstColumn="1" w:lastColumn="0" w:noHBand="0" w:noVBand="1"/>
      </w:tblPr>
      <w:tblGrid>
        <w:gridCol w:w="4025"/>
        <w:gridCol w:w="4991"/>
      </w:tblGrid>
      <w:tr w:rsidR="00EF3F48" w:rsidRPr="00081E4C" w14:paraId="11BEE559" w14:textId="77777777" w:rsidTr="00C6273C">
        <w:trPr>
          <w:trHeight w:val="491"/>
        </w:trPr>
        <w:tc>
          <w:tcPr>
            <w:tcW w:w="2232" w:type="pct"/>
            <w:vMerge w:val="restart"/>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3381CC7B" w14:textId="77777777" w:rsidR="00EF3F48" w:rsidRPr="00081E4C" w:rsidRDefault="00EF3F48" w:rsidP="003B51AF">
            <w:pPr>
              <w:spacing w:after="0" w:line="240" w:lineRule="auto"/>
              <w:jc w:val="center"/>
              <w:rPr>
                <w:rFonts w:eastAsia="Times New Roman" w:cs="Arial"/>
                <w:color w:val="FFFFFF"/>
                <w:lang w:eastAsia="en-GB" w:bidi="ar-SA"/>
              </w:rPr>
            </w:pPr>
            <w:r w:rsidRPr="00081E4C">
              <w:rPr>
                <w:rFonts w:eastAsia="Times New Roman" w:cs="Arial"/>
                <w:color w:val="FFFFFF"/>
                <w:lang w:eastAsia="en-GB" w:bidi="ar-SA"/>
              </w:rPr>
              <w:t>Name</w:t>
            </w:r>
          </w:p>
        </w:tc>
        <w:tc>
          <w:tcPr>
            <w:tcW w:w="2768" w:type="pct"/>
            <w:vMerge w:val="restart"/>
            <w:tcBorders>
              <w:top w:val="single" w:sz="4" w:space="0" w:color="auto"/>
              <w:left w:val="single" w:sz="4" w:space="0" w:color="BFBFBF"/>
              <w:bottom w:val="single" w:sz="4" w:space="0" w:color="BFBFBF"/>
              <w:right w:val="single" w:sz="4" w:space="0" w:color="auto"/>
            </w:tcBorders>
            <w:shd w:val="clear" w:color="000000" w:fill="1B6967"/>
            <w:vAlign w:val="center"/>
            <w:hideMark/>
          </w:tcPr>
          <w:p w14:paraId="158E5E28" w14:textId="77777777" w:rsidR="00EF3F48" w:rsidRPr="00081E4C" w:rsidRDefault="00EF3F48" w:rsidP="003B51AF">
            <w:pPr>
              <w:spacing w:after="0" w:line="240" w:lineRule="auto"/>
              <w:jc w:val="center"/>
              <w:rPr>
                <w:rFonts w:eastAsia="Times New Roman" w:cs="Arial"/>
                <w:color w:val="FFFFFF"/>
                <w:lang w:eastAsia="en-GB" w:bidi="ar-SA"/>
              </w:rPr>
            </w:pPr>
            <w:r w:rsidRPr="00081E4C">
              <w:rPr>
                <w:rFonts w:eastAsia="Times New Roman" w:cs="Arial"/>
                <w:color w:val="FFFFFF"/>
                <w:lang w:eastAsia="en-GB" w:bidi="ar-SA"/>
              </w:rPr>
              <w:t>Title</w:t>
            </w:r>
          </w:p>
        </w:tc>
      </w:tr>
      <w:tr w:rsidR="00EF3F48" w:rsidRPr="00081E4C" w14:paraId="345EC7BC" w14:textId="77777777" w:rsidTr="00C6273C">
        <w:trPr>
          <w:trHeight w:val="491"/>
        </w:trPr>
        <w:tc>
          <w:tcPr>
            <w:tcW w:w="2232" w:type="pct"/>
            <w:vMerge/>
            <w:tcBorders>
              <w:top w:val="single" w:sz="4" w:space="0" w:color="auto"/>
              <w:left w:val="single" w:sz="4" w:space="0" w:color="auto"/>
              <w:bottom w:val="single" w:sz="4" w:space="0" w:color="BFBFBF"/>
              <w:right w:val="single" w:sz="4" w:space="0" w:color="BFBFBF"/>
            </w:tcBorders>
            <w:vAlign w:val="center"/>
            <w:hideMark/>
          </w:tcPr>
          <w:p w14:paraId="63713F60" w14:textId="77777777" w:rsidR="00EF3F48" w:rsidRPr="00081E4C" w:rsidRDefault="00EF3F48" w:rsidP="003B51AF">
            <w:pPr>
              <w:spacing w:after="0" w:line="240" w:lineRule="auto"/>
              <w:jc w:val="left"/>
              <w:rPr>
                <w:rFonts w:eastAsia="Times New Roman" w:cs="Arial"/>
                <w:color w:val="FFFFFF"/>
                <w:lang w:eastAsia="en-GB" w:bidi="ar-SA"/>
              </w:rPr>
            </w:pPr>
          </w:p>
        </w:tc>
        <w:tc>
          <w:tcPr>
            <w:tcW w:w="2768" w:type="pct"/>
            <w:vMerge/>
            <w:tcBorders>
              <w:top w:val="single" w:sz="4" w:space="0" w:color="auto"/>
              <w:left w:val="single" w:sz="4" w:space="0" w:color="BFBFBF"/>
              <w:bottom w:val="single" w:sz="4" w:space="0" w:color="BFBFBF"/>
              <w:right w:val="single" w:sz="4" w:space="0" w:color="auto"/>
            </w:tcBorders>
            <w:vAlign w:val="center"/>
            <w:hideMark/>
          </w:tcPr>
          <w:p w14:paraId="0A9940FC" w14:textId="77777777" w:rsidR="00EF3F48" w:rsidRPr="00081E4C" w:rsidRDefault="00EF3F48" w:rsidP="003B51AF">
            <w:pPr>
              <w:spacing w:after="0" w:line="240" w:lineRule="auto"/>
              <w:jc w:val="left"/>
              <w:rPr>
                <w:rFonts w:eastAsia="Times New Roman" w:cs="Arial"/>
                <w:color w:val="FFFFFF"/>
                <w:lang w:eastAsia="en-GB" w:bidi="ar-SA"/>
              </w:rPr>
            </w:pPr>
          </w:p>
        </w:tc>
      </w:tr>
      <w:tr w:rsidR="00EF3F48" w:rsidRPr="00081E4C" w14:paraId="7B329282" w14:textId="77777777" w:rsidTr="00C6273C">
        <w:trPr>
          <w:trHeight w:val="397"/>
        </w:trPr>
        <w:tc>
          <w:tcPr>
            <w:tcW w:w="2232" w:type="pct"/>
            <w:tcBorders>
              <w:top w:val="single" w:sz="4" w:space="0" w:color="BFBFBF" w:themeColor="background1" w:themeShade="BF"/>
              <w:left w:val="single" w:sz="4" w:space="0" w:color="auto"/>
              <w:bottom w:val="single" w:sz="4" w:space="0" w:color="BFBFBF" w:themeColor="background1" w:themeShade="BF"/>
              <w:right w:val="single" w:sz="4" w:space="0" w:color="BFBFBF"/>
            </w:tcBorders>
            <w:shd w:val="clear" w:color="auto" w:fill="auto"/>
            <w:noWrap/>
            <w:vAlign w:val="center"/>
          </w:tcPr>
          <w:p w14:paraId="0ADBFD15" w14:textId="77777777" w:rsidR="00EF3F48" w:rsidRPr="004F52CE" w:rsidRDefault="00EF3F48" w:rsidP="003B51AF">
            <w:pPr>
              <w:spacing w:after="0" w:line="240" w:lineRule="auto"/>
              <w:jc w:val="left"/>
              <w:rPr>
                <w:rFonts w:eastAsia="Times New Roman" w:cs="Arial"/>
                <w:color w:val="404040"/>
                <w:lang w:val="nl-NL" w:eastAsia="en-GB" w:bidi="ar-SA"/>
              </w:rPr>
            </w:pPr>
            <w:r w:rsidRPr="004F52CE">
              <w:rPr>
                <w:rFonts w:eastAsia="Times New Roman" w:cs="Arial"/>
                <w:color w:val="404040"/>
                <w:lang w:val="nl-NL" w:eastAsia="en-GB" w:bidi="ar-SA"/>
              </w:rPr>
              <w:t>HBR-SNS-P-XX-X-GG-02-00001</w:t>
            </w:r>
          </w:p>
        </w:tc>
        <w:tc>
          <w:tcPr>
            <w:tcW w:w="2768" w:type="pct"/>
            <w:tcBorders>
              <w:top w:val="single" w:sz="4" w:space="0" w:color="BFBFBF" w:themeColor="background1" w:themeShade="BF"/>
              <w:left w:val="nil"/>
              <w:bottom w:val="single" w:sz="4" w:space="0" w:color="BFBFBF" w:themeColor="background1" w:themeShade="BF"/>
              <w:right w:val="single" w:sz="4" w:space="0" w:color="auto"/>
            </w:tcBorders>
            <w:shd w:val="clear" w:color="auto" w:fill="auto"/>
            <w:noWrap/>
            <w:vAlign w:val="center"/>
          </w:tcPr>
          <w:p w14:paraId="3488B272" w14:textId="77777777" w:rsidR="00EF3F48" w:rsidRDefault="00EF3F48" w:rsidP="003B51AF">
            <w:pPr>
              <w:spacing w:after="0" w:line="240" w:lineRule="auto"/>
              <w:jc w:val="left"/>
              <w:rPr>
                <w:rFonts w:eastAsia="Times New Roman" w:cs="Arial"/>
                <w:color w:val="404040"/>
                <w:lang w:eastAsia="en-GB" w:bidi="ar-SA"/>
              </w:rPr>
            </w:pPr>
            <w:r>
              <w:rPr>
                <w:rFonts w:eastAsia="Times New Roman" w:cs="Arial"/>
                <w:color w:val="404040"/>
                <w:lang w:eastAsia="en-GB" w:bidi="ar-SA"/>
              </w:rPr>
              <w:t>Early Risk Assessment Report – Victor</w:t>
            </w:r>
          </w:p>
        </w:tc>
      </w:tr>
    </w:tbl>
    <w:p w14:paraId="1776615C" w14:textId="77777777" w:rsidR="00EF3F48" w:rsidRPr="00C26636" w:rsidRDefault="00EF3F48" w:rsidP="002D0972"/>
    <w:p w14:paraId="4481B389" w14:textId="0B16F64D" w:rsidR="00871147" w:rsidRDefault="00871147" w:rsidP="00871147">
      <w:pPr>
        <w:rPr>
          <w:lang w:val="en-GB"/>
        </w:rPr>
      </w:pPr>
      <w:r w:rsidRPr="002D0972">
        <w:rPr>
          <w:lang w:val="en-GB"/>
        </w:rPr>
        <w:fldChar w:fldCharType="begin"/>
      </w:r>
      <w:r w:rsidRPr="002D0972">
        <w:rPr>
          <w:lang w:val="en-GB"/>
        </w:rPr>
        <w:instrText xml:space="preserve"> REF _Ref99027777 \h </w:instrText>
      </w:r>
      <w:r>
        <w:rPr>
          <w:lang w:val="en-GB"/>
        </w:rPr>
        <w:instrText xml:space="preserve"> \* MERGEFORMAT </w:instrText>
      </w:r>
      <w:r w:rsidRPr="002D0972">
        <w:rPr>
          <w:lang w:val="en-GB"/>
        </w:rPr>
      </w:r>
      <w:r w:rsidRPr="002D0972">
        <w:rPr>
          <w:lang w:val="en-GB"/>
        </w:rPr>
        <w:fldChar w:fldCharType="separate"/>
      </w:r>
      <w:r w:rsidR="005A6B97">
        <w:t xml:space="preserve">Table </w:t>
      </w:r>
      <w:r w:rsidR="005A6B97">
        <w:rPr>
          <w:noProof/>
        </w:rPr>
        <w:t>8.2</w:t>
      </w:r>
      <w:r w:rsidRPr="002D0972">
        <w:rPr>
          <w:lang w:val="en-GB"/>
        </w:rPr>
        <w:fldChar w:fldCharType="end"/>
      </w:r>
      <w:r w:rsidRPr="002D0972">
        <w:rPr>
          <w:lang w:val="en-GB"/>
        </w:rPr>
        <w:t xml:space="preserve"> provides a list of documents supplied by Harbour for ERCE</w:t>
      </w:r>
      <w:r w:rsidR="00167EC2">
        <w:rPr>
          <w:lang w:val="en-GB"/>
        </w:rPr>
        <w:t xml:space="preserve">’s </w:t>
      </w:r>
      <w:r w:rsidRPr="002D0972">
        <w:rPr>
          <w:lang w:val="en-GB"/>
        </w:rPr>
        <w:t>independent assessment.</w:t>
      </w:r>
    </w:p>
    <w:p w14:paraId="3ED15786" w14:textId="77777777" w:rsidR="00871147" w:rsidRDefault="00871147" w:rsidP="00871147">
      <w:pPr>
        <w:rPr>
          <w:lang w:val="en-GB"/>
        </w:rPr>
      </w:pPr>
      <w:r>
        <w:rPr>
          <w:lang w:val="en-GB"/>
        </w:rPr>
        <w:t>Note when we refer to these documents in footnotes within this report, we refer to them by their document title, rather than document name.</w:t>
      </w:r>
    </w:p>
    <w:p w14:paraId="71647274" w14:textId="4055BE85" w:rsidR="004509D2" w:rsidRDefault="004509D2" w:rsidP="004509D2">
      <w:pPr>
        <w:pStyle w:val="Caption"/>
        <w:keepNext/>
      </w:pPr>
    </w:p>
    <w:p w14:paraId="46914AC3" w14:textId="73504C02" w:rsidR="006607E0" w:rsidRDefault="006607E0" w:rsidP="006607E0">
      <w:pPr>
        <w:pStyle w:val="Caption"/>
        <w:keepNext/>
      </w:pPr>
      <w:bookmarkStart w:id="151" w:name="_Ref99027777"/>
      <w:bookmarkStart w:id="152" w:name="_Toc105748366"/>
      <w:r>
        <w:t xml:space="preserve">Table </w:t>
      </w:r>
      <w:r>
        <w:fldChar w:fldCharType="begin"/>
      </w:r>
      <w:r>
        <w:instrText>STYLEREF 1 \s</w:instrText>
      </w:r>
      <w:r>
        <w:fldChar w:fldCharType="separate"/>
      </w:r>
      <w:r w:rsidR="005A6B97">
        <w:rPr>
          <w:noProof/>
        </w:rPr>
        <w:t>8</w:t>
      </w:r>
      <w:r>
        <w:fldChar w:fldCharType="end"/>
      </w:r>
      <w:r w:rsidR="00EF3F48">
        <w:t>.</w:t>
      </w:r>
      <w:r>
        <w:fldChar w:fldCharType="begin"/>
      </w:r>
      <w:r>
        <w:instrText>SEQ Table \* ARABIC \s 1</w:instrText>
      </w:r>
      <w:r>
        <w:fldChar w:fldCharType="separate"/>
      </w:r>
      <w:r w:rsidR="005A6B97">
        <w:rPr>
          <w:noProof/>
        </w:rPr>
        <w:t>2</w:t>
      </w:r>
      <w:r>
        <w:fldChar w:fldCharType="end"/>
      </w:r>
      <w:bookmarkEnd w:id="151"/>
      <w:r>
        <w:t xml:space="preserve">: </w:t>
      </w:r>
      <w:r w:rsidRPr="000A0DC3">
        <w:t xml:space="preserve">List of </w:t>
      </w:r>
      <w:r w:rsidR="00EF3F48">
        <w:t xml:space="preserve">supporting </w:t>
      </w:r>
      <w:r w:rsidRPr="000A0DC3">
        <w:t>documents provided by Harbour</w:t>
      </w:r>
      <w:bookmarkEnd w:id="152"/>
    </w:p>
    <w:tbl>
      <w:tblPr>
        <w:tblW w:w="5000" w:type="pct"/>
        <w:tblCellMar>
          <w:top w:w="28" w:type="dxa"/>
          <w:bottom w:w="28" w:type="dxa"/>
        </w:tblCellMar>
        <w:tblLook w:val="04A0" w:firstRow="1" w:lastRow="0" w:firstColumn="1" w:lastColumn="0" w:noHBand="0" w:noVBand="1"/>
      </w:tblPr>
      <w:tblGrid>
        <w:gridCol w:w="4158"/>
        <w:gridCol w:w="4858"/>
      </w:tblGrid>
      <w:tr w:rsidR="00B91FB6" w:rsidRPr="00081E4C" w14:paraId="7675ADBC" w14:textId="77777777" w:rsidTr="00EF3F48">
        <w:trPr>
          <w:trHeight w:val="491"/>
        </w:trPr>
        <w:tc>
          <w:tcPr>
            <w:tcW w:w="2306" w:type="pct"/>
            <w:vMerge w:val="restart"/>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232DB858" w14:textId="77777777" w:rsidR="00B91FB6" w:rsidRPr="00081E4C" w:rsidRDefault="00B91FB6" w:rsidP="002C5A32">
            <w:pPr>
              <w:spacing w:after="0" w:line="240" w:lineRule="auto"/>
              <w:jc w:val="center"/>
              <w:rPr>
                <w:rFonts w:eastAsia="Times New Roman" w:cs="Arial"/>
                <w:color w:val="FFFFFF"/>
                <w:lang w:eastAsia="en-GB" w:bidi="ar-SA"/>
              </w:rPr>
            </w:pPr>
            <w:r w:rsidRPr="00081E4C">
              <w:rPr>
                <w:rFonts w:eastAsia="Times New Roman" w:cs="Arial"/>
                <w:color w:val="FFFFFF"/>
                <w:lang w:eastAsia="en-GB" w:bidi="ar-SA"/>
              </w:rPr>
              <w:t>Name</w:t>
            </w:r>
          </w:p>
        </w:tc>
        <w:tc>
          <w:tcPr>
            <w:tcW w:w="2694" w:type="pct"/>
            <w:vMerge w:val="restart"/>
            <w:tcBorders>
              <w:top w:val="single" w:sz="4" w:space="0" w:color="auto"/>
              <w:left w:val="single" w:sz="4" w:space="0" w:color="BFBFBF"/>
              <w:bottom w:val="single" w:sz="4" w:space="0" w:color="BFBFBF"/>
              <w:right w:val="single" w:sz="4" w:space="0" w:color="auto"/>
            </w:tcBorders>
            <w:shd w:val="clear" w:color="000000" w:fill="1B6967"/>
            <w:vAlign w:val="center"/>
            <w:hideMark/>
          </w:tcPr>
          <w:p w14:paraId="2C05D2D3" w14:textId="77777777" w:rsidR="00B91FB6" w:rsidRPr="00081E4C" w:rsidRDefault="00B91FB6" w:rsidP="002C5A32">
            <w:pPr>
              <w:spacing w:after="0" w:line="240" w:lineRule="auto"/>
              <w:jc w:val="center"/>
              <w:rPr>
                <w:rFonts w:eastAsia="Times New Roman" w:cs="Arial"/>
                <w:color w:val="FFFFFF"/>
                <w:lang w:eastAsia="en-GB" w:bidi="ar-SA"/>
              </w:rPr>
            </w:pPr>
            <w:r w:rsidRPr="00081E4C">
              <w:rPr>
                <w:rFonts w:eastAsia="Times New Roman" w:cs="Arial"/>
                <w:color w:val="FFFFFF"/>
                <w:lang w:eastAsia="en-GB" w:bidi="ar-SA"/>
              </w:rPr>
              <w:t>Title</w:t>
            </w:r>
          </w:p>
        </w:tc>
      </w:tr>
      <w:tr w:rsidR="00B91FB6" w:rsidRPr="00081E4C" w14:paraId="58B62A3E" w14:textId="77777777" w:rsidTr="00EF3F48">
        <w:trPr>
          <w:trHeight w:val="491"/>
        </w:trPr>
        <w:tc>
          <w:tcPr>
            <w:tcW w:w="2306" w:type="pct"/>
            <w:vMerge/>
            <w:tcBorders>
              <w:top w:val="single" w:sz="4" w:space="0" w:color="auto"/>
              <w:left w:val="single" w:sz="4" w:space="0" w:color="auto"/>
              <w:bottom w:val="single" w:sz="4" w:space="0" w:color="BFBFBF"/>
              <w:right w:val="single" w:sz="4" w:space="0" w:color="BFBFBF"/>
            </w:tcBorders>
            <w:vAlign w:val="center"/>
            <w:hideMark/>
          </w:tcPr>
          <w:p w14:paraId="1B96F145" w14:textId="77777777" w:rsidR="00B91FB6" w:rsidRPr="00081E4C" w:rsidRDefault="00B91FB6" w:rsidP="002C5A32">
            <w:pPr>
              <w:spacing w:after="0" w:line="240" w:lineRule="auto"/>
              <w:jc w:val="left"/>
              <w:rPr>
                <w:rFonts w:eastAsia="Times New Roman" w:cs="Arial"/>
                <w:color w:val="FFFFFF"/>
                <w:lang w:eastAsia="en-GB" w:bidi="ar-SA"/>
              </w:rPr>
            </w:pPr>
          </w:p>
        </w:tc>
        <w:tc>
          <w:tcPr>
            <w:tcW w:w="2694" w:type="pct"/>
            <w:vMerge/>
            <w:tcBorders>
              <w:top w:val="single" w:sz="4" w:space="0" w:color="auto"/>
              <w:left w:val="single" w:sz="4" w:space="0" w:color="BFBFBF"/>
              <w:bottom w:val="single" w:sz="4" w:space="0" w:color="BFBFBF"/>
              <w:right w:val="single" w:sz="4" w:space="0" w:color="auto"/>
            </w:tcBorders>
            <w:vAlign w:val="center"/>
            <w:hideMark/>
          </w:tcPr>
          <w:p w14:paraId="08B2B42B" w14:textId="77777777" w:rsidR="00B91FB6" w:rsidRPr="00081E4C" w:rsidRDefault="00B91FB6" w:rsidP="002C5A32">
            <w:pPr>
              <w:spacing w:after="0" w:line="240" w:lineRule="auto"/>
              <w:jc w:val="left"/>
              <w:rPr>
                <w:rFonts w:eastAsia="Times New Roman" w:cs="Arial"/>
                <w:color w:val="FFFFFF"/>
                <w:lang w:eastAsia="en-GB" w:bidi="ar-SA"/>
              </w:rPr>
            </w:pPr>
          </w:p>
        </w:tc>
      </w:tr>
      <w:tr w:rsidR="00B91FB6" w:rsidRPr="00081E4C" w14:paraId="48927FD2" w14:textId="77777777" w:rsidTr="00EF3F48">
        <w:trPr>
          <w:trHeight w:val="397"/>
        </w:trPr>
        <w:tc>
          <w:tcPr>
            <w:tcW w:w="2306" w:type="pct"/>
            <w:tcBorders>
              <w:top w:val="nil"/>
              <w:left w:val="single" w:sz="4" w:space="0" w:color="auto"/>
              <w:bottom w:val="single" w:sz="4" w:space="0" w:color="BFBFBF"/>
              <w:right w:val="single" w:sz="4" w:space="0" w:color="BFBFBF"/>
            </w:tcBorders>
            <w:shd w:val="clear" w:color="auto" w:fill="auto"/>
            <w:noWrap/>
            <w:vAlign w:val="center"/>
            <w:hideMark/>
          </w:tcPr>
          <w:p w14:paraId="5F7F76C5" w14:textId="77777777" w:rsidR="00B91FB6" w:rsidRPr="004F52CE" w:rsidRDefault="00B91FB6" w:rsidP="002C5A32">
            <w:pPr>
              <w:spacing w:after="0" w:line="240" w:lineRule="auto"/>
              <w:jc w:val="left"/>
              <w:rPr>
                <w:rFonts w:eastAsia="Times New Roman" w:cs="Arial"/>
                <w:color w:val="404040"/>
                <w:lang w:val="nl-NL" w:eastAsia="en-GB" w:bidi="ar-SA"/>
              </w:rPr>
            </w:pPr>
            <w:r w:rsidRPr="004F52CE">
              <w:rPr>
                <w:rFonts w:eastAsia="Times New Roman" w:cs="Arial"/>
                <w:color w:val="404040"/>
                <w:lang w:val="nl-NL" w:eastAsia="en-GB" w:bidi="ar-SA"/>
              </w:rPr>
              <w:t>ATKL-SNS-P-XX-X-EN-02-00001_C3_AFC_2021_12_09.pdf</w:t>
            </w:r>
          </w:p>
        </w:tc>
        <w:tc>
          <w:tcPr>
            <w:tcW w:w="2694" w:type="pct"/>
            <w:tcBorders>
              <w:top w:val="nil"/>
              <w:left w:val="nil"/>
              <w:bottom w:val="single" w:sz="4" w:space="0" w:color="BFBFBF"/>
              <w:right w:val="single" w:sz="4" w:space="0" w:color="auto"/>
            </w:tcBorders>
            <w:shd w:val="clear" w:color="auto" w:fill="auto"/>
            <w:noWrap/>
            <w:vAlign w:val="center"/>
            <w:hideMark/>
          </w:tcPr>
          <w:p w14:paraId="37FC5323"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Confidential Harbour Energy System Engineering Appraisal Pre-FEED Study</w:t>
            </w:r>
          </w:p>
        </w:tc>
      </w:tr>
      <w:tr w:rsidR="00B91FB6" w:rsidRPr="00081E4C" w14:paraId="49E33432" w14:textId="77777777" w:rsidTr="00EF3F48">
        <w:trPr>
          <w:trHeight w:val="397"/>
        </w:trPr>
        <w:tc>
          <w:tcPr>
            <w:tcW w:w="2306" w:type="pct"/>
            <w:tcBorders>
              <w:top w:val="nil"/>
              <w:left w:val="single" w:sz="4" w:space="0" w:color="auto"/>
              <w:bottom w:val="single" w:sz="4" w:space="0" w:color="BFBFBF"/>
              <w:right w:val="single" w:sz="4" w:space="0" w:color="BFBFBF"/>
            </w:tcBorders>
            <w:shd w:val="clear" w:color="auto" w:fill="auto"/>
            <w:noWrap/>
            <w:vAlign w:val="center"/>
            <w:hideMark/>
          </w:tcPr>
          <w:p w14:paraId="373E896F"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AXIS-GEN-P-XX-X-GG-02-00001_A2_IDC_2022-01-14</w:t>
            </w:r>
          </w:p>
        </w:tc>
        <w:tc>
          <w:tcPr>
            <w:tcW w:w="2694" w:type="pct"/>
            <w:tcBorders>
              <w:top w:val="nil"/>
              <w:left w:val="nil"/>
              <w:bottom w:val="single" w:sz="4" w:space="0" w:color="BFBFBF"/>
              <w:right w:val="single" w:sz="4" w:space="0" w:color="auto"/>
            </w:tcBorders>
            <w:shd w:val="clear" w:color="auto" w:fill="auto"/>
            <w:noWrap/>
            <w:vAlign w:val="center"/>
            <w:hideMark/>
          </w:tcPr>
          <w:p w14:paraId="752B419C" w14:textId="5029E7E6"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 xml:space="preserve">Victor </w:t>
            </w:r>
            <w:r w:rsidR="0096399F">
              <w:t>CO</w:t>
            </w:r>
            <w:r w:rsidR="0096399F" w:rsidRPr="00CF7A31">
              <w:rPr>
                <w:vertAlign w:val="subscript"/>
              </w:rPr>
              <w:t>2</w:t>
            </w:r>
            <w:r w:rsidRPr="00081E4C">
              <w:rPr>
                <w:rFonts w:eastAsia="Times New Roman" w:cs="Arial"/>
                <w:color w:val="404040"/>
                <w:lang w:eastAsia="en-GB" w:bidi="ar-SA"/>
              </w:rPr>
              <w:t xml:space="preserve"> Storage Geomechanical Modelling</w:t>
            </w:r>
          </w:p>
        </w:tc>
      </w:tr>
      <w:tr w:rsidR="00B91FB6" w:rsidRPr="00081E4C" w14:paraId="774D0646" w14:textId="77777777" w:rsidTr="00EF3F48">
        <w:trPr>
          <w:trHeight w:val="397"/>
        </w:trPr>
        <w:tc>
          <w:tcPr>
            <w:tcW w:w="2306" w:type="pct"/>
            <w:tcBorders>
              <w:top w:val="nil"/>
              <w:left w:val="single" w:sz="4" w:space="0" w:color="auto"/>
              <w:bottom w:val="single" w:sz="4" w:space="0" w:color="BFBFBF"/>
              <w:right w:val="single" w:sz="4" w:space="0" w:color="BFBFBF"/>
            </w:tcBorders>
            <w:shd w:val="clear" w:color="auto" w:fill="auto"/>
            <w:noWrap/>
            <w:vAlign w:val="center"/>
            <w:hideMark/>
          </w:tcPr>
          <w:p w14:paraId="2C5632A3"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Chrysaor_Victor_BondReview_RevD</w:t>
            </w:r>
          </w:p>
        </w:tc>
        <w:tc>
          <w:tcPr>
            <w:tcW w:w="2694" w:type="pct"/>
            <w:tcBorders>
              <w:top w:val="nil"/>
              <w:left w:val="nil"/>
              <w:bottom w:val="single" w:sz="4" w:space="0" w:color="BFBFBF"/>
              <w:right w:val="single" w:sz="4" w:space="0" w:color="auto"/>
            </w:tcBorders>
            <w:shd w:val="clear" w:color="auto" w:fill="auto"/>
            <w:noWrap/>
            <w:vAlign w:val="center"/>
            <w:hideMark/>
          </w:tcPr>
          <w:p w14:paraId="01E17434"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Formations as a Barrier &amp; Historical Bond Log Review</w:t>
            </w:r>
          </w:p>
        </w:tc>
      </w:tr>
      <w:tr w:rsidR="00B91FB6" w:rsidRPr="00081E4C" w14:paraId="7F2A913D" w14:textId="77777777" w:rsidTr="00EF3F48">
        <w:trPr>
          <w:trHeight w:val="397"/>
        </w:trPr>
        <w:tc>
          <w:tcPr>
            <w:tcW w:w="2306" w:type="pct"/>
            <w:tcBorders>
              <w:top w:val="nil"/>
              <w:left w:val="single" w:sz="4" w:space="0" w:color="auto"/>
              <w:bottom w:val="single" w:sz="4" w:space="0" w:color="BFBFBF"/>
              <w:right w:val="single" w:sz="4" w:space="0" w:color="BFBFBF"/>
            </w:tcBorders>
            <w:shd w:val="clear" w:color="auto" w:fill="auto"/>
            <w:noWrap/>
            <w:vAlign w:val="center"/>
            <w:hideMark/>
          </w:tcPr>
          <w:p w14:paraId="60F6A064"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CHRY-SNS-P-XX-X-GG-01-00001_C1_IFU_02-07-2021</w:t>
            </w:r>
          </w:p>
        </w:tc>
        <w:tc>
          <w:tcPr>
            <w:tcW w:w="2694" w:type="pct"/>
            <w:tcBorders>
              <w:top w:val="nil"/>
              <w:left w:val="nil"/>
              <w:bottom w:val="single" w:sz="4" w:space="0" w:color="BFBFBF"/>
              <w:right w:val="single" w:sz="4" w:space="0" w:color="auto"/>
            </w:tcBorders>
            <w:shd w:val="clear" w:color="auto" w:fill="auto"/>
            <w:noWrap/>
            <w:vAlign w:val="center"/>
            <w:hideMark/>
          </w:tcPr>
          <w:p w14:paraId="70740AFF"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V Net Zero - Preliminary Monitoring, Measurement and Verification (MMV) Philosophy</w:t>
            </w:r>
          </w:p>
        </w:tc>
      </w:tr>
      <w:tr w:rsidR="00B91FB6" w:rsidRPr="00081E4C" w14:paraId="0C95812B" w14:textId="77777777" w:rsidTr="00EF3F48">
        <w:trPr>
          <w:trHeight w:val="397"/>
        </w:trPr>
        <w:tc>
          <w:tcPr>
            <w:tcW w:w="2306" w:type="pct"/>
            <w:tcBorders>
              <w:top w:val="nil"/>
              <w:left w:val="single" w:sz="4" w:space="0" w:color="auto"/>
              <w:bottom w:val="single" w:sz="4" w:space="0" w:color="BFBFBF"/>
              <w:right w:val="single" w:sz="4" w:space="0" w:color="BFBFBF"/>
            </w:tcBorders>
            <w:shd w:val="clear" w:color="auto" w:fill="auto"/>
            <w:noWrap/>
            <w:vAlign w:val="center"/>
            <w:hideMark/>
          </w:tcPr>
          <w:p w14:paraId="1F12BAD0"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CHRY-SNS-P-XX-X-GG-02-00001_C2_IFU_20211005</w:t>
            </w:r>
          </w:p>
        </w:tc>
        <w:tc>
          <w:tcPr>
            <w:tcW w:w="2694" w:type="pct"/>
            <w:tcBorders>
              <w:top w:val="nil"/>
              <w:left w:val="nil"/>
              <w:bottom w:val="single" w:sz="4" w:space="0" w:color="BFBFBF"/>
              <w:right w:val="single" w:sz="4" w:space="0" w:color="auto"/>
            </w:tcBorders>
            <w:shd w:val="clear" w:color="auto" w:fill="auto"/>
            <w:noWrap/>
            <w:vAlign w:val="center"/>
            <w:hideMark/>
          </w:tcPr>
          <w:p w14:paraId="2C957589"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V Net Zero - Preliminary Subsurface Characterisation</w:t>
            </w:r>
          </w:p>
        </w:tc>
      </w:tr>
      <w:tr w:rsidR="00B91FB6" w:rsidRPr="00081E4C" w14:paraId="009E8BB2" w14:textId="77777777" w:rsidTr="00EF3F48">
        <w:trPr>
          <w:trHeight w:val="397"/>
        </w:trPr>
        <w:tc>
          <w:tcPr>
            <w:tcW w:w="2306" w:type="pct"/>
            <w:tcBorders>
              <w:top w:val="nil"/>
              <w:left w:val="single" w:sz="4" w:space="0" w:color="auto"/>
              <w:bottom w:val="single" w:sz="4" w:space="0" w:color="BFBFBF"/>
              <w:right w:val="single" w:sz="4" w:space="0" w:color="BFBFBF"/>
            </w:tcBorders>
            <w:shd w:val="clear" w:color="auto" w:fill="auto"/>
            <w:noWrap/>
            <w:vAlign w:val="center"/>
            <w:hideMark/>
          </w:tcPr>
          <w:p w14:paraId="5E890D09"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CHRY-SNS-P-XX-X-WO-02-00001_IFU_C1-01-07-2021</w:t>
            </w:r>
          </w:p>
        </w:tc>
        <w:tc>
          <w:tcPr>
            <w:tcW w:w="2694" w:type="pct"/>
            <w:tcBorders>
              <w:top w:val="nil"/>
              <w:left w:val="nil"/>
              <w:bottom w:val="single" w:sz="4" w:space="0" w:color="BFBFBF"/>
              <w:right w:val="single" w:sz="4" w:space="0" w:color="auto"/>
            </w:tcBorders>
            <w:shd w:val="clear" w:color="auto" w:fill="auto"/>
            <w:noWrap/>
            <w:vAlign w:val="center"/>
            <w:hideMark/>
          </w:tcPr>
          <w:p w14:paraId="4AC5F7DF"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V Net Zero Legacy Wells Assessment</w:t>
            </w:r>
          </w:p>
        </w:tc>
      </w:tr>
      <w:tr w:rsidR="00B91FB6" w:rsidRPr="00081E4C" w14:paraId="40FB7B71" w14:textId="77777777" w:rsidTr="00EF3F48">
        <w:trPr>
          <w:trHeight w:val="397"/>
        </w:trPr>
        <w:tc>
          <w:tcPr>
            <w:tcW w:w="2306" w:type="pct"/>
            <w:tcBorders>
              <w:top w:val="nil"/>
              <w:left w:val="single" w:sz="4" w:space="0" w:color="auto"/>
              <w:bottom w:val="single" w:sz="4" w:space="0" w:color="BFBFBF"/>
              <w:right w:val="single" w:sz="4" w:space="0" w:color="BFBFBF"/>
            </w:tcBorders>
            <w:shd w:val="clear" w:color="auto" w:fill="auto"/>
            <w:noWrap/>
            <w:vAlign w:val="center"/>
            <w:hideMark/>
          </w:tcPr>
          <w:p w14:paraId="5D61E7FB"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Final Report_HWU Risk-based Well P&amp;A Modelling for VNZ CCS Project</w:t>
            </w:r>
          </w:p>
        </w:tc>
        <w:tc>
          <w:tcPr>
            <w:tcW w:w="2694" w:type="pct"/>
            <w:tcBorders>
              <w:top w:val="nil"/>
              <w:left w:val="nil"/>
              <w:bottom w:val="single" w:sz="4" w:space="0" w:color="BFBFBF"/>
              <w:right w:val="single" w:sz="4" w:space="0" w:color="auto"/>
            </w:tcBorders>
            <w:shd w:val="clear" w:color="auto" w:fill="auto"/>
            <w:noWrap/>
            <w:vAlign w:val="center"/>
            <w:hideMark/>
          </w:tcPr>
          <w:p w14:paraId="100D6A7E"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Risk-based Modelling of Harbour Energy's P&amp;A'd Well 49/22-2</w:t>
            </w:r>
          </w:p>
        </w:tc>
      </w:tr>
      <w:tr w:rsidR="00B91FB6" w:rsidRPr="00081E4C" w14:paraId="6E77992C" w14:textId="77777777" w:rsidTr="00EF3F48">
        <w:trPr>
          <w:trHeight w:val="397"/>
        </w:trPr>
        <w:tc>
          <w:tcPr>
            <w:tcW w:w="2306" w:type="pct"/>
            <w:tcBorders>
              <w:top w:val="nil"/>
              <w:left w:val="single" w:sz="4" w:space="0" w:color="auto"/>
              <w:bottom w:val="single" w:sz="4" w:space="0" w:color="BFBFBF" w:themeColor="background1" w:themeShade="BF"/>
              <w:right w:val="single" w:sz="4" w:space="0" w:color="BFBFBF"/>
            </w:tcBorders>
            <w:shd w:val="clear" w:color="auto" w:fill="auto"/>
            <w:noWrap/>
            <w:vAlign w:val="center"/>
            <w:hideMark/>
          </w:tcPr>
          <w:p w14:paraId="0ABB85FB"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Pre-FEED Subsurface Workflow</w:t>
            </w:r>
          </w:p>
        </w:tc>
        <w:tc>
          <w:tcPr>
            <w:tcW w:w="2694" w:type="pct"/>
            <w:tcBorders>
              <w:top w:val="nil"/>
              <w:left w:val="nil"/>
              <w:bottom w:val="single" w:sz="4" w:space="0" w:color="BFBFBF" w:themeColor="background1" w:themeShade="BF"/>
              <w:right w:val="single" w:sz="4" w:space="0" w:color="auto"/>
            </w:tcBorders>
            <w:shd w:val="clear" w:color="auto" w:fill="auto"/>
            <w:noWrap/>
            <w:vAlign w:val="center"/>
            <w:hideMark/>
          </w:tcPr>
          <w:p w14:paraId="570F9F30" w14:textId="77777777" w:rsidR="00B91FB6" w:rsidRPr="00081E4C" w:rsidRDefault="00B91FB6" w:rsidP="002C5A32">
            <w:pPr>
              <w:spacing w:after="0" w:line="240" w:lineRule="auto"/>
              <w:jc w:val="left"/>
              <w:rPr>
                <w:rFonts w:eastAsia="Times New Roman" w:cs="Arial"/>
                <w:color w:val="404040"/>
                <w:lang w:eastAsia="en-GB" w:bidi="ar-SA"/>
              </w:rPr>
            </w:pPr>
            <w:r w:rsidRPr="00081E4C">
              <w:rPr>
                <w:rFonts w:eastAsia="Times New Roman" w:cs="Arial"/>
                <w:color w:val="404040"/>
                <w:lang w:eastAsia="en-GB" w:bidi="ar-SA"/>
              </w:rPr>
              <w:t>Pre-FEED Subsurface Workflow</w:t>
            </w:r>
          </w:p>
        </w:tc>
      </w:tr>
      <w:tr w:rsidR="00B91FB6" w:rsidRPr="00081E4C" w14:paraId="039DF76B" w14:textId="77777777" w:rsidTr="00EF3F48">
        <w:trPr>
          <w:trHeight w:val="397"/>
        </w:trPr>
        <w:tc>
          <w:tcPr>
            <w:tcW w:w="2306" w:type="pct"/>
            <w:tcBorders>
              <w:top w:val="single" w:sz="4" w:space="0" w:color="BFBFBF" w:themeColor="background1" w:themeShade="BF"/>
              <w:left w:val="single" w:sz="4" w:space="0" w:color="auto"/>
              <w:bottom w:val="single" w:sz="4" w:space="0" w:color="auto"/>
              <w:right w:val="single" w:sz="4" w:space="0" w:color="BFBFBF"/>
            </w:tcBorders>
            <w:shd w:val="clear" w:color="auto" w:fill="auto"/>
            <w:noWrap/>
            <w:vAlign w:val="center"/>
          </w:tcPr>
          <w:p w14:paraId="62F55E7D" w14:textId="25039954" w:rsidR="00B91FB6" w:rsidRPr="00081E4C" w:rsidRDefault="00B91FB6" w:rsidP="002C5A32">
            <w:pPr>
              <w:spacing w:after="0" w:line="240" w:lineRule="auto"/>
              <w:jc w:val="left"/>
              <w:rPr>
                <w:rFonts w:eastAsia="Times New Roman" w:cs="Arial"/>
                <w:color w:val="404040"/>
                <w:lang w:eastAsia="en-GB" w:bidi="ar-SA"/>
              </w:rPr>
            </w:pPr>
            <w:r w:rsidRPr="00FF340C">
              <w:rPr>
                <w:rFonts w:eastAsia="Times New Roman" w:cs="Arial"/>
                <w:color w:val="404040"/>
                <w:lang w:eastAsia="en-GB" w:bidi="ar-SA"/>
              </w:rPr>
              <w:t>VICTOR_FIELD_CCS_CMG_STUDY</w:t>
            </w:r>
          </w:p>
        </w:tc>
        <w:tc>
          <w:tcPr>
            <w:tcW w:w="2694" w:type="pct"/>
            <w:tcBorders>
              <w:top w:val="single" w:sz="4" w:space="0" w:color="BFBFBF" w:themeColor="background1" w:themeShade="BF"/>
              <w:left w:val="nil"/>
              <w:bottom w:val="single" w:sz="4" w:space="0" w:color="auto"/>
              <w:right w:val="single" w:sz="4" w:space="0" w:color="auto"/>
            </w:tcBorders>
            <w:shd w:val="clear" w:color="auto" w:fill="auto"/>
            <w:noWrap/>
            <w:vAlign w:val="center"/>
          </w:tcPr>
          <w:p w14:paraId="7A36D89E" w14:textId="72B2459C" w:rsidR="00B91FB6" w:rsidRPr="00081E4C" w:rsidRDefault="0096399F" w:rsidP="002C5A32">
            <w:pPr>
              <w:spacing w:after="0" w:line="240" w:lineRule="auto"/>
              <w:jc w:val="left"/>
              <w:rPr>
                <w:rFonts w:eastAsia="Times New Roman" w:cs="Arial"/>
                <w:color w:val="404040"/>
                <w:lang w:eastAsia="en-GB" w:bidi="ar-SA"/>
              </w:rPr>
            </w:pPr>
            <w:r>
              <w:t>CO</w:t>
            </w:r>
            <w:r w:rsidRPr="00CF7A31">
              <w:rPr>
                <w:vertAlign w:val="subscript"/>
              </w:rPr>
              <w:t>2</w:t>
            </w:r>
            <w:r w:rsidR="00B91FB6">
              <w:rPr>
                <w:rFonts w:eastAsia="Times New Roman" w:cs="Arial"/>
                <w:color w:val="404040"/>
                <w:lang w:eastAsia="en-GB" w:bidi="ar-SA"/>
              </w:rPr>
              <w:t xml:space="preserve"> Sequestration modelling in Victor Field</w:t>
            </w:r>
          </w:p>
        </w:tc>
      </w:tr>
    </w:tbl>
    <w:p w14:paraId="34889B63" w14:textId="77777777" w:rsidR="001926D7" w:rsidRDefault="001926D7">
      <w:pPr>
        <w:spacing w:line="276" w:lineRule="auto"/>
        <w:jc w:val="left"/>
        <w:rPr>
          <w:rFonts w:eastAsiaTheme="majorEastAsia" w:cstheme="majorBidi"/>
          <w:b/>
          <w:bCs/>
          <w:sz w:val="24"/>
          <w:szCs w:val="24"/>
          <w:lang w:val="en-GB"/>
        </w:rPr>
      </w:pPr>
      <w:r>
        <w:br w:type="page"/>
      </w:r>
    </w:p>
    <w:p w14:paraId="4CA9B55E" w14:textId="0A22DA55" w:rsidR="00D756D0" w:rsidRDefault="00D756D0" w:rsidP="00D756D0">
      <w:pPr>
        <w:pStyle w:val="Heading2"/>
      </w:pPr>
      <w:bookmarkStart w:id="153" w:name="_Toc105748361"/>
      <w:r>
        <w:t>Appendix 3: References</w:t>
      </w:r>
      <w:bookmarkEnd w:id="153"/>
    </w:p>
    <w:p w14:paraId="5EABFE4F" w14:textId="0D7CFD18" w:rsidR="004E3439" w:rsidRDefault="004E3439" w:rsidP="004E3439">
      <w:pPr>
        <w:pStyle w:val="Heading3"/>
      </w:pPr>
      <w:bookmarkStart w:id="154" w:name="_Toc105748362"/>
      <w:r>
        <w:t>Academic Papers</w:t>
      </w:r>
      <w:bookmarkEnd w:id="154"/>
    </w:p>
    <w:p w14:paraId="3168D144" w14:textId="70CB29E7" w:rsidR="00867005" w:rsidRPr="00112276" w:rsidRDefault="00867005" w:rsidP="00CF7A31">
      <w:r w:rsidRPr="00867005">
        <w:rPr>
          <w:lang w:val="en-GB"/>
        </w:rPr>
        <w:t>Anston-Race, S.E. and Ganesh, D., 2020. The Viking Fields, Blocks 49/11d, 49/12a, 49/16a, 49/16c, 49/17a, UK North Sea. Geological Society, London, Memoirs, 52(1), pp.273-287.</w:t>
      </w:r>
    </w:p>
    <w:p w14:paraId="180877DB" w14:textId="3C255ED8" w:rsidR="00E638A0" w:rsidRDefault="00E638A0">
      <w:r w:rsidRPr="00E638A0">
        <w:rPr>
          <w:lang w:val="en-GB"/>
        </w:rPr>
        <w:t xml:space="preserve">Bachu, S. and Bennion, B., 2008. Effects of in-situ conditions on relative permeability characteristics of </w:t>
      </w:r>
      <w:r w:rsidR="0096399F">
        <w:t>CO</w:t>
      </w:r>
      <w:r w:rsidR="0096399F" w:rsidRPr="00CF7A31">
        <w:rPr>
          <w:vertAlign w:val="subscript"/>
        </w:rPr>
        <w:t>2</w:t>
      </w:r>
      <w:r w:rsidRPr="00E638A0">
        <w:rPr>
          <w:lang w:val="en-GB"/>
        </w:rPr>
        <w:t>-brine systems. Environmental Geology, 54(8), pp.1707-1722.</w:t>
      </w:r>
    </w:p>
    <w:p w14:paraId="12194F15" w14:textId="05CD9766" w:rsidR="002143DC" w:rsidRPr="00833ABB" w:rsidRDefault="002143DC" w:rsidP="00CF7A31">
      <w:r w:rsidRPr="002143DC">
        <w:t>Cobb, W.M. and Marek, F.J., 1998, September. Net pay determination for primary and waterflood depletion mechanisms. In SPE Annual Technical Conference and Exhibition. OnePetro.</w:t>
      </w:r>
    </w:p>
    <w:p w14:paraId="2319DB0C" w14:textId="51E63C12" w:rsidR="001731EA" w:rsidRPr="001731EA" w:rsidRDefault="001731EA" w:rsidP="001731EA">
      <w:pPr>
        <w:rPr>
          <w:lang w:val="en-GB"/>
        </w:rPr>
      </w:pPr>
      <w:r w:rsidRPr="001731EA">
        <w:rPr>
          <w:lang w:val="en-GB"/>
        </w:rPr>
        <w:t>Foulger, G.R., Wilson, M.P., Gluyas, J.G., Julian, B.R. and Davies, R.J., 2018. Global review of human-induced earthquakes. Earth-Science Reviews, 178, pp.438-514.</w:t>
      </w:r>
    </w:p>
    <w:p w14:paraId="7C0E9D73" w14:textId="5C2B4D7B" w:rsidR="008177D5" w:rsidRPr="001731EA" w:rsidRDefault="008177D5" w:rsidP="001731EA">
      <w:pPr>
        <w:rPr>
          <w:lang w:val="en-GB"/>
        </w:rPr>
      </w:pPr>
      <w:r w:rsidRPr="008177D5">
        <w:rPr>
          <w:lang w:val="en-GB"/>
        </w:rPr>
        <w:t>Hannah, I.M. and Seymour, D., 2006, March. Shearwater super duplex tubing failure investigation. In CORROSION 2006. OnePetro.</w:t>
      </w:r>
    </w:p>
    <w:p w14:paraId="63A36127" w14:textId="09ADC622" w:rsidR="00BE1105" w:rsidRDefault="004C4CD2" w:rsidP="00D756D0">
      <w:pPr>
        <w:rPr>
          <w:shd w:val="clear" w:color="auto" w:fill="FFFFFF"/>
        </w:rPr>
      </w:pPr>
      <w:r>
        <w:t xml:space="preserve">M.W. Fellgett, A. Kingdon, J.D.O. Williams, State of stress across UK Regions, , C.M.A. Gent, British Geological Survey, GeoAnalytics and Modelling Directorate, Open Report OR/17/048. 2017. </w:t>
      </w:r>
      <w:hyperlink r:id="rId21" w:history="1">
        <w:r w:rsidRPr="000B40C1">
          <w:rPr>
            <w:rStyle w:val="Hyperlink"/>
            <w:rFonts w:eastAsia="Times New Roman"/>
          </w:rPr>
          <w:t>h</w:t>
        </w:r>
        <w:r w:rsidRPr="000B40C1">
          <w:rPr>
            <w:rStyle w:val="Hyperlink"/>
            <w:rFonts w:eastAsia="Times New Roman"/>
            <w:sz w:val="20"/>
            <w:szCs w:val="20"/>
          </w:rPr>
          <w:t>ttp://nora.nerc.ac.uk/id/eprint/517414/1/OR17048.pdf</w:t>
        </w:r>
      </w:hyperlink>
    </w:p>
    <w:p w14:paraId="16AEABFC" w14:textId="77777777" w:rsidR="00D756D0" w:rsidRDefault="00D756D0" w:rsidP="00D756D0">
      <w:pPr>
        <w:rPr>
          <w:shd w:val="clear" w:color="auto" w:fill="FFFFFF"/>
        </w:rPr>
      </w:pPr>
      <w:r>
        <w:rPr>
          <w:shd w:val="clear" w:color="auto" w:fill="FFFFFF"/>
        </w:rPr>
        <w:t xml:space="preserve">Morgan et al, </w:t>
      </w:r>
      <w:r w:rsidRPr="00A62DDF">
        <w:rPr>
          <w:shd w:val="clear" w:color="auto" w:fill="FFFFFF"/>
        </w:rPr>
        <w:t>Potential impacts of oxygen impurities in carbon capture and storage on microbial community composition and activity</w:t>
      </w:r>
      <w:r>
        <w:rPr>
          <w:shd w:val="clear" w:color="auto" w:fill="FFFFFF"/>
        </w:rPr>
        <w:t xml:space="preserve">. </w:t>
      </w:r>
      <w:r w:rsidRPr="00BC7360">
        <w:rPr>
          <w:shd w:val="clear" w:color="auto" w:fill="FFFFFF"/>
        </w:rPr>
        <w:t>Volume 111, October 2021, 103479</w:t>
      </w:r>
      <w:r>
        <w:rPr>
          <w:shd w:val="clear" w:color="auto" w:fill="FFFFFF"/>
        </w:rPr>
        <w:t xml:space="preserve"> (2021).</w:t>
      </w:r>
    </w:p>
    <w:p w14:paraId="46089486" w14:textId="00B450FA" w:rsidR="00D756D0" w:rsidRDefault="00D756D0" w:rsidP="00D756D0">
      <w:pPr>
        <w:rPr>
          <w:shd w:val="clear" w:color="auto" w:fill="FFFFFF"/>
        </w:rPr>
      </w:pPr>
      <w:r w:rsidRPr="00925C78">
        <w:rPr>
          <w:shd w:val="clear" w:color="auto" w:fill="FFFFFF"/>
        </w:rPr>
        <w:t xml:space="preserve">Mathias, S.A., Gluyas, J.G., de Miguel, G.J.G.M., Bryant, S.L. and Wilson, D., 2013. On relative permeability data uncertainty and </w:t>
      </w:r>
      <w:r w:rsidR="0096399F">
        <w:t>CO</w:t>
      </w:r>
      <w:r w:rsidR="0096399F" w:rsidRPr="00CF7A31">
        <w:rPr>
          <w:vertAlign w:val="subscript"/>
        </w:rPr>
        <w:t>2</w:t>
      </w:r>
      <w:r w:rsidRPr="00925C78">
        <w:rPr>
          <w:shd w:val="clear" w:color="auto" w:fill="FFFFFF"/>
        </w:rPr>
        <w:t xml:space="preserve"> injectivity estimation for brine aquifers. International Journal of Greenhouse Gas Control, 12, pp.200-212.</w:t>
      </w:r>
    </w:p>
    <w:p w14:paraId="69489E24" w14:textId="1CA5B36C" w:rsidR="001767D9" w:rsidRDefault="001767D9" w:rsidP="00D756D0">
      <w:pPr>
        <w:rPr>
          <w:shd w:val="clear" w:color="auto" w:fill="FFFFFF"/>
        </w:rPr>
      </w:pPr>
      <w:r w:rsidRPr="001767D9">
        <w:rPr>
          <w:shd w:val="clear" w:color="auto" w:fill="FFFFFF"/>
        </w:rPr>
        <w:t>Nogues, J.P., Fitts, J.P., Celia, M.A. and Peters, C.A., 2013. Permeability evolution due to dissolution and precipitation of carbonates using reactive transport modeling in pore networks. Water Resources Research, 49(9), pp.6006-6021.</w:t>
      </w:r>
    </w:p>
    <w:p w14:paraId="434C7AF1" w14:textId="20932565" w:rsidR="004C4CD2" w:rsidRDefault="004C4CD2" w:rsidP="004C4CD2">
      <w:pPr>
        <w:rPr>
          <w:shd w:val="clear" w:color="auto" w:fill="FFFFFF"/>
        </w:rPr>
      </w:pPr>
      <w:r>
        <w:rPr>
          <w:shd w:val="clear" w:color="auto" w:fill="FFFFFF"/>
        </w:rPr>
        <w:t xml:space="preserve">Pearce et al, </w:t>
      </w:r>
      <w:r w:rsidRPr="00302450">
        <w:rPr>
          <w:shd w:val="clear" w:color="auto" w:fill="FFFFFF"/>
        </w:rPr>
        <w:t xml:space="preserve">SO2 impurity impacts on experimental and simulated </w:t>
      </w:r>
      <w:r w:rsidR="0096399F">
        <w:t>CO</w:t>
      </w:r>
      <w:r w:rsidR="0096399F" w:rsidRPr="00CF7A31">
        <w:rPr>
          <w:vertAlign w:val="subscript"/>
        </w:rPr>
        <w:t>2</w:t>
      </w:r>
      <w:r w:rsidRPr="00302450">
        <w:rPr>
          <w:shd w:val="clear" w:color="auto" w:fill="FFFFFF"/>
        </w:rPr>
        <w:t>–water–reservoir rock reactions at carbon storage conditions</w:t>
      </w:r>
      <w:r>
        <w:rPr>
          <w:shd w:val="clear" w:color="auto" w:fill="FFFFFF"/>
        </w:rPr>
        <w:t xml:space="preserve">. </w:t>
      </w:r>
      <w:r w:rsidRPr="00EF48EC">
        <w:rPr>
          <w:shd w:val="clear" w:color="auto" w:fill="FFFFFF"/>
        </w:rPr>
        <w:t>Chemical Geology</w:t>
      </w:r>
      <w:r>
        <w:rPr>
          <w:shd w:val="clear" w:color="auto" w:fill="FFFFFF"/>
        </w:rPr>
        <w:t xml:space="preserve">, </w:t>
      </w:r>
      <w:r w:rsidRPr="00EF48EC">
        <w:rPr>
          <w:shd w:val="clear" w:color="auto" w:fill="FFFFFF"/>
        </w:rPr>
        <w:t>Volume 399, 2 April 2015, Pages 65-86</w:t>
      </w:r>
      <w:r>
        <w:rPr>
          <w:shd w:val="clear" w:color="auto" w:fill="FFFFFF"/>
        </w:rPr>
        <w:t xml:space="preserve"> (2015).</w:t>
      </w:r>
    </w:p>
    <w:p w14:paraId="1EC36CEA" w14:textId="5DD54F0D" w:rsidR="00264530" w:rsidRDefault="00264530" w:rsidP="004C4CD2">
      <w:pPr>
        <w:rPr>
          <w:shd w:val="clear" w:color="auto" w:fill="FFFFFF"/>
        </w:rPr>
      </w:pPr>
      <w:r>
        <w:rPr>
          <w:shd w:val="clear" w:color="auto" w:fill="FFFFFF"/>
        </w:rPr>
        <w:t>Roger Goobie and Benny Poe</w:t>
      </w:r>
      <w:r w:rsidR="00394369">
        <w:rPr>
          <w:shd w:val="clear" w:color="auto" w:fill="FFFFFF"/>
        </w:rPr>
        <w:t>djono</w:t>
      </w:r>
      <w:r w:rsidR="00B3574A">
        <w:rPr>
          <w:shd w:val="clear" w:color="auto" w:fill="FFFFFF"/>
        </w:rPr>
        <w:t xml:space="preserve">, 2019. ISCWSA: Well Intercept Sub-Committee EBook. </w:t>
      </w:r>
      <w:r w:rsidR="002C444E">
        <w:rPr>
          <w:shd w:val="clear" w:color="auto" w:fill="FFFFFF"/>
        </w:rPr>
        <w:t>Wellbore Ranging Technologies, Intercept Applications and Best Practices</w:t>
      </w:r>
    </w:p>
    <w:p w14:paraId="65CA1CC3" w14:textId="47F4244F" w:rsidR="00F336C1" w:rsidRDefault="00F336C1" w:rsidP="004C4CD2">
      <w:pPr>
        <w:rPr>
          <w:shd w:val="clear" w:color="auto" w:fill="FFFFFF"/>
        </w:rPr>
      </w:pPr>
      <w:r w:rsidRPr="00F336C1">
        <w:rPr>
          <w:shd w:val="clear" w:color="auto" w:fill="FFFFFF"/>
        </w:rPr>
        <w:t>Subagjo, I., Dupuy, B., Park, J., Romdhane, A., Querendez, E. and Stovas, A., 2018, September. Joint rock physics inversion of seismic and electromagnetic data for CO2 monitoring at Sleipner. In 24th European Meeting of Environmental and Engineering Geophysics (Vol. 2018, No. 1, pp. 1-5). European Association of Geoscientists &amp; Engineers.</w:t>
      </w:r>
    </w:p>
    <w:p w14:paraId="192F4E1C" w14:textId="6A96C13E" w:rsidR="004C4CD2" w:rsidRDefault="004C4CD2" w:rsidP="004C4CD2">
      <w:pPr>
        <w:rPr>
          <w:shd w:val="clear" w:color="auto" w:fill="FFFFFF"/>
        </w:rPr>
      </w:pPr>
      <w:r>
        <w:rPr>
          <w:shd w:val="clear" w:color="auto" w:fill="FFFFFF"/>
        </w:rPr>
        <w:t>Tyne, R.L., Barry, P.H., Lawson, M. </w:t>
      </w:r>
      <w:r>
        <w:rPr>
          <w:i/>
          <w:iCs/>
          <w:shd w:val="clear" w:color="auto" w:fill="FFFFFF"/>
        </w:rPr>
        <w:t>et al.</w:t>
      </w:r>
      <w:r>
        <w:rPr>
          <w:shd w:val="clear" w:color="auto" w:fill="FFFFFF"/>
        </w:rPr>
        <w:t xml:space="preserve"> Rapid microbial methanogenesis during </w:t>
      </w:r>
      <w:r w:rsidR="0096399F">
        <w:t>CO</w:t>
      </w:r>
      <w:r w:rsidR="0096399F" w:rsidRPr="00CF7A31">
        <w:rPr>
          <w:vertAlign w:val="subscript"/>
        </w:rPr>
        <w:t>2</w:t>
      </w:r>
      <w:r>
        <w:rPr>
          <w:shd w:val="clear" w:color="auto" w:fill="FFFFFF"/>
        </w:rPr>
        <w:t> storage in hydrocarbon reservoirs. </w:t>
      </w:r>
      <w:r>
        <w:rPr>
          <w:i/>
          <w:iCs/>
          <w:shd w:val="clear" w:color="auto" w:fill="FFFFFF"/>
        </w:rPr>
        <w:t>Nature</w:t>
      </w:r>
      <w:r>
        <w:rPr>
          <w:shd w:val="clear" w:color="auto" w:fill="FFFFFF"/>
        </w:rPr>
        <w:t> </w:t>
      </w:r>
      <w:r>
        <w:rPr>
          <w:b/>
          <w:bCs/>
          <w:shd w:val="clear" w:color="auto" w:fill="FFFFFF"/>
        </w:rPr>
        <w:t>600, </w:t>
      </w:r>
      <w:r>
        <w:rPr>
          <w:shd w:val="clear" w:color="auto" w:fill="FFFFFF"/>
        </w:rPr>
        <w:t xml:space="preserve">670–674 (2021). </w:t>
      </w:r>
      <w:hyperlink r:id="rId22" w:history="1">
        <w:r w:rsidRPr="00FC375E">
          <w:rPr>
            <w:rStyle w:val="Hyperlink"/>
            <w:rFonts w:ascii="Segoe UI" w:hAnsi="Segoe UI" w:cs="Segoe UI"/>
            <w:shd w:val="clear" w:color="auto" w:fill="FFFFFF"/>
          </w:rPr>
          <w:t>https://doi.org/10.1038/s41586-021-04153-3</w:t>
        </w:r>
      </w:hyperlink>
    </w:p>
    <w:p w14:paraId="506E76B6" w14:textId="1F0BB76B" w:rsidR="00DC5795" w:rsidRDefault="004C4CD2" w:rsidP="00D756D0">
      <w:pPr>
        <w:rPr>
          <w:shd w:val="clear" w:color="auto" w:fill="FFFFFF"/>
        </w:rPr>
      </w:pPr>
      <w:r w:rsidRPr="004C4CD2">
        <w:rPr>
          <w:shd w:val="clear" w:color="auto" w:fill="FFFFFF"/>
        </w:rPr>
        <w:t>Verdon, J.P., Kendall, J.M., White, D.J., Angus, D.A., Fisher, Q.J. and Urbancic, T., 2010. Passive seismic monitoring of carbon dioxide storage at Weyburn. The Leading Edge, 29(2), pp.200-206.</w:t>
      </w:r>
    </w:p>
    <w:p w14:paraId="1EE127CD" w14:textId="0E308852" w:rsidR="00F336C1" w:rsidRDefault="00F336C1" w:rsidP="00D756D0">
      <w:pPr>
        <w:rPr>
          <w:shd w:val="clear" w:color="auto" w:fill="FFFFFF"/>
        </w:rPr>
      </w:pPr>
      <w:r w:rsidRPr="00F336C1">
        <w:rPr>
          <w:shd w:val="clear" w:color="auto" w:fill="FFFFFF"/>
        </w:rPr>
        <w:t>Wan, L., Han, M., AlJanobi, H.A. and Zhdanov, M.S., 2020. Feasibility study of gravity gradiometry monitoring of CO2 sequestration in deep reservoirs using surface and borehole data. In Active Geophysical Monitoring (pp. 123-140). Elsevier.</w:t>
      </w:r>
    </w:p>
    <w:p w14:paraId="546ACF0E" w14:textId="77777777" w:rsidR="00E428A8" w:rsidRDefault="00E428A8" w:rsidP="00D756D0">
      <w:pPr>
        <w:rPr>
          <w:shd w:val="clear" w:color="auto" w:fill="FFFFFF"/>
        </w:rPr>
      </w:pPr>
    </w:p>
    <w:p w14:paraId="77D54BAC" w14:textId="4C388E90" w:rsidR="004E3439" w:rsidRDefault="004E3439" w:rsidP="004E3439">
      <w:pPr>
        <w:pStyle w:val="Heading3"/>
        <w:rPr>
          <w:shd w:val="clear" w:color="auto" w:fill="FFFFFF"/>
        </w:rPr>
      </w:pPr>
      <w:bookmarkStart w:id="155" w:name="_Toc105748363"/>
      <w:r>
        <w:rPr>
          <w:shd w:val="clear" w:color="auto" w:fill="FFFFFF"/>
        </w:rPr>
        <w:t>Standards and Guidelines</w:t>
      </w:r>
      <w:bookmarkEnd w:id="155"/>
    </w:p>
    <w:p w14:paraId="2E2B6FAA" w14:textId="34805EE3" w:rsidR="00DC5795" w:rsidRDefault="00C6236C" w:rsidP="00CF7A31">
      <w:pPr>
        <w:keepNext/>
        <w:keepLines/>
        <w:rPr>
          <w:shd w:val="clear" w:color="auto" w:fill="FFFFFF"/>
        </w:rPr>
      </w:pPr>
      <w:r w:rsidRPr="6E51DA66">
        <w:t>Carbon dioxide appraisal and storage licence CS005, The Oil &amp; Gas Authority and Chrysaor, 2021</w:t>
      </w:r>
      <w:r>
        <w:t xml:space="preserve">, </w:t>
      </w:r>
      <w:hyperlink r:id="rId23" w:history="1">
        <w:r w:rsidR="00AC1688" w:rsidRPr="000B40C1">
          <w:rPr>
            <w:rStyle w:val="Hyperlink"/>
            <w:shd w:val="clear" w:color="auto" w:fill="FFFFFF"/>
          </w:rPr>
          <w:t>https://www.nstauthority.co.uk/media/8097/cs005-signed-copy-_redacted.pdf</w:t>
        </w:r>
      </w:hyperlink>
    </w:p>
    <w:p w14:paraId="2F83EC64" w14:textId="2CC36CE0" w:rsidR="1AE98B17" w:rsidRDefault="1AE98B17" w:rsidP="1AE98B17">
      <w:pPr>
        <w:rPr>
          <w:rFonts w:eastAsia="MS PGothic" w:cs="Arial"/>
          <w:lang w:val="en-GB"/>
        </w:rPr>
      </w:pPr>
      <w:r w:rsidRPr="1AE98B17">
        <w:rPr>
          <w:rFonts w:eastAsia="MS PGothic" w:cs="Arial"/>
          <w:lang w:val="en-GB"/>
        </w:rPr>
        <w:t xml:space="preserve">Implementation of Directive 2009/31/EC on the Geological Storage of Carbon Dioxide </w:t>
      </w:r>
    </w:p>
    <w:p w14:paraId="3AFE96FB" w14:textId="6FA6A408" w:rsidR="1AE98B17" w:rsidRDefault="1AE98B17" w:rsidP="00373DC8">
      <w:pPr>
        <w:pStyle w:val="ListParagraph"/>
        <w:numPr>
          <w:ilvl w:val="0"/>
          <w:numId w:val="26"/>
        </w:numPr>
        <w:rPr>
          <w:rFonts w:asciiTheme="minorHAnsi" w:hAnsiTheme="minorHAnsi"/>
          <w:lang w:val="en-GB"/>
        </w:rPr>
      </w:pPr>
      <w:r w:rsidRPr="1AE98B17">
        <w:rPr>
          <w:rFonts w:eastAsia="MS PGothic" w:cs="Arial"/>
          <w:lang w:val="en-GB"/>
        </w:rPr>
        <w:t xml:space="preserve">Guidance Document 1 - </w:t>
      </w:r>
      <w:r w:rsidR="0096399F">
        <w:t>CO</w:t>
      </w:r>
      <w:r w:rsidR="0096399F" w:rsidRPr="00CF7A31">
        <w:rPr>
          <w:vertAlign w:val="subscript"/>
        </w:rPr>
        <w:t>2</w:t>
      </w:r>
      <w:r w:rsidRPr="1AE98B17">
        <w:rPr>
          <w:rFonts w:eastAsia="MS PGothic" w:cs="Arial"/>
          <w:lang w:val="en-GB"/>
        </w:rPr>
        <w:t xml:space="preserve"> Storage Life Cycle Risk Management Framework</w:t>
      </w:r>
    </w:p>
    <w:p w14:paraId="74352E6E" w14:textId="66EFB0DA" w:rsidR="1AE98B17" w:rsidRDefault="1AE98B17" w:rsidP="00373DC8">
      <w:pPr>
        <w:pStyle w:val="ListParagraph"/>
        <w:numPr>
          <w:ilvl w:val="0"/>
          <w:numId w:val="25"/>
        </w:numPr>
        <w:rPr>
          <w:rFonts w:asciiTheme="minorHAnsi" w:hAnsiTheme="minorHAnsi"/>
          <w:lang w:val="en-GB"/>
        </w:rPr>
      </w:pPr>
      <w:r w:rsidRPr="1AE98B17">
        <w:rPr>
          <w:rFonts w:eastAsia="MS PGothic" w:cs="Arial"/>
          <w:lang w:val="en-GB"/>
        </w:rPr>
        <w:t xml:space="preserve">Guidance Document 2 - Characterisation of the Storage Complex, </w:t>
      </w:r>
      <w:r w:rsidR="0096399F">
        <w:t>CO</w:t>
      </w:r>
      <w:r w:rsidR="0096399F" w:rsidRPr="00CF7A31">
        <w:rPr>
          <w:vertAlign w:val="subscript"/>
        </w:rPr>
        <w:t>2</w:t>
      </w:r>
      <w:r w:rsidRPr="1AE98B17">
        <w:rPr>
          <w:rFonts w:eastAsia="MS PGothic" w:cs="Arial"/>
          <w:lang w:val="en-GB"/>
        </w:rPr>
        <w:t xml:space="preserve"> Stream Composition, Monitoring and Corrective Measures </w:t>
      </w:r>
    </w:p>
    <w:p w14:paraId="31627715" w14:textId="79AD6F7C" w:rsidR="1AE98B17" w:rsidRDefault="1AE98B17" w:rsidP="1AE98B17">
      <w:pPr>
        <w:rPr>
          <w:rFonts w:eastAsia="MS PGothic" w:cs="Arial"/>
          <w:lang w:val="en-GB"/>
        </w:rPr>
      </w:pPr>
      <w:r w:rsidRPr="1AE98B17">
        <w:rPr>
          <w:rFonts w:eastAsia="MS PGothic" w:cs="Arial"/>
          <w:lang w:val="en-GB"/>
        </w:rPr>
        <w:t xml:space="preserve">ISO 27914 - Carbon dioxide capture, transportation and geological storage — Geological storage, International Organization for Standardization, 2017 </w:t>
      </w:r>
    </w:p>
    <w:p w14:paraId="3C1C0615" w14:textId="309A6ADF" w:rsidR="004E3439" w:rsidRDefault="004E3439" w:rsidP="1AE98B17">
      <w:pPr>
        <w:rPr>
          <w:rFonts w:eastAsia="MS PGothic" w:cs="Arial"/>
          <w:lang w:val="en-GB"/>
        </w:rPr>
      </w:pPr>
      <w:r>
        <w:t xml:space="preserve">OGUK </w:t>
      </w:r>
      <w:r w:rsidRPr="00E428A8">
        <w:t>Well Decommissioning Guidelines</w:t>
      </w:r>
      <w:r>
        <w:t xml:space="preserve"> – Issue 6, June 2018</w:t>
      </w:r>
    </w:p>
    <w:p w14:paraId="5030B929" w14:textId="007D143E" w:rsidR="1AE98B17" w:rsidRDefault="1AE98B17" w:rsidP="1AE98B17">
      <w:pPr>
        <w:rPr>
          <w:rFonts w:eastAsia="MS PGothic" w:cs="Arial"/>
          <w:lang w:val="en-GB"/>
        </w:rPr>
      </w:pPr>
      <w:r w:rsidRPr="1AE98B17">
        <w:rPr>
          <w:rFonts w:eastAsia="MS PGothic" w:cs="Arial"/>
          <w:lang w:val="en-GB"/>
        </w:rPr>
        <w:t xml:space="preserve">Recommended Practice DNV-RP-J203 – Geological Storage of Carbon Dioxide, DNV, 2017 </w:t>
      </w:r>
    </w:p>
    <w:p w14:paraId="082BAB96" w14:textId="4E85A85B" w:rsidR="1AE98B17" w:rsidRDefault="1AE98B17" w:rsidP="1AE98B17">
      <w:pPr>
        <w:rPr>
          <w:rFonts w:eastAsia="MS PGothic" w:cs="Arial"/>
          <w:lang w:val="en-GB"/>
        </w:rPr>
      </w:pPr>
      <w:r w:rsidRPr="1AE98B17">
        <w:rPr>
          <w:rFonts w:eastAsia="MS PGothic" w:cs="Arial"/>
          <w:lang w:val="en-GB"/>
        </w:rPr>
        <w:t xml:space="preserve">Service Specification DNV-SE-0473 - Certification of sites and projects for geological storage of carbon dioxide, DNV, 2017 </w:t>
      </w:r>
    </w:p>
    <w:p w14:paraId="128C9905" w14:textId="14609568" w:rsidR="1AE98B17" w:rsidRDefault="1AE98B17" w:rsidP="1AE98B17">
      <w:pPr>
        <w:rPr>
          <w:rFonts w:eastAsia="MS PGothic" w:cs="Arial"/>
          <w:lang w:val="en-GB"/>
        </w:rPr>
      </w:pPr>
      <w:r w:rsidRPr="1AE98B17">
        <w:rPr>
          <w:rFonts w:eastAsia="MS PGothic" w:cs="Arial"/>
          <w:lang w:val="en-GB"/>
        </w:rPr>
        <w:t xml:space="preserve">Service Specification DNV-SE-0617 - Qualification management for geological storage of </w:t>
      </w:r>
      <w:r w:rsidR="0096399F">
        <w:t>CO</w:t>
      </w:r>
      <w:r w:rsidR="0096399F" w:rsidRPr="00CF7A31">
        <w:rPr>
          <w:vertAlign w:val="subscript"/>
        </w:rPr>
        <w:t>2</w:t>
      </w:r>
      <w:r w:rsidRPr="1AE98B17">
        <w:rPr>
          <w:rFonts w:eastAsia="MS PGothic" w:cs="Arial"/>
          <w:lang w:val="en-GB"/>
        </w:rPr>
        <w:t>, DNV, 2022</w:t>
      </w:r>
    </w:p>
    <w:p w14:paraId="5792066E" w14:textId="77777777" w:rsidR="00D756D0" w:rsidRDefault="00D756D0">
      <w:pPr>
        <w:spacing w:line="276" w:lineRule="auto"/>
        <w:jc w:val="left"/>
        <w:rPr>
          <w:rFonts w:eastAsiaTheme="majorEastAsia" w:cstheme="majorBidi"/>
          <w:b/>
          <w:bCs/>
          <w:sz w:val="24"/>
          <w:szCs w:val="24"/>
          <w:lang w:val="en-GB"/>
        </w:rPr>
      </w:pPr>
      <w:r>
        <w:br w:type="page"/>
      </w:r>
    </w:p>
    <w:p w14:paraId="7E90C0F4" w14:textId="66556D7C" w:rsidR="00901156" w:rsidRDefault="00E52779" w:rsidP="00901156">
      <w:pPr>
        <w:pStyle w:val="Heading2"/>
      </w:pPr>
      <w:bookmarkStart w:id="156" w:name="_Ref102562453"/>
      <w:bookmarkStart w:id="157" w:name="_Toc105748364"/>
      <w:r>
        <w:t xml:space="preserve">Appendix </w:t>
      </w:r>
      <w:r w:rsidR="00854592">
        <w:t>4</w:t>
      </w:r>
      <w:r>
        <w:t xml:space="preserve">: </w:t>
      </w:r>
      <w:r w:rsidR="003A25F2">
        <w:t xml:space="preserve">Meetings with </w:t>
      </w:r>
      <w:bookmarkEnd w:id="156"/>
      <w:r w:rsidR="003A25F2">
        <w:t>Harbour</w:t>
      </w:r>
      <w:bookmarkEnd w:id="157"/>
    </w:p>
    <w:p w14:paraId="5B4E5944" w14:textId="5AFB3489" w:rsidR="00CC246B" w:rsidRPr="00CC246B" w:rsidRDefault="00CC246B" w:rsidP="00D80518">
      <w:pPr>
        <w:rPr>
          <w:lang w:val="en-GB"/>
        </w:rPr>
      </w:pPr>
      <w:r w:rsidRPr="00CC246B">
        <w:rPr>
          <w:lang w:val="en-GB"/>
        </w:rPr>
        <w:t xml:space="preserve">As part of the consultation process, ERCE </w:t>
      </w:r>
      <w:r w:rsidR="006C5689">
        <w:rPr>
          <w:lang w:val="en-GB"/>
        </w:rPr>
        <w:t>and</w:t>
      </w:r>
      <w:r w:rsidRPr="00CC246B">
        <w:rPr>
          <w:lang w:val="en-GB"/>
        </w:rPr>
        <w:t xml:space="preserve"> Harbour </w:t>
      </w:r>
      <w:r w:rsidR="006C5689">
        <w:rPr>
          <w:lang w:val="en-GB"/>
        </w:rPr>
        <w:t>held a series of meetings over</w:t>
      </w:r>
      <w:r w:rsidRPr="00CC246B">
        <w:rPr>
          <w:lang w:val="en-GB"/>
        </w:rPr>
        <w:t xml:space="preserve"> the </w:t>
      </w:r>
      <w:r w:rsidR="009A54AF">
        <w:rPr>
          <w:lang w:val="en-GB"/>
        </w:rPr>
        <w:t>duration</w:t>
      </w:r>
      <w:r w:rsidR="006C5689">
        <w:rPr>
          <w:lang w:val="en-GB"/>
        </w:rPr>
        <w:t xml:space="preserve"> of the project. </w:t>
      </w:r>
      <w:r w:rsidR="009A54AF">
        <w:rPr>
          <w:lang w:val="en-GB"/>
        </w:rPr>
        <w:t xml:space="preserve">All meetings were held virtually over Microsoft Teams. </w:t>
      </w:r>
      <w:r w:rsidR="006C5689">
        <w:rPr>
          <w:lang w:val="en-GB"/>
        </w:rPr>
        <w:t xml:space="preserve">The </w:t>
      </w:r>
      <w:r w:rsidR="009A54AF">
        <w:rPr>
          <w:lang w:val="en-GB"/>
        </w:rPr>
        <w:t>timings and purpose of these meeting are detailed in</w:t>
      </w:r>
      <w:r w:rsidRPr="00CC246B">
        <w:rPr>
          <w:lang w:val="en-GB"/>
        </w:rPr>
        <w:t xml:space="preserve"> </w:t>
      </w:r>
      <w:r w:rsidR="00EB1B30">
        <w:rPr>
          <w:lang w:val="en-GB"/>
        </w:rPr>
        <w:fldChar w:fldCharType="begin"/>
      </w:r>
      <w:r w:rsidR="00EB1B30">
        <w:rPr>
          <w:lang w:val="en-GB"/>
        </w:rPr>
        <w:instrText xml:space="preserve"> REF _Ref99027913 \h </w:instrText>
      </w:r>
      <w:r w:rsidR="00EB1B30">
        <w:rPr>
          <w:lang w:val="en-GB"/>
        </w:rPr>
      </w:r>
      <w:r w:rsidR="00EB1B30">
        <w:rPr>
          <w:lang w:val="en-GB"/>
        </w:rPr>
        <w:fldChar w:fldCharType="separate"/>
      </w:r>
      <w:r w:rsidR="005A6B97">
        <w:t xml:space="preserve">Table </w:t>
      </w:r>
      <w:r w:rsidR="005A6B97">
        <w:rPr>
          <w:noProof/>
        </w:rPr>
        <w:t>8</w:t>
      </w:r>
      <w:r w:rsidR="005A6B97">
        <w:t>.</w:t>
      </w:r>
      <w:r w:rsidR="005A6B97">
        <w:rPr>
          <w:noProof/>
        </w:rPr>
        <w:t>3</w:t>
      </w:r>
      <w:r w:rsidR="00EB1B30">
        <w:rPr>
          <w:lang w:val="en-GB"/>
        </w:rPr>
        <w:fldChar w:fldCharType="end"/>
      </w:r>
      <w:r w:rsidR="009A54AF">
        <w:rPr>
          <w:lang w:val="en-GB"/>
        </w:rPr>
        <w:t>.</w:t>
      </w:r>
    </w:p>
    <w:p w14:paraId="36804D0D" w14:textId="5906C982" w:rsidR="009A54AF" w:rsidRPr="00CC246B" w:rsidRDefault="009A54AF" w:rsidP="00CF7A31">
      <w:pPr>
        <w:rPr>
          <w:lang w:val="en-GB"/>
        </w:rPr>
      </w:pPr>
      <w:r>
        <w:rPr>
          <w:lang w:val="en-GB"/>
        </w:rPr>
        <w:t xml:space="preserve">Note these exclude the Workshop held with </w:t>
      </w:r>
      <w:r w:rsidR="00D144F2">
        <w:rPr>
          <w:lang w:val="en-GB"/>
        </w:rPr>
        <w:t>Harbour and the</w:t>
      </w:r>
      <w:r>
        <w:rPr>
          <w:lang w:val="en-GB"/>
        </w:rPr>
        <w:t xml:space="preserve"> NSTA on the 11</w:t>
      </w:r>
      <w:r w:rsidRPr="00CF7A31">
        <w:rPr>
          <w:vertAlign w:val="superscript"/>
          <w:lang w:val="en-GB"/>
        </w:rPr>
        <w:t>th</w:t>
      </w:r>
      <w:r>
        <w:rPr>
          <w:lang w:val="en-GB"/>
        </w:rPr>
        <w:t xml:space="preserve"> May 2022.</w:t>
      </w:r>
    </w:p>
    <w:p w14:paraId="6A86A895" w14:textId="571CBF54" w:rsidR="002D352D" w:rsidRDefault="002D352D" w:rsidP="002D352D">
      <w:pPr>
        <w:pStyle w:val="Caption"/>
        <w:keepNext/>
      </w:pPr>
      <w:bookmarkStart w:id="158" w:name="_Ref99027913"/>
      <w:bookmarkStart w:id="159" w:name="_Toc105748367"/>
      <w:r>
        <w:t xml:space="preserve">Table </w:t>
      </w:r>
      <w:r>
        <w:fldChar w:fldCharType="begin"/>
      </w:r>
      <w:r>
        <w:instrText>STYLEREF 1 \s</w:instrText>
      </w:r>
      <w:r>
        <w:fldChar w:fldCharType="separate"/>
      </w:r>
      <w:r w:rsidR="005A6B97">
        <w:rPr>
          <w:noProof/>
        </w:rPr>
        <w:t>8</w:t>
      </w:r>
      <w:r>
        <w:fldChar w:fldCharType="end"/>
      </w:r>
      <w:r w:rsidR="00EF3F48">
        <w:t>.</w:t>
      </w:r>
      <w:r>
        <w:fldChar w:fldCharType="begin"/>
      </w:r>
      <w:r>
        <w:instrText>SEQ Table \* ARABIC \s 1</w:instrText>
      </w:r>
      <w:r>
        <w:fldChar w:fldCharType="separate"/>
      </w:r>
      <w:r w:rsidR="005A6B97">
        <w:rPr>
          <w:noProof/>
        </w:rPr>
        <w:t>3</w:t>
      </w:r>
      <w:r>
        <w:fldChar w:fldCharType="end"/>
      </w:r>
      <w:bookmarkEnd w:id="158"/>
      <w:r>
        <w:t xml:space="preserve">: </w:t>
      </w:r>
      <w:r w:rsidR="003450E7">
        <w:t>Meetings Held Between Harbour and ERCE</w:t>
      </w:r>
      <w:bookmarkEnd w:id="159"/>
    </w:p>
    <w:tbl>
      <w:tblPr>
        <w:tblW w:w="9729" w:type="dxa"/>
        <w:tblInd w:w="-289" w:type="dxa"/>
        <w:tblLook w:val="04A0" w:firstRow="1" w:lastRow="0" w:firstColumn="1" w:lastColumn="0" w:noHBand="0" w:noVBand="1"/>
      </w:tblPr>
      <w:tblGrid>
        <w:gridCol w:w="3824"/>
        <w:gridCol w:w="5669"/>
        <w:gridCol w:w="236"/>
      </w:tblGrid>
      <w:tr w:rsidR="000237D1" w:rsidRPr="00081E4C" w14:paraId="5104AB41" w14:textId="77777777" w:rsidTr="00D144F2">
        <w:trPr>
          <w:gridAfter w:val="1"/>
          <w:wAfter w:w="236" w:type="dxa"/>
          <w:trHeight w:val="491"/>
        </w:trPr>
        <w:tc>
          <w:tcPr>
            <w:tcW w:w="3824" w:type="dxa"/>
            <w:vMerge w:val="restart"/>
            <w:tcBorders>
              <w:top w:val="single" w:sz="4" w:space="0" w:color="auto"/>
              <w:left w:val="single" w:sz="4" w:space="0" w:color="auto"/>
              <w:bottom w:val="single" w:sz="4" w:space="0" w:color="BFBFBF"/>
              <w:right w:val="single" w:sz="4" w:space="0" w:color="BFBFBF"/>
            </w:tcBorders>
            <w:shd w:val="clear" w:color="000000" w:fill="1B6967"/>
            <w:vAlign w:val="center"/>
            <w:hideMark/>
          </w:tcPr>
          <w:p w14:paraId="32C14A36" w14:textId="61F85FEF" w:rsidR="002D352D" w:rsidRPr="00081E4C" w:rsidRDefault="003450E7" w:rsidP="002C5A32">
            <w:pPr>
              <w:spacing w:after="0" w:line="240" w:lineRule="auto"/>
              <w:jc w:val="center"/>
              <w:rPr>
                <w:rFonts w:eastAsia="Times New Roman" w:cs="Arial"/>
                <w:color w:val="FFFFFF"/>
                <w:lang w:eastAsia="en-GB" w:bidi="ar-SA"/>
              </w:rPr>
            </w:pPr>
            <w:r>
              <w:rPr>
                <w:rFonts w:eastAsia="Times New Roman" w:cs="Arial"/>
                <w:color w:val="FFFFFF"/>
                <w:lang w:eastAsia="en-GB" w:bidi="ar-SA"/>
              </w:rPr>
              <w:t>Date</w:t>
            </w:r>
          </w:p>
        </w:tc>
        <w:tc>
          <w:tcPr>
            <w:tcW w:w="5669" w:type="dxa"/>
            <w:vMerge w:val="restart"/>
            <w:tcBorders>
              <w:top w:val="single" w:sz="4" w:space="0" w:color="auto"/>
              <w:left w:val="single" w:sz="4" w:space="0" w:color="BFBFBF"/>
              <w:bottom w:val="single" w:sz="4" w:space="0" w:color="BFBFBF"/>
              <w:right w:val="single" w:sz="4" w:space="0" w:color="auto"/>
            </w:tcBorders>
            <w:shd w:val="clear" w:color="000000" w:fill="1B6967"/>
            <w:vAlign w:val="center"/>
            <w:hideMark/>
          </w:tcPr>
          <w:p w14:paraId="3C48D448" w14:textId="533E2B41" w:rsidR="002D352D" w:rsidRPr="00081E4C" w:rsidRDefault="003450E7" w:rsidP="002C5A32">
            <w:pPr>
              <w:spacing w:after="0" w:line="240" w:lineRule="auto"/>
              <w:jc w:val="center"/>
              <w:rPr>
                <w:rFonts w:eastAsia="Times New Roman" w:cs="Arial"/>
                <w:color w:val="FFFFFF"/>
                <w:lang w:eastAsia="en-GB" w:bidi="ar-SA"/>
              </w:rPr>
            </w:pPr>
            <w:r>
              <w:rPr>
                <w:rFonts w:eastAsia="Times New Roman" w:cs="Arial"/>
                <w:color w:val="FFFFFF"/>
                <w:lang w:eastAsia="en-GB" w:bidi="ar-SA"/>
              </w:rPr>
              <w:t>Purpose</w:t>
            </w:r>
          </w:p>
        </w:tc>
      </w:tr>
      <w:tr w:rsidR="00613907" w:rsidRPr="00081E4C" w14:paraId="6E13CFAE" w14:textId="77777777" w:rsidTr="00D144F2">
        <w:trPr>
          <w:trHeight w:val="300"/>
        </w:trPr>
        <w:tc>
          <w:tcPr>
            <w:tcW w:w="3824" w:type="dxa"/>
            <w:vMerge/>
            <w:tcBorders>
              <w:top w:val="single" w:sz="4" w:space="0" w:color="auto"/>
              <w:left w:val="single" w:sz="4" w:space="0" w:color="auto"/>
              <w:bottom w:val="single" w:sz="4" w:space="0" w:color="BFBFBF"/>
              <w:right w:val="single" w:sz="4" w:space="0" w:color="BFBFBF"/>
            </w:tcBorders>
            <w:vAlign w:val="center"/>
            <w:hideMark/>
          </w:tcPr>
          <w:p w14:paraId="3B2ABDB9" w14:textId="77777777" w:rsidR="002D352D" w:rsidRPr="00081E4C" w:rsidRDefault="002D352D" w:rsidP="002C5A32">
            <w:pPr>
              <w:spacing w:after="0" w:line="240" w:lineRule="auto"/>
              <w:jc w:val="left"/>
              <w:rPr>
                <w:rFonts w:eastAsia="Times New Roman" w:cs="Arial"/>
                <w:color w:val="FFFFFF"/>
                <w:lang w:eastAsia="en-GB" w:bidi="ar-SA"/>
              </w:rPr>
            </w:pPr>
          </w:p>
        </w:tc>
        <w:tc>
          <w:tcPr>
            <w:tcW w:w="5669" w:type="dxa"/>
            <w:vMerge/>
            <w:tcBorders>
              <w:top w:val="single" w:sz="4" w:space="0" w:color="auto"/>
              <w:left w:val="single" w:sz="4" w:space="0" w:color="BFBFBF"/>
              <w:bottom w:val="single" w:sz="4" w:space="0" w:color="BFBFBF"/>
              <w:right w:val="single" w:sz="4" w:space="0" w:color="auto"/>
            </w:tcBorders>
            <w:vAlign w:val="center"/>
            <w:hideMark/>
          </w:tcPr>
          <w:p w14:paraId="71BD2544" w14:textId="77777777" w:rsidR="002D352D" w:rsidRPr="00081E4C" w:rsidRDefault="002D352D" w:rsidP="002C5A32">
            <w:pPr>
              <w:spacing w:after="0" w:line="240" w:lineRule="auto"/>
              <w:jc w:val="left"/>
              <w:rPr>
                <w:rFonts w:eastAsia="Times New Roman" w:cs="Arial"/>
                <w:color w:val="FFFFFF"/>
                <w:lang w:eastAsia="en-GB" w:bidi="ar-SA"/>
              </w:rPr>
            </w:pPr>
          </w:p>
        </w:tc>
        <w:tc>
          <w:tcPr>
            <w:tcW w:w="236" w:type="dxa"/>
            <w:tcBorders>
              <w:top w:val="nil"/>
              <w:left w:val="single" w:sz="4" w:space="0" w:color="auto"/>
              <w:bottom w:val="nil"/>
              <w:right w:val="nil"/>
            </w:tcBorders>
            <w:shd w:val="clear" w:color="auto" w:fill="auto"/>
            <w:noWrap/>
            <w:vAlign w:val="bottom"/>
            <w:hideMark/>
          </w:tcPr>
          <w:p w14:paraId="004B915A" w14:textId="77777777" w:rsidR="002D352D" w:rsidRPr="00081E4C" w:rsidRDefault="002D352D" w:rsidP="002C5A32">
            <w:pPr>
              <w:spacing w:after="0" w:line="240" w:lineRule="auto"/>
              <w:jc w:val="center"/>
              <w:rPr>
                <w:rFonts w:eastAsia="Times New Roman" w:cs="Arial"/>
                <w:color w:val="FFFFFF"/>
                <w:lang w:eastAsia="en-GB" w:bidi="ar-SA"/>
              </w:rPr>
            </w:pPr>
          </w:p>
        </w:tc>
      </w:tr>
      <w:tr w:rsidR="00713676" w:rsidRPr="00081E4C" w14:paraId="63C09035" w14:textId="77777777" w:rsidTr="00D144F2">
        <w:trPr>
          <w:trHeight w:val="300"/>
        </w:trPr>
        <w:tc>
          <w:tcPr>
            <w:tcW w:w="3824" w:type="dxa"/>
            <w:tcBorders>
              <w:top w:val="nil"/>
              <w:left w:val="single" w:sz="4" w:space="0" w:color="auto"/>
              <w:bottom w:val="nil"/>
              <w:right w:val="single" w:sz="4" w:space="0" w:color="BFBFBF"/>
            </w:tcBorders>
            <w:shd w:val="clear" w:color="auto" w:fill="auto"/>
            <w:noWrap/>
            <w:vAlign w:val="center"/>
            <w:hideMark/>
          </w:tcPr>
          <w:p w14:paraId="091349F1" w14:textId="2D8C6B37" w:rsidR="002D352D" w:rsidRPr="00081E4C" w:rsidRDefault="003450E7" w:rsidP="002C5A32">
            <w:pPr>
              <w:spacing w:after="0" w:line="240" w:lineRule="auto"/>
              <w:jc w:val="left"/>
              <w:rPr>
                <w:rFonts w:eastAsia="Times New Roman" w:cs="Arial"/>
                <w:color w:val="404040"/>
                <w:lang w:eastAsia="en-GB" w:bidi="ar-SA"/>
              </w:rPr>
            </w:pPr>
            <w:r>
              <w:rPr>
                <w:rFonts w:eastAsia="Times New Roman" w:cs="Arial"/>
                <w:color w:val="404040"/>
                <w:lang w:eastAsia="en-GB" w:bidi="ar-SA"/>
              </w:rPr>
              <w:t>11</w:t>
            </w:r>
            <w:r w:rsidRPr="00CF7A31">
              <w:rPr>
                <w:rFonts w:eastAsia="Times New Roman" w:cs="Arial"/>
                <w:color w:val="404040"/>
                <w:vertAlign w:val="superscript"/>
                <w:lang w:eastAsia="en-GB" w:bidi="ar-SA"/>
              </w:rPr>
              <w:t>th</w:t>
            </w:r>
            <w:r>
              <w:rPr>
                <w:rFonts w:eastAsia="Times New Roman" w:cs="Arial"/>
                <w:color w:val="404040"/>
                <w:lang w:eastAsia="en-GB" w:bidi="ar-SA"/>
              </w:rPr>
              <w:t xml:space="preserve"> April</w:t>
            </w:r>
          </w:p>
        </w:tc>
        <w:tc>
          <w:tcPr>
            <w:tcW w:w="5669" w:type="dxa"/>
            <w:tcBorders>
              <w:top w:val="nil"/>
              <w:left w:val="nil"/>
              <w:bottom w:val="nil"/>
              <w:right w:val="single" w:sz="4" w:space="0" w:color="auto"/>
            </w:tcBorders>
            <w:shd w:val="clear" w:color="auto" w:fill="auto"/>
            <w:noWrap/>
            <w:vAlign w:val="center"/>
            <w:hideMark/>
          </w:tcPr>
          <w:p w14:paraId="44084A7D" w14:textId="7EB828CE" w:rsidR="002D352D" w:rsidRPr="00081E4C" w:rsidRDefault="003450E7" w:rsidP="002C5A32">
            <w:pPr>
              <w:spacing w:after="0" w:line="240" w:lineRule="auto"/>
              <w:jc w:val="left"/>
              <w:rPr>
                <w:rFonts w:eastAsia="Times New Roman" w:cs="Arial"/>
                <w:color w:val="404040"/>
                <w:lang w:eastAsia="en-GB" w:bidi="ar-SA"/>
              </w:rPr>
            </w:pPr>
            <w:r>
              <w:rPr>
                <w:rFonts w:eastAsia="Times New Roman" w:cs="Arial"/>
                <w:color w:val="404040"/>
                <w:lang w:eastAsia="en-GB" w:bidi="ar-SA"/>
              </w:rPr>
              <w:t xml:space="preserve">Kick off meeting </w:t>
            </w:r>
            <w:r w:rsidR="00E53819">
              <w:rPr>
                <w:rFonts w:eastAsia="Times New Roman" w:cs="Arial"/>
                <w:color w:val="404040"/>
                <w:lang w:eastAsia="en-GB" w:bidi="ar-SA"/>
              </w:rPr>
              <w:t>after ERCE received the ERA</w:t>
            </w:r>
          </w:p>
        </w:tc>
        <w:tc>
          <w:tcPr>
            <w:tcW w:w="236" w:type="dxa"/>
            <w:tcBorders>
              <w:left w:val="single" w:sz="4" w:space="0" w:color="auto"/>
            </w:tcBorders>
            <w:vAlign w:val="center"/>
            <w:hideMark/>
          </w:tcPr>
          <w:p w14:paraId="0D1E7022" w14:textId="77777777" w:rsidR="002D352D" w:rsidRPr="00081E4C" w:rsidRDefault="002D352D" w:rsidP="002C5A32">
            <w:pPr>
              <w:spacing w:after="0" w:line="240" w:lineRule="auto"/>
              <w:jc w:val="left"/>
              <w:rPr>
                <w:rFonts w:ascii="Times New Roman" w:eastAsia="Times New Roman" w:hAnsi="Times New Roman" w:cs="Times New Roman"/>
                <w:sz w:val="20"/>
                <w:szCs w:val="20"/>
                <w:lang w:eastAsia="en-GB" w:bidi="ar-SA"/>
              </w:rPr>
            </w:pPr>
          </w:p>
        </w:tc>
      </w:tr>
      <w:tr w:rsidR="00BE307D" w:rsidRPr="00081E4C" w14:paraId="4ED8C10A" w14:textId="77777777" w:rsidTr="00D144F2">
        <w:trPr>
          <w:trHeight w:val="300"/>
        </w:trPr>
        <w:tc>
          <w:tcPr>
            <w:tcW w:w="3824" w:type="dxa"/>
            <w:tcBorders>
              <w:top w:val="nil"/>
              <w:left w:val="single" w:sz="4" w:space="0" w:color="auto"/>
              <w:bottom w:val="nil"/>
              <w:right w:val="single" w:sz="4" w:space="0" w:color="BFBFBF"/>
            </w:tcBorders>
            <w:shd w:val="clear" w:color="auto" w:fill="auto"/>
            <w:noWrap/>
            <w:vAlign w:val="center"/>
          </w:tcPr>
          <w:p w14:paraId="0CE9CD15" w14:textId="7D3C76EF" w:rsidR="00505405" w:rsidRDefault="00505405" w:rsidP="002C5A32">
            <w:pPr>
              <w:spacing w:after="0" w:line="240" w:lineRule="auto"/>
              <w:jc w:val="left"/>
              <w:rPr>
                <w:rFonts w:eastAsia="Times New Roman" w:cs="Arial"/>
                <w:color w:val="404040"/>
                <w:lang w:eastAsia="en-GB" w:bidi="ar-SA"/>
              </w:rPr>
            </w:pPr>
            <w:r>
              <w:rPr>
                <w:rFonts w:eastAsia="Times New Roman" w:cs="Arial"/>
                <w:color w:val="404040"/>
                <w:lang w:eastAsia="en-GB" w:bidi="ar-SA"/>
              </w:rPr>
              <w:t>22</w:t>
            </w:r>
            <w:r w:rsidRPr="00CF7A31">
              <w:rPr>
                <w:rFonts w:eastAsia="Times New Roman" w:cs="Arial"/>
                <w:color w:val="404040"/>
                <w:vertAlign w:val="superscript"/>
                <w:lang w:eastAsia="en-GB" w:bidi="ar-SA"/>
              </w:rPr>
              <w:t>nd</w:t>
            </w:r>
            <w:r>
              <w:rPr>
                <w:rFonts w:eastAsia="Times New Roman" w:cs="Arial"/>
                <w:color w:val="404040"/>
                <w:lang w:eastAsia="en-GB" w:bidi="ar-SA"/>
              </w:rPr>
              <w:t xml:space="preserve"> April</w:t>
            </w:r>
          </w:p>
        </w:tc>
        <w:tc>
          <w:tcPr>
            <w:tcW w:w="5669" w:type="dxa"/>
            <w:tcBorders>
              <w:top w:val="nil"/>
              <w:left w:val="nil"/>
              <w:bottom w:val="nil"/>
              <w:right w:val="single" w:sz="4" w:space="0" w:color="auto"/>
            </w:tcBorders>
            <w:shd w:val="clear" w:color="auto" w:fill="auto"/>
            <w:noWrap/>
            <w:vAlign w:val="center"/>
          </w:tcPr>
          <w:p w14:paraId="006D6747" w14:textId="079ED3F2" w:rsidR="00505405" w:rsidDel="003450E7" w:rsidRDefault="00505405" w:rsidP="002C5A32">
            <w:pPr>
              <w:spacing w:after="0" w:line="240" w:lineRule="auto"/>
              <w:jc w:val="left"/>
              <w:rPr>
                <w:rFonts w:eastAsia="Times New Roman" w:cs="Arial"/>
                <w:color w:val="404040"/>
                <w:lang w:eastAsia="en-GB" w:bidi="ar-SA"/>
              </w:rPr>
            </w:pPr>
            <w:r>
              <w:rPr>
                <w:rFonts w:eastAsia="Times New Roman" w:cs="Arial"/>
                <w:color w:val="404040"/>
                <w:lang w:eastAsia="en-GB" w:bidi="ar-SA"/>
              </w:rPr>
              <w:t>Clarifications on the technical</w:t>
            </w:r>
            <w:r w:rsidR="00B41FE7">
              <w:rPr>
                <w:rFonts w:eastAsia="Times New Roman" w:cs="Arial"/>
                <w:color w:val="404040"/>
                <w:lang w:eastAsia="en-GB" w:bidi="ar-SA"/>
              </w:rPr>
              <w:t xml:space="preserve"> subsurface</w:t>
            </w:r>
            <w:r>
              <w:rPr>
                <w:rFonts w:eastAsia="Times New Roman" w:cs="Arial"/>
                <w:color w:val="404040"/>
                <w:lang w:eastAsia="en-GB" w:bidi="ar-SA"/>
              </w:rPr>
              <w:t xml:space="preserve"> risks</w:t>
            </w:r>
          </w:p>
        </w:tc>
        <w:tc>
          <w:tcPr>
            <w:tcW w:w="236" w:type="dxa"/>
            <w:tcBorders>
              <w:left w:val="single" w:sz="4" w:space="0" w:color="auto"/>
            </w:tcBorders>
            <w:vAlign w:val="center"/>
          </w:tcPr>
          <w:p w14:paraId="001FB2F3" w14:textId="77777777" w:rsidR="00505405" w:rsidRPr="00081E4C" w:rsidRDefault="00505405" w:rsidP="002C5A32">
            <w:pPr>
              <w:spacing w:after="0" w:line="240" w:lineRule="auto"/>
              <w:jc w:val="left"/>
              <w:rPr>
                <w:rFonts w:ascii="Times New Roman" w:eastAsia="Times New Roman" w:hAnsi="Times New Roman" w:cs="Times New Roman"/>
                <w:sz w:val="20"/>
                <w:szCs w:val="20"/>
                <w:lang w:eastAsia="en-GB" w:bidi="ar-SA"/>
              </w:rPr>
            </w:pPr>
          </w:p>
        </w:tc>
      </w:tr>
      <w:tr w:rsidR="00E52A70" w:rsidRPr="00081E4C" w14:paraId="4FCFD9C1" w14:textId="77777777" w:rsidTr="00D144F2">
        <w:trPr>
          <w:trHeight w:val="300"/>
        </w:trPr>
        <w:tc>
          <w:tcPr>
            <w:tcW w:w="3824" w:type="dxa"/>
            <w:tcBorders>
              <w:top w:val="nil"/>
              <w:left w:val="single" w:sz="4" w:space="0" w:color="auto"/>
              <w:bottom w:val="nil"/>
              <w:right w:val="single" w:sz="4" w:space="0" w:color="BFBFBF"/>
            </w:tcBorders>
            <w:shd w:val="clear" w:color="auto" w:fill="auto"/>
            <w:noWrap/>
            <w:vAlign w:val="center"/>
          </w:tcPr>
          <w:p w14:paraId="61E7DB0D" w14:textId="2176E8BA" w:rsidR="00505405" w:rsidRDefault="00B47E8B" w:rsidP="002C5A32">
            <w:pPr>
              <w:spacing w:after="0" w:line="240" w:lineRule="auto"/>
              <w:jc w:val="left"/>
              <w:rPr>
                <w:rFonts w:eastAsia="Times New Roman" w:cs="Arial"/>
                <w:color w:val="404040"/>
                <w:lang w:eastAsia="en-GB" w:bidi="ar-SA"/>
              </w:rPr>
            </w:pPr>
            <w:r>
              <w:rPr>
                <w:rFonts w:eastAsia="Times New Roman" w:cs="Arial"/>
                <w:color w:val="404040"/>
                <w:lang w:eastAsia="en-GB" w:bidi="ar-SA"/>
              </w:rPr>
              <w:t>25</w:t>
            </w:r>
            <w:r w:rsidRPr="00CF7A31">
              <w:rPr>
                <w:rFonts w:eastAsia="Times New Roman" w:cs="Arial"/>
                <w:color w:val="404040"/>
                <w:vertAlign w:val="superscript"/>
                <w:lang w:eastAsia="en-GB" w:bidi="ar-SA"/>
              </w:rPr>
              <w:t>th</w:t>
            </w:r>
            <w:r>
              <w:rPr>
                <w:rFonts w:eastAsia="Times New Roman" w:cs="Arial"/>
                <w:color w:val="404040"/>
                <w:lang w:eastAsia="en-GB" w:bidi="ar-SA"/>
              </w:rPr>
              <w:t xml:space="preserve"> April</w:t>
            </w:r>
          </w:p>
        </w:tc>
        <w:tc>
          <w:tcPr>
            <w:tcW w:w="5669" w:type="dxa"/>
            <w:tcBorders>
              <w:top w:val="nil"/>
              <w:left w:val="nil"/>
              <w:bottom w:val="nil"/>
              <w:right w:val="single" w:sz="4" w:space="0" w:color="auto"/>
            </w:tcBorders>
            <w:shd w:val="clear" w:color="auto" w:fill="auto"/>
            <w:noWrap/>
            <w:vAlign w:val="center"/>
          </w:tcPr>
          <w:p w14:paraId="16CB6DFF" w14:textId="5BAC6F0A" w:rsidR="00505405" w:rsidDel="003450E7" w:rsidRDefault="00B47E8B" w:rsidP="002C5A32">
            <w:pPr>
              <w:spacing w:after="0" w:line="240" w:lineRule="auto"/>
              <w:jc w:val="left"/>
              <w:rPr>
                <w:rFonts w:eastAsia="Times New Roman" w:cs="Arial"/>
                <w:color w:val="404040"/>
                <w:lang w:eastAsia="en-GB" w:bidi="ar-SA"/>
              </w:rPr>
            </w:pPr>
            <w:r>
              <w:rPr>
                <w:rFonts w:eastAsia="Times New Roman" w:cs="Arial"/>
                <w:color w:val="404040"/>
                <w:lang w:eastAsia="en-GB" w:bidi="ar-SA"/>
              </w:rPr>
              <w:t>Clarifications on Harbour’s risk process</w:t>
            </w:r>
          </w:p>
        </w:tc>
        <w:tc>
          <w:tcPr>
            <w:tcW w:w="236" w:type="dxa"/>
            <w:tcBorders>
              <w:left w:val="single" w:sz="4" w:space="0" w:color="auto"/>
            </w:tcBorders>
            <w:vAlign w:val="center"/>
          </w:tcPr>
          <w:p w14:paraId="1547952C" w14:textId="77777777" w:rsidR="00505405" w:rsidRPr="00081E4C" w:rsidRDefault="00505405" w:rsidP="002C5A32">
            <w:pPr>
              <w:spacing w:after="0" w:line="240" w:lineRule="auto"/>
              <w:jc w:val="left"/>
              <w:rPr>
                <w:rFonts w:ascii="Times New Roman" w:eastAsia="Times New Roman" w:hAnsi="Times New Roman" w:cs="Times New Roman"/>
                <w:sz w:val="20"/>
                <w:szCs w:val="20"/>
                <w:lang w:eastAsia="en-GB" w:bidi="ar-SA"/>
              </w:rPr>
            </w:pPr>
          </w:p>
        </w:tc>
      </w:tr>
      <w:tr w:rsidR="006F4808" w:rsidRPr="00081E4C" w14:paraId="38A1EED1" w14:textId="77777777" w:rsidTr="00D144F2">
        <w:trPr>
          <w:trHeight w:val="300"/>
        </w:trPr>
        <w:tc>
          <w:tcPr>
            <w:tcW w:w="3824" w:type="dxa"/>
            <w:tcBorders>
              <w:top w:val="nil"/>
              <w:left w:val="single" w:sz="4" w:space="0" w:color="auto"/>
              <w:bottom w:val="single" w:sz="4" w:space="0" w:color="auto"/>
              <w:right w:val="single" w:sz="4" w:space="0" w:color="BFBFBF"/>
            </w:tcBorders>
            <w:shd w:val="clear" w:color="auto" w:fill="auto"/>
            <w:noWrap/>
            <w:vAlign w:val="center"/>
          </w:tcPr>
          <w:p w14:paraId="6D43FA6C" w14:textId="27CC011A" w:rsidR="0028180E" w:rsidRPr="00CA745C" w:rsidRDefault="0028180E" w:rsidP="002C5A32">
            <w:pPr>
              <w:spacing w:after="0" w:line="240" w:lineRule="auto"/>
              <w:jc w:val="left"/>
              <w:rPr>
                <w:rFonts w:eastAsia="Times New Roman" w:cs="Arial"/>
                <w:color w:val="404040"/>
                <w:lang w:eastAsia="en-GB" w:bidi="ar-SA"/>
              </w:rPr>
            </w:pPr>
            <w:r w:rsidRPr="00CA745C">
              <w:rPr>
                <w:rFonts w:eastAsia="Times New Roman" w:cs="Arial"/>
                <w:color w:val="404040"/>
                <w:lang w:eastAsia="en-GB" w:bidi="ar-SA"/>
              </w:rPr>
              <w:t>9</w:t>
            </w:r>
            <w:r w:rsidRPr="00CA745C">
              <w:rPr>
                <w:rFonts w:eastAsia="Times New Roman" w:cs="Arial"/>
                <w:color w:val="404040"/>
                <w:vertAlign w:val="superscript"/>
                <w:lang w:eastAsia="en-GB" w:bidi="ar-SA"/>
              </w:rPr>
              <w:t>th</w:t>
            </w:r>
            <w:r w:rsidRPr="00CA745C">
              <w:rPr>
                <w:rFonts w:eastAsia="Times New Roman" w:cs="Arial"/>
                <w:color w:val="404040"/>
                <w:lang w:eastAsia="en-GB" w:bidi="ar-SA"/>
              </w:rPr>
              <w:t xml:space="preserve"> May</w:t>
            </w:r>
          </w:p>
        </w:tc>
        <w:tc>
          <w:tcPr>
            <w:tcW w:w="5669" w:type="dxa"/>
            <w:tcBorders>
              <w:top w:val="nil"/>
              <w:left w:val="nil"/>
              <w:bottom w:val="single" w:sz="4" w:space="0" w:color="auto"/>
              <w:right w:val="single" w:sz="4" w:space="0" w:color="auto"/>
            </w:tcBorders>
            <w:shd w:val="clear" w:color="auto" w:fill="auto"/>
            <w:noWrap/>
            <w:vAlign w:val="center"/>
          </w:tcPr>
          <w:p w14:paraId="63EAE6FC" w14:textId="3E1DCB7B" w:rsidR="0028180E" w:rsidRPr="00CA745C" w:rsidRDefault="00C9199E" w:rsidP="002C5A32">
            <w:pPr>
              <w:spacing w:after="0" w:line="240" w:lineRule="auto"/>
              <w:jc w:val="left"/>
              <w:rPr>
                <w:rFonts w:eastAsia="Times New Roman" w:cs="Arial"/>
                <w:color w:val="404040"/>
                <w:lang w:eastAsia="en-GB" w:bidi="ar-SA"/>
              </w:rPr>
            </w:pPr>
            <w:r w:rsidRPr="00CA745C">
              <w:rPr>
                <w:rFonts w:eastAsia="Times New Roman" w:cs="Arial"/>
                <w:color w:val="404040"/>
                <w:lang w:eastAsia="en-GB" w:bidi="ar-SA"/>
              </w:rPr>
              <w:t xml:space="preserve">ERCE present </w:t>
            </w:r>
            <w:r w:rsidR="00047D72" w:rsidRPr="00CA745C">
              <w:rPr>
                <w:rFonts w:eastAsia="Times New Roman" w:cs="Arial"/>
                <w:color w:val="404040"/>
                <w:lang w:eastAsia="en-GB" w:bidi="ar-SA"/>
              </w:rPr>
              <w:t>preliminary findings to Harbour</w:t>
            </w:r>
          </w:p>
        </w:tc>
        <w:tc>
          <w:tcPr>
            <w:tcW w:w="236" w:type="dxa"/>
            <w:tcBorders>
              <w:left w:val="single" w:sz="4" w:space="0" w:color="auto"/>
            </w:tcBorders>
            <w:vAlign w:val="center"/>
          </w:tcPr>
          <w:p w14:paraId="45AC4529" w14:textId="77777777" w:rsidR="0028180E" w:rsidRPr="00081E4C" w:rsidRDefault="0028180E" w:rsidP="002C5A32">
            <w:pPr>
              <w:spacing w:after="0" w:line="240" w:lineRule="auto"/>
              <w:jc w:val="left"/>
              <w:rPr>
                <w:rFonts w:ascii="Times New Roman" w:eastAsia="Times New Roman" w:hAnsi="Times New Roman" w:cs="Times New Roman"/>
                <w:sz w:val="20"/>
                <w:szCs w:val="20"/>
                <w:lang w:eastAsia="en-GB" w:bidi="ar-SA"/>
              </w:rPr>
            </w:pPr>
          </w:p>
        </w:tc>
      </w:tr>
    </w:tbl>
    <w:p w14:paraId="2E57B2F6" w14:textId="10A5969B" w:rsidR="00FB4E8C" w:rsidRDefault="00FB4E8C" w:rsidP="00327D5B">
      <w:pPr>
        <w:spacing w:line="276" w:lineRule="auto"/>
        <w:jc w:val="left"/>
        <w:rPr>
          <w:rFonts w:eastAsiaTheme="majorEastAsia" w:cstheme="majorBidi"/>
          <w:b/>
          <w:bCs/>
          <w:sz w:val="24"/>
          <w:szCs w:val="24"/>
          <w:lang w:val="en-GB"/>
        </w:rPr>
      </w:pPr>
    </w:p>
    <w:sectPr w:rsidR="00FB4E8C" w:rsidSect="006770F5">
      <w:footerReference w:type="even" r:id="rId24"/>
      <w:footerReference w:type="default" r:id="rId25"/>
      <w:endnotePr>
        <w:numFmt w:val="decimal"/>
      </w:endnotePr>
      <w:pgSz w:w="11906" w:h="16838"/>
      <w:pgMar w:top="1440" w:right="1440" w:bottom="1440" w:left="1440" w:header="794"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94345" w14:textId="77777777" w:rsidR="005274F5" w:rsidRDefault="005274F5" w:rsidP="002E5894">
      <w:r>
        <w:separator/>
      </w:r>
    </w:p>
  </w:endnote>
  <w:endnote w:type="continuationSeparator" w:id="0">
    <w:p w14:paraId="0D83F0AE" w14:textId="77777777" w:rsidR="005274F5" w:rsidRDefault="005274F5" w:rsidP="002E5894">
      <w:r>
        <w:continuationSeparator/>
      </w:r>
    </w:p>
  </w:endnote>
  <w:endnote w:type="continuationNotice" w:id="1">
    <w:p w14:paraId="4C43884F" w14:textId="77777777" w:rsidR="005274F5" w:rsidRDefault="005274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quot;Courier New&quot;">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4C400" w14:textId="1767E6B7" w:rsidR="00AC0458" w:rsidRDefault="00AC0458">
    <w:r w:rsidRPr="0091764F">
      <w:rPr>
        <w:noProof/>
        <w:lang w:val="en-GB" w:eastAsia="en-GB" w:bidi="ar-SA"/>
      </w:rPr>
      <mc:AlternateContent>
        <mc:Choice Requires="wps">
          <w:drawing>
            <wp:anchor distT="45720" distB="45720" distL="114300" distR="114300" simplePos="0" relativeHeight="251658247" behindDoc="1" locked="1" layoutInCell="1" allowOverlap="1" wp14:anchorId="4137CA32" wp14:editId="7774563C">
              <wp:simplePos x="0" y="0"/>
              <wp:positionH relativeFrom="margin">
                <wp:posOffset>4189095</wp:posOffset>
              </wp:positionH>
              <wp:positionV relativeFrom="paragraph">
                <wp:posOffset>-476885</wp:posOffset>
              </wp:positionV>
              <wp:extent cx="1536700" cy="190500"/>
              <wp:effectExtent l="0" t="0" r="635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560D1D38" w14:textId="2406599C" w:rsidR="00AC0458" w:rsidRPr="0091764F" w:rsidRDefault="00AC0458"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5A6B97">
                            <w:rPr>
                              <w:noProof/>
                              <w:sz w:val="18"/>
                              <w:szCs w:val="18"/>
                            </w:rPr>
                            <w:t>June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137CA32" id="_x0000_t202" coordsize="21600,21600" o:spt="202" path="m,l,21600r21600,l21600,xe">
              <v:stroke joinstyle="miter"/>
              <v:path gradientshapeok="t" o:connecttype="rect"/>
            </v:shapetype>
            <v:shape id="_x0000_s1027" type="#_x0000_t202" style="position:absolute;left:0;text-align:left;margin-left:329.85pt;margin-top:-37.55pt;width:121pt;height:15pt;z-index:-2516582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" filled="f" stroked="f">
              <v:textbox inset="0,0,0,0">
                <w:txbxContent>
                  <w:p w14:paraId="560D1D38" w14:textId="2406599C" w:rsidR="00AC0458" w:rsidRPr="0091764F" w:rsidRDefault="00AC0458"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5A6B97">
                      <w:rPr>
                        <w:noProof/>
                        <w:sz w:val="18"/>
                        <w:szCs w:val="18"/>
                      </w:rPr>
                      <w:t>June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58245" behindDoc="0" locked="1" layoutInCell="1" allowOverlap="1" wp14:anchorId="06600527" wp14:editId="451D2A64">
              <wp:simplePos x="0" y="0"/>
              <wp:positionH relativeFrom="margin">
                <wp:posOffset>260350</wp:posOffset>
              </wp:positionH>
              <wp:positionV relativeFrom="line">
                <wp:posOffset>-471170</wp:posOffset>
              </wp:positionV>
              <wp:extent cx="547179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4FBC9533" id="Straight Connector 41" o:spid="_x0000_s1026" style="position:absolute;z-index:251658245;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5pt,-37.1pt" to="451.3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58246" behindDoc="0" locked="1" layoutInCell="1" allowOverlap="1" wp14:anchorId="4FF82A5D" wp14:editId="0AF01C11">
              <wp:simplePos x="0" y="0"/>
              <wp:positionH relativeFrom="leftMargin">
                <wp:posOffset>892175</wp:posOffset>
              </wp:positionH>
              <wp:positionV relativeFrom="line">
                <wp:posOffset>-619760</wp:posOffset>
              </wp:positionV>
              <wp:extent cx="287655" cy="28765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06228DAE" w14:textId="77777777" w:rsidR="00AC0458" w:rsidRPr="0091764F" w:rsidRDefault="00AC0458"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55</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4FF82A5D" id="_x0000_s1028" style="position:absolute;left:0;text-align:left;margin-left:70.25pt;margin-top:-48.8pt;width:22.65pt;height:22.65pt;z-index:25165824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" fillcolor="#1b6967 [3215]" stroked="f">
              <v:stroke joinstyle="miter"/>
              <v:textbox inset="0,0,0,0">
                <w:txbxContent>
                  <w:p w14:paraId="06228DAE" w14:textId="77777777" w:rsidR="00AC0458" w:rsidRPr="0091764F" w:rsidRDefault="00AC0458"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55</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00AC0458" w14:paraId="02CC10BA" w14:textId="77777777" w:rsidTr="2A83B987">
      <w:tc>
        <w:tcPr>
          <w:tcW w:w="3009" w:type="dxa"/>
        </w:tcPr>
        <w:p w14:paraId="3B2CF13B" w14:textId="0F91CF11" w:rsidR="00AC0458" w:rsidRDefault="00AC0458" w:rsidP="2A83B987">
          <w:pPr>
            <w:ind w:left="-115"/>
            <w:jc w:val="left"/>
          </w:pPr>
        </w:p>
      </w:tc>
      <w:tc>
        <w:tcPr>
          <w:tcW w:w="3009" w:type="dxa"/>
        </w:tcPr>
        <w:p w14:paraId="462F398D" w14:textId="77777777" w:rsidR="00AC0458" w:rsidRDefault="00AC0458" w:rsidP="00B51D23">
          <w:pPr>
            <w:tabs>
              <w:tab w:val="left" w:pos="468"/>
            </w:tabs>
          </w:pPr>
          <w:r>
            <w:tab/>
          </w:r>
        </w:p>
      </w:tc>
      <w:tc>
        <w:tcPr>
          <w:tcW w:w="3009" w:type="dxa"/>
        </w:tcPr>
        <w:p w14:paraId="1CBFBD40" w14:textId="77777777" w:rsidR="00AC0458" w:rsidRDefault="00AC0458" w:rsidP="2A83B987">
          <w:pPr>
            <w:ind w:right="-115"/>
            <w:jc w:val="right"/>
          </w:pPr>
        </w:p>
      </w:tc>
    </w:tr>
  </w:tbl>
  <w:p w14:paraId="69AA6631" w14:textId="77777777" w:rsidR="00AC0458" w:rsidRDefault="00AC045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1AE78" w14:textId="5E7E5BFA" w:rsidR="00AC0458" w:rsidRDefault="00AC0458">
    <w:r w:rsidRPr="0091764F">
      <w:rPr>
        <w:noProof/>
        <w:lang w:val="en-GB" w:eastAsia="en-GB" w:bidi="ar-SA"/>
      </w:rPr>
      <mc:AlternateContent>
        <mc:Choice Requires="wps">
          <w:drawing>
            <wp:anchor distT="45720" distB="45720" distL="114300" distR="114300" simplePos="0" relativeHeight="251658259" behindDoc="1" locked="1" layoutInCell="1" allowOverlap="1" wp14:anchorId="1ADEF3E8" wp14:editId="6404A7BE">
              <wp:simplePos x="0" y="0"/>
              <wp:positionH relativeFrom="margin">
                <wp:posOffset>4189095</wp:posOffset>
              </wp:positionH>
              <wp:positionV relativeFrom="paragraph">
                <wp:posOffset>-177165</wp:posOffset>
              </wp:positionV>
              <wp:extent cx="1536700" cy="190500"/>
              <wp:effectExtent l="0" t="0" r="6350" b="0"/>
              <wp:wrapNone/>
              <wp:docPr id="7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509496F2" w14:textId="374C887B" w:rsidR="00AC0458" w:rsidRPr="0091764F" w:rsidRDefault="00AC0458"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5A6B97">
                            <w:rPr>
                              <w:noProof/>
                              <w:sz w:val="18"/>
                              <w:szCs w:val="18"/>
                            </w:rPr>
                            <w:t>June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ADEF3E8" id="_x0000_t202" coordsize="21600,21600" o:spt="202" path="m,l,21600r21600,l21600,xe">
              <v:stroke joinstyle="miter"/>
              <v:path gradientshapeok="t" o:connecttype="rect"/>
            </v:shapetype>
            <v:shape id="_x0000_s1029" type="#_x0000_t202" style="position:absolute;left:0;text-align:left;margin-left:329.85pt;margin-top:-13.95pt;width:121pt;height:15pt;z-index:-2516582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" filled="f" stroked="f">
              <v:textbox inset="0,0,0,0">
                <w:txbxContent>
                  <w:p w14:paraId="509496F2" w14:textId="374C887B" w:rsidR="00AC0458" w:rsidRPr="0091764F" w:rsidRDefault="00AC0458"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5A6B97">
                      <w:rPr>
                        <w:noProof/>
                        <w:sz w:val="18"/>
                        <w:szCs w:val="18"/>
                      </w:rPr>
                      <w:t>June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58257" behindDoc="0" locked="1" layoutInCell="1" allowOverlap="1" wp14:anchorId="0AD8985D" wp14:editId="21A41A90">
              <wp:simplePos x="0" y="0"/>
              <wp:positionH relativeFrom="margin">
                <wp:posOffset>260350</wp:posOffset>
              </wp:positionH>
              <wp:positionV relativeFrom="line">
                <wp:posOffset>-171450</wp:posOffset>
              </wp:positionV>
              <wp:extent cx="5471795" cy="0"/>
              <wp:effectExtent l="0" t="0" r="0" b="0"/>
              <wp:wrapNone/>
              <wp:docPr id="7175" name="Straight Connector 7175"/>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2B72FEEE" id="Straight Connector 7175" o:spid="_x0000_s1026" style="position:absolute;z-index:251658257;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20.5pt,-13.5pt" to="451.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58258" behindDoc="0" locked="1" layoutInCell="1" allowOverlap="1" wp14:anchorId="3A210353" wp14:editId="2F9BC76D">
              <wp:simplePos x="0" y="0"/>
              <wp:positionH relativeFrom="leftMargin">
                <wp:posOffset>892175</wp:posOffset>
              </wp:positionH>
              <wp:positionV relativeFrom="line">
                <wp:posOffset>-320040</wp:posOffset>
              </wp:positionV>
              <wp:extent cx="287655" cy="287655"/>
              <wp:effectExtent l="0" t="0" r="0" b="0"/>
              <wp:wrapNone/>
              <wp:docPr id="71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6F6F9AC7" w14:textId="77777777" w:rsidR="00AC0458" w:rsidRPr="0091764F" w:rsidRDefault="00AC0458"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x</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3A210353" id="_x0000_s1030" style="position:absolute;left:0;text-align:left;margin-left:70.25pt;margin-top:-25.2pt;width:22.65pt;height:22.65pt;z-index:25165825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" fillcolor="#1b6967 [3215]" stroked="f">
              <v:stroke joinstyle="miter"/>
              <v:textbox inset="0,0,0,0">
                <w:txbxContent>
                  <w:p w14:paraId="6F6F9AC7" w14:textId="77777777" w:rsidR="00AC0458" w:rsidRPr="0091764F" w:rsidRDefault="00AC0458"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x</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4" w14:textId="6DD5CAAC" w:rsidR="00AC0458" w:rsidRDefault="00AC0458" w:rsidP="00B51D23">
    <w:pPr>
      <w:tabs>
        <w:tab w:val="left" w:pos="854"/>
        <w:tab w:val="left" w:pos="5370"/>
      </w:tabs>
    </w:pPr>
    <w:r w:rsidRPr="0091764F">
      <w:rPr>
        <w:noProof/>
        <w:lang w:val="en-GB" w:eastAsia="en-GB" w:bidi="ar-SA"/>
      </w:rPr>
      <mc:AlternateContent>
        <mc:Choice Requires="wps">
          <w:drawing>
            <wp:anchor distT="45720" distB="45720" distL="114300" distR="114300" simplePos="0" relativeHeight="251658241" behindDoc="1" locked="1" layoutInCell="1" allowOverlap="1" wp14:anchorId="27C11601" wp14:editId="7EBB1B4E">
              <wp:simplePos x="0" y="0"/>
              <wp:positionH relativeFrom="margin">
                <wp:posOffset>0</wp:posOffset>
              </wp:positionH>
              <wp:positionV relativeFrom="line">
                <wp:posOffset>6350</wp:posOffset>
              </wp:positionV>
              <wp:extent cx="1536700" cy="190500"/>
              <wp:effectExtent l="0" t="0" r="635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27C1162B" w14:textId="48D20E7C" w:rsidR="00AC0458" w:rsidRPr="0091764F" w:rsidRDefault="00AC0458" w:rsidP="0091764F">
                          <w:pPr>
                            <w:spacing w:after="0" w:line="240" w:lineRule="auto"/>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5A6B97">
                            <w:rPr>
                              <w:noProof/>
                              <w:sz w:val="18"/>
                              <w:szCs w:val="18"/>
                            </w:rPr>
                            <w:t>June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7C11601" id="_x0000_t202" coordsize="21600,21600" o:spt="202" path="m,l,21600r21600,l21600,xe">
              <v:stroke joinstyle="miter"/>
              <v:path gradientshapeok="t" o:connecttype="rect"/>
            </v:shapetype>
            <v:shape id="_x0000_s1031" type="#_x0000_t202" style="position:absolute;left:0;text-align:left;margin-left:0;margin-top:.5pt;width:121pt;height:15pt;z-index:-2516582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" filled="f" stroked="f">
              <v:textbox inset="0,0,0,0">
                <w:txbxContent>
                  <w:p w14:paraId="27C1162B" w14:textId="48D20E7C" w:rsidR="00AC0458" w:rsidRPr="0091764F" w:rsidRDefault="00AC0458" w:rsidP="0091764F">
                    <w:pPr>
                      <w:spacing w:after="0" w:line="240" w:lineRule="auto"/>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5A6B97">
                      <w:rPr>
                        <w:noProof/>
                        <w:sz w:val="18"/>
                        <w:szCs w:val="18"/>
                      </w:rPr>
                      <w:t>June 2022</w:t>
                    </w:r>
                    <w:r>
                      <w:rPr>
                        <w:sz w:val="18"/>
                        <w:szCs w:val="18"/>
                      </w:rPr>
                      <w:fldChar w:fldCharType="end"/>
                    </w:r>
                  </w:p>
                </w:txbxContent>
              </v:textbox>
              <w10:wrap anchorx="margin" anchory="line"/>
              <w10:anchorlock/>
            </v:shape>
          </w:pict>
        </mc:Fallback>
      </mc:AlternateContent>
    </w:r>
    <w:r w:rsidRPr="0091764F">
      <w:rPr>
        <w:noProof/>
        <w:lang w:val="en-GB" w:eastAsia="en-GB" w:bidi="ar-SA"/>
      </w:rPr>
      <mc:AlternateContent>
        <mc:Choice Requires="wps">
          <w:drawing>
            <wp:anchor distT="45720" distB="45720" distL="114300" distR="114300" simplePos="0" relativeHeight="251658242" behindDoc="0" locked="1" layoutInCell="1" allowOverlap="1" wp14:anchorId="27C11603" wp14:editId="357B39AA">
              <wp:simplePos x="0" y="0"/>
              <wp:positionH relativeFrom="rightMargin">
                <wp:posOffset>-281305</wp:posOffset>
              </wp:positionH>
              <wp:positionV relativeFrom="line">
                <wp:posOffset>-136525</wp:posOffset>
              </wp:positionV>
              <wp:extent cx="287655" cy="28765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27C1162C" w14:textId="77777777" w:rsidR="00AC0458" w:rsidRPr="0091764F" w:rsidRDefault="00AC0458"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iii</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27C11603" id="_x0000_s1032" style="position:absolute;left:0;text-align:left;margin-left:-22.15pt;margin-top:-10.75pt;width:22.65pt;height:22.65pt;z-index:25165824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" fillcolor="#1b6967 [3215]" stroked="f">
              <v:stroke joinstyle="miter"/>
              <v:textbox inset="0,0,0,0">
                <w:txbxContent>
                  <w:p w14:paraId="27C1162C" w14:textId="77777777" w:rsidR="00AC0458" w:rsidRPr="0091764F" w:rsidRDefault="00AC0458"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iii</w:t>
                    </w:r>
                    <w:r w:rsidRPr="0091764F">
                      <w:rPr>
                        <w:noProof/>
                        <w:color w:val="FFFFFF" w:themeColor="background1"/>
                        <w:sz w:val="18"/>
                        <w:szCs w:val="18"/>
                      </w:rPr>
                      <w:fldChar w:fldCharType="end"/>
                    </w:r>
                  </w:p>
                </w:txbxContent>
              </v:textbox>
              <w10:wrap anchorx="margin" anchory="line"/>
              <w10:anchorlock/>
            </v:oval>
          </w:pict>
        </mc:Fallback>
      </mc:AlternateContent>
    </w:r>
    <w:r>
      <w:rPr>
        <w:noProof/>
        <w:lang w:val="en-GB" w:eastAsia="en-GB" w:bidi="ar-SA"/>
      </w:rPr>
      <mc:AlternateContent>
        <mc:Choice Requires="wps">
          <w:drawing>
            <wp:anchor distT="0" distB="0" distL="114300" distR="114300" simplePos="0" relativeHeight="251658243" behindDoc="1" locked="1" layoutInCell="1" allowOverlap="1" wp14:anchorId="27C11605" wp14:editId="6B8BC78C">
              <wp:simplePos x="0" y="0"/>
              <wp:positionH relativeFrom="margin">
                <wp:align>center</wp:align>
              </wp:positionH>
              <wp:positionV relativeFrom="topMargin">
                <wp:posOffset>683895</wp:posOffset>
              </wp:positionV>
              <wp:extent cx="5731200" cy="0"/>
              <wp:effectExtent l="0" t="0" r="2222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12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0DEFEE22" id="Straight Connector 24" o:spid="_x0000_s1026" style="position:absolute;z-index:-251658237;visibility:visible;mso-wrap-style:square;mso-width-percent:0;mso-wrap-distance-left:9pt;mso-wrap-distance-top:0;mso-wrap-distance-right:9pt;mso-wrap-distance-bottom:0;mso-position-horizontal:center;mso-position-horizontal-relative:margin;mso-position-vertical:absolute;mso-position-vertical-relative:top-margin-area;mso-width-percent:0;mso-width-relative:margin" from="0,53.85pt" to="451.3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" strokecolor="#1b6967 [3215]" strokeweight=".5pt">
              <o:lock v:ext="edit" shapetype="f"/>
              <w10:wrap anchorx="margin" anchory="margin"/>
              <w10:anchorlock/>
            </v:line>
          </w:pict>
        </mc:Fallback>
      </mc:AlternateContent>
    </w:r>
    <w:r>
      <w:rPr>
        <w:noProof/>
        <w:lang w:val="en-GB" w:eastAsia="en-GB" w:bidi="ar-SA"/>
      </w:rPr>
      <mc:AlternateContent>
        <mc:Choice Requires="wps">
          <w:drawing>
            <wp:anchor distT="0" distB="0" distL="114300" distR="114300" simplePos="0" relativeHeight="251658240" behindDoc="0" locked="1" layoutInCell="1" allowOverlap="1" wp14:anchorId="27C11607" wp14:editId="1527BD91">
              <wp:simplePos x="0" y="0"/>
              <wp:positionH relativeFrom="margin">
                <wp:posOffset>0</wp:posOffset>
              </wp:positionH>
              <wp:positionV relativeFrom="line">
                <wp:posOffset>4445</wp:posOffset>
              </wp:positionV>
              <wp:extent cx="5508000" cy="0"/>
              <wp:effectExtent l="0" t="0" r="35560" b="19050"/>
              <wp:wrapNone/>
              <wp:docPr id="25" name="Straight Connector 25"/>
              <wp:cNvGraphicFramePr/>
              <a:graphic xmlns:a="http://schemas.openxmlformats.org/drawingml/2006/main">
                <a:graphicData uri="http://schemas.microsoft.com/office/word/2010/wordprocessingShape">
                  <wps:wsp>
                    <wps:cNvCnPr/>
                    <wps:spPr>
                      <a:xfrm>
                        <a:off x="0" y="0"/>
                        <a:ext cx="55080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7DC38C40" id="Straight Connector 25" o:spid="_x0000_s1026" style="position:absolute;z-index:251658240;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0,.35pt" to="433.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" strokecolor="#1b6967 [3215]" strokeweight=".5pt">
              <w10:wrap anchorx="margin" anchory="line"/>
              <w10:anchorlock/>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73EC" w14:textId="61DD0D5C" w:rsidR="00AC0458" w:rsidRDefault="00AC0458">
    <w:r w:rsidRPr="0091764F">
      <w:rPr>
        <w:noProof/>
        <w:lang w:val="en-GB" w:eastAsia="en-GB" w:bidi="ar-SA"/>
      </w:rPr>
      <mc:AlternateContent>
        <mc:Choice Requires="wps">
          <w:drawing>
            <wp:anchor distT="45720" distB="45720" distL="114300" distR="114300" simplePos="0" relativeHeight="251658248" behindDoc="1" locked="1" layoutInCell="1" allowOverlap="1" wp14:anchorId="46C8C45B" wp14:editId="75DDF383">
              <wp:simplePos x="0" y="0"/>
              <wp:positionH relativeFrom="margin">
                <wp:posOffset>4188460</wp:posOffset>
              </wp:positionH>
              <wp:positionV relativeFrom="paragraph">
                <wp:posOffset>-315595</wp:posOffset>
              </wp:positionV>
              <wp:extent cx="1536700" cy="190500"/>
              <wp:effectExtent l="0" t="0" r="6350" b="0"/>
              <wp:wrapNone/>
              <wp:docPr id="1181355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7D642053" w14:textId="702466C9" w:rsidR="00AC0458" w:rsidRPr="0091764F" w:rsidRDefault="00AC0458"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5A6B97">
                            <w:rPr>
                              <w:noProof/>
                              <w:sz w:val="18"/>
                              <w:szCs w:val="18"/>
                            </w:rPr>
                            <w:t>June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6C8C45B" id="_x0000_t202" coordsize="21600,21600" o:spt="202" path="m,l,21600r21600,l21600,xe">
              <v:stroke joinstyle="miter"/>
              <v:path gradientshapeok="t" o:connecttype="rect"/>
            </v:shapetype>
            <v:shape id="_x0000_s1033" type="#_x0000_t202" style="position:absolute;left:0;text-align:left;margin-left:329.8pt;margin-top:-24.85pt;width:121pt;height:15pt;z-index:-251658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" filled="f" stroked="f">
              <v:textbox inset="0,0,0,0">
                <w:txbxContent>
                  <w:p w14:paraId="7D642053" w14:textId="702466C9" w:rsidR="00AC0458" w:rsidRPr="0091764F" w:rsidRDefault="00AC0458" w:rsidP="00720F4A">
                    <w:pPr>
                      <w:spacing w:after="0" w:line="240" w:lineRule="auto"/>
                      <w:jc w:val="righ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5A6B97">
                      <w:rPr>
                        <w:noProof/>
                        <w:sz w:val="18"/>
                        <w:szCs w:val="18"/>
                      </w:rPr>
                      <w:t>June 2022</w:t>
                    </w:r>
                    <w:r>
                      <w:rPr>
                        <w:sz w:val="18"/>
                        <w:szCs w:val="18"/>
                      </w:rPr>
                      <w:fldChar w:fldCharType="end"/>
                    </w:r>
                  </w:p>
                </w:txbxContent>
              </v:textbox>
              <w10:wrap anchorx="margin"/>
              <w10:anchorlock/>
            </v:shape>
          </w:pict>
        </mc:Fallback>
      </mc:AlternateContent>
    </w:r>
    <w:r w:rsidRPr="001B5906">
      <w:rPr>
        <w:noProof/>
        <w:lang w:val="en-GB" w:eastAsia="en-GB" w:bidi="ar-SA"/>
      </w:rPr>
      <mc:AlternateContent>
        <mc:Choice Requires="wps">
          <w:drawing>
            <wp:anchor distT="0" distB="0" distL="114300" distR="114300" simplePos="0" relativeHeight="251658249" behindDoc="0" locked="1" layoutInCell="1" allowOverlap="1" wp14:anchorId="688C903F" wp14:editId="700F7A75">
              <wp:simplePos x="0" y="0"/>
              <wp:positionH relativeFrom="margin">
                <wp:posOffset>247650</wp:posOffset>
              </wp:positionH>
              <wp:positionV relativeFrom="line">
                <wp:posOffset>-309880</wp:posOffset>
              </wp:positionV>
              <wp:extent cx="5471795" cy="0"/>
              <wp:effectExtent l="0" t="0" r="0" b="0"/>
              <wp:wrapNone/>
              <wp:docPr id="1181355571" name="Straight Connector 1181355571"/>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7B4AA838" id="Straight Connector 1181355571" o:spid="_x0000_s1026" style="position:absolute;z-index:251658249;visibility:visible;mso-wrap-style:square;mso-width-percent:0;mso-wrap-distance-left:9pt;mso-wrap-distance-top:0;mso-wrap-distance-right:9pt;mso-wrap-distance-bottom:0;mso-position-horizontal:absolute;mso-position-horizontal-relative:margin;mso-position-vertical:absolute;mso-position-vertical-relative:line;mso-width-percent:0;mso-width-relative:margin" from="19.5pt,-24.4pt" to="450.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" strokecolor="#1b6967 [3215]" strokeweight=".5pt">
              <w10:wrap anchorx="margin" anchory="line"/>
              <w10:anchorlock/>
            </v:line>
          </w:pict>
        </mc:Fallback>
      </mc:AlternateContent>
    </w:r>
    <w:r w:rsidRPr="001B5906">
      <w:rPr>
        <w:noProof/>
        <w:lang w:val="en-GB" w:eastAsia="en-GB" w:bidi="ar-SA"/>
      </w:rPr>
      <mc:AlternateContent>
        <mc:Choice Requires="wps">
          <w:drawing>
            <wp:anchor distT="45720" distB="45720" distL="114300" distR="114300" simplePos="0" relativeHeight="251658250" behindDoc="0" locked="1" layoutInCell="1" allowOverlap="1" wp14:anchorId="0E8B9C01" wp14:editId="7E5236A2">
              <wp:simplePos x="0" y="0"/>
              <wp:positionH relativeFrom="leftMargin">
                <wp:posOffset>880745</wp:posOffset>
              </wp:positionH>
              <wp:positionV relativeFrom="line">
                <wp:posOffset>-446405</wp:posOffset>
              </wp:positionV>
              <wp:extent cx="287655" cy="287655"/>
              <wp:effectExtent l="0" t="0" r="0" b="0"/>
              <wp:wrapNone/>
              <wp:docPr id="1181355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7B3AAD86" w14:textId="77777777" w:rsidR="00AC0458" w:rsidRPr="0091764F" w:rsidRDefault="00AC0458"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168</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0E8B9C01" id="_x0000_s1034" style="position:absolute;left:0;text-align:left;margin-left:69.35pt;margin-top:-35.15pt;width:22.65pt;height:22.65pt;z-index:25165825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" fillcolor="#1b6967 [3215]" stroked="f">
              <v:stroke joinstyle="miter"/>
              <v:textbox inset="0,0,0,0">
                <w:txbxContent>
                  <w:p w14:paraId="7B3AAD86" w14:textId="77777777" w:rsidR="00AC0458" w:rsidRPr="0091764F" w:rsidRDefault="00AC0458" w:rsidP="001B5906">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168</w:t>
                    </w:r>
                    <w:r w:rsidRPr="0091764F">
                      <w:rPr>
                        <w:noProof/>
                        <w:color w:val="FFFFFF" w:themeColor="background1"/>
                        <w:sz w:val="18"/>
                        <w:szCs w:val="18"/>
                      </w:rPr>
                      <w:fldChar w:fldCharType="end"/>
                    </w:r>
                  </w:p>
                </w:txbxContent>
              </v:textbox>
              <w10:wrap anchorx="margin" anchory="line"/>
              <w10:anchorlock/>
            </v:oval>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AF4F" w14:textId="2021A04E" w:rsidR="00AC0458" w:rsidRDefault="00AC0458" w:rsidP="008932EF">
    <w:pPr>
      <w:tabs>
        <w:tab w:val="left" w:pos="5340"/>
      </w:tabs>
    </w:pPr>
    <w:r w:rsidRPr="0091764F">
      <w:rPr>
        <w:noProof/>
        <w:lang w:val="en-GB" w:eastAsia="en-GB" w:bidi="ar-SA"/>
      </w:rPr>
      <mc:AlternateContent>
        <mc:Choice Requires="wps">
          <w:drawing>
            <wp:anchor distT="45720" distB="45720" distL="114300" distR="114300" simplePos="0" relativeHeight="251658251" behindDoc="1" locked="1" layoutInCell="1" allowOverlap="1" wp14:anchorId="46A2BA19" wp14:editId="644BD063">
              <wp:simplePos x="0" y="0"/>
              <wp:positionH relativeFrom="margin">
                <wp:posOffset>20955</wp:posOffset>
              </wp:positionH>
              <wp:positionV relativeFrom="paragraph">
                <wp:posOffset>-295275</wp:posOffset>
              </wp:positionV>
              <wp:extent cx="1536700" cy="190500"/>
              <wp:effectExtent l="0" t="0" r="6350" b="0"/>
              <wp:wrapNone/>
              <wp:docPr id="2089654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90500"/>
                      </a:xfrm>
                      <a:prstGeom prst="rect">
                        <a:avLst/>
                      </a:prstGeom>
                      <a:noFill/>
                      <a:ln w="9525">
                        <a:noFill/>
                        <a:miter lim="800000"/>
                        <a:headEnd/>
                        <a:tailEnd/>
                      </a:ln>
                    </wps:spPr>
                    <wps:txbx>
                      <w:txbxContent>
                        <w:p w14:paraId="32A1591E" w14:textId="5726BE11" w:rsidR="00AC0458" w:rsidRPr="0091764F" w:rsidRDefault="00AC0458" w:rsidP="001A0269">
                          <w:pPr>
                            <w:spacing w:after="0" w:line="240" w:lineRule="auto"/>
                            <w:jc w:val="lef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5A6B97">
                            <w:rPr>
                              <w:noProof/>
                              <w:sz w:val="18"/>
                              <w:szCs w:val="18"/>
                            </w:rPr>
                            <w:t>June 2022</w:t>
                          </w:r>
                          <w:r>
                            <w:rPr>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6A2BA19" id="_x0000_t202" coordsize="21600,21600" o:spt="202" path="m,l,21600r21600,l21600,xe">
              <v:stroke joinstyle="miter"/>
              <v:path gradientshapeok="t" o:connecttype="rect"/>
            </v:shapetype>
            <v:shape id="_x0000_s1035" type="#_x0000_t202" style="position:absolute;left:0;text-align:left;margin-left:1.65pt;margin-top:-23.25pt;width:121pt;height:15pt;z-index:-25165822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" filled="f" stroked="f">
              <v:textbox inset="0,0,0,0">
                <w:txbxContent>
                  <w:p w14:paraId="32A1591E" w14:textId="5726BE11" w:rsidR="00AC0458" w:rsidRPr="0091764F" w:rsidRDefault="00AC0458" w:rsidP="001A0269">
                    <w:pPr>
                      <w:spacing w:after="0" w:line="240" w:lineRule="auto"/>
                      <w:jc w:val="left"/>
                      <w:rPr>
                        <w:sz w:val="18"/>
                        <w:szCs w:val="18"/>
                      </w:rPr>
                    </w:pPr>
                    <w:r>
                      <w:rPr>
                        <w:sz w:val="18"/>
                        <w:szCs w:val="18"/>
                      </w:rPr>
                      <w:fldChar w:fldCharType="begin"/>
                    </w:r>
                    <w:r>
                      <w:rPr>
                        <w:sz w:val="18"/>
                        <w:szCs w:val="18"/>
                      </w:rPr>
                      <w:instrText xml:space="preserve"> DATE  \@ "MMMM yyyy"  \* MERGEFORMAT </w:instrText>
                    </w:r>
                    <w:r>
                      <w:rPr>
                        <w:sz w:val="18"/>
                        <w:szCs w:val="18"/>
                      </w:rPr>
                      <w:fldChar w:fldCharType="separate"/>
                    </w:r>
                    <w:r w:rsidR="005A6B97">
                      <w:rPr>
                        <w:noProof/>
                        <w:sz w:val="18"/>
                        <w:szCs w:val="18"/>
                      </w:rPr>
                      <w:t>June 2022</w:t>
                    </w:r>
                    <w:r>
                      <w:rPr>
                        <w:sz w:val="18"/>
                        <w:szCs w:val="18"/>
                      </w:rPr>
                      <w:fldChar w:fldCharType="end"/>
                    </w:r>
                  </w:p>
                </w:txbxContent>
              </v:textbox>
              <w10:wrap anchorx="margin"/>
              <w10:anchorlock/>
            </v:shape>
          </w:pict>
        </mc:Fallback>
      </mc:AlternateContent>
    </w:r>
    <w:r w:rsidRPr="0091764F">
      <w:rPr>
        <w:noProof/>
        <w:lang w:val="en-GB" w:eastAsia="en-GB" w:bidi="ar-SA"/>
      </w:rPr>
      <mc:AlternateContent>
        <mc:Choice Requires="wps">
          <w:drawing>
            <wp:anchor distT="45720" distB="45720" distL="114300" distR="114300" simplePos="0" relativeHeight="251658252" behindDoc="0" locked="1" layoutInCell="1" allowOverlap="1" wp14:anchorId="23467BFF" wp14:editId="54A7DC28">
              <wp:simplePos x="0" y="0"/>
              <wp:positionH relativeFrom="rightMargin">
                <wp:posOffset>-280670</wp:posOffset>
              </wp:positionH>
              <wp:positionV relativeFrom="line">
                <wp:posOffset>-447040</wp:posOffset>
              </wp:positionV>
              <wp:extent cx="287655" cy="287655"/>
              <wp:effectExtent l="0" t="0" r="0" b="0"/>
              <wp:wrapNone/>
              <wp:docPr id="1802040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287655"/>
                      </a:xfrm>
                      <a:prstGeom prst="ellipse">
                        <a:avLst/>
                      </a:prstGeom>
                      <a:solidFill>
                        <a:schemeClr val="tx2"/>
                      </a:solidFill>
                      <a:ln w="9525">
                        <a:noFill/>
                        <a:miter lim="800000"/>
                        <a:headEnd/>
                        <a:tailEnd/>
                      </a:ln>
                    </wps:spPr>
                    <wps:txbx>
                      <w:txbxContent>
                        <w:p w14:paraId="7B189E16" w14:textId="77777777" w:rsidR="00AC0458" w:rsidRPr="0091764F" w:rsidRDefault="00AC0458"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167</w:t>
                          </w:r>
                          <w:r w:rsidRPr="0091764F">
                            <w:rPr>
                              <w:noProof/>
                              <w:color w:val="FFFFFF" w:themeColor="background1"/>
                              <w:sz w:val="18"/>
                              <w:szCs w:val="18"/>
                            </w:rPr>
                            <w:fldChar w:fldCharType="end"/>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oval w14:anchorId="23467BFF" id="_x0000_s1036" style="position:absolute;left:0;text-align:left;margin-left:-22.1pt;margin-top:-35.2pt;width:22.65pt;height:22.6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" fillcolor="#1b6967 [3215]" stroked="f">
              <v:stroke joinstyle="miter"/>
              <v:textbox inset="0,0,0,0">
                <w:txbxContent>
                  <w:p w14:paraId="7B189E16" w14:textId="77777777" w:rsidR="00AC0458" w:rsidRPr="0091764F" w:rsidRDefault="00AC0458" w:rsidP="00C9676E">
                    <w:pPr>
                      <w:spacing w:after="0" w:line="240" w:lineRule="auto"/>
                      <w:jc w:val="center"/>
                      <w:rPr>
                        <w:color w:val="FFFFFF" w:themeColor="background1"/>
                        <w:sz w:val="18"/>
                        <w:szCs w:val="18"/>
                      </w:rPr>
                    </w:pPr>
                    <w:r w:rsidRPr="0091764F">
                      <w:rPr>
                        <w:color w:val="FFFFFF" w:themeColor="background1"/>
                        <w:sz w:val="18"/>
                        <w:szCs w:val="18"/>
                      </w:rPr>
                      <w:fldChar w:fldCharType="begin"/>
                    </w:r>
                    <w:r w:rsidRPr="0091764F">
                      <w:rPr>
                        <w:color w:val="FFFFFF" w:themeColor="background1"/>
                        <w:sz w:val="18"/>
                        <w:szCs w:val="18"/>
                      </w:rPr>
                      <w:instrText xml:space="preserve"> PAGE   \* MERGEFORMAT </w:instrText>
                    </w:r>
                    <w:r w:rsidRPr="0091764F">
                      <w:rPr>
                        <w:color w:val="FFFFFF" w:themeColor="background1"/>
                        <w:sz w:val="18"/>
                        <w:szCs w:val="18"/>
                      </w:rPr>
                      <w:fldChar w:fldCharType="separate"/>
                    </w:r>
                    <w:r>
                      <w:rPr>
                        <w:noProof/>
                        <w:color w:val="FFFFFF" w:themeColor="background1"/>
                        <w:sz w:val="18"/>
                        <w:szCs w:val="18"/>
                      </w:rPr>
                      <w:t>167</w:t>
                    </w:r>
                    <w:r w:rsidRPr="0091764F">
                      <w:rPr>
                        <w:noProof/>
                        <w:color w:val="FFFFFF" w:themeColor="background1"/>
                        <w:sz w:val="18"/>
                        <w:szCs w:val="18"/>
                      </w:rPr>
                      <w:fldChar w:fldCharType="end"/>
                    </w:r>
                  </w:p>
                </w:txbxContent>
              </v:textbox>
              <w10:wrap anchorx="margin" anchory="line"/>
              <w10:anchorlock/>
            </v:oval>
          </w:pict>
        </mc:Fallback>
      </mc:AlternateContent>
    </w:r>
    <w:r>
      <w:rPr>
        <w:noProof/>
        <w:lang w:val="en-GB" w:eastAsia="en-GB" w:bidi="ar-SA"/>
      </w:rPr>
      <mc:AlternateContent>
        <mc:Choice Requires="wps">
          <w:drawing>
            <wp:anchor distT="0" distB="0" distL="114300" distR="114300" simplePos="0" relativeHeight="251658253" behindDoc="1" locked="1" layoutInCell="1" allowOverlap="1" wp14:anchorId="0D408A64" wp14:editId="653B06DA">
              <wp:simplePos x="0" y="0"/>
              <wp:positionH relativeFrom="margin">
                <wp:align>center</wp:align>
              </wp:positionH>
              <wp:positionV relativeFrom="topMargin">
                <wp:posOffset>683895</wp:posOffset>
              </wp:positionV>
              <wp:extent cx="5932170" cy="0"/>
              <wp:effectExtent l="0" t="0" r="0" b="0"/>
              <wp:wrapNone/>
              <wp:docPr id="1173024936" name="Straight Connector 11730249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217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xmlns:arto="http://schemas.microsoft.com/office/word/2006/arto">
          <w:pict>
            <v:line w14:anchorId="460714D5" id="Straight Connector 1173024936" o:spid="_x0000_s1026" style="position:absolute;z-index:-251658227;visibility:visible;mso-wrap-style:square;mso-width-percent:1000;mso-wrap-distance-left:9pt;mso-wrap-distance-top:0;mso-wrap-distance-right:9pt;mso-wrap-distance-bottom:0;mso-position-horizontal:center;mso-position-horizontal-relative:margin;mso-position-vertical:absolute;mso-position-vertical-relative:top-margin-area;mso-width-percent:1000;mso-width-relative:margin" from="0,53.85pt" to="467.1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" strokecolor="#1b6967 [3215]" strokeweight=".5pt">
              <o:lock v:ext="edit" shapetype="f"/>
              <w10:wrap anchorx="margin" anchory="margin"/>
              <w10:anchorlock/>
            </v:line>
          </w:pict>
        </mc:Fallback>
      </mc:AlternateContent>
    </w:r>
    <w:r>
      <w:rPr>
        <w:noProof/>
        <w:lang w:val="en-GB" w:eastAsia="en-GB" w:bidi="ar-SA"/>
      </w:rPr>
      <mc:AlternateContent>
        <mc:Choice Requires="wps">
          <w:drawing>
            <wp:anchor distT="0" distB="0" distL="114300" distR="114300" simplePos="0" relativeHeight="251658254" behindDoc="0" locked="1" layoutInCell="1" allowOverlap="1" wp14:anchorId="11FF51D1" wp14:editId="6D2F6DC3">
              <wp:simplePos x="0" y="0"/>
              <wp:positionH relativeFrom="margin">
                <wp:posOffset>0</wp:posOffset>
              </wp:positionH>
              <wp:positionV relativeFrom="line">
                <wp:posOffset>-304165</wp:posOffset>
              </wp:positionV>
              <wp:extent cx="5471795" cy="0"/>
              <wp:effectExtent l="0" t="0" r="0" b="0"/>
              <wp:wrapNone/>
              <wp:docPr id="1173024938" name="Straight Connector 1173024938"/>
              <wp:cNvGraphicFramePr/>
              <a:graphic xmlns:a="http://schemas.openxmlformats.org/drawingml/2006/main">
                <a:graphicData uri="http://schemas.microsoft.com/office/word/2010/wordprocessingShape">
                  <wps:wsp>
                    <wps:cNvCnPr/>
                    <wps:spPr>
                      <a:xfrm>
                        <a:off x="0" y="0"/>
                        <a:ext cx="5471795"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C4DF82A" id="Straight Connector 1173024938" o:spid="_x0000_s1026" style="position:absolute;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 from="0,-23.95pt" to="430.8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" strokecolor="#1b6967 [3215]" strokeweight=".5pt">
              <w10:wrap anchorx="margin" anchory="line"/>
              <w10:anchorlock/>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7C6E2" w14:textId="77777777" w:rsidR="005274F5" w:rsidRDefault="005274F5" w:rsidP="002E5894">
      <w:r>
        <w:separator/>
      </w:r>
    </w:p>
  </w:footnote>
  <w:footnote w:type="continuationSeparator" w:id="0">
    <w:p w14:paraId="6DC1E22D" w14:textId="77777777" w:rsidR="005274F5" w:rsidRDefault="005274F5" w:rsidP="002E5894">
      <w:r>
        <w:continuationSeparator/>
      </w:r>
    </w:p>
  </w:footnote>
  <w:footnote w:type="continuationNotice" w:id="1">
    <w:p w14:paraId="4D4910E6" w14:textId="77777777" w:rsidR="005274F5" w:rsidRDefault="005274F5">
      <w:pPr>
        <w:spacing w:after="0" w:line="240" w:lineRule="auto"/>
      </w:pPr>
    </w:p>
  </w:footnote>
  <w:footnote w:id="2">
    <w:p w14:paraId="15193834" w14:textId="77777777" w:rsidR="009723F8" w:rsidRPr="001255F7" w:rsidRDefault="009723F8" w:rsidP="009723F8">
      <w:pPr>
        <w:pStyle w:val="FootnoteText"/>
        <w:rPr>
          <w:lang w:val="en-GB"/>
        </w:rPr>
      </w:pPr>
      <w:r>
        <w:rPr>
          <w:rStyle w:val="FootnoteReference"/>
        </w:rPr>
        <w:footnoteRef/>
      </w:r>
      <w:r>
        <w:t xml:space="preserve"> </w:t>
      </w:r>
      <w:r>
        <w:rPr>
          <w:lang w:val="en-GB"/>
        </w:rPr>
        <w:t xml:space="preserve">Hannah and Seymour, 2006. </w:t>
      </w:r>
      <w:r w:rsidRPr="00FE3CA0">
        <w:rPr>
          <w:lang w:val="en-GB"/>
        </w:rPr>
        <w:t>Shearwater super duplex tubing failure investigation</w:t>
      </w:r>
      <w:r>
        <w:rPr>
          <w:lang w:val="en-GB"/>
        </w:rPr>
        <w:t>.</w:t>
      </w:r>
    </w:p>
  </w:footnote>
  <w:footnote w:id="3">
    <w:p w14:paraId="71D59C19" w14:textId="2D454A97" w:rsidR="0092277D" w:rsidRPr="0092277D" w:rsidRDefault="0092277D">
      <w:pPr>
        <w:pStyle w:val="FootnoteText"/>
        <w:rPr>
          <w:lang w:val="en-GB"/>
        </w:rPr>
      </w:pPr>
      <w:r>
        <w:rPr>
          <w:rStyle w:val="FootnoteReference"/>
        </w:rPr>
        <w:footnoteRef/>
      </w:r>
      <w:r>
        <w:t xml:space="preserve"> </w:t>
      </w:r>
      <w:r w:rsidRPr="003A41CB">
        <w:t>Schedule 4, Section 1.2, “Risk Assessment Report”, Carbon dioxide appraisal and storage licence CS005, The Oil &amp; Gas Authority and Chrysaor, 2021</w:t>
      </w:r>
    </w:p>
  </w:footnote>
  <w:footnote w:id="4">
    <w:p w14:paraId="0242D2C2" w14:textId="0AB0E460" w:rsidR="0099026C" w:rsidRPr="004F2B5A" w:rsidRDefault="0099026C" w:rsidP="0099026C">
      <w:pPr>
        <w:pStyle w:val="FootnoteText"/>
        <w:rPr>
          <w:lang w:val="en-GB"/>
        </w:rPr>
      </w:pPr>
      <w:r>
        <w:rPr>
          <w:rStyle w:val="FootnoteReference"/>
        </w:rPr>
        <w:footnoteRef/>
      </w:r>
      <w:r>
        <w:t xml:space="preserve"> </w:t>
      </w:r>
      <w:r w:rsidRPr="004F2B5A">
        <w:t xml:space="preserve">Victor </w:t>
      </w:r>
      <w:r w:rsidR="0096399F">
        <w:t>CO</w:t>
      </w:r>
      <w:r w:rsidR="0096399F" w:rsidRPr="00CF7A31">
        <w:rPr>
          <w:vertAlign w:val="subscript"/>
        </w:rPr>
        <w:t>2</w:t>
      </w:r>
      <w:r w:rsidRPr="004F2B5A">
        <w:t xml:space="preserve"> Storage Geomechanical Modelling</w:t>
      </w:r>
    </w:p>
  </w:footnote>
  <w:footnote w:id="5">
    <w:p w14:paraId="13FD86B2" w14:textId="77777777" w:rsidR="00821F29" w:rsidRPr="003A41CB" w:rsidRDefault="00821F29" w:rsidP="00821F29">
      <w:pPr>
        <w:pStyle w:val="FootnoteText"/>
        <w:rPr>
          <w:lang w:val="en-GB"/>
        </w:rPr>
      </w:pPr>
      <w:r>
        <w:rPr>
          <w:rStyle w:val="FootnoteReference"/>
        </w:rPr>
        <w:footnoteRef/>
      </w:r>
      <w:r>
        <w:t xml:space="preserve"> </w:t>
      </w:r>
      <w:r>
        <w:rPr>
          <w:lang w:val="en-GB"/>
        </w:rPr>
        <w:t>EU CCS Directive, 2009. Section 3.3.1</w:t>
      </w:r>
    </w:p>
  </w:footnote>
  <w:footnote w:id="6">
    <w:p w14:paraId="137BBEFD" w14:textId="77777777" w:rsidR="009F5A93" w:rsidRDefault="009F5A93" w:rsidP="009F5A93">
      <w:pPr>
        <w:pStyle w:val="FootnoteText"/>
        <w:rPr>
          <w:rFonts w:eastAsia="MS PGothic" w:cs="Arial"/>
        </w:rPr>
      </w:pPr>
      <w:r w:rsidRPr="63CF73FC">
        <w:rPr>
          <w:rStyle w:val="FootnoteReference"/>
          <w:rFonts w:eastAsia="MS PGothic" w:cs="Arial"/>
        </w:rPr>
        <w:footnoteRef/>
      </w:r>
      <w:r w:rsidRPr="63CF73FC">
        <w:rPr>
          <w:rFonts w:eastAsia="MS PGothic" w:cs="Arial"/>
        </w:rPr>
        <w:t xml:space="preserve"> </w:t>
      </w:r>
      <w:r w:rsidRPr="4FA3ECB1">
        <w:rPr>
          <w:rFonts w:eastAsia="MS PGothic" w:cs="Arial"/>
        </w:rPr>
        <w:t xml:space="preserve">Wellbore Ranging Technologies, </w:t>
      </w:r>
      <w:r w:rsidRPr="57EBD629">
        <w:rPr>
          <w:rFonts w:eastAsia="MS PGothic" w:cs="Arial"/>
        </w:rPr>
        <w:t>Intercept, Applications and Best Practices, ISCWSA</w:t>
      </w:r>
      <w:r w:rsidRPr="63CF73FC">
        <w:rPr>
          <w:rFonts w:eastAsia="MS PGothic" w:cs="Arial"/>
        </w:rPr>
        <w:t xml:space="preserve">: Well Intercept Sub-Committee </w:t>
      </w:r>
      <w:r w:rsidRPr="4FA3ECB1">
        <w:rPr>
          <w:rFonts w:eastAsia="MS PGothic" w:cs="Arial"/>
        </w:rPr>
        <w:t>eBook</w:t>
      </w:r>
    </w:p>
  </w:footnote>
  <w:footnote w:id="7">
    <w:p w14:paraId="40108AA1" w14:textId="20B504C2" w:rsidR="008224A0" w:rsidRPr="00CA745C" w:rsidRDefault="008224A0">
      <w:pPr>
        <w:pStyle w:val="FootnoteText"/>
        <w:rPr>
          <w:lang w:val="en-GB"/>
        </w:rPr>
      </w:pPr>
      <w:r>
        <w:rPr>
          <w:rStyle w:val="FootnoteReference"/>
        </w:rPr>
        <w:footnoteRef/>
      </w:r>
      <w:r>
        <w:t xml:space="preserve"> </w:t>
      </w:r>
      <w:r>
        <w:rPr>
          <w:lang w:val="en-GB"/>
        </w:rPr>
        <w:t>Email communication with Harbour, 06/05/2022</w:t>
      </w:r>
    </w:p>
  </w:footnote>
  <w:footnote w:id="8">
    <w:p w14:paraId="7EC1D3BE" w14:textId="77777777" w:rsidR="00821F29" w:rsidRPr="005B5A5B" w:rsidRDefault="00821F29" w:rsidP="00821F29">
      <w:pPr>
        <w:pStyle w:val="FootnoteText"/>
        <w:rPr>
          <w:lang w:val="en-GB"/>
        </w:rPr>
      </w:pPr>
      <w:r>
        <w:rPr>
          <w:rStyle w:val="FootnoteReference"/>
        </w:rPr>
        <w:footnoteRef/>
      </w:r>
      <w:r>
        <w:t xml:space="preserve"> </w:t>
      </w:r>
      <w:r w:rsidRPr="00E922F2">
        <w:t>ISO 31000:2018</w:t>
      </w:r>
      <w:r>
        <w:t xml:space="preserve"> Guidelines for risk management</w:t>
      </w:r>
    </w:p>
  </w:footnote>
  <w:footnote w:id="9">
    <w:p w14:paraId="15BBD7E4" w14:textId="567E2F2F" w:rsidR="002D425C" w:rsidRPr="00CA745C" w:rsidRDefault="002D425C">
      <w:pPr>
        <w:pStyle w:val="FootnoteText"/>
        <w:rPr>
          <w:lang w:val="en-GB"/>
        </w:rPr>
      </w:pPr>
      <w:r>
        <w:rPr>
          <w:rStyle w:val="FootnoteReference"/>
        </w:rPr>
        <w:footnoteRef/>
      </w:r>
      <w:r>
        <w:t xml:space="preserve"> </w:t>
      </w:r>
      <w:r>
        <w:rPr>
          <w:lang w:val="en-GB"/>
        </w:rPr>
        <w:t>Meeting with Harbour 09/05/2022</w:t>
      </w:r>
    </w:p>
  </w:footnote>
  <w:footnote w:id="10">
    <w:p w14:paraId="1A2F1D08" w14:textId="5BED83C4" w:rsidR="0073066E" w:rsidRPr="00D71E5B" w:rsidRDefault="0073066E" w:rsidP="0073066E">
      <w:pPr>
        <w:pStyle w:val="FootnoteText"/>
        <w:rPr>
          <w:lang w:val="en-GB"/>
        </w:rPr>
      </w:pPr>
      <w:r>
        <w:rPr>
          <w:rStyle w:val="FootnoteReference"/>
        </w:rPr>
        <w:footnoteRef/>
      </w:r>
      <w:r>
        <w:t xml:space="preserve"> </w:t>
      </w:r>
      <w:r>
        <w:rPr>
          <w:lang w:val="en-GB"/>
        </w:rPr>
        <w:t>Email communication</w:t>
      </w:r>
      <w:r w:rsidR="0022356E">
        <w:rPr>
          <w:lang w:val="en-GB"/>
        </w:rPr>
        <w:t>, dated</w:t>
      </w:r>
      <w:r>
        <w:rPr>
          <w:lang w:val="en-GB"/>
        </w:rPr>
        <w:t xml:space="preserve"> 21/04/2022</w:t>
      </w:r>
    </w:p>
  </w:footnote>
  <w:footnote w:id="11">
    <w:p w14:paraId="114B6608" w14:textId="76EFB404" w:rsidR="001B17A1" w:rsidRDefault="001B17A1">
      <w:pPr>
        <w:pStyle w:val="FootnoteText"/>
      </w:pPr>
      <w:r>
        <w:rPr>
          <w:rStyle w:val="FootnoteReference"/>
        </w:rPr>
        <w:footnoteRef/>
      </w:r>
      <w:r>
        <w:t xml:space="preserve"> </w:t>
      </w:r>
      <w:r w:rsidR="003B58E9">
        <w:t>Cobb and Marek, 1998. Net Pay Determination for Primary and Waterflood Depletion Mechanisms.</w:t>
      </w:r>
    </w:p>
  </w:footnote>
  <w:footnote w:id="12">
    <w:p w14:paraId="0893AE73" w14:textId="5197D1BE" w:rsidR="00FC358E" w:rsidRDefault="00FC358E">
      <w:pPr>
        <w:pStyle w:val="FootnoteText"/>
      </w:pPr>
      <w:r>
        <w:rPr>
          <w:rStyle w:val="FootnoteReference"/>
        </w:rPr>
        <w:footnoteRef/>
      </w:r>
      <w:r>
        <w:t xml:space="preserve"> </w:t>
      </w:r>
      <w:r w:rsidR="004A5D8B" w:rsidRPr="004A5D8B">
        <w:t>V Net Zero - Preliminary Subsurface Characterisation</w:t>
      </w:r>
      <w:r>
        <w:t xml:space="preserve">, Section </w:t>
      </w:r>
      <w:r w:rsidR="00426E25">
        <w:t>7.2.3</w:t>
      </w:r>
    </w:p>
  </w:footnote>
  <w:footnote w:id="13">
    <w:p w14:paraId="0CD7B5CE" w14:textId="6C409A16" w:rsidR="00516682" w:rsidRPr="00CA745C" w:rsidRDefault="00516682">
      <w:pPr>
        <w:pStyle w:val="FootnoteText"/>
        <w:rPr>
          <w:lang w:val="en-GB"/>
        </w:rPr>
      </w:pPr>
      <w:r>
        <w:rPr>
          <w:rStyle w:val="FootnoteReference"/>
        </w:rPr>
        <w:footnoteRef/>
      </w:r>
      <w:r>
        <w:t xml:space="preserve"> </w:t>
      </w:r>
      <w:r>
        <w:rPr>
          <w:lang w:val="en-GB"/>
        </w:rPr>
        <w:t>Meeting with Harbour, 09/05/2022</w:t>
      </w:r>
    </w:p>
  </w:footnote>
  <w:footnote w:id="14">
    <w:p w14:paraId="06AD2CBC" w14:textId="3F35E974" w:rsidR="00D66133" w:rsidRDefault="00D66133">
      <w:pPr>
        <w:pStyle w:val="FootnoteText"/>
      </w:pPr>
      <w:r>
        <w:rPr>
          <w:rStyle w:val="FootnoteReference"/>
        </w:rPr>
        <w:footnoteRef/>
      </w:r>
      <w:r>
        <w:t xml:space="preserve"> </w:t>
      </w:r>
      <w:r w:rsidR="0096399F">
        <w:t>CO</w:t>
      </w:r>
      <w:r w:rsidR="0096399F" w:rsidRPr="00CF7A31">
        <w:rPr>
          <w:vertAlign w:val="subscript"/>
        </w:rPr>
        <w:t>2</w:t>
      </w:r>
      <w:r>
        <w:rPr>
          <w:rFonts w:eastAsia="Times New Roman" w:cs="Arial"/>
          <w:color w:val="404040"/>
          <w:lang w:eastAsia="en-GB" w:bidi="ar-SA"/>
        </w:rPr>
        <w:t xml:space="preserve"> Sequestration modelling in Victor Field</w:t>
      </w:r>
      <w:r w:rsidR="005A1EC4">
        <w:rPr>
          <w:rFonts w:eastAsia="Times New Roman" w:cs="Arial"/>
          <w:color w:val="404040"/>
          <w:lang w:eastAsia="en-GB" w:bidi="ar-SA"/>
        </w:rPr>
        <w:t>, page 27</w:t>
      </w:r>
    </w:p>
  </w:footnote>
  <w:footnote w:id="15">
    <w:p w14:paraId="2B513955" w14:textId="1249D1EC" w:rsidR="00FE6AA8" w:rsidRPr="000F762E" w:rsidRDefault="00FE6AA8" w:rsidP="00FE6AA8">
      <w:pPr>
        <w:pStyle w:val="FootnoteText"/>
        <w:rPr>
          <w:lang w:val="en-GB"/>
        </w:rPr>
      </w:pPr>
      <w:r>
        <w:rPr>
          <w:rStyle w:val="FootnoteReference"/>
        </w:rPr>
        <w:footnoteRef/>
      </w:r>
      <w:r>
        <w:t xml:space="preserve"> </w:t>
      </w:r>
      <w:r w:rsidRPr="007C2346">
        <w:t xml:space="preserve">Victor </w:t>
      </w:r>
      <w:r w:rsidR="0096399F">
        <w:t>CO</w:t>
      </w:r>
      <w:r w:rsidR="0096399F" w:rsidRPr="00CF7A31">
        <w:rPr>
          <w:vertAlign w:val="subscript"/>
        </w:rPr>
        <w:t>2</w:t>
      </w:r>
      <w:r w:rsidRPr="007C2346">
        <w:t xml:space="preserve"> Storage Geomechanical Modelling</w:t>
      </w:r>
      <w:r w:rsidR="0035157B">
        <w:t>, Section 2.2</w:t>
      </w:r>
    </w:p>
  </w:footnote>
  <w:footnote w:id="16">
    <w:p w14:paraId="75261045" w14:textId="350708DA" w:rsidR="00C1152C" w:rsidRPr="00CF7A31" w:rsidRDefault="00C1152C">
      <w:pPr>
        <w:pStyle w:val="FootnoteText"/>
        <w:rPr>
          <w:lang w:val="en-GB"/>
        </w:rPr>
      </w:pPr>
      <w:r>
        <w:rPr>
          <w:rStyle w:val="FootnoteReference"/>
        </w:rPr>
        <w:footnoteRef/>
      </w:r>
      <w:r>
        <w:t xml:space="preserve"> </w:t>
      </w:r>
      <w:r w:rsidRPr="007C2346">
        <w:t xml:space="preserve">Victor </w:t>
      </w:r>
      <w:r w:rsidR="0096399F">
        <w:t>CO</w:t>
      </w:r>
      <w:r w:rsidR="0096399F" w:rsidRPr="00CF7A31">
        <w:rPr>
          <w:vertAlign w:val="subscript"/>
        </w:rPr>
        <w:t>2</w:t>
      </w:r>
      <w:r w:rsidRPr="007C2346">
        <w:t xml:space="preserve"> Storage Geomechanical Modelling</w:t>
      </w:r>
      <w:r>
        <w:t>, Section 6.</w:t>
      </w:r>
      <w:r w:rsidR="005755E9">
        <w:t>3</w:t>
      </w:r>
    </w:p>
  </w:footnote>
  <w:footnote w:id="17">
    <w:p w14:paraId="37C820D5" w14:textId="69EB5CEC" w:rsidR="00305FD9" w:rsidRPr="00CF7A31" w:rsidRDefault="00305FD9">
      <w:pPr>
        <w:pStyle w:val="FootnoteText"/>
        <w:rPr>
          <w:lang w:val="en-GB"/>
        </w:rPr>
      </w:pPr>
      <w:r>
        <w:rPr>
          <w:rStyle w:val="FootnoteReference"/>
        </w:rPr>
        <w:footnoteRef/>
      </w:r>
      <w:r>
        <w:t xml:space="preserve"> </w:t>
      </w:r>
      <w:r w:rsidRPr="007C2346">
        <w:t xml:space="preserve">Victor </w:t>
      </w:r>
      <w:r w:rsidR="0096399F">
        <w:t>CO</w:t>
      </w:r>
      <w:r w:rsidR="0096399F" w:rsidRPr="00CF7A31">
        <w:rPr>
          <w:vertAlign w:val="subscript"/>
        </w:rPr>
        <w:t>2</w:t>
      </w:r>
      <w:r w:rsidRPr="007C2346">
        <w:t xml:space="preserve"> Storage Geomechanical Modelling</w:t>
      </w:r>
      <w:r>
        <w:t>, Section 6.4</w:t>
      </w:r>
    </w:p>
  </w:footnote>
  <w:footnote w:id="18">
    <w:p w14:paraId="511FD13E" w14:textId="0558BFC0" w:rsidR="00E8478B" w:rsidRPr="00CF7A31" w:rsidRDefault="00E8478B">
      <w:pPr>
        <w:pStyle w:val="FootnoteText"/>
        <w:rPr>
          <w:lang w:val="en-GB"/>
        </w:rPr>
      </w:pPr>
      <w:r>
        <w:rPr>
          <w:rStyle w:val="FootnoteReference"/>
        </w:rPr>
        <w:footnoteRef/>
      </w:r>
      <w:r>
        <w:t xml:space="preserve"> </w:t>
      </w:r>
      <w:r w:rsidRPr="007C2346">
        <w:t xml:space="preserve">Victor </w:t>
      </w:r>
      <w:r w:rsidR="0096399F">
        <w:t>CO</w:t>
      </w:r>
      <w:r w:rsidR="0096399F" w:rsidRPr="00CF7A31">
        <w:rPr>
          <w:vertAlign w:val="subscript"/>
        </w:rPr>
        <w:t>2</w:t>
      </w:r>
      <w:r w:rsidRPr="007C2346">
        <w:t xml:space="preserve"> Storage Geomechanical Modelling</w:t>
      </w:r>
      <w:r>
        <w:t>, Section 6.1</w:t>
      </w:r>
    </w:p>
  </w:footnote>
  <w:footnote w:id="19">
    <w:p w14:paraId="3239FB88" w14:textId="38C0DF73" w:rsidR="00AC732E" w:rsidRDefault="00AC732E">
      <w:pPr>
        <w:pStyle w:val="FootnoteText"/>
      </w:pPr>
      <w:r>
        <w:rPr>
          <w:rStyle w:val="FootnoteReference"/>
        </w:rPr>
        <w:footnoteRef/>
      </w:r>
      <w:r>
        <w:t xml:space="preserve"> </w:t>
      </w:r>
      <w:r w:rsidRPr="00AC732E">
        <w:t xml:space="preserve">Victor </w:t>
      </w:r>
      <w:r w:rsidR="0096399F">
        <w:t>CO</w:t>
      </w:r>
      <w:r w:rsidR="0096399F" w:rsidRPr="00CF7A31">
        <w:rPr>
          <w:vertAlign w:val="subscript"/>
        </w:rPr>
        <w:t>2</w:t>
      </w:r>
      <w:r w:rsidRPr="00AC732E">
        <w:t xml:space="preserve"> Storage Geomechanical Modelling</w:t>
      </w:r>
      <w:r>
        <w:t>, Section 6.4, Figure 6-7</w:t>
      </w:r>
    </w:p>
  </w:footnote>
  <w:footnote w:id="20">
    <w:p w14:paraId="561CE2C2" w14:textId="232994FB" w:rsidR="0026379B" w:rsidRPr="0026379B" w:rsidRDefault="0026379B">
      <w:pPr>
        <w:pStyle w:val="FootnoteText"/>
        <w:rPr>
          <w:lang w:val="en-GB"/>
        </w:rPr>
      </w:pPr>
      <w:r>
        <w:rPr>
          <w:rStyle w:val="FootnoteReference"/>
        </w:rPr>
        <w:footnoteRef/>
      </w:r>
      <w:r>
        <w:t xml:space="preserve"> State of stress across UK Regions, British Geological Survey</w:t>
      </w:r>
    </w:p>
  </w:footnote>
  <w:footnote w:id="21">
    <w:p w14:paraId="181C46A4" w14:textId="77777777" w:rsidR="00085E6C" w:rsidRPr="00CF7A31" w:rsidRDefault="00085E6C" w:rsidP="00085E6C">
      <w:pPr>
        <w:pStyle w:val="FootnoteText"/>
        <w:rPr>
          <w:lang w:val="en-GB"/>
        </w:rPr>
      </w:pPr>
      <w:r>
        <w:rPr>
          <w:rStyle w:val="FootnoteReference"/>
        </w:rPr>
        <w:footnoteRef/>
      </w:r>
      <w:r>
        <w:t xml:space="preserve"> </w:t>
      </w:r>
      <w:r w:rsidRPr="007D45E0">
        <w:t>V Net Zero - Preliminary Subsurface Characterisation</w:t>
      </w:r>
      <w:r>
        <w:t>, Section 3.5</w:t>
      </w:r>
    </w:p>
  </w:footnote>
  <w:footnote w:id="22">
    <w:p w14:paraId="7FA3E76D" w14:textId="6429A32B" w:rsidR="002F23B5" w:rsidRPr="002F23B5" w:rsidRDefault="002F23B5">
      <w:pPr>
        <w:pStyle w:val="FootnoteText"/>
        <w:rPr>
          <w:lang w:val="en-GB"/>
        </w:rPr>
      </w:pPr>
      <w:r>
        <w:rPr>
          <w:rStyle w:val="FootnoteReference"/>
        </w:rPr>
        <w:footnoteRef/>
      </w:r>
      <w:r>
        <w:t xml:space="preserve"> </w:t>
      </w:r>
      <w:r w:rsidR="001A51CC" w:rsidRPr="001A51CC">
        <w:t>V Net Zero - Preliminary Subsurface Characterisation</w:t>
      </w:r>
      <w:r w:rsidR="001A51CC">
        <w:t>, Section 10.3</w:t>
      </w:r>
    </w:p>
  </w:footnote>
  <w:footnote w:id="23">
    <w:p w14:paraId="72536A02" w14:textId="332BDCEC" w:rsidR="00D50A99" w:rsidRPr="00D50A99" w:rsidRDefault="00D50A99">
      <w:pPr>
        <w:pStyle w:val="FootnoteText"/>
        <w:rPr>
          <w:lang w:val="en-GB"/>
        </w:rPr>
      </w:pPr>
      <w:r>
        <w:rPr>
          <w:rStyle w:val="FootnoteReference"/>
        </w:rPr>
        <w:footnoteRef/>
      </w:r>
      <w:r>
        <w:t xml:space="preserve"> </w:t>
      </w:r>
      <w:r w:rsidRPr="00D50A99">
        <w:t>V Net Zero - Preliminary Subsurface Characterisation</w:t>
      </w:r>
      <w:r>
        <w:t>, Section 3.1</w:t>
      </w:r>
    </w:p>
  </w:footnote>
  <w:footnote w:id="24">
    <w:p w14:paraId="4BB7F6AB" w14:textId="0ACC43B8" w:rsidR="00FB1857" w:rsidRPr="00FB1857" w:rsidRDefault="00FB1857">
      <w:pPr>
        <w:pStyle w:val="FootnoteText"/>
      </w:pPr>
      <w:r>
        <w:rPr>
          <w:rStyle w:val="FootnoteReference"/>
        </w:rPr>
        <w:footnoteRef/>
      </w:r>
      <w:r>
        <w:t xml:space="preserve"> </w:t>
      </w:r>
      <w:r w:rsidRPr="00D50A99">
        <w:t>V Net Zero - Preliminary Subsurface Characterisation</w:t>
      </w:r>
      <w:r>
        <w:t>, Section 9.2</w:t>
      </w:r>
    </w:p>
  </w:footnote>
  <w:footnote w:id="25">
    <w:p w14:paraId="00ABCFEE" w14:textId="0597474C" w:rsidR="00C27D18" w:rsidRPr="00C27D18" w:rsidRDefault="00C27D18">
      <w:pPr>
        <w:pStyle w:val="FootnoteText"/>
        <w:rPr>
          <w:lang w:val="en-GB"/>
        </w:rPr>
      </w:pPr>
      <w:r>
        <w:rPr>
          <w:rStyle w:val="FootnoteReference"/>
        </w:rPr>
        <w:footnoteRef/>
      </w:r>
      <w:r>
        <w:t xml:space="preserve"> </w:t>
      </w:r>
      <w:r>
        <w:rPr>
          <w:lang w:val="en-GB"/>
        </w:rPr>
        <w:t xml:space="preserve">Email communication </w:t>
      </w:r>
      <w:r w:rsidR="00A60582">
        <w:rPr>
          <w:lang w:val="en-GB"/>
        </w:rPr>
        <w:t>with Harbour</w:t>
      </w:r>
      <w:r w:rsidR="00224102">
        <w:rPr>
          <w:lang w:val="en-GB"/>
        </w:rPr>
        <w:t xml:space="preserve">, dated </w:t>
      </w:r>
      <w:r w:rsidR="00A808DC">
        <w:rPr>
          <w:lang w:val="en-GB"/>
        </w:rPr>
        <w:t>21/04/2022</w:t>
      </w:r>
    </w:p>
  </w:footnote>
  <w:footnote w:id="26">
    <w:p w14:paraId="64A9C738" w14:textId="5A49092E" w:rsidR="00256B49" w:rsidRDefault="00256B49" w:rsidP="00256B49">
      <w:pPr>
        <w:pStyle w:val="FootnoteText"/>
      </w:pPr>
      <w:r>
        <w:rPr>
          <w:rStyle w:val="FootnoteReference"/>
        </w:rPr>
        <w:footnoteRef/>
      </w:r>
      <w:r>
        <w:t xml:space="preserve"> </w:t>
      </w:r>
      <w:r w:rsidR="0096399F">
        <w:t>CO</w:t>
      </w:r>
      <w:r w:rsidR="0096399F" w:rsidRPr="00CF7A31">
        <w:rPr>
          <w:vertAlign w:val="subscript"/>
        </w:rPr>
        <w:t>2</w:t>
      </w:r>
      <w:r w:rsidRPr="00E07C38">
        <w:t xml:space="preserve"> Sequestration modelling in Victor Field, page 95</w:t>
      </w:r>
    </w:p>
  </w:footnote>
  <w:footnote w:id="27">
    <w:p w14:paraId="0E58994F" w14:textId="1115177E" w:rsidR="0057395F" w:rsidRPr="0057395F" w:rsidRDefault="0057395F">
      <w:pPr>
        <w:pStyle w:val="FootnoteText"/>
        <w:rPr>
          <w:lang w:val="en-GB"/>
        </w:rPr>
      </w:pPr>
      <w:r>
        <w:rPr>
          <w:rStyle w:val="FootnoteReference"/>
        </w:rPr>
        <w:footnoteRef/>
      </w:r>
      <w:r>
        <w:t xml:space="preserve"> </w:t>
      </w:r>
      <w:r w:rsidRPr="00D50A99">
        <w:t>V Net Zero - Preliminary Subsurface Characterisation</w:t>
      </w:r>
      <w:r>
        <w:t>, Section 9.2</w:t>
      </w:r>
    </w:p>
  </w:footnote>
  <w:footnote w:id="28">
    <w:p w14:paraId="38F5309D" w14:textId="184BED5C" w:rsidR="002340D8" w:rsidRPr="002340D8" w:rsidRDefault="002340D8">
      <w:pPr>
        <w:pStyle w:val="FootnoteText"/>
        <w:rPr>
          <w:lang w:val="en-GB"/>
        </w:rPr>
      </w:pPr>
      <w:r>
        <w:rPr>
          <w:rStyle w:val="FootnoteReference"/>
        </w:rPr>
        <w:footnoteRef/>
      </w:r>
      <w:r>
        <w:t xml:space="preserve"> </w:t>
      </w:r>
      <w:r w:rsidRPr="00D50A99">
        <w:t>V Net Zero - Preliminary Subsurface Characterisation</w:t>
      </w:r>
      <w:r>
        <w:t xml:space="preserve">, Section </w:t>
      </w:r>
      <w:r w:rsidR="00104007">
        <w:t>7.2.12</w:t>
      </w:r>
    </w:p>
  </w:footnote>
  <w:footnote w:id="29">
    <w:p w14:paraId="085CB5E0" w14:textId="2278C3F2" w:rsidR="00345399" w:rsidRPr="00CF7A31" w:rsidRDefault="00345399">
      <w:pPr>
        <w:pStyle w:val="FootnoteText"/>
        <w:rPr>
          <w:lang w:val="en-GB"/>
        </w:rPr>
      </w:pPr>
      <w:r>
        <w:rPr>
          <w:rStyle w:val="FootnoteReference"/>
        </w:rPr>
        <w:footnoteRef/>
      </w:r>
      <w:r>
        <w:t xml:space="preserve"> </w:t>
      </w:r>
      <w:r w:rsidRPr="00345399">
        <w:t>V Net Zero - Preliminary Subsurface Characterisation</w:t>
      </w:r>
      <w:r>
        <w:t xml:space="preserve">, </w:t>
      </w:r>
      <w:r w:rsidR="0030093B">
        <w:t>Executive Summary</w:t>
      </w:r>
    </w:p>
  </w:footnote>
  <w:footnote w:id="30">
    <w:p w14:paraId="29C822F9" w14:textId="54AF7987" w:rsidR="00923D9B" w:rsidRPr="00923D9B" w:rsidRDefault="00923D9B">
      <w:pPr>
        <w:pStyle w:val="FootnoteText"/>
        <w:rPr>
          <w:lang w:val="en-GB"/>
        </w:rPr>
      </w:pPr>
      <w:r>
        <w:rPr>
          <w:rStyle w:val="FootnoteReference"/>
        </w:rPr>
        <w:footnoteRef/>
      </w:r>
      <w:r>
        <w:t xml:space="preserve"> </w:t>
      </w:r>
      <w:r w:rsidRPr="00923D9B">
        <w:t>Geomechanics Section 8.2</w:t>
      </w:r>
    </w:p>
  </w:footnote>
  <w:footnote w:id="31">
    <w:p w14:paraId="55CDCD05" w14:textId="2C64EB72" w:rsidR="004071FC" w:rsidRPr="004071FC" w:rsidRDefault="004071FC">
      <w:pPr>
        <w:pStyle w:val="FootnoteText"/>
        <w:rPr>
          <w:lang w:val="en-GB"/>
        </w:rPr>
      </w:pPr>
      <w:r>
        <w:rPr>
          <w:rStyle w:val="FootnoteReference"/>
        </w:rPr>
        <w:footnoteRef/>
      </w:r>
      <w:r>
        <w:t xml:space="preserve"> </w:t>
      </w:r>
      <w:r w:rsidR="00B360FF" w:rsidRPr="00B360FF">
        <w:t>V Net Zero - Preliminary Subsurface Characterisation</w:t>
      </w:r>
      <w:r w:rsidR="00B360FF">
        <w:t>, S</w:t>
      </w:r>
      <w:r w:rsidRPr="004071FC">
        <w:t>ection 2.4.1</w:t>
      </w:r>
    </w:p>
  </w:footnote>
  <w:footnote w:id="32">
    <w:p w14:paraId="0C833B69" w14:textId="780562F6" w:rsidR="001C1CF0" w:rsidRPr="00CF7A31" w:rsidRDefault="001C1CF0">
      <w:pPr>
        <w:pStyle w:val="FootnoteText"/>
        <w:rPr>
          <w:lang w:val="en-GB"/>
        </w:rPr>
      </w:pPr>
      <w:r>
        <w:rPr>
          <w:rStyle w:val="FootnoteReference"/>
        </w:rPr>
        <w:footnoteRef/>
      </w:r>
      <w:r>
        <w:t xml:space="preserve"> </w:t>
      </w:r>
      <w:r w:rsidR="00E25A13">
        <w:rPr>
          <w:lang w:val="en-GB"/>
        </w:rPr>
        <w:t>Meeting with Harbour, 22/04/2022</w:t>
      </w:r>
    </w:p>
  </w:footnote>
  <w:footnote w:id="33">
    <w:p w14:paraId="2A03F45C" w14:textId="21771564" w:rsidR="00E820C4" w:rsidRPr="001255F7" w:rsidRDefault="00E820C4">
      <w:pPr>
        <w:pStyle w:val="FootnoteText"/>
        <w:rPr>
          <w:lang w:val="fr-FR"/>
        </w:rPr>
      </w:pPr>
      <w:r>
        <w:rPr>
          <w:rStyle w:val="FootnoteReference"/>
        </w:rPr>
        <w:footnoteRef/>
      </w:r>
      <w:r w:rsidRPr="001255F7">
        <w:rPr>
          <w:lang w:val="fr-FR"/>
        </w:rPr>
        <w:t xml:space="preserve"> V Net Zero - Preliminary Subsurface Characterisation, Section 3.4</w:t>
      </w:r>
    </w:p>
  </w:footnote>
  <w:footnote w:id="34">
    <w:p w14:paraId="0537A705" w14:textId="6B580345" w:rsidR="00E85FDE" w:rsidRPr="00CF7A31" w:rsidRDefault="00E85FDE">
      <w:pPr>
        <w:pStyle w:val="FootnoteText"/>
        <w:rPr>
          <w:lang w:val="en-GB"/>
        </w:rPr>
      </w:pPr>
      <w:r>
        <w:rPr>
          <w:rStyle w:val="FootnoteReference"/>
        </w:rPr>
        <w:footnoteRef/>
      </w:r>
      <w:r w:rsidRPr="001255F7">
        <w:rPr>
          <w:lang w:val="fr-FR"/>
        </w:rPr>
        <w:t xml:space="preserve"> Nogues et al, 2013.</w:t>
      </w:r>
      <w:r w:rsidR="00682C8E" w:rsidRPr="001255F7">
        <w:rPr>
          <w:lang w:val="fr-FR"/>
        </w:rPr>
        <w:t xml:space="preserve"> </w:t>
      </w:r>
      <w:r w:rsidR="00682C8E" w:rsidRPr="00682C8E">
        <w:rPr>
          <w:lang w:val="en-GB"/>
        </w:rPr>
        <w:t>Permeability evolution due to dissolution and precipitation of carbonates using reactive transport modeling in pore networks</w:t>
      </w:r>
      <w:r w:rsidR="00682C8E">
        <w:rPr>
          <w:lang w:val="en-GB"/>
        </w:rPr>
        <w:t>.</w:t>
      </w:r>
    </w:p>
  </w:footnote>
  <w:footnote w:id="35">
    <w:p w14:paraId="6BB4CB79" w14:textId="06BE1E8A" w:rsidR="00926F1E" w:rsidRPr="00926F1E" w:rsidRDefault="00926F1E">
      <w:pPr>
        <w:pStyle w:val="FootnoteText"/>
        <w:rPr>
          <w:lang w:val="en-GB"/>
        </w:rPr>
      </w:pPr>
      <w:r>
        <w:rPr>
          <w:rStyle w:val="FootnoteReference"/>
        </w:rPr>
        <w:footnoteRef/>
      </w:r>
      <w:r>
        <w:t xml:space="preserve"> </w:t>
      </w:r>
      <w:r w:rsidR="001731EA">
        <w:t xml:space="preserve">Foulger et al, 2018. </w:t>
      </w:r>
      <w:r w:rsidR="001731EA" w:rsidRPr="001731EA">
        <w:rPr>
          <w:lang w:val="en-GB"/>
        </w:rPr>
        <w:t>Global review of human-induced earthquakes</w:t>
      </w:r>
      <w:r w:rsidR="001731EA">
        <w:rPr>
          <w:lang w:val="en-GB"/>
        </w:rPr>
        <w:t>.</w:t>
      </w:r>
    </w:p>
  </w:footnote>
  <w:footnote w:id="36">
    <w:p w14:paraId="1056BC95" w14:textId="620E05F3" w:rsidR="00803525" w:rsidRDefault="00803525">
      <w:pPr>
        <w:pStyle w:val="FootnoteText"/>
      </w:pPr>
      <w:r>
        <w:rPr>
          <w:rStyle w:val="FootnoteReference"/>
        </w:rPr>
        <w:footnoteRef/>
      </w:r>
      <w:r>
        <w:t xml:space="preserve"> </w:t>
      </w:r>
      <w:r>
        <w:rPr>
          <w:lang w:val="en-GB"/>
        </w:rPr>
        <w:t>Email communication 21/04/2022</w:t>
      </w:r>
    </w:p>
  </w:footnote>
  <w:footnote w:id="37">
    <w:p w14:paraId="0CB1C9B6" w14:textId="3EF211B6" w:rsidR="009029B2" w:rsidRDefault="009029B2">
      <w:pPr>
        <w:pStyle w:val="FootnoteText"/>
      </w:pPr>
      <w:r>
        <w:rPr>
          <w:rStyle w:val="FootnoteReference"/>
        </w:rPr>
        <w:footnoteRef/>
      </w:r>
      <w:r>
        <w:t xml:space="preserve"> </w:t>
      </w:r>
      <w:r w:rsidRPr="009029B2">
        <w:t xml:space="preserve">Effect of thermal stress on wellbore integrity during </w:t>
      </w:r>
      <w:r w:rsidR="0096399F">
        <w:t>CO</w:t>
      </w:r>
      <w:r w:rsidR="0096399F" w:rsidRPr="00CF7A31">
        <w:rPr>
          <w:vertAlign w:val="subscript"/>
        </w:rPr>
        <w:t>2</w:t>
      </w:r>
      <w:r w:rsidRPr="009029B2">
        <w:t xml:space="preserve"> injection</w:t>
      </w:r>
      <w:r>
        <w:t xml:space="preserve">, </w:t>
      </w:r>
      <w:r w:rsidR="00E61960" w:rsidRPr="00E61960">
        <w:t>Pratanu Roy, Joseph P. Morris, Stuart D.C. Walsh, Jaisree Iyer, Susan Carroll</w:t>
      </w:r>
    </w:p>
  </w:footnote>
  <w:footnote w:id="38">
    <w:p w14:paraId="55A8F952" w14:textId="77777777" w:rsidR="00715A5B" w:rsidRPr="004F52CE" w:rsidRDefault="00715A5B" w:rsidP="00715A5B">
      <w:pPr>
        <w:pStyle w:val="FootnoteText"/>
        <w:rPr>
          <w:lang w:val="fr-FR"/>
        </w:rPr>
      </w:pPr>
      <w:r>
        <w:rPr>
          <w:rStyle w:val="FootnoteReference"/>
        </w:rPr>
        <w:footnoteRef/>
      </w:r>
      <w:r w:rsidRPr="004F52CE">
        <w:rPr>
          <w:lang w:val="fr-FR"/>
        </w:rPr>
        <w:t xml:space="preserve"> OGA Carbon Dioxide Storage Permit Application Guidance, Appendix 2</w:t>
      </w:r>
    </w:p>
  </w:footnote>
  <w:footnote w:id="39">
    <w:p w14:paraId="4E7198ED" w14:textId="77777777" w:rsidR="00715A5B" w:rsidRPr="005B5A5B" w:rsidRDefault="00715A5B" w:rsidP="00715A5B">
      <w:pPr>
        <w:pStyle w:val="FootnoteText"/>
        <w:rPr>
          <w:lang w:val="fr-FR"/>
        </w:rPr>
      </w:pPr>
      <w:r>
        <w:rPr>
          <w:rStyle w:val="FootnoteReference"/>
        </w:rPr>
        <w:footnoteRef/>
      </w:r>
      <w:r w:rsidRPr="005B5A5B">
        <w:rPr>
          <w:lang w:val="fr-FR"/>
        </w:rPr>
        <w:t xml:space="preserve"> EU CCS Directive 2009, (28)</w:t>
      </w:r>
    </w:p>
  </w:footnote>
  <w:footnote w:id="40">
    <w:p w14:paraId="76ABB2A2" w14:textId="26B5966E" w:rsidR="00FD3B07" w:rsidRDefault="00FD3B07">
      <w:pPr>
        <w:pStyle w:val="FootnoteText"/>
      </w:pPr>
      <w:r>
        <w:rPr>
          <w:rStyle w:val="FootnoteReference"/>
        </w:rPr>
        <w:footnoteRef/>
      </w:r>
      <w:r>
        <w:t xml:space="preserve"> Though we note </w:t>
      </w:r>
      <w:r w:rsidR="00A430E8">
        <w:t xml:space="preserve">4D feasibility studies are </w:t>
      </w:r>
      <w:r w:rsidR="00B314F0">
        <w:t>planned for 2022</w:t>
      </w:r>
    </w:p>
  </w:footnote>
  <w:footnote w:id="41">
    <w:p w14:paraId="7704A9A4" w14:textId="77777777" w:rsidR="00715A5B" w:rsidRPr="005864A9" w:rsidRDefault="00715A5B" w:rsidP="00715A5B">
      <w:pPr>
        <w:pStyle w:val="FootnoteText"/>
        <w:rPr>
          <w:lang w:val="en-GB"/>
        </w:rPr>
      </w:pPr>
      <w:r>
        <w:rPr>
          <w:rStyle w:val="FootnoteReference"/>
        </w:rPr>
        <w:footnoteRef/>
      </w:r>
      <w:r>
        <w:t xml:space="preserve"> </w:t>
      </w:r>
      <w:r w:rsidRPr="00346D91">
        <w:t>Passive seismic monitoring of carbon dioxide storage at Weyburn</w:t>
      </w:r>
      <w:r>
        <w:t>, Verdon, Kendall et al, 2010</w:t>
      </w:r>
    </w:p>
  </w:footnote>
  <w:footnote w:id="42">
    <w:p w14:paraId="3340AAD0" w14:textId="679E5173" w:rsidR="00730876" w:rsidRDefault="00730876">
      <w:pPr>
        <w:pStyle w:val="FootnoteText"/>
      </w:pPr>
      <w:r>
        <w:rPr>
          <w:rStyle w:val="FootnoteReference"/>
        </w:rPr>
        <w:footnoteRef/>
      </w:r>
      <w:r>
        <w:t xml:space="preserve"> For </w:t>
      </w:r>
      <w:r w:rsidR="00FB56BC">
        <w:t xml:space="preserve">example: </w:t>
      </w:r>
      <w:r w:rsidR="00F336C1" w:rsidRPr="00F336C1">
        <w:t xml:space="preserve">Subagjo </w:t>
      </w:r>
      <w:r w:rsidR="00180100">
        <w:t>et al, 2018.</w:t>
      </w:r>
      <w:r w:rsidR="00FB56BC">
        <w:t xml:space="preserve"> </w:t>
      </w:r>
      <w:r w:rsidR="008652F8" w:rsidRPr="008652F8">
        <w:t>Joint Rock Physics Inversion of Seismic and Electromagnetic Data for CO2 Monitoring at Sleipner</w:t>
      </w:r>
    </w:p>
  </w:footnote>
  <w:footnote w:id="43">
    <w:p w14:paraId="0AFD0086" w14:textId="3835F08D" w:rsidR="00E300F6" w:rsidRDefault="00E300F6">
      <w:pPr>
        <w:pStyle w:val="FootnoteText"/>
      </w:pPr>
      <w:r>
        <w:rPr>
          <w:rStyle w:val="FootnoteReference"/>
        </w:rPr>
        <w:footnoteRef/>
      </w:r>
      <w:r>
        <w:t xml:space="preserve"> </w:t>
      </w:r>
      <w:r w:rsidR="00F336C1">
        <w:t>Wan et al, 2020.</w:t>
      </w:r>
      <w:r>
        <w:t xml:space="preserve"> </w:t>
      </w:r>
      <w:r w:rsidR="008615B8" w:rsidRPr="008615B8">
        <w:t>Feasibility study of gravity gradiometry monitoring of CO2 sequestration in deep reservoirs using surface and borehole data</w:t>
      </w:r>
      <w:r w:rsidR="00F336C1">
        <w:t>.</w:t>
      </w:r>
    </w:p>
  </w:footnote>
  <w:footnote w:id="44">
    <w:p w14:paraId="4E26D0E8" w14:textId="1795AAD6" w:rsidR="00806C93" w:rsidRPr="00CA745C" w:rsidRDefault="00806C93">
      <w:pPr>
        <w:pStyle w:val="FootnoteText"/>
        <w:rPr>
          <w:lang w:val="fr-FR"/>
        </w:rPr>
      </w:pPr>
      <w:r>
        <w:rPr>
          <w:rStyle w:val="FootnoteReference"/>
        </w:rPr>
        <w:footnoteRef/>
      </w:r>
      <w:r w:rsidRPr="00CA745C">
        <w:rPr>
          <w:lang w:val="fr-FR"/>
        </w:rPr>
        <w:t xml:space="preserve"> Julie et al, 2015</w:t>
      </w:r>
    </w:p>
  </w:footnote>
  <w:footnote w:id="45">
    <w:p w14:paraId="72D69044" w14:textId="6915E7B9" w:rsidR="00237AC7" w:rsidRPr="00CA745C" w:rsidRDefault="00237AC7">
      <w:pPr>
        <w:pStyle w:val="FootnoteText"/>
        <w:rPr>
          <w:lang w:val="fr-FR"/>
        </w:rPr>
      </w:pPr>
      <w:r>
        <w:rPr>
          <w:rStyle w:val="FootnoteReference"/>
        </w:rPr>
        <w:footnoteRef/>
      </w:r>
      <w:r w:rsidRPr="00CA745C">
        <w:rPr>
          <w:lang w:val="fr-FR"/>
        </w:rPr>
        <w:t xml:space="preserve"> Email communication, 21/04/2022</w:t>
      </w:r>
    </w:p>
  </w:footnote>
  <w:footnote w:id="46">
    <w:p w14:paraId="58D9542D" w14:textId="06EACE36" w:rsidR="000A0422" w:rsidRDefault="000A0422">
      <w:pPr>
        <w:pStyle w:val="FootnoteText"/>
      </w:pPr>
      <w:r>
        <w:rPr>
          <w:rStyle w:val="FootnoteReference"/>
        </w:rPr>
        <w:footnoteRef/>
      </w:r>
      <w:r>
        <w:t xml:space="preserve"> </w:t>
      </w:r>
      <w:r w:rsidR="00384E79">
        <w:t xml:space="preserve">Relative </w:t>
      </w:r>
      <w:r w:rsidR="00B6126F">
        <w:t xml:space="preserve">permeability for multi-phase </w:t>
      </w:r>
      <w:r w:rsidR="00AE687A">
        <w:t xml:space="preserve">flow in </w:t>
      </w:r>
      <w:r w:rsidR="0096399F">
        <w:t>CO</w:t>
      </w:r>
      <w:r w:rsidR="0096399F" w:rsidRPr="00CF7A31">
        <w:rPr>
          <w:vertAlign w:val="subscript"/>
        </w:rPr>
        <w:t>2</w:t>
      </w:r>
      <w:r w:rsidR="00AE687A">
        <w:t xml:space="preserve"> storage reservoirs – </w:t>
      </w:r>
      <w:r w:rsidR="00BF41F9">
        <w:t>Global</w:t>
      </w:r>
      <w:r w:rsidR="00AE687A">
        <w:t xml:space="preserve"> CCS Institute </w:t>
      </w:r>
      <w:r w:rsidR="008429EA">
        <w:t xml:space="preserve">and </w:t>
      </w:r>
      <w:r w:rsidR="00703988">
        <w:t>Stanford</w:t>
      </w:r>
      <w:r w:rsidR="008429EA">
        <w:t xml:space="preserve"> University  - June 2015 </w:t>
      </w:r>
    </w:p>
  </w:footnote>
  <w:footnote w:id="47">
    <w:p w14:paraId="447CD17B" w14:textId="6952BF4D" w:rsidR="009A729A" w:rsidRDefault="009A729A">
      <w:pPr>
        <w:pStyle w:val="FootnoteText"/>
      </w:pPr>
      <w:r>
        <w:rPr>
          <w:rStyle w:val="FootnoteReference"/>
        </w:rPr>
        <w:footnoteRef/>
      </w:r>
      <w:r>
        <w:t xml:space="preserve"> Mathias et al, 2013</w:t>
      </w:r>
    </w:p>
  </w:footnote>
  <w:footnote w:id="48">
    <w:p w14:paraId="35F1578B" w14:textId="54B47D09" w:rsidR="00E638A0" w:rsidRPr="00CF7A31" w:rsidRDefault="00E638A0">
      <w:pPr>
        <w:pStyle w:val="FootnoteText"/>
        <w:rPr>
          <w:lang w:val="en-GB"/>
        </w:rPr>
      </w:pPr>
      <w:r>
        <w:rPr>
          <w:rStyle w:val="FootnoteReference"/>
        </w:rPr>
        <w:footnoteRef/>
      </w:r>
      <w:r>
        <w:t xml:space="preserve"> </w:t>
      </w:r>
      <w:r>
        <w:rPr>
          <w:lang w:val="en-GB"/>
        </w:rPr>
        <w:t xml:space="preserve">Bachu and </w:t>
      </w:r>
      <w:r w:rsidR="004E7457">
        <w:rPr>
          <w:lang w:val="en-GB"/>
        </w:rPr>
        <w:t>Bennion, 2008</w:t>
      </w:r>
    </w:p>
  </w:footnote>
  <w:footnote w:id="49">
    <w:p w14:paraId="1BA718DF" w14:textId="78F5A570" w:rsidR="00000E6E" w:rsidRDefault="00000E6E" w:rsidP="00000E6E">
      <w:pPr>
        <w:pStyle w:val="FootnoteText"/>
      </w:pPr>
      <w:r>
        <w:rPr>
          <w:rStyle w:val="FootnoteReference"/>
        </w:rPr>
        <w:footnoteRef/>
      </w:r>
      <w:r>
        <w:t xml:space="preserve"> </w:t>
      </w:r>
      <w:r w:rsidRPr="00524E95">
        <w:t xml:space="preserve">Victor </w:t>
      </w:r>
      <w:r w:rsidR="0096399F">
        <w:t>CO</w:t>
      </w:r>
      <w:r w:rsidR="0096399F" w:rsidRPr="00CF7A31">
        <w:rPr>
          <w:vertAlign w:val="subscript"/>
        </w:rPr>
        <w:t>2</w:t>
      </w:r>
      <w:r w:rsidRPr="00524E95">
        <w:t xml:space="preserve"> Storage Geomechanical Modelling</w:t>
      </w:r>
      <w:r w:rsidR="00524E95">
        <w:t xml:space="preserve"> </w:t>
      </w:r>
      <w:r w:rsidR="00FA43F0">
        <w:t>–</w:t>
      </w:r>
      <w:r w:rsidR="00524E95">
        <w:t xml:space="preserve"> Axis</w:t>
      </w:r>
      <w:r w:rsidR="00FA43F0">
        <w:t>,</w:t>
      </w:r>
      <w:r w:rsidR="00373E2C">
        <w:t xml:space="preserve"> January 2022</w:t>
      </w:r>
    </w:p>
  </w:footnote>
  <w:footnote w:id="50">
    <w:p w14:paraId="152FCE22" w14:textId="3334511F" w:rsidR="00EA570B" w:rsidRPr="00CF7A31" w:rsidRDefault="00EA570B">
      <w:pPr>
        <w:pStyle w:val="FootnoteText"/>
        <w:rPr>
          <w:lang w:val="en-GB"/>
        </w:rPr>
      </w:pPr>
      <w:r>
        <w:rPr>
          <w:rStyle w:val="FootnoteReference"/>
        </w:rPr>
        <w:footnoteRef/>
      </w:r>
      <w:r>
        <w:t xml:space="preserve"> </w:t>
      </w:r>
      <w:r>
        <w:rPr>
          <w:lang w:val="en-GB"/>
        </w:rPr>
        <w:t>Anston</w:t>
      </w:r>
      <w:r w:rsidR="00F26A81">
        <w:rPr>
          <w:lang w:val="en-GB"/>
        </w:rPr>
        <w:t>-</w:t>
      </w:r>
      <w:r>
        <w:rPr>
          <w:lang w:val="en-GB"/>
        </w:rPr>
        <w:t>Race and Ganesh, 2020</w:t>
      </w:r>
      <w:r w:rsidR="0087251E">
        <w:rPr>
          <w:lang w:val="en-GB"/>
        </w:rPr>
        <w:t xml:space="preserve">. </w:t>
      </w:r>
      <w:r w:rsidR="0087251E" w:rsidRPr="0087251E">
        <w:rPr>
          <w:lang w:val="en-GB"/>
        </w:rPr>
        <w:t>The Viking Fields, Blocks 49/11d, 49/12a, 49/16a, 49/16c, 49/17a, UK North Sea</w:t>
      </w:r>
      <w:r w:rsidR="0087251E">
        <w:rPr>
          <w:lang w:val="en-GB"/>
        </w:rPr>
        <w:t>.</w:t>
      </w:r>
    </w:p>
  </w:footnote>
  <w:footnote w:id="51">
    <w:p w14:paraId="1CE7A561" w14:textId="02D89FE5" w:rsidR="00943AD8" w:rsidRDefault="00943AD8">
      <w:pPr>
        <w:pStyle w:val="FootnoteText"/>
      </w:pPr>
      <w:r>
        <w:rPr>
          <w:rStyle w:val="FootnoteReference"/>
        </w:rPr>
        <w:footnoteRef/>
      </w:r>
      <w:r>
        <w:t xml:space="preserve"> </w:t>
      </w:r>
      <w:r w:rsidRPr="00943AD8">
        <w:t xml:space="preserve">Victor </w:t>
      </w:r>
      <w:r w:rsidR="0096399F">
        <w:t>CO</w:t>
      </w:r>
      <w:r w:rsidR="0096399F" w:rsidRPr="00CF7A31">
        <w:rPr>
          <w:vertAlign w:val="subscript"/>
        </w:rPr>
        <w:t>2</w:t>
      </w:r>
      <w:r w:rsidRPr="00943AD8">
        <w:t xml:space="preserve"> Storage Geomechanical Modelling, Section 2.</w:t>
      </w:r>
      <w:r>
        <w:t>4</w:t>
      </w:r>
    </w:p>
  </w:footnote>
  <w:footnote w:id="52">
    <w:p w14:paraId="13AA557E" w14:textId="77777777" w:rsidR="00DB04AB" w:rsidRPr="00D71E5B" w:rsidRDefault="00DB04AB" w:rsidP="00DB04AB">
      <w:pPr>
        <w:pStyle w:val="FootnoteText"/>
        <w:rPr>
          <w:lang w:val="en-GB"/>
        </w:rPr>
      </w:pPr>
      <w:r>
        <w:rPr>
          <w:rStyle w:val="FootnoteReference"/>
        </w:rPr>
        <w:footnoteRef/>
      </w:r>
      <w:r>
        <w:t xml:space="preserve"> </w:t>
      </w:r>
      <w:r w:rsidRPr="00BE58FB">
        <w:t>V Net Zero Legacy Wells Assessment</w:t>
      </w:r>
      <w:r>
        <w:t xml:space="preserve">, </w:t>
      </w:r>
      <w:r>
        <w:rPr>
          <w:lang w:val="en-GB"/>
        </w:rPr>
        <w:t>Section 6.6.1</w:t>
      </w:r>
    </w:p>
  </w:footnote>
  <w:footnote w:id="53">
    <w:p w14:paraId="6AF5234B" w14:textId="22EFEAD5" w:rsidR="63CF73FC" w:rsidRDefault="63CF73FC" w:rsidP="00CF7A31">
      <w:pPr>
        <w:pStyle w:val="FootnoteText"/>
        <w:rPr>
          <w:rFonts w:eastAsia="MS PGothic" w:cs="Arial"/>
        </w:rPr>
      </w:pPr>
      <w:r w:rsidRPr="63CF73FC">
        <w:rPr>
          <w:rStyle w:val="FootnoteReference"/>
          <w:rFonts w:eastAsia="MS PGothic" w:cs="Arial"/>
        </w:rPr>
        <w:footnoteRef/>
      </w:r>
      <w:r w:rsidRPr="63CF73FC">
        <w:rPr>
          <w:rFonts w:eastAsia="MS PGothic" w:cs="Arial"/>
        </w:rPr>
        <w:t xml:space="preserve"> </w:t>
      </w:r>
      <w:r w:rsidR="4FA3ECB1" w:rsidRPr="4FA3ECB1">
        <w:rPr>
          <w:rFonts w:eastAsia="MS PGothic" w:cs="Arial"/>
        </w:rPr>
        <w:t xml:space="preserve">Wellbore Ranging Technologies, </w:t>
      </w:r>
      <w:r w:rsidR="57EBD629" w:rsidRPr="57EBD629">
        <w:rPr>
          <w:rFonts w:eastAsia="MS PGothic" w:cs="Arial"/>
        </w:rPr>
        <w:t>Intercept, Applications and Best Practices, ISCWSA</w:t>
      </w:r>
      <w:r w:rsidRPr="63CF73FC">
        <w:rPr>
          <w:rFonts w:eastAsia="MS PGothic" w:cs="Arial"/>
        </w:rPr>
        <w:t xml:space="preserve">: Well Intercept Sub-Committee </w:t>
      </w:r>
      <w:r w:rsidR="4FA3ECB1" w:rsidRPr="4FA3ECB1">
        <w:rPr>
          <w:rFonts w:eastAsia="MS PGothic" w:cs="Arial"/>
        </w:rPr>
        <w:t>eBook</w:t>
      </w:r>
    </w:p>
  </w:footnote>
  <w:footnote w:id="54">
    <w:p w14:paraId="707D64DE" w14:textId="6A2DEB17" w:rsidR="00C313A4" w:rsidRDefault="00C313A4">
      <w:pPr>
        <w:pStyle w:val="FootnoteText"/>
      </w:pPr>
      <w:r>
        <w:rPr>
          <w:rStyle w:val="FootnoteReference"/>
        </w:rPr>
        <w:footnoteRef/>
      </w:r>
      <w:r>
        <w:t xml:space="preserve"> </w:t>
      </w:r>
      <w:r w:rsidRPr="00C313A4">
        <w:t>Risk-based Modelling of Harbour Energy's P&amp;A'd Well 49</w:t>
      </w:r>
      <w:r>
        <w:t>/</w:t>
      </w:r>
      <w:r w:rsidRPr="00C313A4">
        <w:t>22-2</w:t>
      </w:r>
    </w:p>
  </w:footnote>
  <w:footnote w:id="55">
    <w:p w14:paraId="1943CBC9" w14:textId="2FCC1378" w:rsidR="00E36F94" w:rsidRDefault="00E36F94">
      <w:pPr>
        <w:pStyle w:val="FootnoteText"/>
      </w:pPr>
      <w:r>
        <w:rPr>
          <w:rStyle w:val="FootnoteReference"/>
        </w:rPr>
        <w:footnoteRef/>
      </w:r>
      <w:r>
        <w:t xml:space="preserve"> </w:t>
      </w:r>
      <w:r w:rsidR="00850065" w:rsidRPr="00850065">
        <w:t>V Net Zero Legacy Wells Assessment</w:t>
      </w:r>
      <w:r w:rsidR="00850065">
        <w:t>, Section 1.4.1</w:t>
      </w:r>
    </w:p>
  </w:footnote>
  <w:footnote w:id="56">
    <w:p w14:paraId="3C318022" w14:textId="6314DBD4" w:rsidR="0077558A" w:rsidRPr="00CA745C" w:rsidRDefault="0077558A">
      <w:pPr>
        <w:pStyle w:val="FootnoteText"/>
        <w:rPr>
          <w:lang w:val="en-GB"/>
        </w:rPr>
      </w:pPr>
      <w:r>
        <w:rPr>
          <w:rStyle w:val="FootnoteReference"/>
        </w:rPr>
        <w:footnoteRef/>
      </w:r>
      <w:r>
        <w:t xml:space="preserve"> </w:t>
      </w:r>
      <w:r>
        <w:rPr>
          <w:lang w:val="en-GB"/>
        </w:rPr>
        <w:t>Meeting with Harbour, 09/05/2022</w:t>
      </w:r>
    </w:p>
  </w:footnote>
  <w:footnote w:id="57">
    <w:p w14:paraId="5DD66435" w14:textId="77777777" w:rsidR="00306075" w:rsidRDefault="00306075" w:rsidP="00306075">
      <w:pPr>
        <w:pStyle w:val="FootnoteText"/>
      </w:pPr>
      <w:r>
        <w:rPr>
          <w:rStyle w:val="FootnoteReference"/>
        </w:rPr>
        <w:footnoteRef/>
      </w:r>
      <w:r>
        <w:t xml:space="preserve"> </w:t>
      </w:r>
      <w:r w:rsidRPr="000F15BF">
        <w:t xml:space="preserve">V Net Zero - Preliminary Subsurface </w:t>
      </w:r>
      <w:r w:rsidRPr="003E7BB1">
        <w:rPr>
          <w:lang w:val="en-GB"/>
        </w:rPr>
        <w:t>Characterisation</w:t>
      </w:r>
      <w:r>
        <w:t>, Section 1.1</w:t>
      </w:r>
    </w:p>
  </w:footnote>
  <w:footnote w:id="58">
    <w:p w14:paraId="476B29BF" w14:textId="5C7316C4" w:rsidR="00F21CA9" w:rsidRDefault="00F21CA9">
      <w:pPr>
        <w:pStyle w:val="FootnoteText"/>
      </w:pPr>
      <w:r>
        <w:rPr>
          <w:rStyle w:val="FootnoteReference"/>
        </w:rPr>
        <w:footnoteRef/>
      </w:r>
      <w:r>
        <w:t xml:space="preserve"> </w:t>
      </w:r>
      <w:r w:rsidR="007E34A7" w:rsidRPr="007E34A7">
        <w:t xml:space="preserve">Early Risk Assessment Report </w:t>
      </w:r>
      <w:r w:rsidR="007E34A7">
        <w:t>–</w:t>
      </w:r>
      <w:r w:rsidR="007E34A7" w:rsidRPr="007E34A7">
        <w:t xml:space="preserve"> Victor</w:t>
      </w:r>
      <w:r w:rsidR="007E34A7">
        <w:t>, Section 3.3.2</w:t>
      </w:r>
    </w:p>
  </w:footnote>
  <w:footnote w:id="59">
    <w:p w14:paraId="492841B0" w14:textId="1339B306" w:rsidR="00F93A15" w:rsidRPr="00CA745C" w:rsidRDefault="00F93A15">
      <w:pPr>
        <w:pStyle w:val="FootnoteText"/>
        <w:rPr>
          <w:lang w:val="en-GB"/>
        </w:rPr>
      </w:pPr>
      <w:r>
        <w:rPr>
          <w:rStyle w:val="FootnoteReference"/>
        </w:rPr>
        <w:footnoteRef/>
      </w:r>
      <w:r>
        <w:t xml:space="preserve"> </w:t>
      </w:r>
      <w:r>
        <w:rPr>
          <w:lang w:val="en-GB"/>
        </w:rPr>
        <w:t>Meeting with Harbour, 09/05/2022</w:t>
      </w:r>
    </w:p>
  </w:footnote>
  <w:footnote w:id="60">
    <w:p w14:paraId="4934CDC6" w14:textId="4B7ABE60" w:rsidR="00A5265A" w:rsidRPr="005B5A5B" w:rsidRDefault="00A5265A" w:rsidP="00A5265A">
      <w:pPr>
        <w:pStyle w:val="FootnoteText"/>
        <w:rPr>
          <w:lang w:val="en-GB"/>
        </w:rPr>
      </w:pPr>
      <w:r>
        <w:rPr>
          <w:rStyle w:val="FootnoteReference"/>
        </w:rPr>
        <w:footnoteRef/>
      </w:r>
      <w:r>
        <w:t xml:space="preserve"> </w:t>
      </w:r>
      <w:r w:rsidRPr="00BD0AD4">
        <w:t xml:space="preserve">Rapid microbial methanogenesis during </w:t>
      </w:r>
      <w:r w:rsidR="0096399F">
        <w:t>CO</w:t>
      </w:r>
      <w:r w:rsidR="0096399F" w:rsidRPr="00CF7A31">
        <w:rPr>
          <w:vertAlign w:val="subscript"/>
        </w:rPr>
        <w:t>2</w:t>
      </w:r>
      <w:r w:rsidRPr="00BD0AD4">
        <w:t xml:space="preserve"> storage in hydrocarbon reservoirs</w:t>
      </w:r>
      <w:r>
        <w:t xml:space="preserve"> (Tyne et al, 2021)</w:t>
      </w:r>
    </w:p>
  </w:footnote>
  <w:footnote w:id="61">
    <w:p w14:paraId="09C70464" w14:textId="77777777" w:rsidR="00A5265A" w:rsidRDefault="00A5265A" w:rsidP="00A5265A">
      <w:pPr>
        <w:pStyle w:val="FootnoteText"/>
      </w:pPr>
      <w:r>
        <w:rPr>
          <w:rStyle w:val="FootnoteReference"/>
        </w:rPr>
        <w:footnoteRef/>
      </w:r>
      <w:r>
        <w:t xml:space="preserve"> Morgan et al, 2021</w:t>
      </w:r>
    </w:p>
  </w:footnote>
  <w:footnote w:id="62">
    <w:p w14:paraId="33EACA6C" w14:textId="791B5D53" w:rsidR="00246EC9" w:rsidRPr="00CA745C" w:rsidRDefault="00246EC9">
      <w:pPr>
        <w:pStyle w:val="FootnoteText"/>
        <w:rPr>
          <w:lang w:val="en-GB"/>
        </w:rPr>
      </w:pPr>
      <w:r>
        <w:rPr>
          <w:rStyle w:val="FootnoteReference"/>
        </w:rPr>
        <w:footnoteRef/>
      </w:r>
      <w:r>
        <w:t xml:space="preserve"> </w:t>
      </w:r>
      <w:r>
        <w:rPr>
          <w:lang w:val="en-GB"/>
        </w:rPr>
        <w:t>Meeting with Harbour, 09/05/2022</w:t>
      </w:r>
    </w:p>
  </w:footnote>
  <w:footnote w:id="63">
    <w:p w14:paraId="1D91482E" w14:textId="36302466" w:rsidR="006976E7" w:rsidRDefault="006976E7" w:rsidP="006976E7">
      <w:pPr>
        <w:pStyle w:val="FootnoteText"/>
        <w:rPr>
          <w:rFonts w:eastAsia="MS PGothic" w:cs="Arial"/>
        </w:rPr>
      </w:pPr>
      <w:r w:rsidRPr="1AFC1ED9">
        <w:rPr>
          <w:rStyle w:val="FootnoteReference"/>
          <w:rFonts w:eastAsia="MS PGothic" w:cs="Arial"/>
        </w:rPr>
        <w:footnoteRef/>
      </w:r>
      <w:r w:rsidRPr="1AFC1ED9">
        <w:rPr>
          <w:rFonts w:eastAsia="MS PGothic" w:cs="Arial"/>
        </w:rPr>
        <w:t xml:space="preserve"> V Net Zero Legacy Wells Assessment – Section 1.2  </w:t>
      </w:r>
    </w:p>
  </w:footnote>
  <w:footnote w:id="64">
    <w:p w14:paraId="3AF0BCDC" w14:textId="74792472" w:rsidR="00E665E1" w:rsidRPr="00CA745C" w:rsidRDefault="00E665E1">
      <w:pPr>
        <w:pStyle w:val="FootnoteText"/>
        <w:rPr>
          <w:lang w:val="en-GB"/>
        </w:rPr>
      </w:pPr>
      <w:r>
        <w:rPr>
          <w:rStyle w:val="FootnoteReference"/>
        </w:rPr>
        <w:footnoteRef/>
      </w:r>
      <w:r>
        <w:t xml:space="preserve"> </w:t>
      </w:r>
      <w:r>
        <w:rPr>
          <w:lang w:val="en-GB"/>
        </w:rPr>
        <w:t>Meeting with Harbour, 09/05/2022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7AC0BB5" w14:paraId="7A2D73E0" w14:textId="77777777" w:rsidTr="47AC0BB5">
      <w:tc>
        <w:tcPr>
          <w:tcW w:w="3005" w:type="dxa"/>
        </w:tcPr>
        <w:p w14:paraId="3AF38E48" w14:textId="76D2C26C" w:rsidR="47AC0BB5" w:rsidRDefault="47AC0BB5" w:rsidP="47AC0BB5">
          <w:pPr>
            <w:pStyle w:val="Header"/>
            <w:ind w:left="-115"/>
            <w:jc w:val="left"/>
            <w:rPr>
              <w:rFonts w:eastAsia="MS PGothic" w:cs="Arial"/>
            </w:rPr>
          </w:pPr>
        </w:p>
      </w:tc>
      <w:tc>
        <w:tcPr>
          <w:tcW w:w="3005" w:type="dxa"/>
        </w:tcPr>
        <w:p w14:paraId="6BB42C6C" w14:textId="4C25251A" w:rsidR="47AC0BB5" w:rsidRDefault="47AC0BB5" w:rsidP="47AC0BB5">
          <w:pPr>
            <w:pStyle w:val="Header"/>
            <w:jc w:val="center"/>
            <w:rPr>
              <w:rFonts w:eastAsia="MS PGothic" w:cs="Arial"/>
            </w:rPr>
          </w:pPr>
        </w:p>
      </w:tc>
      <w:tc>
        <w:tcPr>
          <w:tcW w:w="3005" w:type="dxa"/>
        </w:tcPr>
        <w:p w14:paraId="5378E731" w14:textId="7E2E4654" w:rsidR="47AC0BB5" w:rsidRDefault="47AC0BB5" w:rsidP="47AC0BB5">
          <w:pPr>
            <w:pStyle w:val="Header"/>
            <w:ind w:right="-115"/>
            <w:jc w:val="right"/>
            <w:rPr>
              <w:rFonts w:eastAsia="MS PGothic" w:cs="Arial"/>
            </w:rPr>
          </w:pPr>
        </w:p>
      </w:tc>
    </w:tr>
  </w:tbl>
  <w:p w14:paraId="7D95C680" w14:textId="59D530CF" w:rsidR="00D67630" w:rsidRDefault="00D676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2" w14:textId="72766D7D" w:rsidR="00AC0458" w:rsidRDefault="00AC0458" w:rsidP="006C2B02">
    <w:pPr>
      <w:tabs>
        <w:tab w:val="left" w:pos="720"/>
        <w:tab w:val="left" w:pos="1440"/>
        <w:tab w:val="right" w:pos="9027"/>
      </w:tabs>
    </w:pPr>
    <w:r>
      <w:rPr>
        <w:noProof/>
        <w:lang w:val="en-GB" w:eastAsia="en-GB" w:bidi="ar-SA"/>
      </w:rPr>
      <w:drawing>
        <wp:anchor distT="0" distB="0" distL="114300" distR="114300" simplePos="0" relativeHeight="251658256" behindDoc="0" locked="0" layoutInCell="1" allowOverlap="1" wp14:anchorId="123B33B6" wp14:editId="55C7AEF6">
          <wp:simplePos x="0" y="0"/>
          <wp:positionH relativeFrom="margin">
            <wp:posOffset>0</wp:posOffset>
          </wp:positionH>
          <wp:positionV relativeFrom="topMargin">
            <wp:posOffset>371475</wp:posOffset>
          </wp:positionV>
          <wp:extent cx="685800" cy="2952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99945" name="Picture 1805299945"/>
                  <pic:cNvPicPr/>
                </pic:nvPicPr>
                <pic:blipFill rotWithShape="1">
                  <a:blip r:embed="rId1"/>
                  <a:srcRect t="870" r="-11455" b="10582"/>
                  <a:stretch/>
                </pic:blipFill>
                <pic:spPr bwMode="auto">
                  <a:xfrm>
                    <a:off x="0" y="0"/>
                    <a:ext cx="686118" cy="2954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bidi="ar-SA"/>
      </w:rPr>
      <mc:AlternateContent>
        <mc:Choice Requires="wps">
          <w:drawing>
            <wp:anchor distT="0" distB="0" distL="114300" distR="114300" simplePos="0" relativeHeight="251658255" behindDoc="1" locked="1" layoutInCell="1" allowOverlap="1" wp14:anchorId="178EE026" wp14:editId="1F00503B">
              <wp:simplePos x="0" y="0"/>
              <wp:positionH relativeFrom="margin">
                <wp:align>right</wp:align>
              </wp:positionH>
              <wp:positionV relativeFrom="topMargin">
                <wp:posOffset>689610</wp:posOffset>
              </wp:positionV>
              <wp:extent cx="5731200" cy="0"/>
              <wp:effectExtent l="0" t="0" r="22225" b="190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1200" cy="0"/>
                      </a:xfrm>
                      <a:prstGeom prst="line">
                        <a:avLst/>
                      </a:prstGeom>
                      <a:ln w="6350">
                        <a:solidFill>
                          <a:schemeClr val="tx2"/>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30B990B9" id="Straight Connector 62" o:spid="_x0000_s1026" style="position:absolute;z-index:-251658225;visibility:visible;mso-wrap-style:square;mso-width-percent:0;mso-wrap-distance-left:9pt;mso-wrap-distance-top:0;mso-wrap-distance-right:9pt;mso-wrap-distance-bottom:0;mso-position-horizontal:right;mso-position-horizontal-relative:margin;mso-position-vertical:absolute;mso-position-vertical-relative:top-margin-area;mso-width-percent:0;mso-width-relative:margin" from="400.1pt,54.3pt" to="851.4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" strokecolor="#1b6967 [3215]" strokeweight=".5pt">
              <o:lock v:ext="edit" shapetype="f"/>
              <w10:wrap anchorx="margin" anchory="margin"/>
              <w10:anchorlock/>
            </v:line>
          </w:pict>
        </mc:Fallback>
      </mc:AlternateContent>
    </w:r>
    <w:r>
      <w:tab/>
    </w:r>
    <w:r>
      <w:tab/>
    </w:r>
    <w:r w:rsidR="006C2B02">
      <w:tab/>
    </w:r>
    <w:r w:rsidR="006C2B02">
      <w:fldChar w:fldCharType="begin"/>
    </w:r>
    <w:r w:rsidR="006C2B02">
      <w:instrText xml:space="preserve"> REF Title \h </w:instrText>
    </w:r>
    <w:r w:rsidR="006A3EBC">
      <w:instrText xml:space="preserve"> \* MERGEFORMAT </w:instrText>
    </w:r>
    <w:r w:rsidR="006C2B02">
      <w:fldChar w:fldCharType="separate"/>
    </w:r>
    <w:r w:rsidR="005A6B97">
      <w:rPr>
        <w:b/>
        <w:bCs/>
      </w:rPr>
      <w:t>Error! Reference source not found.</w:t>
    </w:r>
    <w:r w:rsidR="006C2B02">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3" w14:textId="77A6F90A" w:rsidR="00AC0458" w:rsidRPr="00EE0581" w:rsidRDefault="00AC0458" w:rsidP="002E5894">
    <w:r>
      <w:rPr>
        <w:noProof/>
        <w:lang w:val="en-GB" w:eastAsia="en-GB" w:bidi="ar-SA"/>
      </w:rPr>
      <w:drawing>
        <wp:anchor distT="0" distB="0" distL="114300" distR="114300" simplePos="0" relativeHeight="251658244" behindDoc="0" locked="0" layoutInCell="1" allowOverlap="1" wp14:anchorId="27C115FD" wp14:editId="5E1E5548">
          <wp:simplePos x="0" y="0"/>
          <wp:positionH relativeFrom="margin">
            <wp:align>right</wp:align>
          </wp:positionH>
          <wp:positionV relativeFrom="topMargin">
            <wp:posOffset>354842</wp:posOffset>
          </wp:positionV>
          <wp:extent cx="668865" cy="333962"/>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99946" name="Picture 1805299946"/>
                  <pic:cNvPicPr/>
                </pic:nvPicPr>
                <pic:blipFill rotWithShape="1">
                  <a:blip r:embed="rId1"/>
                  <a:srcRect t="-1646" b="9515"/>
                  <a:stretch/>
                </pic:blipFill>
                <pic:spPr bwMode="auto">
                  <a:xfrm>
                    <a:off x="0" y="0"/>
                    <a:ext cx="668865" cy="333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71ED" w:rsidRPr="007671ED">
      <w:t xml:space="preserve"> Independent Review of Harbour Energy’s Early Risk Assessment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15F5" w14:textId="4AB9E794" w:rsidR="00AC0458" w:rsidRDefault="00AC04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3FE"/>
    <w:multiLevelType w:val="hybridMultilevel"/>
    <w:tmpl w:val="F59E6F6A"/>
    <w:lvl w:ilvl="0" w:tplc="00226BBA">
      <w:start w:val="1"/>
      <w:numFmt w:val="decimal"/>
      <w:lvlText w:val="%1."/>
      <w:lvlJc w:val="left"/>
      <w:pPr>
        <w:ind w:left="720" w:hanging="360"/>
      </w:pPr>
      <w:rPr>
        <w:rFonts w:hint="default"/>
        <w:color w:val="404040" w:themeColor="text1" w:themeTint="BF"/>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86FE1"/>
    <w:multiLevelType w:val="hybridMultilevel"/>
    <w:tmpl w:val="D88C0E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A7015"/>
    <w:multiLevelType w:val="hybridMultilevel"/>
    <w:tmpl w:val="5D7852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A4524"/>
    <w:multiLevelType w:val="hybridMultilevel"/>
    <w:tmpl w:val="80CED818"/>
    <w:lvl w:ilvl="0" w:tplc="C9D44D98">
      <w:start w:val="1"/>
      <w:numFmt w:val="bullet"/>
      <w:pStyle w:val="BulletPoin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854E8C"/>
    <w:multiLevelType w:val="hybridMultilevel"/>
    <w:tmpl w:val="345CF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BA3C5A"/>
    <w:multiLevelType w:val="hybridMultilevel"/>
    <w:tmpl w:val="FFFFFFFF"/>
    <w:lvl w:ilvl="0" w:tplc="1A1019DE">
      <w:start w:val="1"/>
      <w:numFmt w:val="bullet"/>
      <w:lvlText w:val=""/>
      <w:lvlJc w:val="left"/>
      <w:pPr>
        <w:ind w:left="720" w:hanging="360"/>
      </w:pPr>
      <w:rPr>
        <w:rFonts w:ascii="Symbol" w:hAnsi="Symbol" w:hint="default"/>
      </w:rPr>
    </w:lvl>
    <w:lvl w:ilvl="1" w:tplc="D6AABA2A">
      <w:start w:val="1"/>
      <w:numFmt w:val="bullet"/>
      <w:lvlText w:val="o"/>
      <w:lvlJc w:val="left"/>
      <w:pPr>
        <w:ind w:left="1440" w:hanging="360"/>
      </w:pPr>
      <w:rPr>
        <w:rFonts w:ascii="Courier New" w:hAnsi="Courier New" w:hint="default"/>
      </w:rPr>
    </w:lvl>
    <w:lvl w:ilvl="2" w:tplc="7FAA1668">
      <w:start w:val="1"/>
      <w:numFmt w:val="bullet"/>
      <w:lvlText w:val=""/>
      <w:lvlJc w:val="left"/>
      <w:pPr>
        <w:ind w:left="2160" w:hanging="360"/>
      </w:pPr>
      <w:rPr>
        <w:rFonts w:ascii="Wingdings" w:hAnsi="Wingdings" w:hint="default"/>
      </w:rPr>
    </w:lvl>
    <w:lvl w:ilvl="3" w:tplc="F976B6F2">
      <w:start w:val="1"/>
      <w:numFmt w:val="bullet"/>
      <w:lvlText w:val=""/>
      <w:lvlJc w:val="left"/>
      <w:pPr>
        <w:ind w:left="2880" w:hanging="360"/>
      </w:pPr>
      <w:rPr>
        <w:rFonts w:ascii="Symbol" w:hAnsi="Symbol" w:hint="default"/>
      </w:rPr>
    </w:lvl>
    <w:lvl w:ilvl="4" w:tplc="E1A4E770">
      <w:start w:val="1"/>
      <w:numFmt w:val="bullet"/>
      <w:lvlText w:val="o"/>
      <w:lvlJc w:val="left"/>
      <w:pPr>
        <w:ind w:left="3600" w:hanging="360"/>
      </w:pPr>
      <w:rPr>
        <w:rFonts w:ascii="Courier New" w:hAnsi="Courier New" w:hint="default"/>
      </w:rPr>
    </w:lvl>
    <w:lvl w:ilvl="5" w:tplc="428074E8">
      <w:start w:val="1"/>
      <w:numFmt w:val="bullet"/>
      <w:lvlText w:val=""/>
      <w:lvlJc w:val="left"/>
      <w:pPr>
        <w:ind w:left="4320" w:hanging="360"/>
      </w:pPr>
      <w:rPr>
        <w:rFonts w:ascii="Wingdings" w:hAnsi="Wingdings" w:hint="default"/>
      </w:rPr>
    </w:lvl>
    <w:lvl w:ilvl="6" w:tplc="8C6ED4AE">
      <w:start w:val="1"/>
      <w:numFmt w:val="bullet"/>
      <w:lvlText w:val=""/>
      <w:lvlJc w:val="left"/>
      <w:pPr>
        <w:ind w:left="5040" w:hanging="360"/>
      </w:pPr>
      <w:rPr>
        <w:rFonts w:ascii="Symbol" w:hAnsi="Symbol" w:hint="default"/>
      </w:rPr>
    </w:lvl>
    <w:lvl w:ilvl="7" w:tplc="D5CC9DE2">
      <w:start w:val="1"/>
      <w:numFmt w:val="bullet"/>
      <w:lvlText w:val="o"/>
      <w:lvlJc w:val="left"/>
      <w:pPr>
        <w:ind w:left="5760" w:hanging="360"/>
      </w:pPr>
      <w:rPr>
        <w:rFonts w:ascii="Courier New" w:hAnsi="Courier New" w:hint="default"/>
      </w:rPr>
    </w:lvl>
    <w:lvl w:ilvl="8" w:tplc="54D499CA">
      <w:start w:val="1"/>
      <w:numFmt w:val="bullet"/>
      <w:lvlText w:val=""/>
      <w:lvlJc w:val="left"/>
      <w:pPr>
        <w:ind w:left="6480" w:hanging="360"/>
      </w:pPr>
      <w:rPr>
        <w:rFonts w:ascii="Wingdings" w:hAnsi="Wingdings" w:hint="default"/>
      </w:rPr>
    </w:lvl>
  </w:abstractNum>
  <w:abstractNum w:abstractNumId="6" w15:restartNumberingAfterBreak="0">
    <w:nsid w:val="14D25DEB"/>
    <w:multiLevelType w:val="multilevel"/>
    <w:tmpl w:val="CED08E12"/>
    <w:lvl w:ilvl="0">
      <w:start w:val="1"/>
      <w:numFmt w:val="decimal"/>
      <w:pStyle w:val="Heading1"/>
      <w:lvlText w:val="%1."/>
      <w:lvlJc w:val="left"/>
      <w:pPr>
        <w:ind w:left="502" w:hanging="502"/>
      </w:pPr>
      <w:rPr>
        <w:rFonts w:hint="default"/>
        <w:b/>
        <w:bCs w:val="0"/>
        <w:i w:val="0"/>
        <w:iCs w:val="0"/>
        <w:caps w:val="0"/>
        <w:smallCaps w:val="0"/>
        <w:strike w:val="0"/>
        <w:dstrike w:val="0"/>
        <w:noProof w:val="0"/>
        <w:vanish w:val="0"/>
        <w:color w:val="404040" w:themeColor="text1" w:themeTint="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05" w:hanging="505"/>
      </w:pPr>
      <w:rPr>
        <w:rFonts w:hint="default"/>
        <w:b/>
        <w:bCs w:val="0"/>
        <w:i w:val="0"/>
        <w:iCs w:val="0"/>
        <w:caps w:val="0"/>
        <w:smallCaps w:val="0"/>
        <w:strike w:val="0"/>
        <w:dstrike w:val="0"/>
        <w:noProof w:val="0"/>
        <w:vanish w:val="0"/>
        <w:color w:val="404040" w:themeColor="text1" w:themeTint="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505" w:hanging="505"/>
      </w:pPr>
      <w:rPr>
        <w:rFonts w:hint="default"/>
        <w:b/>
        <w:bCs w:val="0"/>
        <w:i w:val="0"/>
        <w:iCs w:val="0"/>
        <w:caps w:val="0"/>
        <w:smallCaps w:val="0"/>
        <w:strike w:val="0"/>
        <w:dstrike w:val="0"/>
        <w:noProof w:val="0"/>
        <w:vanish w:val="0"/>
        <w:color w:val="404040" w:themeColor="text1" w:themeTint="BF"/>
        <w:spacing w:val="0"/>
        <w:kern w:val="0"/>
        <w:position w:val="0"/>
        <w:u w:val="none"/>
        <w:vertAlign w:val="baseline"/>
        <w:em w:val="none"/>
      </w:rPr>
    </w:lvl>
    <w:lvl w:ilvl="3">
      <w:start w:val="1"/>
      <w:numFmt w:val="decimal"/>
      <w:pStyle w:val="Heading4"/>
      <w:suff w:val="space"/>
      <w:lvlText w:val="%1.%2.%3.%4."/>
      <w:lvlJc w:val="left"/>
      <w:pPr>
        <w:ind w:left="0" w:firstLine="0"/>
      </w:pPr>
      <w:rPr>
        <w:rFonts w:hint="default"/>
        <w:b/>
        <w:bCs w:val="0"/>
        <w:i w:val="0"/>
        <w:iCs w:val="0"/>
        <w:caps w:val="0"/>
        <w:smallCaps w:val="0"/>
        <w:strike w:val="0"/>
        <w:dstrike w:val="0"/>
        <w:noProof w:val="0"/>
        <w:vanish w:val="0"/>
        <w:color w:val="404040" w:themeColor="text1" w:themeTint="BF"/>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2155" w:hanging="715"/>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F87416"/>
    <w:multiLevelType w:val="hybridMultilevel"/>
    <w:tmpl w:val="8A1E0138"/>
    <w:lvl w:ilvl="0" w:tplc="3EDCFF04">
      <w:start w:val="1"/>
      <w:numFmt w:val="bullet"/>
      <w:lvlText w:val="·"/>
      <w:lvlJc w:val="left"/>
      <w:pPr>
        <w:ind w:left="720" w:hanging="360"/>
      </w:pPr>
      <w:rPr>
        <w:rFonts w:ascii="Symbol" w:hAnsi="Symbol" w:hint="default"/>
      </w:rPr>
    </w:lvl>
    <w:lvl w:ilvl="1" w:tplc="E3E8D37C">
      <w:start w:val="1"/>
      <w:numFmt w:val="bullet"/>
      <w:lvlText w:val="o"/>
      <w:lvlJc w:val="left"/>
      <w:pPr>
        <w:ind w:left="1440" w:hanging="360"/>
      </w:pPr>
      <w:rPr>
        <w:rFonts w:ascii="Courier New" w:hAnsi="Courier New" w:hint="default"/>
      </w:rPr>
    </w:lvl>
    <w:lvl w:ilvl="2" w:tplc="B578415E">
      <w:start w:val="1"/>
      <w:numFmt w:val="bullet"/>
      <w:lvlText w:val=""/>
      <w:lvlJc w:val="left"/>
      <w:pPr>
        <w:ind w:left="2160" w:hanging="360"/>
      </w:pPr>
      <w:rPr>
        <w:rFonts w:ascii="Wingdings" w:hAnsi="Wingdings" w:hint="default"/>
      </w:rPr>
    </w:lvl>
    <w:lvl w:ilvl="3" w:tplc="1E4A8160">
      <w:start w:val="1"/>
      <w:numFmt w:val="bullet"/>
      <w:lvlText w:val=""/>
      <w:lvlJc w:val="left"/>
      <w:pPr>
        <w:ind w:left="2880" w:hanging="360"/>
      </w:pPr>
      <w:rPr>
        <w:rFonts w:ascii="Symbol" w:hAnsi="Symbol" w:hint="default"/>
      </w:rPr>
    </w:lvl>
    <w:lvl w:ilvl="4" w:tplc="A17C9E3A">
      <w:start w:val="1"/>
      <w:numFmt w:val="bullet"/>
      <w:lvlText w:val="o"/>
      <w:lvlJc w:val="left"/>
      <w:pPr>
        <w:ind w:left="3600" w:hanging="360"/>
      </w:pPr>
      <w:rPr>
        <w:rFonts w:ascii="Courier New" w:hAnsi="Courier New" w:hint="default"/>
      </w:rPr>
    </w:lvl>
    <w:lvl w:ilvl="5" w:tplc="8F08A7F2">
      <w:start w:val="1"/>
      <w:numFmt w:val="bullet"/>
      <w:lvlText w:val=""/>
      <w:lvlJc w:val="left"/>
      <w:pPr>
        <w:ind w:left="4320" w:hanging="360"/>
      </w:pPr>
      <w:rPr>
        <w:rFonts w:ascii="Wingdings" w:hAnsi="Wingdings" w:hint="default"/>
      </w:rPr>
    </w:lvl>
    <w:lvl w:ilvl="6" w:tplc="5FA012BA">
      <w:start w:val="1"/>
      <w:numFmt w:val="bullet"/>
      <w:lvlText w:val=""/>
      <w:lvlJc w:val="left"/>
      <w:pPr>
        <w:ind w:left="5040" w:hanging="360"/>
      </w:pPr>
      <w:rPr>
        <w:rFonts w:ascii="Symbol" w:hAnsi="Symbol" w:hint="default"/>
      </w:rPr>
    </w:lvl>
    <w:lvl w:ilvl="7" w:tplc="DCDC6A28">
      <w:start w:val="1"/>
      <w:numFmt w:val="bullet"/>
      <w:lvlText w:val="o"/>
      <w:lvlJc w:val="left"/>
      <w:pPr>
        <w:ind w:left="5760" w:hanging="360"/>
      </w:pPr>
      <w:rPr>
        <w:rFonts w:ascii="Courier New" w:hAnsi="Courier New" w:hint="default"/>
      </w:rPr>
    </w:lvl>
    <w:lvl w:ilvl="8" w:tplc="1B807B5C">
      <w:start w:val="1"/>
      <w:numFmt w:val="bullet"/>
      <w:lvlText w:val=""/>
      <w:lvlJc w:val="left"/>
      <w:pPr>
        <w:ind w:left="6480" w:hanging="360"/>
      </w:pPr>
      <w:rPr>
        <w:rFonts w:ascii="Wingdings" w:hAnsi="Wingdings" w:hint="default"/>
      </w:rPr>
    </w:lvl>
  </w:abstractNum>
  <w:abstractNum w:abstractNumId="8" w15:restartNumberingAfterBreak="0">
    <w:nsid w:val="1D754B0C"/>
    <w:multiLevelType w:val="hybridMultilevel"/>
    <w:tmpl w:val="FFFFFFFF"/>
    <w:lvl w:ilvl="0" w:tplc="B880985A">
      <w:start w:val="1"/>
      <w:numFmt w:val="bullet"/>
      <w:lvlText w:val="·"/>
      <w:lvlJc w:val="left"/>
      <w:pPr>
        <w:ind w:left="720" w:hanging="360"/>
      </w:pPr>
      <w:rPr>
        <w:rFonts w:ascii="Symbol" w:hAnsi="Symbol" w:hint="default"/>
      </w:rPr>
    </w:lvl>
    <w:lvl w:ilvl="1" w:tplc="569C1F76">
      <w:start w:val="1"/>
      <w:numFmt w:val="bullet"/>
      <w:lvlText w:val="o"/>
      <w:lvlJc w:val="left"/>
      <w:pPr>
        <w:ind w:left="1440" w:hanging="360"/>
      </w:pPr>
      <w:rPr>
        <w:rFonts w:ascii="Courier New" w:hAnsi="Courier New" w:hint="default"/>
      </w:rPr>
    </w:lvl>
    <w:lvl w:ilvl="2" w:tplc="371C8094">
      <w:start w:val="1"/>
      <w:numFmt w:val="bullet"/>
      <w:lvlText w:val=""/>
      <w:lvlJc w:val="left"/>
      <w:pPr>
        <w:ind w:left="2160" w:hanging="360"/>
      </w:pPr>
      <w:rPr>
        <w:rFonts w:ascii="Wingdings" w:hAnsi="Wingdings" w:hint="default"/>
      </w:rPr>
    </w:lvl>
    <w:lvl w:ilvl="3" w:tplc="1B76DC88">
      <w:start w:val="1"/>
      <w:numFmt w:val="bullet"/>
      <w:lvlText w:val=""/>
      <w:lvlJc w:val="left"/>
      <w:pPr>
        <w:ind w:left="2880" w:hanging="360"/>
      </w:pPr>
      <w:rPr>
        <w:rFonts w:ascii="Symbol" w:hAnsi="Symbol" w:hint="default"/>
      </w:rPr>
    </w:lvl>
    <w:lvl w:ilvl="4" w:tplc="D1927FF6">
      <w:start w:val="1"/>
      <w:numFmt w:val="bullet"/>
      <w:lvlText w:val="o"/>
      <w:lvlJc w:val="left"/>
      <w:pPr>
        <w:ind w:left="3600" w:hanging="360"/>
      </w:pPr>
      <w:rPr>
        <w:rFonts w:ascii="Courier New" w:hAnsi="Courier New" w:hint="default"/>
      </w:rPr>
    </w:lvl>
    <w:lvl w:ilvl="5" w:tplc="7E006BA2">
      <w:start w:val="1"/>
      <w:numFmt w:val="bullet"/>
      <w:lvlText w:val=""/>
      <w:lvlJc w:val="left"/>
      <w:pPr>
        <w:ind w:left="4320" w:hanging="360"/>
      </w:pPr>
      <w:rPr>
        <w:rFonts w:ascii="Wingdings" w:hAnsi="Wingdings" w:hint="default"/>
      </w:rPr>
    </w:lvl>
    <w:lvl w:ilvl="6" w:tplc="BD0C27B4">
      <w:start w:val="1"/>
      <w:numFmt w:val="bullet"/>
      <w:lvlText w:val=""/>
      <w:lvlJc w:val="left"/>
      <w:pPr>
        <w:ind w:left="5040" w:hanging="360"/>
      </w:pPr>
      <w:rPr>
        <w:rFonts w:ascii="Symbol" w:hAnsi="Symbol" w:hint="default"/>
      </w:rPr>
    </w:lvl>
    <w:lvl w:ilvl="7" w:tplc="6F72E2A0">
      <w:start w:val="1"/>
      <w:numFmt w:val="bullet"/>
      <w:lvlText w:val="o"/>
      <w:lvlJc w:val="left"/>
      <w:pPr>
        <w:ind w:left="5760" w:hanging="360"/>
      </w:pPr>
      <w:rPr>
        <w:rFonts w:ascii="Courier New" w:hAnsi="Courier New" w:hint="default"/>
      </w:rPr>
    </w:lvl>
    <w:lvl w:ilvl="8" w:tplc="D716FA72">
      <w:start w:val="1"/>
      <w:numFmt w:val="bullet"/>
      <w:lvlText w:val=""/>
      <w:lvlJc w:val="left"/>
      <w:pPr>
        <w:ind w:left="6480" w:hanging="360"/>
      </w:pPr>
      <w:rPr>
        <w:rFonts w:ascii="Wingdings" w:hAnsi="Wingdings" w:hint="default"/>
      </w:rPr>
    </w:lvl>
  </w:abstractNum>
  <w:abstractNum w:abstractNumId="9" w15:restartNumberingAfterBreak="0">
    <w:nsid w:val="234F46CA"/>
    <w:multiLevelType w:val="hybridMultilevel"/>
    <w:tmpl w:val="FFFFFFFF"/>
    <w:styleLink w:val="Style1"/>
    <w:lvl w:ilvl="0" w:tplc="CFE661FC">
      <w:start w:val="1"/>
      <w:numFmt w:val="bullet"/>
      <w:lvlText w:val="-"/>
      <w:lvlJc w:val="left"/>
      <w:pPr>
        <w:ind w:left="1080" w:hanging="360"/>
      </w:pPr>
      <w:rPr>
        <w:rFonts w:ascii="Calibri" w:hAnsi="Calibri" w:hint="default"/>
      </w:rPr>
    </w:lvl>
    <w:lvl w:ilvl="1" w:tplc="705867A6">
      <w:start w:val="1"/>
      <w:numFmt w:val="bullet"/>
      <w:lvlText w:val="o"/>
      <w:lvlJc w:val="left"/>
      <w:pPr>
        <w:ind w:left="1800" w:hanging="360"/>
      </w:pPr>
      <w:rPr>
        <w:rFonts w:ascii="Courier New" w:hAnsi="Courier New" w:hint="default"/>
      </w:rPr>
    </w:lvl>
    <w:lvl w:ilvl="2" w:tplc="E54E6F76">
      <w:start w:val="1"/>
      <w:numFmt w:val="bullet"/>
      <w:lvlText w:val=""/>
      <w:lvlJc w:val="left"/>
      <w:pPr>
        <w:ind w:left="2520" w:hanging="360"/>
      </w:pPr>
      <w:rPr>
        <w:rFonts w:ascii="Wingdings" w:hAnsi="Wingdings" w:hint="default"/>
      </w:rPr>
    </w:lvl>
    <w:lvl w:ilvl="3" w:tplc="8ADCB65A">
      <w:start w:val="1"/>
      <w:numFmt w:val="bullet"/>
      <w:lvlText w:val=""/>
      <w:lvlJc w:val="left"/>
      <w:pPr>
        <w:ind w:left="3240" w:hanging="360"/>
      </w:pPr>
      <w:rPr>
        <w:rFonts w:ascii="Symbol" w:hAnsi="Symbol" w:hint="default"/>
      </w:rPr>
    </w:lvl>
    <w:lvl w:ilvl="4" w:tplc="1D8E4D9C">
      <w:start w:val="1"/>
      <w:numFmt w:val="bullet"/>
      <w:lvlText w:val="o"/>
      <w:lvlJc w:val="left"/>
      <w:pPr>
        <w:ind w:left="3960" w:hanging="360"/>
      </w:pPr>
      <w:rPr>
        <w:rFonts w:ascii="Courier New" w:hAnsi="Courier New" w:hint="default"/>
      </w:rPr>
    </w:lvl>
    <w:lvl w:ilvl="5" w:tplc="ABA6973C">
      <w:start w:val="1"/>
      <w:numFmt w:val="bullet"/>
      <w:lvlText w:val=""/>
      <w:lvlJc w:val="left"/>
      <w:pPr>
        <w:ind w:left="4680" w:hanging="360"/>
      </w:pPr>
      <w:rPr>
        <w:rFonts w:ascii="Wingdings" w:hAnsi="Wingdings" w:hint="default"/>
      </w:rPr>
    </w:lvl>
    <w:lvl w:ilvl="6" w:tplc="60480622">
      <w:start w:val="1"/>
      <w:numFmt w:val="bullet"/>
      <w:lvlText w:val=""/>
      <w:lvlJc w:val="left"/>
      <w:pPr>
        <w:ind w:left="5400" w:hanging="360"/>
      </w:pPr>
      <w:rPr>
        <w:rFonts w:ascii="Symbol" w:hAnsi="Symbol" w:hint="default"/>
      </w:rPr>
    </w:lvl>
    <w:lvl w:ilvl="7" w:tplc="BB2C0618">
      <w:start w:val="1"/>
      <w:numFmt w:val="bullet"/>
      <w:lvlText w:val="o"/>
      <w:lvlJc w:val="left"/>
      <w:pPr>
        <w:ind w:left="6120" w:hanging="360"/>
      </w:pPr>
      <w:rPr>
        <w:rFonts w:ascii="Courier New" w:hAnsi="Courier New" w:hint="default"/>
      </w:rPr>
    </w:lvl>
    <w:lvl w:ilvl="8" w:tplc="0AA472A0">
      <w:start w:val="1"/>
      <w:numFmt w:val="bullet"/>
      <w:lvlText w:val=""/>
      <w:lvlJc w:val="left"/>
      <w:pPr>
        <w:ind w:left="6840" w:hanging="360"/>
      </w:pPr>
      <w:rPr>
        <w:rFonts w:ascii="Wingdings" w:hAnsi="Wingdings" w:hint="default"/>
      </w:rPr>
    </w:lvl>
  </w:abstractNum>
  <w:abstractNum w:abstractNumId="10" w15:restartNumberingAfterBreak="0">
    <w:nsid w:val="246D351A"/>
    <w:multiLevelType w:val="hybridMultilevel"/>
    <w:tmpl w:val="BC5CA7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637EBD"/>
    <w:multiLevelType w:val="hybridMultilevel"/>
    <w:tmpl w:val="FFFFFFFF"/>
    <w:lvl w:ilvl="0" w:tplc="EEA82BC2">
      <w:start w:val="1"/>
      <w:numFmt w:val="bullet"/>
      <w:lvlText w:val="·"/>
      <w:lvlJc w:val="left"/>
      <w:pPr>
        <w:ind w:left="720" w:hanging="360"/>
      </w:pPr>
      <w:rPr>
        <w:rFonts w:ascii="Symbol" w:hAnsi="Symbol" w:hint="default"/>
      </w:rPr>
    </w:lvl>
    <w:lvl w:ilvl="1" w:tplc="3FD09182">
      <w:start w:val="1"/>
      <w:numFmt w:val="bullet"/>
      <w:lvlText w:val="o"/>
      <w:lvlJc w:val="left"/>
      <w:pPr>
        <w:ind w:left="1440" w:hanging="360"/>
      </w:pPr>
      <w:rPr>
        <w:rFonts w:ascii="Courier New" w:hAnsi="Courier New" w:hint="default"/>
      </w:rPr>
    </w:lvl>
    <w:lvl w:ilvl="2" w:tplc="D0DC45EA">
      <w:start w:val="1"/>
      <w:numFmt w:val="bullet"/>
      <w:lvlText w:val=""/>
      <w:lvlJc w:val="left"/>
      <w:pPr>
        <w:ind w:left="2160" w:hanging="360"/>
      </w:pPr>
      <w:rPr>
        <w:rFonts w:ascii="Wingdings" w:hAnsi="Wingdings" w:hint="default"/>
      </w:rPr>
    </w:lvl>
    <w:lvl w:ilvl="3" w:tplc="B548088E">
      <w:start w:val="1"/>
      <w:numFmt w:val="bullet"/>
      <w:lvlText w:val=""/>
      <w:lvlJc w:val="left"/>
      <w:pPr>
        <w:ind w:left="2880" w:hanging="360"/>
      </w:pPr>
      <w:rPr>
        <w:rFonts w:ascii="Symbol" w:hAnsi="Symbol" w:hint="default"/>
      </w:rPr>
    </w:lvl>
    <w:lvl w:ilvl="4" w:tplc="7BD8816A">
      <w:start w:val="1"/>
      <w:numFmt w:val="bullet"/>
      <w:lvlText w:val="o"/>
      <w:lvlJc w:val="left"/>
      <w:pPr>
        <w:ind w:left="3600" w:hanging="360"/>
      </w:pPr>
      <w:rPr>
        <w:rFonts w:ascii="Courier New" w:hAnsi="Courier New" w:hint="default"/>
      </w:rPr>
    </w:lvl>
    <w:lvl w:ilvl="5" w:tplc="1FB83708">
      <w:start w:val="1"/>
      <w:numFmt w:val="bullet"/>
      <w:lvlText w:val=""/>
      <w:lvlJc w:val="left"/>
      <w:pPr>
        <w:ind w:left="4320" w:hanging="360"/>
      </w:pPr>
      <w:rPr>
        <w:rFonts w:ascii="Wingdings" w:hAnsi="Wingdings" w:hint="default"/>
      </w:rPr>
    </w:lvl>
    <w:lvl w:ilvl="6" w:tplc="8C92633C">
      <w:start w:val="1"/>
      <w:numFmt w:val="bullet"/>
      <w:lvlText w:val=""/>
      <w:lvlJc w:val="left"/>
      <w:pPr>
        <w:ind w:left="5040" w:hanging="360"/>
      </w:pPr>
      <w:rPr>
        <w:rFonts w:ascii="Symbol" w:hAnsi="Symbol" w:hint="default"/>
      </w:rPr>
    </w:lvl>
    <w:lvl w:ilvl="7" w:tplc="4F3AC76A">
      <w:start w:val="1"/>
      <w:numFmt w:val="bullet"/>
      <w:lvlText w:val="o"/>
      <w:lvlJc w:val="left"/>
      <w:pPr>
        <w:ind w:left="5760" w:hanging="360"/>
      </w:pPr>
      <w:rPr>
        <w:rFonts w:ascii="Courier New" w:hAnsi="Courier New" w:hint="default"/>
      </w:rPr>
    </w:lvl>
    <w:lvl w:ilvl="8" w:tplc="C0F4F212">
      <w:start w:val="1"/>
      <w:numFmt w:val="bullet"/>
      <w:lvlText w:val=""/>
      <w:lvlJc w:val="left"/>
      <w:pPr>
        <w:ind w:left="6480" w:hanging="360"/>
      </w:pPr>
      <w:rPr>
        <w:rFonts w:ascii="Wingdings" w:hAnsi="Wingdings" w:hint="default"/>
      </w:rPr>
    </w:lvl>
  </w:abstractNum>
  <w:abstractNum w:abstractNumId="12" w15:restartNumberingAfterBreak="0">
    <w:nsid w:val="2B6D25F2"/>
    <w:multiLevelType w:val="hybridMultilevel"/>
    <w:tmpl w:val="F36AAC98"/>
    <w:lvl w:ilvl="0" w:tplc="B464FC2E">
      <w:start w:val="1"/>
      <w:numFmt w:val="bullet"/>
      <w:lvlText w:val="·"/>
      <w:lvlJc w:val="left"/>
      <w:pPr>
        <w:ind w:left="720" w:hanging="360"/>
      </w:pPr>
      <w:rPr>
        <w:rFonts w:ascii="Symbol" w:hAnsi="Symbol" w:hint="default"/>
      </w:rPr>
    </w:lvl>
    <w:lvl w:ilvl="1" w:tplc="1F8226F0">
      <w:start w:val="1"/>
      <w:numFmt w:val="bullet"/>
      <w:lvlText w:val="o"/>
      <w:lvlJc w:val="left"/>
      <w:pPr>
        <w:ind w:left="1440" w:hanging="360"/>
      </w:pPr>
      <w:rPr>
        <w:rFonts w:ascii="&quot;Courier New&quot;" w:hAnsi="&quot;Courier New&quot;" w:hint="default"/>
      </w:rPr>
    </w:lvl>
    <w:lvl w:ilvl="2" w:tplc="3A6CBFD2">
      <w:start w:val="1"/>
      <w:numFmt w:val="bullet"/>
      <w:lvlText w:val=""/>
      <w:lvlJc w:val="left"/>
      <w:pPr>
        <w:ind w:left="2160" w:hanging="360"/>
      </w:pPr>
      <w:rPr>
        <w:rFonts w:ascii="Wingdings" w:hAnsi="Wingdings" w:hint="default"/>
      </w:rPr>
    </w:lvl>
    <w:lvl w:ilvl="3" w:tplc="8B4C45AA">
      <w:start w:val="1"/>
      <w:numFmt w:val="bullet"/>
      <w:lvlText w:val=""/>
      <w:lvlJc w:val="left"/>
      <w:pPr>
        <w:ind w:left="2880" w:hanging="360"/>
      </w:pPr>
      <w:rPr>
        <w:rFonts w:ascii="Symbol" w:hAnsi="Symbol" w:hint="default"/>
      </w:rPr>
    </w:lvl>
    <w:lvl w:ilvl="4" w:tplc="D78A4A12">
      <w:start w:val="1"/>
      <w:numFmt w:val="bullet"/>
      <w:lvlText w:val="o"/>
      <w:lvlJc w:val="left"/>
      <w:pPr>
        <w:ind w:left="3600" w:hanging="360"/>
      </w:pPr>
      <w:rPr>
        <w:rFonts w:ascii="Courier New" w:hAnsi="Courier New" w:hint="default"/>
      </w:rPr>
    </w:lvl>
    <w:lvl w:ilvl="5" w:tplc="29C486E4">
      <w:start w:val="1"/>
      <w:numFmt w:val="bullet"/>
      <w:lvlText w:val=""/>
      <w:lvlJc w:val="left"/>
      <w:pPr>
        <w:ind w:left="4320" w:hanging="360"/>
      </w:pPr>
      <w:rPr>
        <w:rFonts w:ascii="Wingdings" w:hAnsi="Wingdings" w:hint="default"/>
      </w:rPr>
    </w:lvl>
    <w:lvl w:ilvl="6" w:tplc="642201CA">
      <w:start w:val="1"/>
      <w:numFmt w:val="bullet"/>
      <w:lvlText w:val=""/>
      <w:lvlJc w:val="left"/>
      <w:pPr>
        <w:ind w:left="5040" w:hanging="360"/>
      </w:pPr>
      <w:rPr>
        <w:rFonts w:ascii="Symbol" w:hAnsi="Symbol" w:hint="default"/>
      </w:rPr>
    </w:lvl>
    <w:lvl w:ilvl="7" w:tplc="D980915E">
      <w:start w:val="1"/>
      <w:numFmt w:val="bullet"/>
      <w:lvlText w:val="o"/>
      <w:lvlJc w:val="left"/>
      <w:pPr>
        <w:ind w:left="5760" w:hanging="360"/>
      </w:pPr>
      <w:rPr>
        <w:rFonts w:ascii="Courier New" w:hAnsi="Courier New" w:hint="default"/>
      </w:rPr>
    </w:lvl>
    <w:lvl w:ilvl="8" w:tplc="59D6FEF0">
      <w:start w:val="1"/>
      <w:numFmt w:val="bullet"/>
      <w:lvlText w:val=""/>
      <w:lvlJc w:val="left"/>
      <w:pPr>
        <w:ind w:left="6480" w:hanging="360"/>
      </w:pPr>
      <w:rPr>
        <w:rFonts w:ascii="Wingdings" w:hAnsi="Wingdings" w:hint="default"/>
      </w:rPr>
    </w:lvl>
  </w:abstractNum>
  <w:abstractNum w:abstractNumId="13" w15:restartNumberingAfterBreak="0">
    <w:nsid w:val="2C7003A3"/>
    <w:multiLevelType w:val="hybridMultilevel"/>
    <w:tmpl w:val="FFFFFFFF"/>
    <w:lvl w:ilvl="0" w:tplc="48206344">
      <w:start w:val="1"/>
      <w:numFmt w:val="bullet"/>
      <w:lvlText w:val="·"/>
      <w:lvlJc w:val="left"/>
      <w:pPr>
        <w:ind w:left="720" w:hanging="360"/>
      </w:pPr>
      <w:rPr>
        <w:rFonts w:ascii="Symbol" w:hAnsi="Symbol" w:hint="default"/>
      </w:rPr>
    </w:lvl>
    <w:lvl w:ilvl="1" w:tplc="914A6CFC">
      <w:start w:val="1"/>
      <w:numFmt w:val="bullet"/>
      <w:lvlText w:val="o"/>
      <w:lvlJc w:val="left"/>
      <w:pPr>
        <w:ind w:left="1440" w:hanging="360"/>
      </w:pPr>
      <w:rPr>
        <w:rFonts w:ascii="&quot;Courier New&quot;" w:hAnsi="&quot;Courier New&quot;" w:hint="default"/>
      </w:rPr>
    </w:lvl>
    <w:lvl w:ilvl="2" w:tplc="9C922E46">
      <w:start w:val="1"/>
      <w:numFmt w:val="bullet"/>
      <w:lvlText w:val=""/>
      <w:lvlJc w:val="left"/>
      <w:pPr>
        <w:ind w:left="2160" w:hanging="360"/>
      </w:pPr>
      <w:rPr>
        <w:rFonts w:ascii="Wingdings" w:hAnsi="Wingdings" w:hint="default"/>
      </w:rPr>
    </w:lvl>
    <w:lvl w:ilvl="3" w:tplc="81BC8BB2">
      <w:start w:val="1"/>
      <w:numFmt w:val="bullet"/>
      <w:lvlText w:val=""/>
      <w:lvlJc w:val="left"/>
      <w:pPr>
        <w:ind w:left="2880" w:hanging="360"/>
      </w:pPr>
      <w:rPr>
        <w:rFonts w:ascii="Symbol" w:hAnsi="Symbol" w:hint="default"/>
      </w:rPr>
    </w:lvl>
    <w:lvl w:ilvl="4" w:tplc="A5E265E0">
      <w:start w:val="1"/>
      <w:numFmt w:val="bullet"/>
      <w:lvlText w:val="o"/>
      <w:lvlJc w:val="left"/>
      <w:pPr>
        <w:ind w:left="3600" w:hanging="360"/>
      </w:pPr>
      <w:rPr>
        <w:rFonts w:ascii="Courier New" w:hAnsi="Courier New" w:hint="default"/>
      </w:rPr>
    </w:lvl>
    <w:lvl w:ilvl="5" w:tplc="E0CCB24C">
      <w:start w:val="1"/>
      <w:numFmt w:val="bullet"/>
      <w:lvlText w:val=""/>
      <w:lvlJc w:val="left"/>
      <w:pPr>
        <w:ind w:left="4320" w:hanging="360"/>
      </w:pPr>
      <w:rPr>
        <w:rFonts w:ascii="Wingdings" w:hAnsi="Wingdings" w:hint="default"/>
      </w:rPr>
    </w:lvl>
    <w:lvl w:ilvl="6" w:tplc="89FCFD2C">
      <w:start w:val="1"/>
      <w:numFmt w:val="bullet"/>
      <w:lvlText w:val=""/>
      <w:lvlJc w:val="left"/>
      <w:pPr>
        <w:ind w:left="5040" w:hanging="360"/>
      </w:pPr>
      <w:rPr>
        <w:rFonts w:ascii="Symbol" w:hAnsi="Symbol" w:hint="default"/>
      </w:rPr>
    </w:lvl>
    <w:lvl w:ilvl="7" w:tplc="0DA83ACE">
      <w:start w:val="1"/>
      <w:numFmt w:val="bullet"/>
      <w:lvlText w:val="o"/>
      <w:lvlJc w:val="left"/>
      <w:pPr>
        <w:ind w:left="5760" w:hanging="360"/>
      </w:pPr>
      <w:rPr>
        <w:rFonts w:ascii="Courier New" w:hAnsi="Courier New" w:hint="default"/>
      </w:rPr>
    </w:lvl>
    <w:lvl w:ilvl="8" w:tplc="809EA3C4">
      <w:start w:val="1"/>
      <w:numFmt w:val="bullet"/>
      <w:lvlText w:val=""/>
      <w:lvlJc w:val="left"/>
      <w:pPr>
        <w:ind w:left="6480" w:hanging="360"/>
      </w:pPr>
      <w:rPr>
        <w:rFonts w:ascii="Wingdings" w:hAnsi="Wingdings" w:hint="default"/>
      </w:rPr>
    </w:lvl>
  </w:abstractNum>
  <w:abstractNum w:abstractNumId="14" w15:restartNumberingAfterBreak="0">
    <w:nsid w:val="30F971AD"/>
    <w:multiLevelType w:val="hybridMultilevel"/>
    <w:tmpl w:val="FFFFFFFF"/>
    <w:lvl w:ilvl="0" w:tplc="B32C34E8">
      <w:start w:val="1"/>
      <w:numFmt w:val="bullet"/>
      <w:lvlText w:val="-"/>
      <w:lvlJc w:val="left"/>
      <w:pPr>
        <w:ind w:left="720" w:hanging="360"/>
      </w:pPr>
      <w:rPr>
        <w:rFonts w:ascii="Calibri" w:hAnsi="Calibri" w:hint="default"/>
      </w:rPr>
    </w:lvl>
    <w:lvl w:ilvl="1" w:tplc="25C8AD1C">
      <w:start w:val="1"/>
      <w:numFmt w:val="bullet"/>
      <w:lvlText w:val="o"/>
      <w:lvlJc w:val="left"/>
      <w:pPr>
        <w:ind w:left="1440" w:hanging="360"/>
      </w:pPr>
      <w:rPr>
        <w:rFonts w:ascii="Courier New" w:hAnsi="Courier New" w:hint="default"/>
      </w:rPr>
    </w:lvl>
    <w:lvl w:ilvl="2" w:tplc="B96C0858">
      <w:start w:val="1"/>
      <w:numFmt w:val="bullet"/>
      <w:lvlText w:val=""/>
      <w:lvlJc w:val="left"/>
      <w:pPr>
        <w:ind w:left="2160" w:hanging="360"/>
      </w:pPr>
      <w:rPr>
        <w:rFonts w:ascii="Wingdings" w:hAnsi="Wingdings" w:hint="default"/>
      </w:rPr>
    </w:lvl>
    <w:lvl w:ilvl="3" w:tplc="9580E6B6">
      <w:start w:val="1"/>
      <w:numFmt w:val="bullet"/>
      <w:lvlText w:val=""/>
      <w:lvlJc w:val="left"/>
      <w:pPr>
        <w:ind w:left="2880" w:hanging="360"/>
      </w:pPr>
      <w:rPr>
        <w:rFonts w:ascii="Symbol" w:hAnsi="Symbol" w:hint="default"/>
      </w:rPr>
    </w:lvl>
    <w:lvl w:ilvl="4" w:tplc="6C44F23C">
      <w:start w:val="1"/>
      <w:numFmt w:val="bullet"/>
      <w:lvlText w:val="o"/>
      <w:lvlJc w:val="left"/>
      <w:pPr>
        <w:ind w:left="3600" w:hanging="360"/>
      </w:pPr>
      <w:rPr>
        <w:rFonts w:ascii="Courier New" w:hAnsi="Courier New" w:hint="default"/>
      </w:rPr>
    </w:lvl>
    <w:lvl w:ilvl="5" w:tplc="6786169C">
      <w:start w:val="1"/>
      <w:numFmt w:val="bullet"/>
      <w:lvlText w:val=""/>
      <w:lvlJc w:val="left"/>
      <w:pPr>
        <w:ind w:left="4320" w:hanging="360"/>
      </w:pPr>
      <w:rPr>
        <w:rFonts w:ascii="Wingdings" w:hAnsi="Wingdings" w:hint="default"/>
      </w:rPr>
    </w:lvl>
    <w:lvl w:ilvl="6" w:tplc="D0A26F2C">
      <w:start w:val="1"/>
      <w:numFmt w:val="bullet"/>
      <w:lvlText w:val=""/>
      <w:lvlJc w:val="left"/>
      <w:pPr>
        <w:ind w:left="5040" w:hanging="360"/>
      </w:pPr>
      <w:rPr>
        <w:rFonts w:ascii="Symbol" w:hAnsi="Symbol" w:hint="default"/>
      </w:rPr>
    </w:lvl>
    <w:lvl w:ilvl="7" w:tplc="43C8A214">
      <w:start w:val="1"/>
      <w:numFmt w:val="bullet"/>
      <w:lvlText w:val="o"/>
      <w:lvlJc w:val="left"/>
      <w:pPr>
        <w:ind w:left="5760" w:hanging="360"/>
      </w:pPr>
      <w:rPr>
        <w:rFonts w:ascii="Courier New" w:hAnsi="Courier New" w:hint="default"/>
      </w:rPr>
    </w:lvl>
    <w:lvl w:ilvl="8" w:tplc="6BD8D742">
      <w:start w:val="1"/>
      <w:numFmt w:val="bullet"/>
      <w:lvlText w:val=""/>
      <w:lvlJc w:val="left"/>
      <w:pPr>
        <w:ind w:left="6480" w:hanging="360"/>
      </w:pPr>
      <w:rPr>
        <w:rFonts w:ascii="Wingdings" w:hAnsi="Wingdings" w:hint="default"/>
      </w:rPr>
    </w:lvl>
  </w:abstractNum>
  <w:abstractNum w:abstractNumId="15" w15:restartNumberingAfterBreak="0">
    <w:nsid w:val="372836F6"/>
    <w:multiLevelType w:val="hybridMultilevel"/>
    <w:tmpl w:val="FFFFFFFF"/>
    <w:lvl w:ilvl="0" w:tplc="7C2C079A">
      <w:start w:val="1"/>
      <w:numFmt w:val="bullet"/>
      <w:lvlText w:val="·"/>
      <w:lvlJc w:val="left"/>
      <w:pPr>
        <w:ind w:left="720" w:hanging="360"/>
      </w:pPr>
      <w:rPr>
        <w:rFonts w:ascii="Symbol" w:hAnsi="Symbol" w:hint="default"/>
      </w:rPr>
    </w:lvl>
    <w:lvl w:ilvl="1" w:tplc="20581ACE">
      <w:start w:val="1"/>
      <w:numFmt w:val="bullet"/>
      <w:lvlText w:val="o"/>
      <w:lvlJc w:val="left"/>
      <w:pPr>
        <w:ind w:left="1440" w:hanging="360"/>
      </w:pPr>
      <w:rPr>
        <w:rFonts w:ascii="Courier New" w:hAnsi="Courier New" w:hint="default"/>
      </w:rPr>
    </w:lvl>
    <w:lvl w:ilvl="2" w:tplc="B726D4F4">
      <w:start w:val="1"/>
      <w:numFmt w:val="bullet"/>
      <w:lvlText w:val=""/>
      <w:lvlJc w:val="left"/>
      <w:pPr>
        <w:ind w:left="2160" w:hanging="360"/>
      </w:pPr>
      <w:rPr>
        <w:rFonts w:ascii="Wingdings" w:hAnsi="Wingdings" w:hint="default"/>
      </w:rPr>
    </w:lvl>
    <w:lvl w:ilvl="3" w:tplc="2EDE6CA6">
      <w:start w:val="1"/>
      <w:numFmt w:val="bullet"/>
      <w:lvlText w:val=""/>
      <w:lvlJc w:val="left"/>
      <w:pPr>
        <w:ind w:left="2880" w:hanging="360"/>
      </w:pPr>
      <w:rPr>
        <w:rFonts w:ascii="Symbol" w:hAnsi="Symbol" w:hint="default"/>
      </w:rPr>
    </w:lvl>
    <w:lvl w:ilvl="4" w:tplc="A1C20874">
      <w:start w:val="1"/>
      <w:numFmt w:val="bullet"/>
      <w:lvlText w:val="o"/>
      <w:lvlJc w:val="left"/>
      <w:pPr>
        <w:ind w:left="3600" w:hanging="360"/>
      </w:pPr>
      <w:rPr>
        <w:rFonts w:ascii="Courier New" w:hAnsi="Courier New" w:hint="default"/>
      </w:rPr>
    </w:lvl>
    <w:lvl w:ilvl="5" w:tplc="84007774">
      <w:start w:val="1"/>
      <w:numFmt w:val="bullet"/>
      <w:lvlText w:val=""/>
      <w:lvlJc w:val="left"/>
      <w:pPr>
        <w:ind w:left="4320" w:hanging="360"/>
      </w:pPr>
      <w:rPr>
        <w:rFonts w:ascii="Wingdings" w:hAnsi="Wingdings" w:hint="default"/>
      </w:rPr>
    </w:lvl>
    <w:lvl w:ilvl="6" w:tplc="36829FE4">
      <w:start w:val="1"/>
      <w:numFmt w:val="bullet"/>
      <w:lvlText w:val=""/>
      <w:lvlJc w:val="left"/>
      <w:pPr>
        <w:ind w:left="5040" w:hanging="360"/>
      </w:pPr>
      <w:rPr>
        <w:rFonts w:ascii="Symbol" w:hAnsi="Symbol" w:hint="default"/>
      </w:rPr>
    </w:lvl>
    <w:lvl w:ilvl="7" w:tplc="580638E4">
      <w:start w:val="1"/>
      <w:numFmt w:val="bullet"/>
      <w:lvlText w:val="o"/>
      <w:lvlJc w:val="left"/>
      <w:pPr>
        <w:ind w:left="5760" w:hanging="360"/>
      </w:pPr>
      <w:rPr>
        <w:rFonts w:ascii="Courier New" w:hAnsi="Courier New" w:hint="default"/>
      </w:rPr>
    </w:lvl>
    <w:lvl w:ilvl="8" w:tplc="03ECB73E">
      <w:start w:val="1"/>
      <w:numFmt w:val="bullet"/>
      <w:lvlText w:val=""/>
      <w:lvlJc w:val="left"/>
      <w:pPr>
        <w:ind w:left="6480" w:hanging="360"/>
      </w:pPr>
      <w:rPr>
        <w:rFonts w:ascii="Wingdings" w:hAnsi="Wingdings" w:hint="default"/>
      </w:rPr>
    </w:lvl>
  </w:abstractNum>
  <w:abstractNum w:abstractNumId="16" w15:restartNumberingAfterBreak="0">
    <w:nsid w:val="3E9767AE"/>
    <w:multiLevelType w:val="hybridMultilevel"/>
    <w:tmpl w:val="98E28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F340D4"/>
    <w:multiLevelType w:val="hybridMultilevel"/>
    <w:tmpl w:val="84AA0D5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141E56"/>
    <w:multiLevelType w:val="hybridMultilevel"/>
    <w:tmpl w:val="1C22C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F53883"/>
    <w:multiLevelType w:val="hybridMultilevel"/>
    <w:tmpl w:val="A9A22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0C025E"/>
    <w:multiLevelType w:val="hybridMultilevel"/>
    <w:tmpl w:val="FFFFFFFF"/>
    <w:lvl w:ilvl="0" w:tplc="F1C46FBE">
      <w:start w:val="1"/>
      <w:numFmt w:val="bullet"/>
      <w:lvlText w:val="-"/>
      <w:lvlJc w:val="left"/>
      <w:pPr>
        <w:ind w:left="720" w:hanging="360"/>
      </w:pPr>
      <w:rPr>
        <w:rFonts w:ascii="Calibri" w:hAnsi="Calibri" w:hint="default"/>
      </w:rPr>
    </w:lvl>
    <w:lvl w:ilvl="1" w:tplc="554CDBD6">
      <w:start w:val="1"/>
      <w:numFmt w:val="bullet"/>
      <w:lvlText w:val="o"/>
      <w:lvlJc w:val="left"/>
      <w:pPr>
        <w:ind w:left="1440" w:hanging="360"/>
      </w:pPr>
      <w:rPr>
        <w:rFonts w:ascii="Courier New" w:hAnsi="Courier New" w:hint="default"/>
      </w:rPr>
    </w:lvl>
    <w:lvl w:ilvl="2" w:tplc="3558BD2E">
      <w:start w:val="1"/>
      <w:numFmt w:val="bullet"/>
      <w:lvlText w:val=""/>
      <w:lvlJc w:val="left"/>
      <w:pPr>
        <w:ind w:left="2160" w:hanging="360"/>
      </w:pPr>
      <w:rPr>
        <w:rFonts w:ascii="Wingdings" w:hAnsi="Wingdings" w:hint="default"/>
      </w:rPr>
    </w:lvl>
    <w:lvl w:ilvl="3" w:tplc="0EB8FAA2">
      <w:start w:val="1"/>
      <w:numFmt w:val="bullet"/>
      <w:lvlText w:val=""/>
      <w:lvlJc w:val="left"/>
      <w:pPr>
        <w:ind w:left="2880" w:hanging="360"/>
      </w:pPr>
      <w:rPr>
        <w:rFonts w:ascii="Symbol" w:hAnsi="Symbol" w:hint="default"/>
      </w:rPr>
    </w:lvl>
    <w:lvl w:ilvl="4" w:tplc="D6E0EF2A">
      <w:start w:val="1"/>
      <w:numFmt w:val="bullet"/>
      <w:lvlText w:val="o"/>
      <w:lvlJc w:val="left"/>
      <w:pPr>
        <w:ind w:left="3600" w:hanging="360"/>
      </w:pPr>
      <w:rPr>
        <w:rFonts w:ascii="Courier New" w:hAnsi="Courier New" w:hint="default"/>
      </w:rPr>
    </w:lvl>
    <w:lvl w:ilvl="5" w:tplc="DA20C0D4">
      <w:start w:val="1"/>
      <w:numFmt w:val="bullet"/>
      <w:lvlText w:val=""/>
      <w:lvlJc w:val="left"/>
      <w:pPr>
        <w:ind w:left="4320" w:hanging="360"/>
      </w:pPr>
      <w:rPr>
        <w:rFonts w:ascii="Wingdings" w:hAnsi="Wingdings" w:hint="default"/>
      </w:rPr>
    </w:lvl>
    <w:lvl w:ilvl="6" w:tplc="03C85B04">
      <w:start w:val="1"/>
      <w:numFmt w:val="bullet"/>
      <w:lvlText w:val=""/>
      <w:lvlJc w:val="left"/>
      <w:pPr>
        <w:ind w:left="5040" w:hanging="360"/>
      </w:pPr>
      <w:rPr>
        <w:rFonts w:ascii="Symbol" w:hAnsi="Symbol" w:hint="default"/>
      </w:rPr>
    </w:lvl>
    <w:lvl w:ilvl="7" w:tplc="1096B4B0">
      <w:start w:val="1"/>
      <w:numFmt w:val="bullet"/>
      <w:lvlText w:val="o"/>
      <w:lvlJc w:val="left"/>
      <w:pPr>
        <w:ind w:left="5760" w:hanging="360"/>
      </w:pPr>
      <w:rPr>
        <w:rFonts w:ascii="Courier New" w:hAnsi="Courier New" w:hint="default"/>
      </w:rPr>
    </w:lvl>
    <w:lvl w:ilvl="8" w:tplc="4746C688">
      <w:start w:val="1"/>
      <w:numFmt w:val="bullet"/>
      <w:lvlText w:val=""/>
      <w:lvlJc w:val="left"/>
      <w:pPr>
        <w:ind w:left="6480" w:hanging="360"/>
      </w:pPr>
      <w:rPr>
        <w:rFonts w:ascii="Wingdings" w:hAnsi="Wingdings" w:hint="default"/>
      </w:rPr>
    </w:lvl>
  </w:abstractNum>
  <w:abstractNum w:abstractNumId="21" w15:restartNumberingAfterBreak="0">
    <w:nsid w:val="4E350E65"/>
    <w:multiLevelType w:val="hybridMultilevel"/>
    <w:tmpl w:val="FFFFFFFF"/>
    <w:lvl w:ilvl="0" w:tplc="BC546BD6">
      <w:start w:val="1"/>
      <w:numFmt w:val="bullet"/>
      <w:lvlText w:val=""/>
      <w:lvlJc w:val="left"/>
      <w:pPr>
        <w:ind w:left="720" w:hanging="360"/>
      </w:pPr>
      <w:rPr>
        <w:rFonts w:ascii="Symbol" w:hAnsi="Symbol" w:hint="default"/>
      </w:rPr>
    </w:lvl>
    <w:lvl w:ilvl="1" w:tplc="597EC6BA">
      <w:start w:val="1"/>
      <w:numFmt w:val="bullet"/>
      <w:lvlText w:val="o"/>
      <w:lvlJc w:val="left"/>
      <w:pPr>
        <w:ind w:left="1440" w:hanging="360"/>
      </w:pPr>
      <w:rPr>
        <w:rFonts w:ascii="Courier New" w:hAnsi="Courier New" w:hint="default"/>
      </w:rPr>
    </w:lvl>
    <w:lvl w:ilvl="2" w:tplc="7D907C30">
      <w:start w:val="1"/>
      <w:numFmt w:val="bullet"/>
      <w:lvlText w:val=""/>
      <w:lvlJc w:val="left"/>
      <w:pPr>
        <w:ind w:left="2160" w:hanging="360"/>
      </w:pPr>
      <w:rPr>
        <w:rFonts w:ascii="Wingdings" w:hAnsi="Wingdings" w:hint="default"/>
      </w:rPr>
    </w:lvl>
    <w:lvl w:ilvl="3" w:tplc="DCC6225A">
      <w:start w:val="1"/>
      <w:numFmt w:val="bullet"/>
      <w:lvlText w:val=""/>
      <w:lvlJc w:val="left"/>
      <w:pPr>
        <w:ind w:left="2880" w:hanging="360"/>
      </w:pPr>
      <w:rPr>
        <w:rFonts w:ascii="Symbol" w:hAnsi="Symbol" w:hint="default"/>
      </w:rPr>
    </w:lvl>
    <w:lvl w:ilvl="4" w:tplc="41469E68">
      <w:start w:val="1"/>
      <w:numFmt w:val="bullet"/>
      <w:lvlText w:val="o"/>
      <w:lvlJc w:val="left"/>
      <w:pPr>
        <w:ind w:left="3600" w:hanging="360"/>
      </w:pPr>
      <w:rPr>
        <w:rFonts w:ascii="Courier New" w:hAnsi="Courier New" w:hint="default"/>
      </w:rPr>
    </w:lvl>
    <w:lvl w:ilvl="5" w:tplc="864CB09E">
      <w:start w:val="1"/>
      <w:numFmt w:val="bullet"/>
      <w:lvlText w:val=""/>
      <w:lvlJc w:val="left"/>
      <w:pPr>
        <w:ind w:left="4320" w:hanging="360"/>
      </w:pPr>
      <w:rPr>
        <w:rFonts w:ascii="Wingdings" w:hAnsi="Wingdings" w:hint="default"/>
      </w:rPr>
    </w:lvl>
    <w:lvl w:ilvl="6" w:tplc="3CDE7CA2">
      <w:start w:val="1"/>
      <w:numFmt w:val="bullet"/>
      <w:lvlText w:val=""/>
      <w:lvlJc w:val="left"/>
      <w:pPr>
        <w:ind w:left="5040" w:hanging="360"/>
      </w:pPr>
      <w:rPr>
        <w:rFonts w:ascii="Symbol" w:hAnsi="Symbol" w:hint="default"/>
      </w:rPr>
    </w:lvl>
    <w:lvl w:ilvl="7" w:tplc="E15054B2">
      <w:start w:val="1"/>
      <w:numFmt w:val="bullet"/>
      <w:lvlText w:val="o"/>
      <w:lvlJc w:val="left"/>
      <w:pPr>
        <w:ind w:left="5760" w:hanging="360"/>
      </w:pPr>
      <w:rPr>
        <w:rFonts w:ascii="Courier New" w:hAnsi="Courier New" w:hint="default"/>
      </w:rPr>
    </w:lvl>
    <w:lvl w:ilvl="8" w:tplc="812E20F8">
      <w:start w:val="1"/>
      <w:numFmt w:val="bullet"/>
      <w:lvlText w:val=""/>
      <w:lvlJc w:val="left"/>
      <w:pPr>
        <w:ind w:left="6480" w:hanging="360"/>
      </w:pPr>
      <w:rPr>
        <w:rFonts w:ascii="Wingdings" w:hAnsi="Wingdings" w:hint="default"/>
      </w:rPr>
    </w:lvl>
  </w:abstractNum>
  <w:abstractNum w:abstractNumId="22" w15:restartNumberingAfterBreak="0">
    <w:nsid w:val="5251220D"/>
    <w:multiLevelType w:val="hybridMultilevel"/>
    <w:tmpl w:val="1090A8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B91891"/>
    <w:multiLevelType w:val="hybridMultilevel"/>
    <w:tmpl w:val="5D9CAB1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3C321EA"/>
    <w:multiLevelType w:val="hybridMultilevel"/>
    <w:tmpl w:val="80F0EFB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4D5E08"/>
    <w:multiLevelType w:val="hybridMultilevel"/>
    <w:tmpl w:val="6C103878"/>
    <w:lvl w:ilvl="0" w:tplc="C1B244F6">
      <w:start w:val="1"/>
      <w:numFmt w:val="bullet"/>
      <w:lvlText w:val="·"/>
      <w:lvlJc w:val="left"/>
      <w:pPr>
        <w:ind w:left="720" w:hanging="360"/>
      </w:pPr>
      <w:rPr>
        <w:rFonts w:ascii="Symbol" w:hAnsi="Symbol" w:hint="default"/>
      </w:rPr>
    </w:lvl>
    <w:lvl w:ilvl="1" w:tplc="E3FCF380">
      <w:start w:val="1"/>
      <w:numFmt w:val="bullet"/>
      <w:lvlText w:val="o"/>
      <w:lvlJc w:val="left"/>
      <w:pPr>
        <w:ind w:left="1440" w:hanging="360"/>
      </w:pPr>
      <w:rPr>
        <w:rFonts w:ascii="Courier New" w:hAnsi="Courier New" w:hint="default"/>
      </w:rPr>
    </w:lvl>
    <w:lvl w:ilvl="2" w:tplc="34A4D0F8">
      <w:start w:val="1"/>
      <w:numFmt w:val="bullet"/>
      <w:lvlText w:val=""/>
      <w:lvlJc w:val="left"/>
      <w:pPr>
        <w:ind w:left="2160" w:hanging="360"/>
      </w:pPr>
      <w:rPr>
        <w:rFonts w:ascii="Wingdings" w:hAnsi="Wingdings" w:hint="default"/>
      </w:rPr>
    </w:lvl>
    <w:lvl w:ilvl="3" w:tplc="6DA8202A">
      <w:start w:val="1"/>
      <w:numFmt w:val="bullet"/>
      <w:lvlText w:val=""/>
      <w:lvlJc w:val="left"/>
      <w:pPr>
        <w:ind w:left="2880" w:hanging="360"/>
      </w:pPr>
      <w:rPr>
        <w:rFonts w:ascii="Symbol" w:hAnsi="Symbol" w:hint="default"/>
      </w:rPr>
    </w:lvl>
    <w:lvl w:ilvl="4" w:tplc="54A4942A">
      <w:start w:val="1"/>
      <w:numFmt w:val="bullet"/>
      <w:lvlText w:val="o"/>
      <w:lvlJc w:val="left"/>
      <w:pPr>
        <w:ind w:left="3600" w:hanging="360"/>
      </w:pPr>
      <w:rPr>
        <w:rFonts w:ascii="Courier New" w:hAnsi="Courier New" w:hint="default"/>
      </w:rPr>
    </w:lvl>
    <w:lvl w:ilvl="5" w:tplc="8FB0FCF4">
      <w:start w:val="1"/>
      <w:numFmt w:val="bullet"/>
      <w:lvlText w:val=""/>
      <w:lvlJc w:val="left"/>
      <w:pPr>
        <w:ind w:left="4320" w:hanging="360"/>
      </w:pPr>
      <w:rPr>
        <w:rFonts w:ascii="Wingdings" w:hAnsi="Wingdings" w:hint="default"/>
      </w:rPr>
    </w:lvl>
    <w:lvl w:ilvl="6" w:tplc="A0489552">
      <w:start w:val="1"/>
      <w:numFmt w:val="bullet"/>
      <w:lvlText w:val=""/>
      <w:lvlJc w:val="left"/>
      <w:pPr>
        <w:ind w:left="5040" w:hanging="360"/>
      </w:pPr>
      <w:rPr>
        <w:rFonts w:ascii="Symbol" w:hAnsi="Symbol" w:hint="default"/>
      </w:rPr>
    </w:lvl>
    <w:lvl w:ilvl="7" w:tplc="08867D04">
      <w:start w:val="1"/>
      <w:numFmt w:val="bullet"/>
      <w:lvlText w:val="o"/>
      <w:lvlJc w:val="left"/>
      <w:pPr>
        <w:ind w:left="5760" w:hanging="360"/>
      </w:pPr>
      <w:rPr>
        <w:rFonts w:ascii="Courier New" w:hAnsi="Courier New" w:hint="default"/>
      </w:rPr>
    </w:lvl>
    <w:lvl w:ilvl="8" w:tplc="97AE62DE">
      <w:start w:val="1"/>
      <w:numFmt w:val="bullet"/>
      <w:lvlText w:val=""/>
      <w:lvlJc w:val="left"/>
      <w:pPr>
        <w:ind w:left="6480" w:hanging="360"/>
      </w:pPr>
      <w:rPr>
        <w:rFonts w:ascii="Wingdings" w:hAnsi="Wingdings" w:hint="default"/>
      </w:rPr>
    </w:lvl>
  </w:abstractNum>
  <w:abstractNum w:abstractNumId="26" w15:restartNumberingAfterBreak="0">
    <w:nsid w:val="60724B59"/>
    <w:multiLevelType w:val="hybridMultilevel"/>
    <w:tmpl w:val="C3CAC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BE226C"/>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6807F21"/>
    <w:multiLevelType w:val="hybridMultilevel"/>
    <w:tmpl w:val="FFFFFFFF"/>
    <w:lvl w:ilvl="0" w:tplc="E79E30A4">
      <w:start w:val="1"/>
      <w:numFmt w:val="bullet"/>
      <w:lvlText w:val="·"/>
      <w:lvlJc w:val="left"/>
      <w:pPr>
        <w:ind w:left="720" w:hanging="360"/>
      </w:pPr>
      <w:rPr>
        <w:rFonts w:ascii="Symbol" w:hAnsi="Symbol" w:hint="default"/>
      </w:rPr>
    </w:lvl>
    <w:lvl w:ilvl="1" w:tplc="4BEE7F68">
      <w:start w:val="1"/>
      <w:numFmt w:val="bullet"/>
      <w:lvlText w:val="o"/>
      <w:lvlJc w:val="left"/>
      <w:pPr>
        <w:ind w:left="1440" w:hanging="360"/>
      </w:pPr>
      <w:rPr>
        <w:rFonts w:ascii="Courier New" w:hAnsi="Courier New" w:hint="default"/>
      </w:rPr>
    </w:lvl>
    <w:lvl w:ilvl="2" w:tplc="3E081148">
      <w:start w:val="1"/>
      <w:numFmt w:val="bullet"/>
      <w:lvlText w:val=""/>
      <w:lvlJc w:val="left"/>
      <w:pPr>
        <w:ind w:left="2160" w:hanging="360"/>
      </w:pPr>
      <w:rPr>
        <w:rFonts w:ascii="Wingdings" w:hAnsi="Wingdings" w:hint="default"/>
      </w:rPr>
    </w:lvl>
    <w:lvl w:ilvl="3" w:tplc="7C869154">
      <w:start w:val="1"/>
      <w:numFmt w:val="bullet"/>
      <w:lvlText w:val=""/>
      <w:lvlJc w:val="left"/>
      <w:pPr>
        <w:ind w:left="2880" w:hanging="360"/>
      </w:pPr>
      <w:rPr>
        <w:rFonts w:ascii="Symbol" w:hAnsi="Symbol" w:hint="default"/>
      </w:rPr>
    </w:lvl>
    <w:lvl w:ilvl="4" w:tplc="E0F8243A">
      <w:start w:val="1"/>
      <w:numFmt w:val="bullet"/>
      <w:lvlText w:val="o"/>
      <w:lvlJc w:val="left"/>
      <w:pPr>
        <w:ind w:left="3600" w:hanging="360"/>
      </w:pPr>
      <w:rPr>
        <w:rFonts w:ascii="Courier New" w:hAnsi="Courier New" w:hint="default"/>
      </w:rPr>
    </w:lvl>
    <w:lvl w:ilvl="5" w:tplc="41CA526C">
      <w:start w:val="1"/>
      <w:numFmt w:val="bullet"/>
      <w:lvlText w:val=""/>
      <w:lvlJc w:val="left"/>
      <w:pPr>
        <w:ind w:left="4320" w:hanging="360"/>
      </w:pPr>
      <w:rPr>
        <w:rFonts w:ascii="Wingdings" w:hAnsi="Wingdings" w:hint="default"/>
      </w:rPr>
    </w:lvl>
    <w:lvl w:ilvl="6" w:tplc="589834E0">
      <w:start w:val="1"/>
      <w:numFmt w:val="bullet"/>
      <w:lvlText w:val=""/>
      <w:lvlJc w:val="left"/>
      <w:pPr>
        <w:ind w:left="5040" w:hanging="360"/>
      </w:pPr>
      <w:rPr>
        <w:rFonts w:ascii="Symbol" w:hAnsi="Symbol" w:hint="default"/>
      </w:rPr>
    </w:lvl>
    <w:lvl w:ilvl="7" w:tplc="CE22A9A6">
      <w:start w:val="1"/>
      <w:numFmt w:val="bullet"/>
      <w:lvlText w:val="o"/>
      <w:lvlJc w:val="left"/>
      <w:pPr>
        <w:ind w:left="5760" w:hanging="360"/>
      </w:pPr>
      <w:rPr>
        <w:rFonts w:ascii="Courier New" w:hAnsi="Courier New" w:hint="default"/>
      </w:rPr>
    </w:lvl>
    <w:lvl w:ilvl="8" w:tplc="CFE4D49C">
      <w:start w:val="1"/>
      <w:numFmt w:val="bullet"/>
      <w:lvlText w:val=""/>
      <w:lvlJc w:val="left"/>
      <w:pPr>
        <w:ind w:left="6480" w:hanging="360"/>
      </w:pPr>
      <w:rPr>
        <w:rFonts w:ascii="Wingdings" w:hAnsi="Wingdings" w:hint="default"/>
      </w:rPr>
    </w:lvl>
  </w:abstractNum>
  <w:abstractNum w:abstractNumId="29" w15:restartNumberingAfterBreak="0">
    <w:nsid w:val="67E929BE"/>
    <w:multiLevelType w:val="hybridMultilevel"/>
    <w:tmpl w:val="FFFFFFFF"/>
    <w:lvl w:ilvl="0" w:tplc="3FFC06F0">
      <w:start w:val="1"/>
      <w:numFmt w:val="bullet"/>
      <w:lvlText w:val="·"/>
      <w:lvlJc w:val="left"/>
      <w:pPr>
        <w:ind w:left="720" w:hanging="360"/>
      </w:pPr>
      <w:rPr>
        <w:rFonts w:ascii="Symbol" w:hAnsi="Symbol" w:hint="default"/>
      </w:rPr>
    </w:lvl>
    <w:lvl w:ilvl="1" w:tplc="9A3453A4">
      <w:start w:val="1"/>
      <w:numFmt w:val="bullet"/>
      <w:lvlText w:val="o"/>
      <w:lvlJc w:val="left"/>
      <w:pPr>
        <w:ind w:left="1440" w:hanging="360"/>
      </w:pPr>
      <w:rPr>
        <w:rFonts w:ascii="Courier New" w:hAnsi="Courier New" w:hint="default"/>
      </w:rPr>
    </w:lvl>
    <w:lvl w:ilvl="2" w:tplc="3D44EDEC">
      <w:start w:val="1"/>
      <w:numFmt w:val="bullet"/>
      <w:lvlText w:val=""/>
      <w:lvlJc w:val="left"/>
      <w:pPr>
        <w:ind w:left="2160" w:hanging="360"/>
      </w:pPr>
      <w:rPr>
        <w:rFonts w:ascii="Wingdings" w:hAnsi="Wingdings" w:hint="default"/>
      </w:rPr>
    </w:lvl>
    <w:lvl w:ilvl="3" w:tplc="119AA954">
      <w:start w:val="1"/>
      <w:numFmt w:val="bullet"/>
      <w:lvlText w:val=""/>
      <w:lvlJc w:val="left"/>
      <w:pPr>
        <w:ind w:left="2880" w:hanging="360"/>
      </w:pPr>
      <w:rPr>
        <w:rFonts w:ascii="Symbol" w:hAnsi="Symbol" w:hint="default"/>
      </w:rPr>
    </w:lvl>
    <w:lvl w:ilvl="4" w:tplc="8592C59A">
      <w:start w:val="1"/>
      <w:numFmt w:val="bullet"/>
      <w:lvlText w:val="o"/>
      <w:lvlJc w:val="left"/>
      <w:pPr>
        <w:ind w:left="3600" w:hanging="360"/>
      </w:pPr>
      <w:rPr>
        <w:rFonts w:ascii="Courier New" w:hAnsi="Courier New" w:hint="default"/>
      </w:rPr>
    </w:lvl>
    <w:lvl w:ilvl="5" w:tplc="55004056">
      <w:start w:val="1"/>
      <w:numFmt w:val="bullet"/>
      <w:lvlText w:val=""/>
      <w:lvlJc w:val="left"/>
      <w:pPr>
        <w:ind w:left="4320" w:hanging="360"/>
      </w:pPr>
      <w:rPr>
        <w:rFonts w:ascii="Wingdings" w:hAnsi="Wingdings" w:hint="default"/>
      </w:rPr>
    </w:lvl>
    <w:lvl w:ilvl="6" w:tplc="6E506970">
      <w:start w:val="1"/>
      <w:numFmt w:val="bullet"/>
      <w:lvlText w:val=""/>
      <w:lvlJc w:val="left"/>
      <w:pPr>
        <w:ind w:left="5040" w:hanging="360"/>
      </w:pPr>
      <w:rPr>
        <w:rFonts w:ascii="Symbol" w:hAnsi="Symbol" w:hint="default"/>
      </w:rPr>
    </w:lvl>
    <w:lvl w:ilvl="7" w:tplc="5B10EC92">
      <w:start w:val="1"/>
      <w:numFmt w:val="bullet"/>
      <w:lvlText w:val="o"/>
      <w:lvlJc w:val="left"/>
      <w:pPr>
        <w:ind w:left="5760" w:hanging="360"/>
      </w:pPr>
      <w:rPr>
        <w:rFonts w:ascii="Courier New" w:hAnsi="Courier New" w:hint="default"/>
      </w:rPr>
    </w:lvl>
    <w:lvl w:ilvl="8" w:tplc="4D6C8C2A">
      <w:start w:val="1"/>
      <w:numFmt w:val="bullet"/>
      <w:lvlText w:val=""/>
      <w:lvlJc w:val="left"/>
      <w:pPr>
        <w:ind w:left="6480" w:hanging="360"/>
      </w:pPr>
      <w:rPr>
        <w:rFonts w:ascii="Wingdings" w:hAnsi="Wingdings" w:hint="default"/>
      </w:rPr>
    </w:lvl>
  </w:abstractNum>
  <w:abstractNum w:abstractNumId="30" w15:restartNumberingAfterBreak="0">
    <w:nsid w:val="6D9F3FB0"/>
    <w:multiLevelType w:val="hybridMultilevel"/>
    <w:tmpl w:val="20A23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0571517"/>
    <w:multiLevelType w:val="hybridMultilevel"/>
    <w:tmpl w:val="892265CC"/>
    <w:lvl w:ilvl="0" w:tplc="9AE48BAA">
      <w:start w:val="1"/>
      <w:numFmt w:val="bullet"/>
      <w:lvlText w:val="·"/>
      <w:lvlJc w:val="left"/>
      <w:pPr>
        <w:ind w:left="720" w:hanging="360"/>
      </w:pPr>
      <w:rPr>
        <w:rFonts w:ascii="Symbol" w:hAnsi="Symbol" w:hint="default"/>
      </w:rPr>
    </w:lvl>
    <w:lvl w:ilvl="1" w:tplc="5AA4CE24">
      <w:start w:val="1"/>
      <w:numFmt w:val="bullet"/>
      <w:lvlText w:val="o"/>
      <w:lvlJc w:val="left"/>
      <w:pPr>
        <w:ind w:left="1440" w:hanging="360"/>
      </w:pPr>
      <w:rPr>
        <w:rFonts w:ascii="Courier New" w:hAnsi="Courier New" w:hint="default"/>
      </w:rPr>
    </w:lvl>
    <w:lvl w:ilvl="2" w:tplc="C032DA46">
      <w:start w:val="1"/>
      <w:numFmt w:val="bullet"/>
      <w:lvlText w:val=""/>
      <w:lvlJc w:val="left"/>
      <w:pPr>
        <w:ind w:left="2160" w:hanging="360"/>
      </w:pPr>
      <w:rPr>
        <w:rFonts w:ascii="Wingdings" w:hAnsi="Wingdings" w:hint="default"/>
      </w:rPr>
    </w:lvl>
    <w:lvl w:ilvl="3" w:tplc="3A08A298">
      <w:start w:val="1"/>
      <w:numFmt w:val="bullet"/>
      <w:lvlText w:val=""/>
      <w:lvlJc w:val="left"/>
      <w:pPr>
        <w:ind w:left="2880" w:hanging="360"/>
      </w:pPr>
      <w:rPr>
        <w:rFonts w:ascii="Symbol" w:hAnsi="Symbol" w:hint="default"/>
      </w:rPr>
    </w:lvl>
    <w:lvl w:ilvl="4" w:tplc="529EF7FA">
      <w:start w:val="1"/>
      <w:numFmt w:val="bullet"/>
      <w:lvlText w:val="o"/>
      <w:lvlJc w:val="left"/>
      <w:pPr>
        <w:ind w:left="3600" w:hanging="360"/>
      </w:pPr>
      <w:rPr>
        <w:rFonts w:ascii="Courier New" w:hAnsi="Courier New" w:hint="default"/>
      </w:rPr>
    </w:lvl>
    <w:lvl w:ilvl="5" w:tplc="E6D4F044">
      <w:start w:val="1"/>
      <w:numFmt w:val="bullet"/>
      <w:lvlText w:val=""/>
      <w:lvlJc w:val="left"/>
      <w:pPr>
        <w:ind w:left="4320" w:hanging="360"/>
      </w:pPr>
      <w:rPr>
        <w:rFonts w:ascii="Wingdings" w:hAnsi="Wingdings" w:hint="default"/>
      </w:rPr>
    </w:lvl>
    <w:lvl w:ilvl="6" w:tplc="FE5E292A">
      <w:start w:val="1"/>
      <w:numFmt w:val="bullet"/>
      <w:lvlText w:val=""/>
      <w:lvlJc w:val="left"/>
      <w:pPr>
        <w:ind w:left="5040" w:hanging="360"/>
      </w:pPr>
      <w:rPr>
        <w:rFonts w:ascii="Symbol" w:hAnsi="Symbol" w:hint="default"/>
      </w:rPr>
    </w:lvl>
    <w:lvl w:ilvl="7" w:tplc="AD4489F2">
      <w:start w:val="1"/>
      <w:numFmt w:val="bullet"/>
      <w:lvlText w:val="o"/>
      <w:lvlJc w:val="left"/>
      <w:pPr>
        <w:ind w:left="5760" w:hanging="360"/>
      </w:pPr>
      <w:rPr>
        <w:rFonts w:ascii="Courier New" w:hAnsi="Courier New" w:hint="default"/>
      </w:rPr>
    </w:lvl>
    <w:lvl w:ilvl="8" w:tplc="A3A0A2FC">
      <w:start w:val="1"/>
      <w:numFmt w:val="bullet"/>
      <w:lvlText w:val=""/>
      <w:lvlJc w:val="left"/>
      <w:pPr>
        <w:ind w:left="6480" w:hanging="360"/>
      </w:pPr>
      <w:rPr>
        <w:rFonts w:ascii="Wingdings" w:hAnsi="Wingdings" w:hint="default"/>
      </w:rPr>
    </w:lvl>
  </w:abstractNum>
  <w:abstractNum w:abstractNumId="32" w15:restartNumberingAfterBreak="0">
    <w:nsid w:val="7113465C"/>
    <w:multiLevelType w:val="hybridMultilevel"/>
    <w:tmpl w:val="E7286D64"/>
    <w:lvl w:ilvl="0" w:tplc="F5DE1186">
      <w:start w:val="1"/>
      <w:numFmt w:val="bullet"/>
      <w:lvlText w:val="·"/>
      <w:lvlJc w:val="left"/>
      <w:pPr>
        <w:ind w:left="720" w:hanging="360"/>
      </w:pPr>
      <w:rPr>
        <w:rFonts w:ascii="Symbol" w:hAnsi="Symbol" w:hint="default"/>
      </w:rPr>
    </w:lvl>
    <w:lvl w:ilvl="1" w:tplc="A8A6717A">
      <w:start w:val="1"/>
      <w:numFmt w:val="bullet"/>
      <w:lvlText w:val="o"/>
      <w:lvlJc w:val="left"/>
      <w:pPr>
        <w:ind w:left="1440" w:hanging="360"/>
      </w:pPr>
      <w:rPr>
        <w:rFonts w:ascii="Courier New" w:hAnsi="Courier New" w:hint="default"/>
      </w:rPr>
    </w:lvl>
    <w:lvl w:ilvl="2" w:tplc="E32225D8">
      <w:start w:val="1"/>
      <w:numFmt w:val="bullet"/>
      <w:lvlText w:val=""/>
      <w:lvlJc w:val="left"/>
      <w:pPr>
        <w:ind w:left="2160" w:hanging="360"/>
      </w:pPr>
      <w:rPr>
        <w:rFonts w:ascii="Wingdings" w:hAnsi="Wingdings" w:hint="default"/>
      </w:rPr>
    </w:lvl>
    <w:lvl w:ilvl="3" w:tplc="4E12670C">
      <w:start w:val="1"/>
      <w:numFmt w:val="bullet"/>
      <w:lvlText w:val=""/>
      <w:lvlJc w:val="left"/>
      <w:pPr>
        <w:ind w:left="2880" w:hanging="360"/>
      </w:pPr>
      <w:rPr>
        <w:rFonts w:ascii="Symbol" w:hAnsi="Symbol" w:hint="default"/>
      </w:rPr>
    </w:lvl>
    <w:lvl w:ilvl="4" w:tplc="91500CEE">
      <w:start w:val="1"/>
      <w:numFmt w:val="bullet"/>
      <w:lvlText w:val="o"/>
      <w:lvlJc w:val="left"/>
      <w:pPr>
        <w:ind w:left="3600" w:hanging="360"/>
      </w:pPr>
      <w:rPr>
        <w:rFonts w:ascii="Courier New" w:hAnsi="Courier New" w:hint="default"/>
      </w:rPr>
    </w:lvl>
    <w:lvl w:ilvl="5" w:tplc="771E270A">
      <w:start w:val="1"/>
      <w:numFmt w:val="bullet"/>
      <w:lvlText w:val=""/>
      <w:lvlJc w:val="left"/>
      <w:pPr>
        <w:ind w:left="4320" w:hanging="360"/>
      </w:pPr>
      <w:rPr>
        <w:rFonts w:ascii="Wingdings" w:hAnsi="Wingdings" w:hint="default"/>
      </w:rPr>
    </w:lvl>
    <w:lvl w:ilvl="6" w:tplc="0A2696E2">
      <w:start w:val="1"/>
      <w:numFmt w:val="bullet"/>
      <w:lvlText w:val=""/>
      <w:lvlJc w:val="left"/>
      <w:pPr>
        <w:ind w:left="5040" w:hanging="360"/>
      </w:pPr>
      <w:rPr>
        <w:rFonts w:ascii="Symbol" w:hAnsi="Symbol" w:hint="default"/>
      </w:rPr>
    </w:lvl>
    <w:lvl w:ilvl="7" w:tplc="E4427560">
      <w:start w:val="1"/>
      <w:numFmt w:val="bullet"/>
      <w:lvlText w:val="o"/>
      <w:lvlJc w:val="left"/>
      <w:pPr>
        <w:ind w:left="5760" w:hanging="360"/>
      </w:pPr>
      <w:rPr>
        <w:rFonts w:ascii="Courier New" w:hAnsi="Courier New" w:hint="default"/>
      </w:rPr>
    </w:lvl>
    <w:lvl w:ilvl="8" w:tplc="887A3082">
      <w:start w:val="1"/>
      <w:numFmt w:val="bullet"/>
      <w:lvlText w:val=""/>
      <w:lvlJc w:val="left"/>
      <w:pPr>
        <w:ind w:left="6480" w:hanging="360"/>
      </w:pPr>
      <w:rPr>
        <w:rFonts w:ascii="Wingdings" w:hAnsi="Wingdings" w:hint="default"/>
      </w:rPr>
    </w:lvl>
  </w:abstractNum>
  <w:abstractNum w:abstractNumId="33" w15:restartNumberingAfterBreak="0">
    <w:nsid w:val="77E3084A"/>
    <w:multiLevelType w:val="hybridMultilevel"/>
    <w:tmpl w:val="FFFFFFFF"/>
    <w:lvl w:ilvl="0" w:tplc="6EC87734">
      <w:start w:val="1"/>
      <w:numFmt w:val="bullet"/>
      <w:lvlText w:val="·"/>
      <w:lvlJc w:val="left"/>
      <w:pPr>
        <w:ind w:left="720" w:hanging="360"/>
      </w:pPr>
      <w:rPr>
        <w:rFonts w:ascii="Symbol" w:hAnsi="Symbol" w:hint="default"/>
      </w:rPr>
    </w:lvl>
    <w:lvl w:ilvl="1" w:tplc="64765792">
      <w:start w:val="1"/>
      <w:numFmt w:val="bullet"/>
      <w:lvlText w:val="o"/>
      <w:lvlJc w:val="left"/>
      <w:pPr>
        <w:ind w:left="1440" w:hanging="360"/>
      </w:pPr>
      <w:rPr>
        <w:rFonts w:ascii="Courier New" w:hAnsi="Courier New" w:hint="default"/>
      </w:rPr>
    </w:lvl>
    <w:lvl w:ilvl="2" w:tplc="D9EEF83A">
      <w:start w:val="1"/>
      <w:numFmt w:val="bullet"/>
      <w:lvlText w:val=""/>
      <w:lvlJc w:val="left"/>
      <w:pPr>
        <w:ind w:left="2160" w:hanging="360"/>
      </w:pPr>
      <w:rPr>
        <w:rFonts w:ascii="Wingdings" w:hAnsi="Wingdings" w:hint="default"/>
      </w:rPr>
    </w:lvl>
    <w:lvl w:ilvl="3" w:tplc="7B60705A">
      <w:start w:val="1"/>
      <w:numFmt w:val="bullet"/>
      <w:lvlText w:val=""/>
      <w:lvlJc w:val="left"/>
      <w:pPr>
        <w:ind w:left="2880" w:hanging="360"/>
      </w:pPr>
      <w:rPr>
        <w:rFonts w:ascii="Symbol" w:hAnsi="Symbol" w:hint="default"/>
      </w:rPr>
    </w:lvl>
    <w:lvl w:ilvl="4" w:tplc="C8ECA510">
      <w:start w:val="1"/>
      <w:numFmt w:val="bullet"/>
      <w:lvlText w:val="o"/>
      <w:lvlJc w:val="left"/>
      <w:pPr>
        <w:ind w:left="3600" w:hanging="360"/>
      </w:pPr>
      <w:rPr>
        <w:rFonts w:ascii="Courier New" w:hAnsi="Courier New" w:hint="default"/>
      </w:rPr>
    </w:lvl>
    <w:lvl w:ilvl="5" w:tplc="BF8A8412">
      <w:start w:val="1"/>
      <w:numFmt w:val="bullet"/>
      <w:lvlText w:val=""/>
      <w:lvlJc w:val="left"/>
      <w:pPr>
        <w:ind w:left="4320" w:hanging="360"/>
      </w:pPr>
      <w:rPr>
        <w:rFonts w:ascii="Wingdings" w:hAnsi="Wingdings" w:hint="default"/>
      </w:rPr>
    </w:lvl>
    <w:lvl w:ilvl="6" w:tplc="365E253C">
      <w:start w:val="1"/>
      <w:numFmt w:val="bullet"/>
      <w:lvlText w:val=""/>
      <w:lvlJc w:val="left"/>
      <w:pPr>
        <w:ind w:left="5040" w:hanging="360"/>
      </w:pPr>
      <w:rPr>
        <w:rFonts w:ascii="Symbol" w:hAnsi="Symbol" w:hint="default"/>
      </w:rPr>
    </w:lvl>
    <w:lvl w:ilvl="7" w:tplc="C01C73EA">
      <w:start w:val="1"/>
      <w:numFmt w:val="bullet"/>
      <w:lvlText w:val="o"/>
      <w:lvlJc w:val="left"/>
      <w:pPr>
        <w:ind w:left="5760" w:hanging="360"/>
      </w:pPr>
      <w:rPr>
        <w:rFonts w:ascii="Courier New" w:hAnsi="Courier New" w:hint="default"/>
      </w:rPr>
    </w:lvl>
    <w:lvl w:ilvl="8" w:tplc="65EA2260">
      <w:start w:val="1"/>
      <w:numFmt w:val="bullet"/>
      <w:lvlText w:val=""/>
      <w:lvlJc w:val="left"/>
      <w:pPr>
        <w:ind w:left="6480" w:hanging="360"/>
      </w:pPr>
      <w:rPr>
        <w:rFonts w:ascii="Wingdings" w:hAnsi="Wingdings" w:hint="default"/>
      </w:rPr>
    </w:lvl>
  </w:abstractNum>
  <w:abstractNum w:abstractNumId="34" w15:restartNumberingAfterBreak="0">
    <w:nsid w:val="7B51182C"/>
    <w:multiLevelType w:val="multilevel"/>
    <w:tmpl w:val="188AC302"/>
    <w:lvl w:ilvl="0">
      <w:start w:val="1"/>
      <w:numFmt w:val="decimal"/>
      <w:pStyle w:val="NumberStyle"/>
      <w:lvlText w:val="%1."/>
      <w:lvlJc w:val="left"/>
      <w:pPr>
        <w:ind w:left="502" w:hanging="50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default"/>
        <w:b/>
        <w:i w:val="0"/>
        <w:iCs w:val="0"/>
        <w:caps w:val="0"/>
        <w:strike w:val="0"/>
        <w:dstrike w:val="0"/>
        <w:vanish w:val="0"/>
        <w:color w:val="auto"/>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0" w:firstLine="0"/>
      </w:pPr>
      <w:rPr>
        <w:rFonts w:hint="default"/>
        <w:b w:val="0"/>
        <w:bCs w:val="0"/>
        <w:i w:val="0"/>
        <w:iCs w:val="0"/>
        <w:caps w:val="0"/>
        <w:strike w:val="0"/>
        <w:dstrike w:val="0"/>
        <w:vanish w:val="0"/>
        <w:color w:val="auto"/>
        <w:spacing w:val="0"/>
        <w:kern w:val="0"/>
        <w:position w:val="0"/>
        <w:u w:val="none"/>
        <w:vertAlign w:val="baseline"/>
        <w:em w:val="none"/>
      </w:rPr>
    </w:lvl>
    <w:lvl w:ilvl="3">
      <w:start w:val="1"/>
      <w:numFmt w:val="decimal"/>
      <w:lvlText w:val="%1.%2.%3.%4."/>
      <w:lvlJc w:val="left"/>
      <w:pPr>
        <w:ind w:left="1728" w:hanging="648"/>
      </w:pPr>
      <w:rPr>
        <w:rFonts w:hint="default"/>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973747825">
    <w:abstractNumId w:val="25"/>
  </w:num>
  <w:num w:numId="2" w16cid:durableId="364402314">
    <w:abstractNumId w:val="12"/>
  </w:num>
  <w:num w:numId="3" w16cid:durableId="866286711">
    <w:abstractNumId w:val="31"/>
  </w:num>
  <w:num w:numId="4" w16cid:durableId="1028140053">
    <w:abstractNumId w:val="7"/>
  </w:num>
  <w:num w:numId="5" w16cid:durableId="1472944792">
    <w:abstractNumId w:val="32"/>
  </w:num>
  <w:num w:numId="6" w16cid:durableId="1015113054">
    <w:abstractNumId w:val="3"/>
  </w:num>
  <w:num w:numId="7" w16cid:durableId="60568377">
    <w:abstractNumId w:val="34"/>
  </w:num>
  <w:num w:numId="8" w16cid:durableId="1611736292">
    <w:abstractNumId w:val="6"/>
  </w:num>
  <w:num w:numId="9" w16cid:durableId="1961378840">
    <w:abstractNumId w:val="0"/>
  </w:num>
  <w:num w:numId="10" w16cid:durableId="19862562">
    <w:abstractNumId w:val="9"/>
  </w:num>
  <w:num w:numId="11" w16cid:durableId="30885033">
    <w:abstractNumId w:val="30"/>
  </w:num>
  <w:num w:numId="12" w16cid:durableId="1463228308">
    <w:abstractNumId w:val="26"/>
  </w:num>
  <w:num w:numId="13" w16cid:durableId="1209031351">
    <w:abstractNumId w:val="1"/>
  </w:num>
  <w:num w:numId="14" w16cid:durableId="1518234699">
    <w:abstractNumId w:val="19"/>
  </w:num>
  <w:num w:numId="15" w16cid:durableId="1401557490">
    <w:abstractNumId w:val="16"/>
  </w:num>
  <w:num w:numId="16" w16cid:durableId="670523355">
    <w:abstractNumId w:val="2"/>
  </w:num>
  <w:num w:numId="17" w16cid:durableId="568225781">
    <w:abstractNumId w:val="33"/>
  </w:num>
  <w:num w:numId="18" w16cid:durableId="1564832215">
    <w:abstractNumId w:val="13"/>
  </w:num>
  <w:num w:numId="19" w16cid:durableId="416752115">
    <w:abstractNumId w:val="11"/>
  </w:num>
  <w:num w:numId="20" w16cid:durableId="228882376">
    <w:abstractNumId w:val="15"/>
  </w:num>
  <w:num w:numId="21" w16cid:durableId="156768511">
    <w:abstractNumId w:val="23"/>
  </w:num>
  <w:num w:numId="22" w16cid:durableId="914321792">
    <w:abstractNumId w:val="24"/>
  </w:num>
  <w:num w:numId="23" w16cid:durableId="58789823">
    <w:abstractNumId w:val="17"/>
  </w:num>
  <w:num w:numId="24" w16cid:durableId="1300498895">
    <w:abstractNumId w:val="21"/>
  </w:num>
  <w:num w:numId="25" w16cid:durableId="68309771">
    <w:abstractNumId w:val="14"/>
  </w:num>
  <w:num w:numId="26" w16cid:durableId="627474305">
    <w:abstractNumId w:val="20"/>
  </w:num>
  <w:num w:numId="27" w16cid:durableId="1506436163">
    <w:abstractNumId w:val="22"/>
  </w:num>
  <w:num w:numId="28" w16cid:durableId="804196161">
    <w:abstractNumId w:val="4"/>
  </w:num>
  <w:num w:numId="29" w16cid:durableId="1866822069">
    <w:abstractNumId w:val="29"/>
  </w:num>
  <w:num w:numId="30" w16cid:durableId="1870295916">
    <w:abstractNumId w:val="5"/>
  </w:num>
  <w:num w:numId="31" w16cid:durableId="1035157182">
    <w:abstractNumId w:val="28"/>
  </w:num>
  <w:num w:numId="32" w16cid:durableId="927731312">
    <w:abstractNumId w:val="8"/>
  </w:num>
  <w:num w:numId="33" w16cid:durableId="2127386006">
    <w:abstractNumId w:val="10"/>
  </w:num>
  <w:num w:numId="34" w16cid:durableId="739446443">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ocumentProtection w:edit="readOnly"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B79"/>
    <w:rsid w:val="000001CB"/>
    <w:rsid w:val="000001DE"/>
    <w:rsid w:val="000003CC"/>
    <w:rsid w:val="0000051B"/>
    <w:rsid w:val="0000064F"/>
    <w:rsid w:val="0000075F"/>
    <w:rsid w:val="00000836"/>
    <w:rsid w:val="00000905"/>
    <w:rsid w:val="00000999"/>
    <w:rsid w:val="000009AC"/>
    <w:rsid w:val="00000A92"/>
    <w:rsid w:val="00000ADE"/>
    <w:rsid w:val="00000E6B"/>
    <w:rsid w:val="00000E6E"/>
    <w:rsid w:val="00000EB4"/>
    <w:rsid w:val="00000EEB"/>
    <w:rsid w:val="00000F08"/>
    <w:rsid w:val="00001019"/>
    <w:rsid w:val="000010F4"/>
    <w:rsid w:val="00001165"/>
    <w:rsid w:val="00001338"/>
    <w:rsid w:val="00001383"/>
    <w:rsid w:val="000013A3"/>
    <w:rsid w:val="000016C5"/>
    <w:rsid w:val="00001907"/>
    <w:rsid w:val="00001BDA"/>
    <w:rsid w:val="000020D3"/>
    <w:rsid w:val="0000249E"/>
    <w:rsid w:val="00002584"/>
    <w:rsid w:val="000026D1"/>
    <w:rsid w:val="0000271E"/>
    <w:rsid w:val="0000283A"/>
    <w:rsid w:val="0000299D"/>
    <w:rsid w:val="00002C51"/>
    <w:rsid w:val="00002C59"/>
    <w:rsid w:val="00002E16"/>
    <w:rsid w:val="00002E59"/>
    <w:rsid w:val="00002EF9"/>
    <w:rsid w:val="00002F12"/>
    <w:rsid w:val="0000309D"/>
    <w:rsid w:val="000031D6"/>
    <w:rsid w:val="00003282"/>
    <w:rsid w:val="00003284"/>
    <w:rsid w:val="000033AA"/>
    <w:rsid w:val="000033D9"/>
    <w:rsid w:val="00003537"/>
    <w:rsid w:val="00003567"/>
    <w:rsid w:val="00003591"/>
    <w:rsid w:val="000035C9"/>
    <w:rsid w:val="00003714"/>
    <w:rsid w:val="0000386C"/>
    <w:rsid w:val="0000388F"/>
    <w:rsid w:val="000039DA"/>
    <w:rsid w:val="00003A34"/>
    <w:rsid w:val="00003AB0"/>
    <w:rsid w:val="00003B0B"/>
    <w:rsid w:val="00003D4D"/>
    <w:rsid w:val="00004069"/>
    <w:rsid w:val="00004243"/>
    <w:rsid w:val="00004370"/>
    <w:rsid w:val="000045B5"/>
    <w:rsid w:val="00004615"/>
    <w:rsid w:val="00004627"/>
    <w:rsid w:val="00004752"/>
    <w:rsid w:val="0000487F"/>
    <w:rsid w:val="00004AA4"/>
    <w:rsid w:val="00004AFB"/>
    <w:rsid w:val="00004B3E"/>
    <w:rsid w:val="00004D17"/>
    <w:rsid w:val="00004E33"/>
    <w:rsid w:val="00004FC8"/>
    <w:rsid w:val="0000501B"/>
    <w:rsid w:val="000054D0"/>
    <w:rsid w:val="00005BCC"/>
    <w:rsid w:val="00005CB5"/>
    <w:rsid w:val="00005F1E"/>
    <w:rsid w:val="0000613F"/>
    <w:rsid w:val="00006161"/>
    <w:rsid w:val="00006190"/>
    <w:rsid w:val="0000620F"/>
    <w:rsid w:val="0000648D"/>
    <w:rsid w:val="00006728"/>
    <w:rsid w:val="00006887"/>
    <w:rsid w:val="000068B1"/>
    <w:rsid w:val="00006B0B"/>
    <w:rsid w:val="00006BCD"/>
    <w:rsid w:val="00006EA2"/>
    <w:rsid w:val="00006F6D"/>
    <w:rsid w:val="000072A4"/>
    <w:rsid w:val="000072E8"/>
    <w:rsid w:val="000073D0"/>
    <w:rsid w:val="000075D3"/>
    <w:rsid w:val="0000769D"/>
    <w:rsid w:val="0000776B"/>
    <w:rsid w:val="0000787C"/>
    <w:rsid w:val="000078E3"/>
    <w:rsid w:val="00007A92"/>
    <w:rsid w:val="00007B03"/>
    <w:rsid w:val="00007B32"/>
    <w:rsid w:val="00007BB2"/>
    <w:rsid w:val="00007BD1"/>
    <w:rsid w:val="00007CBE"/>
    <w:rsid w:val="000100B8"/>
    <w:rsid w:val="000102A4"/>
    <w:rsid w:val="0001031B"/>
    <w:rsid w:val="0001042B"/>
    <w:rsid w:val="000105B1"/>
    <w:rsid w:val="000105BB"/>
    <w:rsid w:val="000106DD"/>
    <w:rsid w:val="0001070B"/>
    <w:rsid w:val="000107D5"/>
    <w:rsid w:val="0001097C"/>
    <w:rsid w:val="000109C3"/>
    <w:rsid w:val="000109E7"/>
    <w:rsid w:val="00010BE9"/>
    <w:rsid w:val="00010CD7"/>
    <w:rsid w:val="00010E46"/>
    <w:rsid w:val="00010E97"/>
    <w:rsid w:val="0001109A"/>
    <w:rsid w:val="0001112C"/>
    <w:rsid w:val="000111E6"/>
    <w:rsid w:val="00011225"/>
    <w:rsid w:val="00011415"/>
    <w:rsid w:val="0001141F"/>
    <w:rsid w:val="00011597"/>
    <w:rsid w:val="00011682"/>
    <w:rsid w:val="00011794"/>
    <w:rsid w:val="0001180F"/>
    <w:rsid w:val="00011849"/>
    <w:rsid w:val="000118D9"/>
    <w:rsid w:val="00011939"/>
    <w:rsid w:val="00011AA9"/>
    <w:rsid w:val="00011AC8"/>
    <w:rsid w:val="00011AE5"/>
    <w:rsid w:val="00011CD8"/>
    <w:rsid w:val="00011DDA"/>
    <w:rsid w:val="00011F8D"/>
    <w:rsid w:val="00011F9D"/>
    <w:rsid w:val="000124A1"/>
    <w:rsid w:val="00012528"/>
    <w:rsid w:val="000128D5"/>
    <w:rsid w:val="00012BEE"/>
    <w:rsid w:val="00012CBF"/>
    <w:rsid w:val="00012D07"/>
    <w:rsid w:val="00012D37"/>
    <w:rsid w:val="00012E9D"/>
    <w:rsid w:val="00012F0A"/>
    <w:rsid w:val="00012F1F"/>
    <w:rsid w:val="00012F2A"/>
    <w:rsid w:val="00012F3E"/>
    <w:rsid w:val="00012FBB"/>
    <w:rsid w:val="00012FCA"/>
    <w:rsid w:val="0001303B"/>
    <w:rsid w:val="0001319A"/>
    <w:rsid w:val="0001324B"/>
    <w:rsid w:val="0001342D"/>
    <w:rsid w:val="000134F6"/>
    <w:rsid w:val="0001387E"/>
    <w:rsid w:val="00013B52"/>
    <w:rsid w:val="00013C74"/>
    <w:rsid w:val="00013EB9"/>
    <w:rsid w:val="0001408E"/>
    <w:rsid w:val="0001433F"/>
    <w:rsid w:val="00014351"/>
    <w:rsid w:val="000146B5"/>
    <w:rsid w:val="000146F3"/>
    <w:rsid w:val="0001489E"/>
    <w:rsid w:val="00014A11"/>
    <w:rsid w:val="00014AA4"/>
    <w:rsid w:val="00014BAB"/>
    <w:rsid w:val="00014BC5"/>
    <w:rsid w:val="00014C4F"/>
    <w:rsid w:val="00014C56"/>
    <w:rsid w:val="00014CA9"/>
    <w:rsid w:val="00014E1D"/>
    <w:rsid w:val="0001535B"/>
    <w:rsid w:val="000154B9"/>
    <w:rsid w:val="0001551C"/>
    <w:rsid w:val="0001552A"/>
    <w:rsid w:val="0001559E"/>
    <w:rsid w:val="000155BF"/>
    <w:rsid w:val="00015602"/>
    <w:rsid w:val="00015944"/>
    <w:rsid w:val="00015990"/>
    <w:rsid w:val="00015B9E"/>
    <w:rsid w:val="00015BC8"/>
    <w:rsid w:val="00015E20"/>
    <w:rsid w:val="00015FC6"/>
    <w:rsid w:val="00016142"/>
    <w:rsid w:val="00016143"/>
    <w:rsid w:val="000162C8"/>
    <w:rsid w:val="000164E7"/>
    <w:rsid w:val="000166D2"/>
    <w:rsid w:val="000166F8"/>
    <w:rsid w:val="000169D8"/>
    <w:rsid w:val="00016B75"/>
    <w:rsid w:val="00016BFE"/>
    <w:rsid w:val="00016CA6"/>
    <w:rsid w:val="00016EE7"/>
    <w:rsid w:val="0001701D"/>
    <w:rsid w:val="00017167"/>
    <w:rsid w:val="000174B7"/>
    <w:rsid w:val="00017606"/>
    <w:rsid w:val="00017768"/>
    <w:rsid w:val="000177E2"/>
    <w:rsid w:val="0001795D"/>
    <w:rsid w:val="00017C29"/>
    <w:rsid w:val="00017D86"/>
    <w:rsid w:val="00017E92"/>
    <w:rsid w:val="00017F2E"/>
    <w:rsid w:val="00017F9B"/>
    <w:rsid w:val="00017FCE"/>
    <w:rsid w:val="000200BB"/>
    <w:rsid w:val="000205CD"/>
    <w:rsid w:val="00020641"/>
    <w:rsid w:val="00020659"/>
    <w:rsid w:val="0002077F"/>
    <w:rsid w:val="0002081D"/>
    <w:rsid w:val="00020836"/>
    <w:rsid w:val="00020881"/>
    <w:rsid w:val="00020A46"/>
    <w:rsid w:val="00020B2B"/>
    <w:rsid w:val="00020D21"/>
    <w:rsid w:val="00020D54"/>
    <w:rsid w:val="00021010"/>
    <w:rsid w:val="0002116C"/>
    <w:rsid w:val="00021412"/>
    <w:rsid w:val="00021589"/>
    <w:rsid w:val="00021772"/>
    <w:rsid w:val="000217E0"/>
    <w:rsid w:val="00021837"/>
    <w:rsid w:val="00021A1A"/>
    <w:rsid w:val="00021B3D"/>
    <w:rsid w:val="00021D37"/>
    <w:rsid w:val="00021EB9"/>
    <w:rsid w:val="00022138"/>
    <w:rsid w:val="000221B3"/>
    <w:rsid w:val="00022791"/>
    <w:rsid w:val="0002296C"/>
    <w:rsid w:val="00022988"/>
    <w:rsid w:val="00022BE5"/>
    <w:rsid w:val="000231BE"/>
    <w:rsid w:val="000231FB"/>
    <w:rsid w:val="0002336E"/>
    <w:rsid w:val="000233C6"/>
    <w:rsid w:val="00023444"/>
    <w:rsid w:val="000237D1"/>
    <w:rsid w:val="00023A49"/>
    <w:rsid w:val="00023C26"/>
    <w:rsid w:val="000243C7"/>
    <w:rsid w:val="00024464"/>
    <w:rsid w:val="000244CB"/>
    <w:rsid w:val="000244E3"/>
    <w:rsid w:val="000245F2"/>
    <w:rsid w:val="0002470E"/>
    <w:rsid w:val="00024822"/>
    <w:rsid w:val="0002483C"/>
    <w:rsid w:val="0002484C"/>
    <w:rsid w:val="00024D2B"/>
    <w:rsid w:val="00024F63"/>
    <w:rsid w:val="00025325"/>
    <w:rsid w:val="000253D1"/>
    <w:rsid w:val="00025424"/>
    <w:rsid w:val="00025452"/>
    <w:rsid w:val="00025732"/>
    <w:rsid w:val="0002581F"/>
    <w:rsid w:val="00025A68"/>
    <w:rsid w:val="00025AD4"/>
    <w:rsid w:val="00025B9B"/>
    <w:rsid w:val="00025D86"/>
    <w:rsid w:val="00025EC8"/>
    <w:rsid w:val="00026046"/>
    <w:rsid w:val="000260BC"/>
    <w:rsid w:val="0002622E"/>
    <w:rsid w:val="00026259"/>
    <w:rsid w:val="000262E6"/>
    <w:rsid w:val="0002670A"/>
    <w:rsid w:val="000267E8"/>
    <w:rsid w:val="000268B8"/>
    <w:rsid w:val="00026A62"/>
    <w:rsid w:val="00026B07"/>
    <w:rsid w:val="00026C6C"/>
    <w:rsid w:val="00026CCD"/>
    <w:rsid w:val="00027100"/>
    <w:rsid w:val="00027282"/>
    <w:rsid w:val="000272C2"/>
    <w:rsid w:val="0002731E"/>
    <w:rsid w:val="00027395"/>
    <w:rsid w:val="00027488"/>
    <w:rsid w:val="000275E9"/>
    <w:rsid w:val="000276B1"/>
    <w:rsid w:val="000277EF"/>
    <w:rsid w:val="00027893"/>
    <w:rsid w:val="00027A18"/>
    <w:rsid w:val="00027B04"/>
    <w:rsid w:val="00027B77"/>
    <w:rsid w:val="00027CC6"/>
    <w:rsid w:val="00027D91"/>
    <w:rsid w:val="00027D95"/>
    <w:rsid w:val="000303E7"/>
    <w:rsid w:val="00030508"/>
    <w:rsid w:val="0003054F"/>
    <w:rsid w:val="000308B5"/>
    <w:rsid w:val="00030A41"/>
    <w:rsid w:val="00030C7F"/>
    <w:rsid w:val="00030E02"/>
    <w:rsid w:val="00030EA9"/>
    <w:rsid w:val="0003100C"/>
    <w:rsid w:val="00031233"/>
    <w:rsid w:val="00031342"/>
    <w:rsid w:val="00031549"/>
    <w:rsid w:val="00031553"/>
    <w:rsid w:val="000317A1"/>
    <w:rsid w:val="000317AA"/>
    <w:rsid w:val="000317E1"/>
    <w:rsid w:val="000318B0"/>
    <w:rsid w:val="00031998"/>
    <w:rsid w:val="00031AF0"/>
    <w:rsid w:val="00031AFB"/>
    <w:rsid w:val="00031B32"/>
    <w:rsid w:val="00031BA7"/>
    <w:rsid w:val="00031C10"/>
    <w:rsid w:val="00031C35"/>
    <w:rsid w:val="00031D01"/>
    <w:rsid w:val="00031D89"/>
    <w:rsid w:val="00031F32"/>
    <w:rsid w:val="000321C6"/>
    <w:rsid w:val="00032312"/>
    <w:rsid w:val="000326E1"/>
    <w:rsid w:val="00032762"/>
    <w:rsid w:val="000327EA"/>
    <w:rsid w:val="000328C1"/>
    <w:rsid w:val="00032AC4"/>
    <w:rsid w:val="00032D33"/>
    <w:rsid w:val="00032E4C"/>
    <w:rsid w:val="00032F67"/>
    <w:rsid w:val="000330A9"/>
    <w:rsid w:val="0003313F"/>
    <w:rsid w:val="00033172"/>
    <w:rsid w:val="000331D8"/>
    <w:rsid w:val="0003320B"/>
    <w:rsid w:val="000334B1"/>
    <w:rsid w:val="00033500"/>
    <w:rsid w:val="000337C0"/>
    <w:rsid w:val="000337CF"/>
    <w:rsid w:val="0003396A"/>
    <w:rsid w:val="00033998"/>
    <w:rsid w:val="00033AEA"/>
    <w:rsid w:val="00033CF9"/>
    <w:rsid w:val="00033D2D"/>
    <w:rsid w:val="00033D5B"/>
    <w:rsid w:val="00033D6B"/>
    <w:rsid w:val="0003401E"/>
    <w:rsid w:val="000340D6"/>
    <w:rsid w:val="000342C0"/>
    <w:rsid w:val="00034AB1"/>
    <w:rsid w:val="00034BB7"/>
    <w:rsid w:val="00034BC4"/>
    <w:rsid w:val="00034BDF"/>
    <w:rsid w:val="00034C2F"/>
    <w:rsid w:val="00034C7B"/>
    <w:rsid w:val="00034E7E"/>
    <w:rsid w:val="00035006"/>
    <w:rsid w:val="000351FE"/>
    <w:rsid w:val="00035536"/>
    <w:rsid w:val="00035690"/>
    <w:rsid w:val="00035727"/>
    <w:rsid w:val="000358E3"/>
    <w:rsid w:val="000359A4"/>
    <w:rsid w:val="000359D1"/>
    <w:rsid w:val="00035A12"/>
    <w:rsid w:val="00035BF9"/>
    <w:rsid w:val="00035CE2"/>
    <w:rsid w:val="00035E9D"/>
    <w:rsid w:val="00035F8E"/>
    <w:rsid w:val="0003608A"/>
    <w:rsid w:val="00036097"/>
    <w:rsid w:val="000360BF"/>
    <w:rsid w:val="00036102"/>
    <w:rsid w:val="00036128"/>
    <w:rsid w:val="00036342"/>
    <w:rsid w:val="0003660F"/>
    <w:rsid w:val="0003670F"/>
    <w:rsid w:val="0003689C"/>
    <w:rsid w:val="00036913"/>
    <w:rsid w:val="00036AA2"/>
    <w:rsid w:val="00036EE3"/>
    <w:rsid w:val="00037007"/>
    <w:rsid w:val="000370B2"/>
    <w:rsid w:val="000370FD"/>
    <w:rsid w:val="00037147"/>
    <w:rsid w:val="00037266"/>
    <w:rsid w:val="0003733D"/>
    <w:rsid w:val="00037364"/>
    <w:rsid w:val="00037645"/>
    <w:rsid w:val="000377FF"/>
    <w:rsid w:val="000378CC"/>
    <w:rsid w:val="00037AD8"/>
    <w:rsid w:val="00037B22"/>
    <w:rsid w:val="00037B41"/>
    <w:rsid w:val="00037C99"/>
    <w:rsid w:val="00037D0A"/>
    <w:rsid w:val="00037D78"/>
    <w:rsid w:val="00037DDE"/>
    <w:rsid w:val="0004035E"/>
    <w:rsid w:val="00040434"/>
    <w:rsid w:val="0004059D"/>
    <w:rsid w:val="000407B8"/>
    <w:rsid w:val="000408A2"/>
    <w:rsid w:val="000408DB"/>
    <w:rsid w:val="00040BE2"/>
    <w:rsid w:val="00040BEC"/>
    <w:rsid w:val="00040C31"/>
    <w:rsid w:val="00040D8B"/>
    <w:rsid w:val="00040F89"/>
    <w:rsid w:val="00041009"/>
    <w:rsid w:val="00041063"/>
    <w:rsid w:val="000410EC"/>
    <w:rsid w:val="00041222"/>
    <w:rsid w:val="00041294"/>
    <w:rsid w:val="00041392"/>
    <w:rsid w:val="00041500"/>
    <w:rsid w:val="00041557"/>
    <w:rsid w:val="00041650"/>
    <w:rsid w:val="00041653"/>
    <w:rsid w:val="00041669"/>
    <w:rsid w:val="00041876"/>
    <w:rsid w:val="000418BC"/>
    <w:rsid w:val="000418EB"/>
    <w:rsid w:val="00041A43"/>
    <w:rsid w:val="00041AD5"/>
    <w:rsid w:val="00041B48"/>
    <w:rsid w:val="00041CA2"/>
    <w:rsid w:val="00041D0B"/>
    <w:rsid w:val="00041F6E"/>
    <w:rsid w:val="00042060"/>
    <w:rsid w:val="0004214F"/>
    <w:rsid w:val="0004221D"/>
    <w:rsid w:val="000422E2"/>
    <w:rsid w:val="00042509"/>
    <w:rsid w:val="0004251B"/>
    <w:rsid w:val="00042608"/>
    <w:rsid w:val="000427B8"/>
    <w:rsid w:val="0004283A"/>
    <w:rsid w:val="000428B6"/>
    <w:rsid w:val="00042B5D"/>
    <w:rsid w:val="00042CE4"/>
    <w:rsid w:val="00042CEA"/>
    <w:rsid w:val="00042DD0"/>
    <w:rsid w:val="00042ED6"/>
    <w:rsid w:val="00043335"/>
    <w:rsid w:val="0004335B"/>
    <w:rsid w:val="000433EA"/>
    <w:rsid w:val="00043442"/>
    <w:rsid w:val="0004352E"/>
    <w:rsid w:val="00043766"/>
    <w:rsid w:val="000437BF"/>
    <w:rsid w:val="000438AB"/>
    <w:rsid w:val="00043941"/>
    <w:rsid w:val="00043A70"/>
    <w:rsid w:val="00043B04"/>
    <w:rsid w:val="00043B06"/>
    <w:rsid w:val="00043B46"/>
    <w:rsid w:val="00043CE5"/>
    <w:rsid w:val="00044206"/>
    <w:rsid w:val="00044390"/>
    <w:rsid w:val="000443E2"/>
    <w:rsid w:val="0004446B"/>
    <w:rsid w:val="0004483B"/>
    <w:rsid w:val="00044CDB"/>
    <w:rsid w:val="00044DCC"/>
    <w:rsid w:val="00044E06"/>
    <w:rsid w:val="00045156"/>
    <w:rsid w:val="000451EC"/>
    <w:rsid w:val="00045304"/>
    <w:rsid w:val="0004547A"/>
    <w:rsid w:val="000455D3"/>
    <w:rsid w:val="000456CB"/>
    <w:rsid w:val="000458FB"/>
    <w:rsid w:val="00045903"/>
    <w:rsid w:val="0004592B"/>
    <w:rsid w:val="00045964"/>
    <w:rsid w:val="00045BF1"/>
    <w:rsid w:val="00045D82"/>
    <w:rsid w:val="00045E95"/>
    <w:rsid w:val="00046079"/>
    <w:rsid w:val="000461BC"/>
    <w:rsid w:val="00046449"/>
    <w:rsid w:val="00046A47"/>
    <w:rsid w:val="00046B3B"/>
    <w:rsid w:val="00046C78"/>
    <w:rsid w:val="00046FE2"/>
    <w:rsid w:val="000470A9"/>
    <w:rsid w:val="00047185"/>
    <w:rsid w:val="0004741A"/>
    <w:rsid w:val="0004751C"/>
    <w:rsid w:val="0004789E"/>
    <w:rsid w:val="00047A0F"/>
    <w:rsid w:val="00047B58"/>
    <w:rsid w:val="00047BCB"/>
    <w:rsid w:val="00047C03"/>
    <w:rsid w:val="00047C7B"/>
    <w:rsid w:val="00047CB3"/>
    <w:rsid w:val="00047D72"/>
    <w:rsid w:val="00047F8E"/>
    <w:rsid w:val="00050235"/>
    <w:rsid w:val="0005025F"/>
    <w:rsid w:val="0005031C"/>
    <w:rsid w:val="0005064A"/>
    <w:rsid w:val="000507BE"/>
    <w:rsid w:val="000507CC"/>
    <w:rsid w:val="000508E0"/>
    <w:rsid w:val="00050974"/>
    <w:rsid w:val="00050985"/>
    <w:rsid w:val="000509DD"/>
    <w:rsid w:val="00050A17"/>
    <w:rsid w:val="00050D51"/>
    <w:rsid w:val="00051426"/>
    <w:rsid w:val="00051458"/>
    <w:rsid w:val="000515CF"/>
    <w:rsid w:val="00051774"/>
    <w:rsid w:val="000517E7"/>
    <w:rsid w:val="00051957"/>
    <w:rsid w:val="00051A5A"/>
    <w:rsid w:val="00051A6E"/>
    <w:rsid w:val="00051C16"/>
    <w:rsid w:val="00051DA1"/>
    <w:rsid w:val="00052066"/>
    <w:rsid w:val="00052135"/>
    <w:rsid w:val="00052481"/>
    <w:rsid w:val="000524E7"/>
    <w:rsid w:val="0005279F"/>
    <w:rsid w:val="00052873"/>
    <w:rsid w:val="000529D6"/>
    <w:rsid w:val="00052AC5"/>
    <w:rsid w:val="00052C30"/>
    <w:rsid w:val="00052CA2"/>
    <w:rsid w:val="00052F6D"/>
    <w:rsid w:val="000530FC"/>
    <w:rsid w:val="00053599"/>
    <w:rsid w:val="0005360B"/>
    <w:rsid w:val="000536BC"/>
    <w:rsid w:val="000536EB"/>
    <w:rsid w:val="000539DE"/>
    <w:rsid w:val="00053C14"/>
    <w:rsid w:val="00053D17"/>
    <w:rsid w:val="00053D50"/>
    <w:rsid w:val="00053DC2"/>
    <w:rsid w:val="00053F71"/>
    <w:rsid w:val="00053FDE"/>
    <w:rsid w:val="00054094"/>
    <w:rsid w:val="00054339"/>
    <w:rsid w:val="000543B0"/>
    <w:rsid w:val="000543FC"/>
    <w:rsid w:val="00054660"/>
    <w:rsid w:val="00054999"/>
    <w:rsid w:val="00054A42"/>
    <w:rsid w:val="00054E33"/>
    <w:rsid w:val="00054E6D"/>
    <w:rsid w:val="00054F58"/>
    <w:rsid w:val="00055062"/>
    <w:rsid w:val="0005519B"/>
    <w:rsid w:val="000554A5"/>
    <w:rsid w:val="0005559C"/>
    <w:rsid w:val="000556AC"/>
    <w:rsid w:val="00055958"/>
    <w:rsid w:val="00055DAA"/>
    <w:rsid w:val="00055DC6"/>
    <w:rsid w:val="00055E55"/>
    <w:rsid w:val="00055EAF"/>
    <w:rsid w:val="00055F69"/>
    <w:rsid w:val="00055FDC"/>
    <w:rsid w:val="0005620F"/>
    <w:rsid w:val="0005626A"/>
    <w:rsid w:val="000564B8"/>
    <w:rsid w:val="00056558"/>
    <w:rsid w:val="0005656A"/>
    <w:rsid w:val="0005668B"/>
    <w:rsid w:val="0005688F"/>
    <w:rsid w:val="000568BD"/>
    <w:rsid w:val="00056A59"/>
    <w:rsid w:val="00056F56"/>
    <w:rsid w:val="00056FB4"/>
    <w:rsid w:val="0005715F"/>
    <w:rsid w:val="00057176"/>
    <w:rsid w:val="0005720F"/>
    <w:rsid w:val="0005729E"/>
    <w:rsid w:val="000572FA"/>
    <w:rsid w:val="00057449"/>
    <w:rsid w:val="000576C2"/>
    <w:rsid w:val="00057992"/>
    <w:rsid w:val="00057B92"/>
    <w:rsid w:val="00057D8E"/>
    <w:rsid w:val="00057E6F"/>
    <w:rsid w:val="00057F0F"/>
    <w:rsid w:val="000601EB"/>
    <w:rsid w:val="00060374"/>
    <w:rsid w:val="0006051A"/>
    <w:rsid w:val="000605B4"/>
    <w:rsid w:val="00060610"/>
    <w:rsid w:val="00060713"/>
    <w:rsid w:val="0006077F"/>
    <w:rsid w:val="000607F7"/>
    <w:rsid w:val="00060E6B"/>
    <w:rsid w:val="00061055"/>
    <w:rsid w:val="0006121D"/>
    <w:rsid w:val="00061311"/>
    <w:rsid w:val="000613B8"/>
    <w:rsid w:val="00061520"/>
    <w:rsid w:val="00061A51"/>
    <w:rsid w:val="00061C9D"/>
    <w:rsid w:val="00061DBB"/>
    <w:rsid w:val="00061FBD"/>
    <w:rsid w:val="00062051"/>
    <w:rsid w:val="000622E7"/>
    <w:rsid w:val="0006241B"/>
    <w:rsid w:val="0006285E"/>
    <w:rsid w:val="000628C9"/>
    <w:rsid w:val="00062B7C"/>
    <w:rsid w:val="00062F0A"/>
    <w:rsid w:val="00062F12"/>
    <w:rsid w:val="000630B7"/>
    <w:rsid w:val="00063194"/>
    <w:rsid w:val="000631B3"/>
    <w:rsid w:val="00063388"/>
    <w:rsid w:val="00063440"/>
    <w:rsid w:val="00063460"/>
    <w:rsid w:val="000637B8"/>
    <w:rsid w:val="000637E5"/>
    <w:rsid w:val="00063E57"/>
    <w:rsid w:val="00063FA6"/>
    <w:rsid w:val="00064036"/>
    <w:rsid w:val="00064390"/>
    <w:rsid w:val="0006443E"/>
    <w:rsid w:val="00064487"/>
    <w:rsid w:val="0006449F"/>
    <w:rsid w:val="0006454C"/>
    <w:rsid w:val="0006459C"/>
    <w:rsid w:val="000645FF"/>
    <w:rsid w:val="000646C5"/>
    <w:rsid w:val="00064B36"/>
    <w:rsid w:val="00064C41"/>
    <w:rsid w:val="00064C61"/>
    <w:rsid w:val="00064CFA"/>
    <w:rsid w:val="00064E7F"/>
    <w:rsid w:val="00065095"/>
    <w:rsid w:val="00065475"/>
    <w:rsid w:val="00065616"/>
    <w:rsid w:val="00065656"/>
    <w:rsid w:val="000656B8"/>
    <w:rsid w:val="000657E3"/>
    <w:rsid w:val="000658AC"/>
    <w:rsid w:val="000659A5"/>
    <w:rsid w:val="00065A78"/>
    <w:rsid w:val="00065B54"/>
    <w:rsid w:val="00065F59"/>
    <w:rsid w:val="00065F68"/>
    <w:rsid w:val="00065FCB"/>
    <w:rsid w:val="000661AE"/>
    <w:rsid w:val="000664FA"/>
    <w:rsid w:val="00066696"/>
    <w:rsid w:val="000666CF"/>
    <w:rsid w:val="0006673D"/>
    <w:rsid w:val="00066E2F"/>
    <w:rsid w:val="00066F54"/>
    <w:rsid w:val="00066F55"/>
    <w:rsid w:val="000672FF"/>
    <w:rsid w:val="00067332"/>
    <w:rsid w:val="0006734D"/>
    <w:rsid w:val="00067464"/>
    <w:rsid w:val="00067607"/>
    <w:rsid w:val="00067925"/>
    <w:rsid w:val="00067954"/>
    <w:rsid w:val="00067C6B"/>
    <w:rsid w:val="00067EA8"/>
    <w:rsid w:val="00067F36"/>
    <w:rsid w:val="00070014"/>
    <w:rsid w:val="00070321"/>
    <w:rsid w:val="00070378"/>
    <w:rsid w:val="00070404"/>
    <w:rsid w:val="00070517"/>
    <w:rsid w:val="000705AA"/>
    <w:rsid w:val="0007085D"/>
    <w:rsid w:val="00070BF7"/>
    <w:rsid w:val="00070C58"/>
    <w:rsid w:val="00070C7D"/>
    <w:rsid w:val="00070C93"/>
    <w:rsid w:val="00070CA1"/>
    <w:rsid w:val="00070DC5"/>
    <w:rsid w:val="00070F48"/>
    <w:rsid w:val="000711C9"/>
    <w:rsid w:val="000712D7"/>
    <w:rsid w:val="0007158B"/>
    <w:rsid w:val="000715E8"/>
    <w:rsid w:val="000716A0"/>
    <w:rsid w:val="000716B6"/>
    <w:rsid w:val="00071749"/>
    <w:rsid w:val="0007175B"/>
    <w:rsid w:val="00071798"/>
    <w:rsid w:val="0007184F"/>
    <w:rsid w:val="00071948"/>
    <w:rsid w:val="00071C5A"/>
    <w:rsid w:val="00071DF0"/>
    <w:rsid w:val="000720A0"/>
    <w:rsid w:val="0007216D"/>
    <w:rsid w:val="00072268"/>
    <w:rsid w:val="00072430"/>
    <w:rsid w:val="00072472"/>
    <w:rsid w:val="000725A6"/>
    <w:rsid w:val="00072684"/>
    <w:rsid w:val="000726A6"/>
    <w:rsid w:val="000728B1"/>
    <w:rsid w:val="00072AC1"/>
    <w:rsid w:val="00072BFA"/>
    <w:rsid w:val="00072FD6"/>
    <w:rsid w:val="00073122"/>
    <w:rsid w:val="00073340"/>
    <w:rsid w:val="00073459"/>
    <w:rsid w:val="0007387F"/>
    <w:rsid w:val="00073966"/>
    <w:rsid w:val="00073A52"/>
    <w:rsid w:val="00073B2E"/>
    <w:rsid w:val="00073B9C"/>
    <w:rsid w:val="00073C75"/>
    <w:rsid w:val="00073E06"/>
    <w:rsid w:val="00073F16"/>
    <w:rsid w:val="0007401A"/>
    <w:rsid w:val="000743B1"/>
    <w:rsid w:val="00074505"/>
    <w:rsid w:val="00074644"/>
    <w:rsid w:val="000747AF"/>
    <w:rsid w:val="000747E6"/>
    <w:rsid w:val="000748C5"/>
    <w:rsid w:val="000748E1"/>
    <w:rsid w:val="00074A74"/>
    <w:rsid w:val="00074A78"/>
    <w:rsid w:val="00074A9D"/>
    <w:rsid w:val="00074AAA"/>
    <w:rsid w:val="00074C87"/>
    <w:rsid w:val="00074D35"/>
    <w:rsid w:val="00074DC6"/>
    <w:rsid w:val="00074F6D"/>
    <w:rsid w:val="00074FB6"/>
    <w:rsid w:val="0007513D"/>
    <w:rsid w:val="00075147"/>
    <w:rsid w:val="000751A8"/>
    <w:rsid w:val="000752AD"/>
    <w:rsid w:val="0007543E"/>
    <w:rsid w:val="0007553F"/>
    <w:rsid w:val="00075624"/>
    <w:rsid w:val="0007595B"/>
    <w:rsid w:val="00075DF4"/>
    <w:rsid w:val="00075F60"/>
    <w:rsid w:val="00076087"/>
    <w:rsid w:val="0007616B"/>
    <w:rsid w:val="00076252"/>
    <w:rsid w:val="000762D2"/>
    <w:rsid w:val="000762D5"/>
    <w:rsid w:val="000762D7"/>
    <w:rsid w:val="00076371"/>
    <w:rsid w:val="000763F0"/>
    <w:rsid w:val="000764F5"/>
    <w:rsid w:val="00076647"/>
    <w:rsid w:val="00076688"/>
    <w:rsid w:val="00076844"/>
    <w:rsid w:val="000768BF"/>
    <w:rsid w:val="0007699B"/>
    <w:rsid w:val="00076B01"/>
    <w:rsid w:val="00076B82"/>
    <w:rsid w:val="00076B91"/>
    <w:rsid w:val="00076D00"/>
    <w:rsid w:val="00076D9E"/>
    <w:rsid w:val="00076DDF"/>
    <w:rsid w:val="00077154"/>
    <w:rsid w:val="0007718A"/>
    <w:rsid w:val="000771D8"/>
    <w:rsid w:val="000772DD"/>
    <w:rsid w:val="0007744F"/>
    <w:rsid w:val="00077704"/>
    <w:rsid w:val="0007771D"/>
    <w:rsid w:val="0007780F"/>
    <w:rsid w:val="00077BCF"/>
    <w:rsid w:val="00077EAC"/>
    <w:rsid w:val="00077F5D"/>
    <w:rsid w:val="00080121"/>
    <w:rsid w:val="0008035C"/>
    <w:rsid w:val="00080383"/>
    <w:rsid w:val="000803D2"/>
    <w:rsid w:val="000803F6"/>
    <w:rsid w:val="000805DE"/>
    <w:rsid w:val="000808AB"/>
    <w:rsid w:val="000808B6"/>
    <w:rsid w:val="00080908"/>
    <w:rsid w:val="00080AFE"/>
    <w:rsid w:val="00080C90"/>
    <w:rsid w:val="00080DAF"/>
    <w:rsid w:val="00080E70"/>
    <w:rsid w:val="00080EF1"/>
    <w:rsid w:val="0008114E"/>
    <w:rsid w:val="00081388"/>
    <w:rsid w:val="00081400"/>
    <w:rsid w:val="000816A6"/>
    <w:rsid w:val="000818B2"/>
    <w:rsid w:val="0008192B"/>
    <w:rsid w:val="00081973"/>
    <w:rsid w:val="00081A60"/>
    <w:rsid w:val="00081C43"/>
    <w:rsid w:val="00081CFB"/>
    <w:rsid w:val="00081D00"/>
    <w:rsid w:val="00082054"/>
    <w:rsid w:val="00082469"/>
    <w:rsid w:val="000826C9"/>
    <w:rsid w:val="000828E0"/>
    <w:rsid w:val="000829DD"/>
    <w:rsid w:val="00082C2D"/>
    <w:rsid w:val="00082D37"/>
    <w:rsid w:val="00082DCD"/>
    <w:rsid w:val="00082EF7"/>
    <w:rsid w:val="00083446"/>
    <w:rsid w:val="00083584"/>
    <w:rsid w:val="00083914"/>
    <w:rsid w:val="00083931"/>
    <w:rsid w:val="00083AF0"/>
    <w:rsid w:val="00083D3F"/>
    <w:rsid w:val="00083DE3"/>
    <w:rsid w:val="00083FE9"/>
    <w:rsid w:val="00084074"/>
    <w:rsid w:val="000840E0"/>
    <w:rsid w:val="00084287"/>
    <w:rsid w:val="00084641"/>
    <w:rsid w:val="000847DB"/>
    <w:rsid w:val="00084802"/>
    <w:rsid w:val="00084828"/>
    <w:rsid w:val="000849AE"/>
    <w:rsid w:val="00084A0F"/>
    <w:rsid w:val="00084AD5"/>
    <w:rsid w:val="00084C81"/>
    <w:rsid w:val="00084D31"/>
    <w:rsid w:val="00084D40"/>
    <w:rsid w:val="00084EA9"/>
    <w:rsid w:val="00084F43"/>
    <w:rsid w:val="00084FD9"/>
    <w:rsid w:val="000850ED"/>
    <w:rsid w:val="00085150"/>
    <w:rsid w:val="000854A8"/>
    <w:rsid w:val="000854D9"/>
    <w:rsid w:val="000854ED"/>
    <w:rsid w:val="00085BF1"/>
    <w:rsid w:val="00085BFD"/>
    <w:rsid w:val="00085C9D"/>
    <w:rsid w:val="00085D50"/>
    <w:rsid w:val="00085DF4"/>
    <w:rsid w:val="00085E42"/>
    <w:rsid w:val="00085E6C"/>
    <w:rsid w:val="00085F4D"/>
    <w:rsid w:val="0008602C"/>
    <w:rsid w:val="0008625C"/>
    <w:rsid w:val="000862A2"/>
    <w:rsid w:val="00086380"/>
    <w:rsid w:val="0008640D"/>
    <w:rsid w:val="00086739"/>
    <w:rsid w:val="00086951"/>
    <w:rsid w:val="00086966"/>
    <w:rsid w:val="00086A14"/>
    <w:rsid w:val="00086A88"/>
    <w:rsid w:val="00086B20"/>
    <w:rsid w:val="00086BED"/>
    <w:rsid w:val="0008719A"/>
    <w:rsid w:val="000873C7"/>
    <w:rsid w:val="000873E0"/>
    <w:rsid w:val="0008742A"/>
    <w:rsid w:val="000875EA"/>
    <w:rsid w:val="00087727"/>
    <w:rsid w:val="00087A1C"/>
    <w:rsid w:val="00087B76"/>
    <w:rsid w:val="00087C00"/>
    <w:rsid w:val="00087D02"/>
    <w:rsid w:val="00087DF2"/>
    <w:rsid w:val="00087FAF"/>
    <w:rsid w:val="0009018C"/>
    <w:rsid w:val="00090234"/>
    <w:rsid w:val="000903A4"/>
    <w:rsid w:val="000903B3"/>
    <w:rsid w:val="0009044A"/>
    <w:rsid w:val="0009073F"/>
    <w:rsid w:val="00090870"/>
    <w:rsid w:val="000908AA"/>
    <w:rsid w:val="00090952"/>
    <w:rsid w:val="000909D4"/>
    <w:rsid w:val="00090AA5"/>
    <w:rsid w:val="00090B61"/>
    <w:rsid w:val="00090B75"/>
    <w:rsid w:val="00090BB3"/>
    <w:rsid w:val="00090E5D"/>
    <w:rsid w:val="00090EEA"/>
    <w:rsid w:val="00091007"/>
    <w:rsid w:val="000914E9"/>
    <w:rsid w:val="00091618"/>
    <w:rsid w:val="00091804"/>
    <w:rsid w:val="00091812"/>
    <w:rsid w:val="00091A40"/>
    <w:rsid w:val="00091A93"/>
    <w:rsid w:val="00091C52"/>
    <w:rsid w:val="00091D39"/>
    <w:rsid w:val="00091D67"/>
    <w:rsid w:val="00091EB6"/>
    <w:rsid w:val="00092741"/>
    <w:rsid w:val="000927BC"/>
    <w:rsid w:val="000927CF"/>
    <w:rsid w:val="0009288B"/>
    <w:rsid w:val="00092892"/>
    <w:rsid w:val="000928B9"/>
    <w:rsid w:val="0009290D"/>
    <w:rsid w:val="000929A7"/>
    <w:rsid w:val="000929B5"/>
    <w:rsid w:val="00092A86"/>
    <w:rsid w:val="00092B3F"/>
    <w:rsid w:val="00092BBB"/>
    <w:rsid w:val="00092C28"/>
    <w:rsid w:val="00092CA0"/>
    <w:rsid w:val="00092E38"/>
    <w:rsid w:val="00092FE9"/>
    <w:rsid w:val="000930D1"/>
    <w:rsid w:val="000932E2"/>
    <w:rsid w:val="0009342D"/>
    <w:rsid w:val="000934CF"/>
    <w:rsid w:val="0009351C"/>
    <w:rsid w:val="000935C9"/>
    <w:rsid w:val="000936F8"/>
    <w:rsid w:val="0009370F"/>
    <w:rsid w:val="000937E7"/>
    <w:rsid w:val="000938B4"/>
    <w:rsid w:val="000938E7"/>
    <w:rsid w:val="00093AE5"/>
    <w:rsid w:val="00093BD6"/>
    <w:rsid w:val="00093CE4"/>
    <w:rsid w:val="00093FB2"/>
    <w:rsid w:val="0009400E"/>
    <w:rsid w:val="0009400F"/>
    <w:rsid w:val="0009408E"/>
    <w:rsid w:val="000944F0"/>
    <w:rsid w:val="00094519"/>
    <w:rsid w:val="000946B7"/>
    <w:rsid w:val="00094750"/>
    <w:rsid w:val="00094918"/>
    <w:rsid w:val="000949F2"/>
    <w:rsid w:val="00094AAF"/>
    <w:rsid w:val="00094AB5"/>
    <w:rsid w:val="00094E1F"/>
    <w:rsid w:val="00094F0E"/>
    <w:rsid w:val="00094F14"/>
    <w:rsid w:val="00094F2C"/>
    <w:rsid w:val="0009506D"/>
    <w:rsid w:val="000950A7"/>
    <w:rsid w:val="00095209"/>
    <w:rsid w:val="00095307"/>
    <w:rsid w:val="0009533D"/>
    <w:rsid w:val="00095605"/>
    <w:rsid w:val="0009569B"/>
    <w:rsid w:val="000956C6"/>
    <w:rsid w:val="00095825"/>
    <w:rsid w:val="00095F00"/>
    <w:rsid w:val="00095F18"/>
    <w:rsid w:val="00095F89"/>
    <w:rsid w:val="000962F6"/>
    <w:rsid w:val="000963F8"/>
    <w:rsid w:val="00096647"/>
    <w:rsid w:val="00096826"/>
    <w:rsid w:val="00096AB4"/>
    <w:rsid w:val="00096AF4"/>
    <w:rsid w:val="00096B13"/>
    <w:rsid w:val="00096B86"/>
    <w:rsid w:val="00096BDC"/>
    <w:rsid w:val="00096D40"/>
    <w:rsid w:val="000970E9"/>
    <w:rsid w:val="00097103"/>
    <w:rsid w:val="00097181"/>
    <w:rsid w:val="0009726D"/>
    <w:rsid w:val="000973B9"/>
    <w:rsid w:val="000974D8"/>
    <w:rsid w:val="0009766F"/>
    <w:rsid w:val="0009795B"/>
    <w:rsid w:val="000979E2"/>
    <w:rsid w:val="000979F5"/>
    <w:rsid w:val="00097A35"/>
    <w:rsid w:val="00097A3B"/>
    <w:rsid w:val="00097BAB"/>
    <w:rsid w:val="00097C3E"/>
    <w:rsid w:val="00097D4A"/>
    <w:rsid w:val="00097D7C"/>
    <w:rsid w:val="00097DA5"/>
    <w:rsid w:val="00097F12"/>
    <w:rsid w:val="00097FD8"/>
    <w:rsid w:val="000A0134"/>
    <w:rsid w:val="000A0345"/>
    <w:rsid w:val="000A0422"/>
    <w:rsid w:val="000A05B3"/>
    <w:rsid w:val="000A06EB"/>
    <w:rsid w:val="000A07B3"/>
    <w:rsid w:val="000A097B"/>
    <w:rsid w:val="000A0A04"/>
    <w:rsid w:val="000A0AFF"/>
    <w:rsid w:val="000A0C41"/>
    <w:rsid w:val="000A0D0E"/>
    <w:rsid w:val="000A0E88"/>
    <w:rsid w:val="000A1247"/>
    <w:rsid w:val="000A125D"/>
    <w:rsid w:val="000A1340"/>
    <w:rsid w:val="000A153E"/>
    <w:rsid w:val="000A1555"/>
    <w:rsid w:val="000A1691"/>
    <w:rsid w:val="000A1728"/>
    <w:rsid w:val="000A1890"/>
    <w:rsid w:val="000A1B0A"/>
    <w:rsid w:val="000A1BBD"/>
    <w:rsid w:val="000A1BBF"/>
    <w:rsid w:val="000A1C93"/>
    <w:rsid w:val="000A1E49"/>
    <w:rsid w:val="000A1FB9"/>
    <w:rsid w:val="000A1FFC"/>
    <w:rsid w:val="000A224A"/>
    <w:rsid w:val="000A22D0"/>
    <w:rsid w:val="000A252F"/>
    <w:rsid w:val="000A27CB"/>
    <w:rsid w:val="000A28BD"/>
    <w:rsid w:val="000A29EB"/>
    <w:rsid w:val="000A2AF9"/>
    <w:rsid w:val="000A2BDC"/>
    <w:rsid w:val="000A331C"/>
    <w:rsid w:val="000A33FA"/>
    <w:rsid w:val="000A3431"/>
    <w:rsid w:val="000A3501"/>
    <w:rsid w:val="000A3562"/>
    <w:rsid w:val="000A38C2"/>
    <w:rsid w:val="000A38D4"/>
    <w:rsid w:val="000A3916"/>
    <w:rsid w:val="000A3B52"/>
    <w:rsid w:val="000A3EFB"/>
    <w:rsid w:val="000A419F"/>
    <w:rsid w:val="000A44C4"/>
    <w:rsid w:val="000A4534"/>
    <w:rsid w:val="000A4CA5"/>
    <w:rsid w:val="000A4CDC"/>
    <w:rsid w:val="000A4D7B"/>
    <w:rsid w:val="000A4DDD"/>
    <w:rsid w:val="000A4E78"/>
    <w:rsid w:val="000A4EA0"/>
    <w:rsid w:val="000A4F81"/>
    <w:rsid w:val="000A50CB"/>
    <w:rsid w:val="000A513B"/>
    <w:rsid w:val="000A51CF"/>
    <w:rsid w:val="000A520B"/>
    <w:rsid w:val="000A5665"/>
    <w:rsid w:val="000A5692"/>
    <w:rsid w:val="000A578B"/>
    <w:rsid w:val="000A590E"/>
    <w:rsid w:val="000A5965"/>
    <w:rsid w:val="000A59F4"/>
    <w:rsid w:val="000A5AE5"/>
    <w:rsid w:val="000A5BA0"/>
    <w:rsid w:val="000A5EA1"/>
    <w:rsid w:val="000A5EBF"/>
    <w:rsid w:val="000A5F40"/>
    <w:rsid w:val="000A5F90"/>
    <w:rsid w:val="000A6049"/>
    <w:rsid w:val="000A62DB"/>
    <w:rsid w:val="000A62E3"/>
    <w:rsid w:val="000A6320"/>
    <w:rsid w:val="000A667B"/>
    <w:rsid w:val="000A6AD1"/>
    <w:rsid w:val="000A6B76"/>
    <w:rsid w:val="000A6C84"/>
    <w:rsid w:val="000A6D18"/>
    <w:rsid w:val="000A6D44"/>
    <w:rsid w:val="000A6FC8"/>
    <w:rsid w:val="000A723B"/>
    <w:rsid w:val="000A74A2"/>
    <w:rsid w:val="000A75FC"/>
    <w:rsid w:val="000A770A"/>
    <w:rsid w:val="000A794B"/>
    <w:rsid w:val="000A7995"/>
    <w:rsid w:val="000A7CDF"/>
    <w:rsid w:val="000A7D1F"/>
    <w:rsid w:val="000A7D8A"/>
    <w:rsid w:val="000A7E09"/>
    <w:rsid w:val="000A7F29"/>
    <w:rsid w:val="000B0039"/>
    <w:rsid w:val="000B0464"/>
    <w:rsid w:val="000B0538"/>
    <w:rsid w:val="000B0628"/>
    <w:rsid w:val="000B069A"/>
    <w:rsid w:val="000B0778"/>
    <w:rsid w:val="000B0A40"/>
    <w:rsid w:val="000B0D1E"/>
    <w:rsid w:val="000B0ED4"/>
    <w:rsid w:val="000B0F1C"/>
    <w:rsid w:val="000B1068"/>
    <w:rsid w:val="000B10D3"/>
    <w:rsid w:val="000B11AE"/>
    <w:rsid w:val="000B14CB"/>
    <w:rsid w:val="000B15C0"/>
    <w:rsid w:val="000B16AC"/>
    <w:rsid w:val="000B18B0"/>
    <w:rsid w:val="000B18C2"/>
    <w:rsid w:val="000B194F"/>
    <w:rsid w:val="000B1C6F"/>
    <w:rsid w:val="000B1D25"/>
    <w:rsid w:val="000B1F83"/>
    <w:rsid w:val="000B1FFA"/>
    <w:rsid w:val="000B2091"/>
    <w:rsid w:val="000B20AC"/>
    <w:rsid w:val="000B2214"/>
    <w:rsid w:val="000B2281"/>
    <w:rsid w:val="000B240B"/>
    <w:rsid w:val="000B2611"/>
    <w:rsid w:val="000B270D"/>
    <w:rsid w:val="000B2792"/>
    <w:rsid w:val="000B286C"/>
    <w:rsid w:val="000B288B"/>
    <w:rsid w:val="000B28A7"/>
    <w:rsid w:val="000B28EF"/>
    <w:rsid w:val="000B295C"/>
    <w:rsid w:val="000B29FE"/>
    <w:rsid w:val="000B2A40"/>
    <w:rsid w:val="000B2DAD"/>
    <w:rsid w:val="000B2E1C"/>
    <w:rsid w:val="000B2EDF"/>
    <w:rsid w:val="000B2F02"/>
    <w:rsid w:val="000B3015"/>
    <w:rsid w:val="000B3154"/>
    <w:rsid w:val="000B3264"/>
    <w:rsid w:val="000B3318"/>
    <w:rsid w:val="000B3453"/>
    <w:rsid w:val="000B3948"/>
    <w:rsid w:val="000B3B49"/>
    <w:rsid w:val="000B3C1C"/>
    <w:rsid w:val="000B3C20"/>
    <w:rsid w:val="000B4772"/>
    <w:rsid w:val="000B48DD"/>
    <w:rsid w:val="000B4C8E"/>
    <w:rsid w:val="000B4D1E"/>
    <w:rsid w:val="000B4D57"/>
    <w:rsid w:val="000B4DEE"/>
    <w:rsid w:val="000B4FE4"/>
    <w:rsid w:val="000B508B"/>
    <w:rsid w:val="000B52D6"/>
    <w:rsid w:val="000B5320"/>
    <w:rsid w:val="000B5391"/>
    <w:rsid w:val="000B5393"/>
    <w:rsid w:val="000B555D"/>
    <w:rsid w:val="000B55DF"/>
    <w:rsid w:val="000B5AE4"/>
    <w:rsid w:val="000B5BAB"/>
    <w:rsid w:val="000B5BF1"/>
    <w:rsid w:val="000B5D9B"/>
    <w:rsid w:val="000B5F2C"/>
    <w:rsid w:val="000B5F2F"/>
    <w:rsid w:val="000B5F79"/>
    <w:rsid w:val="000B602B"/>
    <w:rsid w:val="000B60A0"/>
    <w:rsid w:val="000B60D2"/>
    <w:rsid w:val="000B6429"/>
    <w:rsid w:val="000B65A0"/>
    <w:rsid w:val="000B65D9"/>
    <w:rsid w:val="000B66ED"/>
    <w:rsid w:val="000B680D"/>
    <w:rsid w:val="000B6951"/>
    <w:rsid w:val="000B69A9"/>
    <w:rsid w:val="000B6A68"/>
    <w:rsid w:val="000B6F46"/>
    <w:rsid w:val="000B6F94"/>
    <w:rsid w:val="000B7094"/>
    <w:rsid w:val="000B71A1"/>
    <w:rsid w:val="000B78B2"/>
    <w:rsid w:val="000B7971"/>
    <w:rsid w:val="000B79E1"/>
    <w:rsid w:val="000B7BF0"/>
    <w:rsid w:val="000B7C08"/>
    <w:rsid w:val="000B7E8D"/>
    <w:rsid w:val="000B7F24"/>
    <w:rsid w:val="000B7F5A"/>
    <w:rsid w:val="000B7F84"/>
    <w:rsid w:val="000C01E5"/>
    <w:rsid w:val="000C0350"/>
    <w:rsid w:val="000C035D"/>
    <w:rsid w:val="000C04C1"/>
    <w:rsid w:val="000C0731"/>
    <w:rsid w:val="000C084B"/>
    <w:rsid w:val="000C0A06"/>
    <w:rsid w:val="000C0A6E"/>
    <w:rsid w:val="000C0D55"/>
    <w:rsid w:val="000C0D89"/>
    <w:rsid w:val="000C138A"/>
    <w:rsid w:val="000C13A7"/>
    <w:rsid w:val="000C14A8"/>
    <w:rsid w:val="000C15D5"/>
    <w:rsid w:val="000C18DA"/>
    <w:rsid w:val="000C1AC7"/>
    <w:rsid w:val="000C1F20"/>
    <w:rsid w:val="000C1FB4"/>
    <w:rsid w:val="000C2132"/>
    <w:rsid w:val="000C26B0"/>
    <w:rsid w:val="000C2869"/>
    <w:rsid w:val="000C2877"/>
    <w:rsid w:val="000C28F6"/>
    <w:rsid w:val="000C29A1"/>
    <w:rsid w:val="000C2A27"/>
    <w:rsid w:val="000C2B0B"/>
    <w:rsid w:val="000C2C5D"/>
    <w:rsid w:val="000C2D14"/>
    <w:rsid w:val="000C2DD3"/>
    <w:rsid w:val="000C2F80"/>
    <w:rsid w:val="000C3048"/>
    <w:rsid w:val="000C3295"/>
    <w:rsid w:val="000C3507"/>
    <w:rsid w:val="000C3745"/>
    <w:rsid w:val="000C37D7"/>
    <w:rsid w:val="000C3A0B"/>
    <w:rsid w:val="000C3AA0"/>
    <w:rsid w:val="000C3CAB"/>
    <w:rsid w:val="000C3CD7"/>
    <w:rsid w:val="000C3D86"/>
    <w:rsid w:val="000C3F56"/>
    <w:rsid w:val="000C3FA3"/>
    <w:rsid w:val="000C424A"/>
    <w:rsid w:val="000C4528"/>
    <w:rsid w:val="000C461E"/>
    <w:rsid w:val="000C490D"/>
    <w:rsid w:val="000C4A24"/>
    <w:rsid w:val="000C4BFA"/>
    <w:rsid w:val="000C4C3F"/>
    <w:rsid w:val="000C4C4E"/>
    <w:rsid w:val="000C4C9C"/>
    <w:rsid w:val="000C4D7E"/>
    <w:rsid w:val="000C4F72"/>
    <w:rsid w:val="000C4FE5"/>
    <w:rsid w:val="000C5523"/>
    <w:rsid w:val="000C55C5"/>
    <w:rsid w:val="000C55CB"/>
    <w:rsid w:val="000C595A"/>
    <w:rsid w:val="000C59C0"/>
    <w:rsid w:val="000C5A04"/>
    <w:rsid w:val="000C5BF4"/>
    <w:rsid w:val="000C5C5F"/>
    <w:rsid w:val="000C5CB6"/>
    <w:rsid w:val="000C5D67"/>
    <w:rsid w:val="000C5DF0"/>
    <w:rsid w:val="000C5EB0"/>
    <w:rsid w:val="000C5F58"/>
    <w:rsid w:val="000C6513"/>
    <w:rsid w:val="000C65B3"/>
    <w:rsid w:val="000C6646"/>
    <w:rsid w:val="000C6942"/>
    <w:rsid w:val="000C6999"/>
    <w:rsid w:val="000C6A00"/>
    <w:rsid w:val="000C6ACD"/>
    <w:rsid w:val="000C6DBE"/>
    <w:rsid w:val="000C6F26"/>
    <w:rsid w:val="000C710C"/>
    <w:rsid w:val="000C71D9"/>
    <w:rsid w:val="000C7237"/>
    <w:rsid w:val="000C7263"/>
    <w:rsid w:val="000C72D8"/>
    <w:rsid w:val="000C73F0"/>
    <w:rsid w:val="000C747A"/>
    <w:rsid w:val="000C7597"/>
    <w:rsid w:val="000C76A2"/>
    <w:rsid w:val="000C7B1A"/>
    <w:rsid w:val="000C7C23"/>
    <w:rsid w:val="000C7C33"/>
    <w:rsid w:val="000C7C75"/>
    <w:rsid w:val="000C7F47"/>
    <w:rsid w:val="000D0008"/>
    <w:rsid w:val="000D0137"/>
    <w:rsid w:val="000D0154"/>
    <w:rsid w:val="000D0741"/>
    <w:rsid w:val="000D07D9"/>
    <w:rsid w:val="000D0951"/>
    <w:rsid w:val="000D0B10"/>
    <w:rsid w:val="000D0C76"/>
    <w:rsid w:val="000D0CDD"/>
    <w:rsid w:val="000D0EF1"/>
    <w:rsid w:val="000D0F3D"/>
    <w:rsid w:val="000D0F59"/>
    <w:rsid w:val="000D10F5"/>
    <w:rsid w:val="000D137B"/>
    <w:rsid w:val="000D14F2"/>
    <w:rsid w:val="000D1706"/>
    <w:rsid w:val="000D1729"/>
    <w:rsid w:val="000D1743"/>
    <w:rsid w:val="000D17B9"/>
    <w:rsid w:val="000D18F1"/>
    <w:rsid w:val="000D19B5"/>
    <w:rsid w:val="000D19E9"/>
    <w:rsid w:val="000D1A93"/>
    <w:rsid w:val="000D1C0B"/>
    <w:rsid w:val="000D1C7C"/>
    <w:rsid w:val="000D1E5A"/>
    <w:rsid w:val="000D1F98"/>
    <w:rsid w:val="000D215B"/>
    <w:rsid w:val="000D22D1"/>
    <w:rsid w:val="000D242B"/>
    <w:rsid w:val="000D255A"/>
    <w:rsid w:val="000D282A"/>
    <w:rsid w:val="000D28EB"/>
    <w:rsid w:val="000D2A0F"/>
    <w:rsid w:val="000D2B15"/>
    <w:rsid w:val="000D2B5B"/>
    <w:rsid w:val="000D2D1D"/>
    <w:rsid w:val="000D2D96"/>
    <w:rsid w:val="000D2FC8"/>
    <w:rsid w:val="000D32BF"/>
    <w:rsid w:val="000D3312"/>
    <w:rsid w:val="000D346B"/>
    <w:rsid w:val="000D352C"/>
    <w:rsid w:val="000D35B7"/>
    <w:rsid w:val="000D377C"/>
    <w:rsid w:val="000D38E3"/>
    <w:rsid w:val="000D390F"/>
    <w:rsid w:val="000D39E1"/>
    <w:rsid w:val="000D3AB8"/>
    <w:rsid w:val="000D3AEF"/>
    <w:rsid w:val="000D3BC8"/>
    <w:rsid w:val="000D3C2F"/>
    <w:rsid w:val="000D3C39"/>
    <w:rsid w:val="000D3C6E"/>
    <w:rsid w:val="000D3DDA"/>
    <w:rsid w:val="000D3F86"/>
    <w:rsid w:val="000D4026"/>
    <w:rsid w:val="000D4135"/>
    <w:rsid w:val="000D42AA"/>
    <w:rsid w:val="000D46DF"/>
    <w:rsid w:val="000D46FA"/>
    <w:rsid w:val="000D48DE"/>
    <w:rsid w:val="000D4982"/>
    <w:rsid w:val="000D499E"/>
    <w:rsid w:val="000D4AB2"/>
    <w:rsid w:val="000D4D6C"/>
    <w:rsid w:val="000D4E27"/>
    <w:rsid w:val="000D4EDD"/>
    <w:rsid w:val="000D4F34"/>
    <w:rsid w:val="000D509D"/>
    <w:rsid w:val="000D51F9"/>
    <w:rsid w:val="000D5867"/>
    <w:rsid w:val="000D58EC"/>
    <w:rsid w:val="000D5A6C"/>
    <w:rsid w:val="000D5C49"/>
    <w:rsid w:val="000D5D5E"/>
    <w:rsid w:val="000D5D82"/>
    <w:rsid w:val="000D5E7F"/>
    <w:rsid w:val="000D61B6"/>
    <w:rsid w:val="000D65E2"/>
    <w:rsid w:val="000D691D"/>
    <w:rsid w:val="000D6B03"/>
    <w:rsid w:val="000D6DC6"/>
    <w:rsid w:val="000D6DF1"/>
    <w:rsid w:val="000D6E28"/>
    <w:rsid w:val="000D6FB8"/>
    <w:rsid w:val="000D6FD3"/>
    <w:rsid w:val="000D7004"/>
    <w:rsid w:val="000D70DD"/>
    <w:rsid w:val="000D7311"/>
    <w:rsid w:val="000D734B"/>
    <w:rsid w:val="000D7495"/>
    <w:rsid w:val="000D7499"/>
    <w:rsid w:val="000D75A6"/>
    <w:rsid w:val="000D76BD"/>
    <w:rsid w:val="000D7A23"/>
    <w:rsid w:val="000D7CE5"/>
    <w:rsid w:val="000D7CEB"/>
    <w:rsid w:val="000D7D59"/>
    <w:rsid w:val="000D7DD3"/>
    <w:rsid w:val="000D7FAA"/>
    <w:rsid w:val="000D7FCC"/>
    <w:rsid w:val="000D7FD5"/>
    <w:rsid w:val="000E025D"/>
    <w:rsid w:val="000E0348"/>
    <w:rsid w:val="000E04F9"/>
    <w:rsid w:val="000E051D"/>
    <w:rsid w:val="000E070C"/>
    <w:rsid w:val="000E0772"/>
    <w:rsid w:val="000E086F"/>
    <w:rsid w:val="000E0920"/>
    <w:rsid w:val="000E0AA5"/>
    <w:rsid w:val="000E0DF1"/>
    <w:rsid w:val="000E0F3A"/>
    <w:rsid w:val="000E0F59"/>
    <w:rsid w:val="000E102A"/>
    <w:rsid w:val="000E14ED"/>
    <w:rsid w:val="000E15B8"/>
    <w:rsid w:val="000E15BA"/>
    <w:rsid w:val="000E15DC"/>
    <w:rsid w:val="000E15DE"/>
    <w:rsid w:val="000E1605"/>
    <w:rsid w:val="000E16B2"/>
    <w:rsid w:val="000E18A5"/>
    <w:rsid w:val="000E1DCB"/>
    <w:rsid w:val="000E1DEF"/>
    <w:rsid w:val="000E1DF1"/>
    <w:rsid w:val="000E1F6C"/>
    <w:rsid w:val="000E208B"/>
    <w:rsid w:val="000E20F0"/>
    <w:rsid w:val="000E21E8"/>
    <w:rsid w:val="000E2508"/>
    <w:rsid w:val="000E26A6"/>
    <w:rsid w:val="000E280B"/>
    <w:rsid w:val="000E291B"/>
    <w:rsid w:val="000E2925"/>
    <w:rsid w:val="000E2B5B"/>
    <w:rsid w:val="000E2B82"/>
    <w:rsid w:val="000E2DA2"/>
    <w:rsid w:val="000E2DD2"/>
    <w:rsid w:val="000E2FF3"/>
    <w:rsid w:val="000E302B"/>
    <w:rsid w:val="000E306A"/>
    <w:rsid w:val="000E3198"/>
    <w:rsid w:val="000E3290"/>
    <w:rsid w:val="000E32B5"/>
    <w:rsid w:val="000E32E6"/>
    <w:rsid w:val="000E3387"/>
    <w:rsid w:val="000E33AC"/>
    <w:rsid w:val="000E35BB"/>
    <w:rsid w:val="000E37EC"/>
    <w:rsid w:val="000E3808"/>
    <w:rsid w:val="000E387A"/>
    <w:rsid w:val="000E3ABB"/>
    <w:rsid w:val="000E3AD3"/>
    <w:rsid w:val="000E3B00"/>
    <w:rsid w:val="000E3EB3"/>
    <w:rsid w:val="000E4076"/>
    <w:rsid w:val="000E40CA"/>
    <w:rsid w:val="000E42EB"/>
    <w:rsid w:val="000E43E7"/>
    <w:rsid w:val="000E43FA"/>
    <w:rsid w:val="000E448A"/>
    <w:rsid w:val="000E44CA"/>
    <w:rsid w:val="000E46B2"/>
    <w:rsid w:val="000E4712"/>
    <w:rsid w:val="000E4721"/>
    <w:rsid w:val="000E4921"/>
    <w:rsid w:val="000E4EC4"/>
    <w:rsid w:val="000E507A"/>
    <w:rsid w:val="000E525D"/>
    <w:rsid w:val="000E5441"/>
    <w:rsid w:val="000E545A"/>
    <w:rsid w:val="000E555A"/>
    <w:rsid w:val="000E57FD"/>
    <w:rsid w:val="000E593C"/>
    <w:rsid w:val="000E5A43"/>
    <w:rsid w:val="000E5A49"/>
    <w:rsid w:val="000E5A55"/>
    <w:rsid w:val="000E5B08"/>
    <w:rsid w:val="000E5D25"/>
    <w:rsid w:val="000E607C"/>
    <w:rsid w:val="000E64FF"/>
    <w:rsid w:val="000E6796"/>
    <w:rsid w:val="000E679C"/>
    <w:rsid w:val="000E687A"/>
    <w:rsid w:val="000E68F5"/>
    <w:rsid w:val="000E6961"/>
    <w:rsid w:val="000E698A"/>
    <w:rsid w:val="000E6D37"/>
    <w:rsid w:val="000E6E35"/>
    <w:rsid w:val="000E6E3B"/>
    <w:rsid w:val="000E6F1F"/>
    <w:rsid w:val="000E6F7A"/>
    <w:rsid w:val="000E6F8F"/>
    <w:rsid w:val="000E7054"/>
    <w:rsid w:val="000E7086"/>
    <w:rsid w:val="000E7384"/>
    <w:rsid w:val="000E73A5"/>
    <w:rsid w:val="000E771B"/>
    <w:rsid w:val="000E77B1"/>
    <w:rsid w:val="000E79B1"/>
    <w:rsid w:val="000E7A82"/>
    <w:rsid w:val="000E7B0B"/>
    <w:rsid w:val="000E7C1C"/>
    <w:rsid w:val="000E7CF0"/>
    <w:rsid w:val="000E7D63"/>
    <w:rsid w:val="000E7E00"/>
    <w:rsid w:val="000E7E84"/>
    <w:rsid w:val="000F00F7"/>
    <w:rsid w:val="000F02CE"/>
    <w:rsid w:val="000F05D9"/>
    <w:rsid w:val="000F06A2"/>
    <w:rsid w:val="000F0716"/>
    <w:rsid w:val="000F0928"/>
    <w:rsid w:val="000F0A2E"/>
    <w:rsid w:val="000F0C33"/>
    <w:rsid w:val="000F0C7E"/>
    <w:rsid w:val="000F0CBF"/>
    <w:rsid w:val="000F0CC4"/>
    <w:rsid w:val="000F0D56"/>
    <w:rsid w:val="000F0EF5"/>
    <w:rsid w:val="000F113A"/>
    <w:rsid w:val="000F1255"/>
    <w:rsid w:val="000F12AD"/>
    <w:rsid w:val="000F1422"/>
    <w:rsid w:val="000F143C"/>
    <w:rsid w:val="000F15BF"/>
    <w:rsid w:val="000F1644"/>
    <w:rsid w:val="000F1801"/>
    <w:rsid w:val="000F18FF"/>
    <w:rsid w:val="000F1ABA"/>
    <w:rsid w:val="000F1B5E"/>
    <w:rsid w:val="000F1B93"/>
    <w:rsid w:val="000F1D67"/>
    <w:rsid w:val="000F1F00"/>
    <w:rsid w:val="000F1F7F"/>
    <w:rsid w:val="000F2062"/>
    <w:rsid w:val="000F22BE"/>
    <w:rsid w:val="000F275F"/>
    <w:rsid w:val="000F2762"/>
    <w:rsid w:val="000F282C"/>
    <w:rsid w:val="000F28B2"/>
    <w:rsid w:val="000F28D7"/>
    <w:rsid w:val="000F2B97"/>
    <w:rsid w:val="000F2BB6"/>
    <w:rsid w:val="000F2C5C"/>
    <w:rsid w:val="000F3177"/>
    <w:rsid w:val="000F3203"/>
    <w:rsid w:val="000F332A"/>
    <w:rsid w:val="000F3354"/>
    <w:rsid w:val="000F3376"/>
    <w:rsid w:val="000F3422"/>
    <w:rsid w:val="000F349B"/>
    <w:rsid w:val="000F384B"/>
    <w:rsid w:val="000F3A96"/>
    <w:rsid w:val="000F3CAF"/>
    <w:rsid w:val="000F3CB6"/>
    <w:rsid w:val="000F3DD1"/>
    <w:rsid w:val="000F3E6C"/>
    <w:rsid w:val="000F3F7D"/>
    <w:rsid w:val="000F4037"/>
    <w:rsid w:val="000F40F2"/>
    <w:rsid w:val="000F41BB"/>
    <w:rsid w:val="000F4290"/>
    <w:rsid w:val="000F4304"/>
    <w:rsid w:val="000F4421"/>
    <w:rsid w:val="000F4582"/>
    <w:rsid w:val="000F45A4"/>
    <w:rsid w:val="000F45EC"/>
    <w:rsid w:val="000F46C2"/>
    <w:rsid w:val="000F46E8"/>
    <w:rsid w:val="000F4755"/>
    <w:rsid w:val="000F4871"/>
    <w:rsid w:val="000F48C1"/>
    <w:rsid w:val="000F48C9"/>
    <w:rsid w:val="000F4958"/>
    <w:rsid w:val="000F4CB6"/>
    <w:rsid w:val="000F4E2D"/>
    <w:rsid w:val="000F4F55"/>
    <w:rsid w:val="000F4F8C"/>
    <w:rsid w:val="000F51EC"/>
    <w:rsid w:val="000F528A"/>
    <w:rsid w:val="000F540D"/>
    <w:rsid w:val="000F54FE"/>
    <w:rsid w:val="000F561D"/>
    <w:rsid w:val="000F56A0"/>
    <w:rsid w:val="000F5929"/>
    <w:rsid w:val="000F5AAF"/>
    <w:rsid w:val="000F5B16"/>
    <w:rsid w:val="000F5CDD"/>
    <w:rsid w:val="000F5E38"/>
    <w:rsid w:val="000F5E5F"/>
    <w:rsid w:val="000F5F66"/>
    <w:rsid w:val="000F5F7C"/>
    <w:rsid w:val="000F5FBE"/>
    <w:rsid w:val="000F6052"/>
    <w:rsid w:val="000F61A4"/>
    <w:rsid w:val="000F6201"/>
    <w:rsid w:val="000F62A6"/>
    <w:rsid w:val="000F6376"/>
    <w:rsid w:val="000F6399"/>
    <w:rsid w:val="000F63E4"/>
    <w:rsid w:val="000F6445"/>
    <w:rsid w:val="000F647A"/>
    <w:rsid w:val="000F69E5"/>
    <w:rsid w:val="000F6C53"/>
    <w:rsid w:val="000F719A"/>
    <w:rsid w:val="000F72E9"/>
    <w:rsid w:val="000F73C5"/>
    <w:rsid w:val="000F762B"/>
    <w:rsid w:val="000F762E"/>
    <w:rsid w:val="000F76D8"/>
    <w:rsid w:val="000F77F1"/>
    <w:rsid w:val="000F786E"/>
    <w:rsid w:val="000F78C4"/>
    <w:rsid w:val="000F7A49"/>
    <w:rsid w:val="000F7AC8"/>
    <w:rsid w:val="000F7B86"/>
    <w:rsid w:val="000F7FA3"/>
    <w:rsid w:val="00100106"/>
    <w:rsid w:val="00100176"/>
    <w:rsid w:val="001001C7"/>
    <w:rsid w:val="001002C6"/>
    <w:rsid w:val="00100729"/>
    <w:rsid w:val="001007A2"/>
    <w:rsid w:val="001007CA"/>
    <w:rsid w:val="001008C4"/>
    <w:rsid w:val="00100ACA"/>
    <w:rsid w:val="00100B91"/>
    <w:rsid w:val="00100BA2"/>
    <w:rsid w:val="00100BDB"/>
    <w:rsid w:val="00100C15"/>
    <w:rsid w:val="00100C8A"/>
    <w:rsid w:val="00100E05"/>
    <w:rsid w:val="00101124"/>
    <w:rsid w:val="00101558"/>
    <w:rsid w:val="00101586"/>
    <w:rsid w:val="001015A6"/>
    <w:rsid w:val="00101776"/>
    <w:rsid w:val="001017D5"/>
    <w:rsid w:val="001019A6"/>
    <w:rsid w:val="00101B0D"/>
    <w:rsid w:val="00101B95"/>
    <w:rsid w:val="00101BDD"/>
    <w:rsid w:val="00101D49"/>
    <w:rsid w:val="00101E37"/>
    <w:rsid w:val="00101F04"/>
    <w:rsid w:val="00101F3D"/>
    <w:rsid w:val="00101FEA"/>
    <w:rsid w:val="00102022"/>
    <w:rsid w:val="00102087"/>
    <w:rsid w:val="001020E3"/>
    <w:rsid w:val="00102105"/>
    <w:rsid w:val="0010211B"/>
    <w:rsid w:val="00102428"/>
    <w:rsid w:val="00102462"/>
    <w:rsid w:val="001024BC"/>
    <w:rsid w:val="001024D3"/>
    <w:rsid w:val="001025F7"/>
    <w:rsid w:val="00102721"/>
    <w:rsid w:val="001027B7"/>
    <w:rsid w:val="00102920"/>
    <w:rsid w:val="00102BA5"/>
    <w:rsid w:val="00102C19"/>
    <w:rsid w:val="00102C5F"/>
    <w:rsid w:val="00102C8E"/>
    <w:rsid w:val="00102CD5"/>
    <w:rsid w:val="00102E4F"/>
    <w:rsid w:val="00102E8D"/>
    <w:rsid w:val="00102F16"/>
    <w:rsid w:val="0010331C"/>
    <w:rsid w:val="001033B8"/>
    <w:rsid w:val="0010347C"/>
    <w:rsid w:val="001035A7"/>
    <w:rsid w:val="0010361A"/>
    <w:rsid w:val="001037C4"/>
    <w:rsid w:val="00103859"/>
    <w:rsid w:val="00103A1F"/>
    <w:rsid w:val="00103DAB"/>
    <w:rsid w:val="00103DBE"/>
    <w:rsid w:val="00103E52"/>
    <w:rsid w:val="00103EBB"/>
    <w:rsid w:val="00103F2E"/>
    <w:rsid w:val="00103FDD"/>
    <w:rsid w:val="00103FED"/>
    <w:rsid w:val="00104007"/>
    <w:rsid w:val="001041EA"/>
    <w:rsid w:val="001042C5"/>
    <w:rsid w:val="00104344"/>
    <w:rsid w:val="001045E4"/>
    <w:rsid w:val="001046ED"/>
    <w:rsid w:val="00104950"/>
    <w:rsid w:val="0010497A"/>
    <w:rsid w:val="001049FD"/>
    <w:rsid w:val="00104CF4"/>
    <w:rsid w:val="00104E04"/>
    <w:rsid w:val="00105121"/>
    <w:rsid w:val="00105229"/>
    <w:rsid w:val="00105328"/>
    <w:rsid w:val="001056C8"/>
    <w:rsid w:val="001058A0"/>
    <w:rsid w:val="00105A9A"/>
    <w:rsid w:val="00105B26"/>
    <w:rsid w:val="00105D96"/>
    <w:rsid w:val="00105DC8"/>
    <w:rsid w:val="00105E6E"/>
    <w:rsid w:val="00105E98"/>
    <w:rsid w:val="00105EB5"/>
    <w:rsid w:val="00105F1A"/>
    <w:rsid w:val="00106986"/>
    <w:rsid w:val="00106BD8"/>
    <w:rsid w:val="00106E04"/>
    <w:rsid w:val="001070B4"/>
    <w:rsid w:val="001072CF"/>
    <w:rsid w:val="001073C2"/>
    <w:rsid w:val="00107412"/>
    <w:rsid w:val="0010743E"/>
    <w:rsid w:val="0010748A"/>
    <w:rsid w:val="001075B3"/>
    <w:rsid w:val="0010797B"/>
    <w:rsid w:val="001079AA"/>
    <w:rsid w:val="00107A08"/>
    <w:rsid w:val="00107BED"/>
    <w:rsid w:val="00107BF1"/>
    <w:rsid w:val="00107DBD"/>
    <w:rsid w:val="00110112"/>
    <w:rsid w:val="001101E5"/>
    <w:rsid w:val="001102D1"/>
    <w:rsid w:val="001103C4"/>
    <w:rsid w:val="001104D4"/>
    <w:rsid w:val="00110588"/>
    <w:rsid w:val="0011060D"/>
    <w:rsid w:val="001106D9"/>
    <w:rsid w:val="0011092A"/>
    <w:rsid w:val="0011095C"/>
    <w:rsid w:val="00110A38"/>
    <w:rsid w:val="00110A88"/>
    <w:rsid w:val="00110C0B"/>
    <w:rsid w:val="00110C0E"/>
    <w:rsid w:val="00110DD7"/>
    <w:rsid w:val="00111003"/>
    <w:rsid w:val="001110CD"/>
    <w:rsid w:val="001111E9"/>
    <w:rsid w:val="0011130C"/>
    <w:rsid w:val="0011155F"/>
    <w:rsid w:val="0011172F"/>
    <w:rsid w:val="0011180D"/>
    <w:rsid w:val="001118C6"/>
    <w:rsid w:val="001118D7"/>
    <w:rsid w:val="00111B01"/>
    <w:rsid w:val="00111BCF"/>
    <w:rsid w:val="00111BE1"/>
    <w:rsid w:val="00111BED"/>
    <w:rsid w:val="00112276"/>
    <w:rsid w:val="00112427"/>
    <w:rsid w:val="001124FD"/>
    <w:rsid w:val="00112734"/>
    <w:rsid w:val="00112754"/>
    <w:rsid w:val="001127C1"/>
    <w:rsid w:val="00112A78"/>
    <w:rsid w:val="00112AF8"/>
    <w:rsid w:val="00112BD8"/>
    <w:rsid w:val="0011307E"/>
    <w:rsid w:val="001133E6"/>
    <w:rsid w:val="00113429"/>
    <w:rsid w:val="001134A6"/>
    <w:rsid w:val="00113775"/>
    <w:rsid w:val="0011391E"/>
    <w:rsid w:val="00113996"/>
    <w:rsid w:val="00113A71"/>
    <w:rsid w:val="00113A7B"/>
    <w:rsid w:val="00113AA8"/>
    <w:rsid w:val="00113DA6"/>
    <w:rsid w:val="00113E95"/>
    <w:rsid w:val="00113F14"/>
    <w:rsid w:val="00113F34"/>
    <w:rsid w:val="0011430E"/>
    <w:rsid w:val="00114589"/>
    <w:rsid w:val="00114614"/>
    <w:rsid w:val="001146E7"/>
    <w:rsid w:val="001147CC"/>
    <w:rsid w:val="00114BF0"/>
    <w:rsid w:val="00114C0B"/>
    <w:rsid w:val="00114D6E"/>
    <w:rsid w:val="00114DED"/>
    <w:rsid w:val="00114F75"/>
    <w:rsid w:val="0011573C"/>
    <w:rsid w:val="00115A20"/>
    <w:rsid w:val="00115A73"/>
    <w:rsid w:val="00115AD5"/>
    <w:rsid w:val="00115D4C"/>
    <w:rsid w:val="00115E63"/>
    <w:rsid w:val="0011607B"/>
    <w:rsid w:val="00116385"/>
    <w:rsid w:val="0011643C"/>
    <w:rsid w:val="001164C7"/>
    <w:rsid w:val="001164DF"/>
    <w:rsid w:val="0011671C"/>
    <w:rsid w:val="00116837"/>
    <w:rsid w:val="00116A46"/>
    <w:rsid w:val="00116E5E"/>
    <w:rsid w:val="00117241"/>
    <w:rsid w:val="00117454"/>
    <w:rsid w:val="001174A1"/>
    <w:rsid w:val="001174AB"/>
    <w:rsid w:val="0011764B"/>
    <w:rsid w:val="00117717"/>
    <w:rsid w:val="00117BCB"/>
    <w:rsid w:val="00117E05"/>
    <w:rsid w:val="00117F9E"/>
    <w:rsid w:val="00120063"/>
    <w:rsid w:val="00120241"/>
    <w:rsid w:val="00120249"/>
    <w:rsid w:val="001204FE"/>
    <w:rsid w:val="00120906"/>
    <w:rsid w:val="00120A0F"/>
    <w:rsid w:val="00120AB6"/>
    <w:rsid w:val="00120D60"/>
    <w:rsid w:val="00120E1F"/>
    <w:rsid w:val="00120EAD"/>
    <w:rsid w:val="001210AF"/>
    <w:rsid w:val="0012154A"/>
    <w:rsid w:val="001217CD"/>
    <w:rsid w:val="001218D9"/>
    <w:rsid w:val="001218E3"/>
    <w:rsid w:val="00121A01"/>
    <w:rsid w:val="00121AA0"/>
    <w:rsid w:val="00121B63"/>
    <w:rsid w:val="00121BDE"/>
    <w:rsid w:val="00121DF7"/>
    <w:rsid w:val="00121F10"/>
    <w:rsid w:val="00121FCC"/>
    <w:rsid w:val="00122178"/>
    <w:rsid w:val="001221A8"/>
    <w:rsid w:val="001221A9"/>
    <w:rsid w:val="0012247C"/>
    <w:rsid w:val="001226D6"/>
    <w:rsid w:val="00122715"/>
    <w:rsid w:val="00122AA6"/>
    <w:rsid w:val="00122CC1"/>
    <w:rsid w:val="00122CCD"/>
    <w:rsid w:val="00122D2A"/>
    <w:rsid w:val="00122EA2"/>
    <w:rsid w:val="00122FB7"/>
    <w:rsid w:val="0012302F"/>
    <w:rsid w:val="0012303C"/>
    <w:rsid w:val="001233E5"/>
    <w:rsid w:val="00123474"/>
    <w:rsid w:val="0012386C"/>
    <w:rsid w:val="0012388A"/>
    <w:rsid w:val="001238AF"/>
    <w:rsid w:val="00123B9B"/>
    <w:rsid w:val="00123D56"/>
    <w:rsid w:val="00123D5D"/>
    <w:rsid w:val="00123DA7"/>
    <w:rsid w:val="00123F2B"/>
    <w:rsid w:val="00123FED"/>
    <w:rsid w:val="00124096"/>
    <w:rsid w:val="00124166"/>
    <w:rsid w:val="001242E4"/>
    <w:rsid w:val="0012431A"/>
    <w:rsid w:val="001243C8"/>
    <w:rsid w:val="001246D2"/>
    <w:rsid w:val="0012475F"/>
    <w:rsid w:val="0012477A"/>
    <w:rsid w:val="0012491C"/>
    <w:rsid w:val="0012495D"/>
    <w:rsid w:val="00124A23"/>
    <w:rsid w:val="00124A89"/>
    <w:rsid w:val="00124C36"/>
    <w:rsid w:val="00124CC4"/>
    <w:rsid w:val="00124D8F"/>
    <w:rsid w:val="00124F2F"/>
    <w:rsid w:val="001250AD"/>
    <w:rsid w:val="0012535C"/>
    <w:rsid w:val="001253B0"/>
    <w:rsid w:val="001255CB"/>
    <w:rsid w:val="001255F7"/>
    <w:rsid w:val="00125641"/>
    <w:rsid w:val="00125648"/>
    <w:rsid w:val="00125720"/>
    <w:rsid w:val="00125724"/>
    <w:rsid w:val="0012572D"/>
    <w:rsid w:val="0012581D"/>
    <w:rsid w:val="00125B97"/>
    <w:rsid w:val="00125BA6"/>
    <w:rsid w:val="00125D18"/>
    <w:rsid w:val="00125D8B"/>
    <w:rsid w:val="00125F71"/>
    <w:rsid w:val="001260CE"/>
    <w:rsid w:val="00126151"/>
    <w:rsid w:val="00126272"/>
    <w:rsid w:val="0012644F"/>
    <w:rsid w:val="0012689E"/>
    <w:rsid w:val="00126A1A"/>
    <w:rsid w:val="00126A9C"/>
    <w:rsid w:val="00126AB5"/>
    <w:rsid w:val="00126B9D"/>
    <w:rsid w:val="00126BB5"/>
    <w:rsid w:val="00126C10"/>
    <w:rsid w:val="00126FDB"/>
    <w:rsid w:val="00127058"/>
    <w:rsid w:val="0012717A"/>
    <w:rsid w:val="00127292"/>
    <w:rsid w:val="0012733F"/>
    <w:rsid w:val="0012774F"/>
    <w:rsid w:val="00127CCA"/>
    <w:rsid w:val="00127CCE"/>
    <w:rsid w:val="00127DDE"/>
    <w:rsid w:val="00127E36"/>
    <w:rsid w:val="0013021C"/>
    <w:rsid w:val="001302CC"/>
    <w:rsid w:val="001306E4"/>
    <w:rsid w:val="0013076C"/>
    <w:rsid w:val="001307CB"/>
    <w:rsid w:val="001307CE"/>
    <w:rsid w:val="00130B29"/>
    <w:rsid w:val="00130C84"/>
    <w:rsid w:val="00130E5E"/>
    <w:rsid w:val="00130FB8"/>
    <w:rsid w:val="00131170"/>
    <w:rsid w:val="001311EF"/>
    <w:rsid w:val="001313DB"/>
    <w:rsid w:val="0013147D"/>
    <w:rsid w:val="001315E4"/>
    <w:rsid w:val="0013173D"/>
    <w:rsid w:val="0013181F"/>
    <w:rsid w:val="00131871"/>
    <w:rsid w:val="0013196C"/>
    <w:rsid w:val="00131A06"/>
    <w:rsid w:val="00131A96"/>
    <w:rsid w:val="00131C6D"/>
    <w:rsid w:val="00131C81"/>
    <w:rsid w:val="00131DB2"/>
    <w:rsid w:val="00131DD3"/>
    <w:rsid w:val="00131E48"/>
    <w:rsid w:val="00131F0F"/>
    <w:rsid w:val="00131FF1"/>
    <w:rsid w:val="001320EA"/>
    <w:rsid w:val="0013245F"/>
    <w:rsid w:val="001324A7"/>
    <w:rsid w:val="00132539"/>
    <w:rsid w:val="001325B9"/>
    <w:rsid w:val="001327E0"/>
    <w:rsid w:val="001328BB"/>
    <w:rsid w:val="001328C8"/>
    <w:rsid w:val="001329D3"/>
    <w:rsid w:val="00132A61"/>
    <w:rsid w:val="00132ADF"/>
    <w:rsid w:val="00132E99"/>
    <w:rsid w:val="00133422"/>
    <w:rsid w:val="00133487"/>
    <w:rsid w:val="0013355A"/>
    <w:rsid w:val="001336C0"/>
    <w:rsid w:val="001337CC"/>
    <w:rsid w:val="001339B0"/>
    <w:rsid w:val="00133B4C"/>
    <w:rsid w:val="00133D4A"/>
    <w:rsid w:val="00133DA0"/>
    <w:rsid w:val="00133F18"/>
    <w:rsid w:val="00133F35"/>
    <w:rsid w:val="0013423E"/>
    <w:rsid w:val="001342E5"/>
    <w:rsid w:val="0013450E"/>
    <w:rsid w:val="001347D6"/>
    <w:rsid w:val="00134A9D"/>
    <w:rsid w:val="00134FAE"/>
    <w:rsid w:val="00135015"/>
    <w:rsid w:val="00135227"/>
    <w:rsid w:val="001355D1"/>
    <w:rsid w:val="001356EC"/>
    <w:rsid w:val="00135A88"/>
    <w:rsid w:val="00135B5A"/>
    <w:rsid w:val="0013608A"/>
    <w:rsid w:val="001360BE"/>
    <w:rsid w:val="001365B5"/>
    <w:rsid w:val="001365EA"/>
    <w:rsid w:val="001365EC"/>
    <w:rsid w:val="00136652"/>
    <w:rsid w:val="0013694C"/>
    <w:rsid w:val="00136D2A"/>
    <w:rsid w:val="00136F21"/>
    <w:rsid w:val="00137097"/>
    <w:rsid w:val="001370C3"/>
    <w:rsid w:val="00137538"/>
    <w:rsid w:val="001376D5"/>
    <w:rsid w:val="00137932"/>
    <w:rsid w:val="00137939"/>
    <w:rsid w:val="00137A54"/>
    <w:rsid w:val="00137D6B"/>
    <w:rsid w:val="00137D77"/>
    <w:rsid w:val="00137E1A"/>
    <w:rsid w:val="00137E68"/>
    <w:rsid w:val="00137F15"/>
    <w:rsid w:val="0014019C"/>
    <w:rsid w:val="0014024A"/>
    <w:rsid w:val="00140288"/>
    <w:rsid w:val="001402C5"/>
    <w:rsid w:val="001404E5"/>
    <w:rsid w:val="0014055B"/>
    <w:rsid w:val="00140A79"/>
    <w:rsid w:val="00140B6A"/>
    <w:rsid w:val="00140BD2"/>
    <w:rsid w:val="00140D10"/>
    <w:rsid w:val="00140F1F"/>
    <w:rsid w:val="00140FD2"/>
    <w:rsid w:val="00140FE6"/>
    <w:rsid w:val="00141072"/>
    <w:rsid w:val="001411C0"/>
    <w:rsid w:val="00141367"/>
    <w:rsid w:val="00141482"/>
    <w:rsid w:val="00141A2A"/>
    <w:rsid w:val="00141B27"/>
    <w:rsid w:val="00141C44"/>
    <w:rsid w:val="00141D51"/>
    <w:rsid w:val="00141F72"/>
    <w:rsid w:val="00142320"/>
    <w:rsid w:val="00142332"/>
    <w:rsid w:val="001423B8"/>
    <w:rsid w:val="00142748"/>
    <w:rsid w:val="001427DE"/>
    <w:rsid w:val="001428D3"/>
    <w:rsid w:val="00142A93"/>
    <w:rsid w:val="00142B5E"/>
    <w:rsid w:val="00142C97"/>
    <w:rsid w:val="00142D03"/>
    <w:rsid w:val="00142DE9"/>
    <w:rsid w:val="00142EB4"/>
    <w:rsid w:val="00142EEF"/>
    <w:rsid w:val="00142F0C"/>
    <w:rsid w:val="00142FBF"/>
    <w:rsid w:val="001431F5"/>
    <w:rsid w:val="00143210"/>
    <w:rsid w:val="0014325F"/>
    <w:rsid w:val="001432DF"/>
    <w:rsid w:val="001433DA"/>
    <w:rsid w:val="0014359E"/>
    <w:rsid w:val="00143613"/>
    <w:rsid w:val="0014392A"/>
    <w:rsid w:val="001439C5"/>
    <w:rsid w:val="00143A1D"/>
    <w:rsid w:val="00143C2C"/>
    <w:rsid w:val="00143D64"/>
    <w:rsid w:val="00143D65"/>
    <w:rsid w:val="00143E06"/>
    <w:rsid w:val="00143F05"/>
    <w:rsid w:val="00144002"/>
    <w:rsid w:val="0014405E"/>
    <w:rsid w:val="001442E6"/>
    <w:rsid w:val="00144314"/>
    <w:rsid w:val="0014435C"/>
    <w:rsid w:val="00144645"/>
    <w:rsid w:val="001446EA"/>
    <w:rsid w:val="001447A5"/>
    <w:rsid w:val="001447FE"/>
    <w:rsid w:val="00144A39"/>
    <w:rsid w:val="00144CCD"/>
    <w:rsid w:val="00144E10"/>
    <w:rsid w:val="00144FB0"/>
    <w:rsid w:val="00145346"/>
    <w:rsid w:val="0014543F"/>
    <w:rsid w:val="00145517"/>
    <w:rsid w:val="00145534"/>
    <w:rsid w:val="001455D4"/>
    <w:rsid w:val="001458C3"/>
    <w:rsid w:val="00145D1B"/>
    <w:rsid w:val="00146213"/>
    <w:rsid w:val="0014630E"/>
    <w:rsid w:val="0014639C"/>
    <w:rsid w:val="00146517"/>
    <w:rsid w:val="0014655A"/>
    <w:rsid w:val="00146593"/>
    <w:rsid w:val="001465DA"/>
    <w:rsid w:val="00146660"/>
    <w:rsid w:val="00146689"/>
    <w:rsid w:val="00146856"/>
    <w:rsid w:val="00146F34"/>
    <w:rsid w:val="00147035"/>
    <w:rsid w:val="00147043"/>
    <w:rsid w:val="001470D3"/>
    <w:rsid w:val="001472C0"/>
    <w:rsid w:val="00147394"/>
    <w:rsid w:val="001473C7"/>
    <w:rsid w:val="001475F0"/>
    <w:rsid w:val="00147737"/>
    <w:rsid w:val="001478BD"/>
    <w:rsid w:val="0014796B"/>
    <w:rsid w:val="00147AFB"/>
    <w:rsid w:val="00147CFD"/>
    <w:rsid w:val="00147D2A"/>
    <w:rsid w:val="00147E3C"/>
    <w:rsid w:val="00147E4A"/>
    <w:rsid w:val="00150348"/>
    <w:rsid w:val="0015044D"/>
    <w:rsid w:val="0015044E"/>
    <w:rsid w:val="001504D4"/>
    <w:rsid w:val="00150639"/>
    <w:rsid w:val="001506E1"/>
    <w:rsid w:val="00150B71"/>
    <w:rsid w:val="00150CB3"/>
    <w:rsid w:val="00150FC3"/>
    <w:rsid w:val="00151136"/>
    <w:rsid w:val="0015120A"/>
    <w:rsid w:val="001513C6"/>
    <w:rsid w:val="001514B0"/>
    <w:rsid w:val="0015152F"/>
    <w:rsid w:val="001516A3"/>
    <w:rsid w:val="001517AD"/>
    <w:rsid w:val="001517D3"/>
    <w:rsid w:val="001518E3"/>
    <w:rsid w:val="00151B2F"/>
    <w:rsid w:val="00151B32"/>
    <w:rsid w:val="00151B79"/>
    <w:rsid w:val="00151BAC"/>
    <w:rsid w:val="00151DD8"/>
    <w:rsid w:val="00151EED"/>
    <w:rsid w:val="00151F1C"/>
    <w:rsid w:val="00151F76"/>
    <w:rsid w:val="00152154"/>
    <w:rsid w:val="00152282"/>
    <w:rsid w:val="0015260E"/>
    <w:rsid w:val="00152956"/>
    <w:rsid w:val="00152AB9"/>
    <w:rsid w:val="00152B4E"/>
    <w:rsid w:val="00152BFE"/>
    <w:rsid w:val="00152D48"/>
    <w:rsid w:val="00152D4B"/>
    <w:rsid w:val="00152DA4"/>
    <w:rsid w:val="00152E3B"/>
    <w:rsid w:val="00152F37"/>
    <w:rsid w:val="00152F7F"/>
    <w:rsid w:val="00153107"/>
    <w:rsid w:val="0015315D"/>
    <w:rsid w:val="00153237"/>
    <w:rsid w:val="00153282"/>
    <w:rsid w:val="0015344E"/>
    <w:rsid w:val="001535C4"/>
    <w:rsid w:val="0015388D"/>
    <w:rsid w:val="00153BA3"/>
    <w:rsid w:val="00153D35"/>
    <w:rsid w:val="00153FF0"/>
    <w:rsid w:val="001543DD"/>
    <w:rsid w:val="001545DA"/>
    <w:rsid w:val="001547CE"/>
    <w:rsid w:val="001549C0"/>
    <w:rsid w:val="00154A06"/>
    <w:rsid w:val="00154A19"/>
    <w:rsid w:val="00154A39"/>
    <w:rsid w:val="00154A74"/>
    <w:rsid w:val="00154B94"/>
    <w:rsid w:val="00154C8E"/>
    <w:rsid w:val="00154CFE"/>
    <w:rsid w:val="00154D9F"/>
    <w:rsid w:val="00154E7B"/>
    <w:rsid w:val="00154E7F"/>
    <w:rsid w:val="00154F0F"/>
    <w:rsid w:val="00154FD5"/>
    <w:rsid w:val="00155215"/>
    <w:rsid w:val="0015527A"/>
    <w:rsid w:val="001552B4"/>
    <w:rsid w:val="0015535D"/>
    <w:rsid w:val="00155376"/>
    <w:rsid w:val="00155580"/>
    <w:rsid w:val="00155635"/>
    <w:rsid w:val="00155707"/>
    <w:rsid w:val="001558CB"/>
    <w:rsid w:val="00155B1A"/>
    <w:rsid w:val="00155D7D"/>
    <w:rsid w:val="00155EE4"/>
    <w:rsid w:val="00155EED"/>
    <w:rsid w:val="0015605D"/>
    <w:rsid w:val="0015613F"/>
    <w:rsid w:val="0015622C"/>
    <w:rsid w:val="0015631A"/>
    <w:rsid w:val="001564AE"/>
    <w:rsid w:val="00156532"/>
    <w:rsid w:val="0015672F"/>
    <w:rsid w:val="00156AE5"/>
    <w:rsid w:val="00156D8A"/>
    <w:rsid w:val="00156DAE"/>
    <w:rsid w:val="00156F30"/>
    <w:rsid w:val="00156FE5"/>
    <w:rsid w:val="00157025"/>
    <w:rsid w:val="0015713B"/>
    <w:rsid w:val="0015718A"/>
    <w:rsid w:val="001573C3"/>
    <w:rsid w:val="0015748D"/>
    <w:rsid w:val="00157650"/>
    <w:rsid w:val="0015786A"/>
    <w:rsid w:val="001578DC"/>
    <w:rsid w:val="00157C1A"/>
    <w:rsid w:val="0016035E"/>
    <w:rsid w:val="00160385"/>
    <w:rsid w:val="00160485"/>
    <w:rsid w:val="0016053B"/>
    <w:rsid w:val="001606D0"/>
    <w:rsid w:val="00160763"/>
    <w:rsid w:val="00160832"/>
    <w:rsid w:val="0016083E"/>
    <w:rsid w:val="00160A12"/>
    <w:rsid w:val="00160A67"/>
    <w:rsid w:val="00160AEE"/>
    <w:rsid w:val="00160BA9"/>
    <w:rsid w:val="00160BFA"/>
    <w:rsid w:val="00160D99"/>
    <w:rsid w:val="001610D0"/>
    <w:rsid w:val="00161523"/>
    <w:rsid w:val="00161664"/>
    <w:rsid w:val="00161735"/>
    <w:rsid w:val="001617EE"/>
    <w:rsid w:val="001618C3"/>
    <w:rsid w:val="00161AA9"/>
    <w:rsid w:val="00161B5B"/>
    <w:rsid w:val="00161C61"/>
    <w:rsid w:val="00161CCE"/>
    <w:rsid w:val="00161D0F"/>
    <w:rsid w:val="00161DA1"/>
    <w:rsid w:val="00161EFE"/>
    <w:rsid w:val="00161F1D"/>
    <w:rsid w:val="0016234D"/>
    <w:rsid w:val="001623E2"/>
    <w:rsid w:val="001624D6"/>
    <w:rsid w:val="001626A0"/>
    <w:rsid w:val="0016272A"/>
    <w:rsid w:val="001628DD"/>
    <w:rsid w:val="00162BE2"/>
    <w:rsid w:val="00162C00"/>
    <w:rsid w:val="00162C64"/>
    <w:rsid w:val="00162D4A"/>
    <w:rsid w:val="00162D91"/>
    <w:rsid w:val="00162D94"/>
    <w:rsid w:val="00162DB3"/>
    <w:rsid w:val="00162EA0"/>
    <w:rsid w:val="00162EA4"/>
    <w:rsid w:val="00163153"/>
    <w:rsid w:val="00163394"/>
    <w:rsid w:val="00163399"/>
    <w:rsid w:val="00163403"/>
    <w:rsid w:val="0016350A"/>
    <w:rsid w:val="0016377F"/>
    <w:rsid w:val="00163930"/>
    <w:rsid w:val="001639F7"/>
    <w:rsid w:val="00163DE9"/>
    <w:rsid w:val="00163E5C"/>
    <w:rsid w:val="00163F08"/>
    <w:rsid w:val="001640D5"/>
    <w:rsid w:val="001641D5"/>
    <w:rsid w:val="0016459A"/>
    <w:rsid w:val="001646E6"/>
    <w:rsid w:val="001647D3"/>
    <w:rsid w:val="001648AF"/>
    <w:rsid w:val="001649EB"/>
    <w:rsid w:val="00164ACE"/>
    <w:rsid w:val="00164B4A"/>
    <w:rsid w:val="00164CFF"/>
    <w:rsid w:val="00164F0B"/>
    <w:rsid w:val="00165091"/>
    <w:rsid w:val="0016513E"/>
    <w:rsid w:val="0016514B"/>
    <w:rsid w:val="001655F6"/>
    <w:rsid w:val="001658D6"/>
    <w:rsid w:val="001658F4"/>
    <w:rsid w:val="00165923"/>
    <w:rsid w:val="00165AEA"/>
    <w:rsid w:val="00165D18"/>
    <w:rsid w:val="00165EC0"/>
    <w:rsid w:val="00165F45"/>
    <w:rsid w:val="0016639D"/>
    <w:rsid w:val="001663C6"/>
    <w:rsid w:val="00166594"/>
    <w:rsid w:val="001666B1"/>
    <w:rsid w:val="00166748"/>
    <w:rsid w:val="00166845"/>
    <w:rsid w:val="00166B77"/>
    <w:rsid w:val="00166C1B"/>
    <w:rsid w:val="00166C9A"/>
    <w:rsid w:val="00166DAC"/>
    <w:rsid w:val="00166FDA"/>
    <w:rsid w:val="0016702F"/>
    <w:rsid w:val="00167172"/>
    <w:rsid w:val="001671FF"/>
    <w:rsid w:val="0016727B"/>
    <w:rsid w:val="001674DC"/>
    <w:rsid w:val="001674EB"/>
    <w:rsid w:val="001675C4"/>
    <w:rsid w:val="00167669"/>
    <w:rsid w:val="0016796C"/>
    <w:rsid w:val="00167CDF"/>
    <w:rsid w:val="00167DD0"/>
    <w:rsid w:val="00167EC2"/>
    <w:rsid w:val="00170176"/>
    <w:rsid w:val="00170234"/>
    <w:rsid w:val="00170258"/>
    <w:rsid w:val="0017038A"/>
    <w:rsid w:val="00170563"/>
    <w:rsid w:val="001705DE"/>
    <w:rsid w:val="0017093F"/>
    <w:rsid w:val="00170A9C"/>
    <w:rsid w:val="00170B52"/>
    <w:rsid w:val="00170F7E"/>
    <w:rsid w:val="0017106F"/>
    <w:rsid w:val="00171082"/>
    <w:rsid w:val="001710F6"/>
    <w:rsid w:val="0017111D"/>
    <w:rsid w:val="00171146"/>
    <w:rsid w:val="00171272"/>
    <w:rsid w:val="001712E8"/>
    <w:rsid w:val="00171304"/>
    <w:rsid w:val="00171464"/>
    <w:rsid w:val="001714F0"/>
    <w:rsid w:val="00171525"/>
    <w:rsid w:val="001716AB"/>
    <w:rsid w:val="001717F1"/>
    <w:rsid w:val="00171916"/>
    <w:rsid w:val="00171924"/>
    <w:rsid w:val="00171B95"/>
    <w:rsid w:val="00171CB8"/>
    <w:rsid w:val="00171D46"/>
    <w:rsid w:val="00171E62"/>
    <w:rsid w:val="00171F02"/>
    <w:rsid w:val="001721D8"/>
    <w:rsid w:val="0017231E"/>
    <w:rsid w:val="00172535"/>
    <w:rsid w:val="00172689"/>
    <w:rsid w:val="00172818"/>
    <w:rsid w:val="00172903"/>
    <w:rsid w:val="00172B1E"/>
    <w:rsid w:val="00172B46"/>
    <w:rsid w:val="00172C6B"/>
    <w:rsid w:val="00172D09"/>
    <w:rsid w:val="00172D6B"/>
    <w:rsid w:val="00172D91"/>
    <w:rsid w:val="00172DCB"/>
    <w:rsid w:val="00172DD0"/>
    <w:rsid w:val="00172DDD"/>
    <w:rsid w:val="001730E8"/>
    <w:rsid w:val="001731E4"/>
    <w:rsid w:val="001731EA"/>
    <w:rsid w:val="0017322B"/>
    <w:rsid w:val="001732AD"/>
    <w:rsid w:val="0017356D"/>
    <w:rsid w:val="00173A34"/>
    <w:rsid w:val="00173A72"/>
    <w:rsid w:val="00173A74"/>
    <w:rsid w:val="00173C73"/>
    <w:rsid w:val="00173C84"/>
    <w:rsid w:val="001740F7"/>
    <w:rsid w:val="00174269"/>
    <w:rsid w:val="0017434C"/>
    <w:rsid w:val="001743A5"/>
    <w:rsid w:val="00174455"/>
    <w:rsid w:val="00174473"/>
    <w:rsid w:val="001745C5"/>
    <w:rsid w:val="00174655"/>
    <w:rsid w:val="00174676"/>
    <w:rsid w:val="001749C4"/>
    <w:rsid w:val="00174A76"/>
    <w:rsid w:val="00174D2A"/>
    <w:rsid w:val="00174E48"/>
    <w:rsid w:val="00174F73"/>
    <w:rsid w:val="00174FE0"/>
    <w:rsid w:val="001750DA"/>
    <w:rsid w:val="0017568E"/>
    <w:rsid w:val="00175796"/>
    <w:rsid w:val="0017579A"/>
    <w:rsid w:val="001757FA"/>
    <w:rsid w:val="00175884"/>
    <w:rsid w:val="00175955"/>
    <w:rsid w:val="00175A54"/>
    <w:rsid w:val="00175DAA"/>
    <w:rsid w:val="00175E35"/>
    <w:rsid w:val="00175EFA"/>
    <w:rsid w:val="0017603D"/>
    <w:rsid w:val="0017604C"/>
    <w:rsid w:val="001762A4"/>
    <w:rsid w:val="0017657B"/>
    <w:rsid w:val="001767D9"/>
    <w:rsid w:val="001769EC"/>
    <w:rsid w:val="00176BBF"/>
    <w:rsid w:val="00176C5F"/>
    <w:rsid w:val="00176D68"/>
    <w:rsid w:val="00176E68"/>
    <w:rsid w:val="0017715F"/>
    <w:rsid w:val="001771C5"/>
    <w:rsid w:val="0017720F"/>
    <w:rsid w:val="0017740C"/>
    <w:rsid w:val="00177488"/>
    <w:rsid w:val="0017756F"/>
    <w:rsid w:val="001775DE"/>
    <w:rsid w:val="00177930"/>
    <w:rsid w:val="001779E2"/>
    <w:rsid w:val="001779FC"/>
    <w:rsid w:val="00177A71"/>
    <w:rsid w:val="00177ADF"/>
    <w:rsid w:val="00177C48"/>
    <w:rsid w:val="0018000E"/>
    <w:rsid w:val="001800D6"/>
    <w:rsid w:val="00180100"/>
    <w:rsid w:val="00180170"/>
    <w:rsid w:val="001801CF"/>
    <w:rsid w:val="00180677"/>
    <w:rsid w:val="0018088D"/>
    <w:rsid w:val="001808FE"/>
    <w:rsid w:val="00180AA6"/>
    <w:rsid w:val="00180B01"/>
    <w:rsid w:val="00180C25"/>
    <w:rsid w:val="00180C7B"/>
    <w:rsid w:val="0018106C"/>
    <w:rsid w:val="00181339"/>
    <w:rsid w:val="00181395"/>
    <w:rsid w:val="00181404"/>
    <w:rsid w:val="001814D2"/>
    <w:rsid w:val="001814DB"/>
    <w:rsid w:val="0018159B"/>
    <w:rsid w:val="001815CB"/>
    <w:rsid w:val="00181710"/>
    <w:rsid w:val="00181AD7"/>
    <w:rsid w:val="00181B65"/>
    <w:rsid w:val="00181E98"/>
    <w:rsid w:val="001820F8"/>
    <w:rsid w:val="00182189"/>
    <w:rsid w:val="00182222"/>
    <w:rsid w:val="0018229A"/>
    <w:rsid w:val="001822C9"/>
    <w:rsid w:val="0018235B"/>
    <w:rsid w:val="001823C2"/>
    <w:rsid w:val="001823D1"/>
    <w:rsid w:val="0018240B"/>
    <w:rsid w:val="00182623"/>
    <w:rsid w:val="00182640"/>
    <w:rsid w:val="001827DB"/>
    <w:rsid w:val="00182835"/>
    <w:rsid w:val="0018283D"/>
    <w:rsid w:val="00182AFB"/>
    <w:rsid w:val="00182DA6"/>
    <w:rsid w:val="00182F08"/>
    <w:rsid w:val="001832D4"/>
    <w:rsid w:val="001835E0"/>
    <w:rsid w:val="001836E9"/>
    <w:rsid w:val="0018384F"/>
    <w:rsid w:val="00183868"/>
    <w:rsid w:val="00183898"/>
    <w:rsid w:val="00183CEB"/>
    <w:rsid w:val="00183EC0"/>
    <w:rsid w:val="00183F67"/>
    <w:rsid w:val="00184028"/>
    <w:rsid w:val="0018409E"/>
    <w:rsid w:val="0018413D"/>
    <w:rsid w:val="00184274"/>
    <w:rsid w:val="00184291"/>
    <w:rsid w:val="00184445"/>
    <w:rsid w:val="001844D9"/>
    <w:rsid w:val="00184968"/>
    <w:rsid w:val="0018496D"/>
    <w:rsid w:val="001849AA"/>
    <w:rsid w:val="00184A95"/>
    <w:rsid w:val="00184B88"/>
    <w:rsid w:val="00184BA1"/>
    <w:rsid w:val="00184BEE"/>
    <w:rsid w:val="00184C18"/>
    <w:rsid w:val="00184C6C"/>
    <w:rsid w:val="00184CFD"/>
    <w:rsid w:val="00185292"/>
    <w:rsid w:val="00185371"/>
    <w:rsid w:val="001853E0"/>
    <w:rsid w:val="001854B9"/>
    <w:rsid w:val="00185563"/>
    <w:rsid w:val="00185775"/>
    <w:rsid w:val="0018596B"/>
    <w:rsid w:val="001859B5"/>
    <w:rsid w:val="001859BB"/>
    <w:rsid w:val="001859E2"/>
    <w:rsid w:val="00185E89"/>
    <w:rsid w:val="00185F0F"/>
    <w:rsid w:val="00185F6B"/>
    <w:rsid w:val="001860AA"/>
    <w:rsid w:val="0018622E"/>
    <w:rsid w:val="00186520"/>
    <w:rsid w:val="0018663A"/>
    <w:rsid w:val="001866D5"/>
    <w:rsid w:val="0018670F"/>
    <w:rsid w:val="00186713"/>
    <w:rsid w:val="00186722"/>
    <w:rsid w:val="00186830"/>
    <w:rsid w:val="001868D2"/>
    <w:rsid w:val="0018696A"/>
    <w:rsid w:val="00186CD7"/>
    <w:rsid w:val="00186CEE"/>
    <w:rsid w:val="00186D67"/>
    <w:rsid w:val="00186F42"/>
    <w:rsid w:val="00186F78"/>
    <w:rsid w:val="001870D3"/>
    <w:rsid w:val="001870F4"/>
    <w:rsid w:val="001871F6"/>
    <w:rsid w:val="00187229"/>
    <w:rsid w:val="0018733B"/>
    <w:rsid w:val="00187347"/>
    <w:rsid w:val="00187466"/>
    <w:rsid w:val="00187520"/>
    <w:rsid w:val="0018763E"/>
    <w:rsid w:val="0018766E"/>
    <w:rsid w:val="00187752"/>
    <w:rsid w:val="001877AF"/>
    <w:rsid w:val="00187818"/>
    <w:rsid w:val="00187AD7"/>
    <w:rsid w:val="00187C67"/>
    <w:rsid w:val="00187CE4"/>
    <w:rsid w:val="00187D22"/>
    <w:rsid w:val="00187FF6"/>
    <w:rsid w:val="00190099"/>
    <w:rsid w:val="00190147"/>
    <w:rsid w:val="001904A1"/>
    <w:rsid w:val="00190653"/>
    <w:rsid w:val="0019079F"/>
    <w:rsid w:val="0019087A"/>
    <w:rsid w:val="001908B9"/>
    <w:rsid w:val="00190A9B"/>
    <w:rsid w:val="00190C4E"/>
    <w:rsid w:val="00190D72"/>
    <w:rsid w:val="00190FC5"/>
    <w:rsid w:val="0019102F"/>
    <w:rsid w:val="001910D4"/>
    <w:rsid w:val="00191299"/>
    <w:rsid w:val="001912B6"/>
    <w:rsid w:val="001912CD"/>
    <w:rsid w:val="00191389"/>
    <w:rsid w:val="00191492"/>
    <w:rsid w:val="001914A8"/>
    <w:rsid w:val="0019160A"/>
    <w:rsid w:val="0019164A"/>
    <w:rsid w:val="00191808"/>
    <w:rsid w:val="00191856"/>
    <w:rsid w:val="0019185C"/>
    <w:rsid w:val="001919B3"/>
    <w:rsid w:val="001919D6"/>
    <w:rsid w:val="00191CC1"/>
    <w:rsid w:val="00191F53"/>
    <w:rsid w:val="00192138"/>
    <w:rsid w:val="00192194"/>
    <w:rsid w:val="00192473"/>
    <w:rsid w:val="00192582"/>
    <w:rsid w:val="00192646"/>
    <w:rsid w:val="001926D7"/>
    <w:rsid w:val="001927B8"/>
    <w:rsid w:val="00192802"/>
    <w:rsid w:val="00192A02"/>
    <w:rsid w:val="00192C3C"/>
    <w:rsid w:val="00192CE6"/>
    <w:rsid w:val="00192DF9"/>
    <w:rsid w:val="00192EEF"/>
    <w:rsid w:val="00193002"/>
    <w:rsid w:val="0019319E"/>
    <w:rsid w:val="001931E6"/>
    <w:rsid w:val="001932D0"/>
    <w:rsid w:val="001933F4"/>
    <w:rsid w:val="0019345D"/>
    <w:rsid w:val="00193556"/>
    <w:rsid w:val="00193C29"/>
    <w:rsid w:val="00193D04"/>
    <w:rsid w:val="00193D3C"/>
    <w:rsid w:val="00193D8B"/>
    <w:rsid w:val="00193EFB"/>
    <w:rsid w:val="00194074"/>
    <w:rsid w:val="0019416A"/>
    <w:rsid w:val="00194198"/>
    <w:rsid w:val="001943A9"/>
    <w:rsid w:val="00194457"/>
    <w:rsid w:val="0019452B"/>
    <w:rsid w:val="001945CF"/>
    <w:rsid w:val="00194851"/>
    <w:rsid w:val="0019499D"/>
    <w:rsid w:val="001949DC"/>
    <w:rsid w:val="00194A0D"/>
    <w:rsid w:val="00194BE6"/>
    <w:rsid w:val="00194CCF"/>
    <w:rsid w:val="00194E5D"/>
    <w:rsid w:val="00194FEF"/>
    <w:rsid w:val="001950A9"/>
    <w:rsid w:val="001951C2"/>
    <w:rsid w:val="0019530A"/>
    <w:rsid w:val="0019530C"/>
    <w:rsid w:val="0019534A"/>
    <w:rsid w:val="001953B4"/>
    <w:rsid w:val="0019554B"/>
    <w:rsid w:val="0019559D"/>
    <w:rsid w:val="00195886"/>
    <w:rsid w:val="00195AE5"/>
    <w:rsid w:val="00195CC5"/>
    <w:rsid w:val="001963FE"/>
    <w:rsid w:val="001964C6"/>
    <w:rsid w:val="00196579"/>
    <w:rsid w:val="00196715"/>
    <w:rsid w:val="00196860"/>
    <w:rsid w:val="00196DB5"/>
    <w:rsid w:val="00196E1D"/>
    <w:rsid w:val="00197102"/>
    <w:rsid w:val="0019724A"/>
    <w:rsid w:val="00197279"/>
    <w:rsid w:val="00197330"/>
    <w:rsid w:val="0019765A"/>
    <w:rsid w:val="00197702"/>
    <w:rsid w:val="0019787B"/>
    <w:rsid w:val="00197A6F"/>
    <w:rsid w:val="00197B1F"/>
    <w:rsid w:val="00197C20"/>
    <w:rsid w:val="00197E47"/>
    <w:rsid w:val="00197F53"/>
    <w:rsid w:val="001A006D"/>
    <w:rsid w:val="001A0269"/>
    <w:rsid w:val="001A0278"/>
    <w:rsid w:val="001A02BB"/>
    <w:rsid w:val="001A02D2"/>
    <w:rsid w:val="001A042C"/>
    <w:rsid w:val="001A05B5"/>
    <w:rsid w:val="001A06FD"/>
    <w:rsid w:val="001A073E"/>
    <w:rsid w:val="001A0836"/>
    <w:rsid w:val="001A0E55"/>
    <w:rsid w:val="001A0ECE"/>
    <w:rsid w:val="001A0EDB"/>
    <w:rsid w:val="001A13E9"/>
    <w:rsid w:val="001A1435"/>
    <w:rsid w:val="001A15BB"/>
    <w:rsid w:val="001A174C"/>
    <w:rsid w:val="001A1775"/>
    <w:rsid w:val="001A179D"/>
    <w:rsid w:val="001A1804"/>
    <w:rsid w:val="001A18C6"/>
    <w:rsid w:val="001A1D78"/>
    <w:rsid w:val="001A1DD4"/>
    <w:rsid w:val="001A1F1D"/>
    <w:rsid w:val="001A1FE7"/>
    <w:rsid w:val="001A2035"/>
    <w:rsid w:val="001A206F"/>
    <w:rsid w:val="001A20C4"/>
    <w:rsid w:val="001A2250"/>
    <w:rsid w:val="001A2259"/>
    <w:rsid w:val="001A2300"/>
    <w:rsid w:val="001A233C"/>
    <w:rsid w:val="001A2542"/>
    <w:rsid w:val="001A25E7"/>
    <w:rsid w:val="001A27BA"/>
    <w:rsid w:val="001A2A63"/>
    <w:rsid w:val="001A2C19"/>
    <w:rsid w:val="001A2C8E"/>
    <w:rsid w:val="001A2E5B"/>
    <w:rsid w:val="001A2ECD"/>
    <w:rsid w:val="001A2EF0"/>
    <w:rsid w:val="001A2EF6"/>
    <w:rsid w:val="001A2F6D"/>
    <w:rsid w:val="001A3019"/>
    <w:rsid w:val="001A3054"/>
    <w:rsid w:val="001A3426"/>
    <w:rsid w:val="001A3428"/>
    <w:rsid w:val="001A3492"/>
    <w:rsid w:val="001A3573"/>
    <w:rsid w:val="001A35AD"/>
    <w:rsid w:val="001A38B0"/>
    <w:rsid w:val="001A3E54"/>
    <w:rsid w:val="001A3F78"/>
    <w:rsid w:val="001A3FF3"/>
    <w:rsid w:val="001A4056"/>
    <w:rsid w:val="001A420C"/>
    <w:rsid w:val="001A4226"/>
    <w:rsid w:val="001A424A"/>
    <w:rsid w:val="001A43CF"/>
    <w:rsid w:val="001A44D9"/>
    <w:rsid w:val="001A44E6"/>
    <w:rsid w:val="001A4596"/>
    <w:rsid w:val="001A470C"/>
    <w:rsid w:val="001A473A"/>
    <w:rsid w:val="001A4908"/>
    <w:rsid w:val="001A4942"/>
    <w:rsid w:val="001A4948"/>
    <w:rsid w:val="001A49E3"/>
    <w:rsid w:val="001A4B6B"/>
    <w:rsid w:val="001A4DEC"/>
    <w:rsid w:val="001A4F72"/>
    <w:rsid w:val="001A5041"/>
    <w:rsid w:val="001A51CC"/>
    <w:rsid w:val="001A52C3"/>
    <w:rsid w:val="001A533F"/>
    <w:rsid w:val="001A53DB"/>
    <w:rsid w:val="001A5602"/>
    <w:rsid w:val="001A5662"/>
    <w:rsid w:val="001A570B"/>
    <w:rsid w:val="001A5854"/>
    <w:rsid w:val="001A59FE"/>
    <w:rsid w:val="001A5AB9"/>
    <w:rsid w:val="001A5B65"/>
    <w:rsid w:val="001A5B72"/>
    <w:rsid w:val="001A5BDD"/>
    <w:rsid w:val="001A5C56"/>
    <w:rsid w:val="001A6109"/>
    <w:rsid w:val="001A626F"/>
    <w:rsid w:val="001A63A7"/>
    <w:rsid w:val="001A6626"/>
    <w:rsid w:val="001A6650"/>
    <w:rsid w:val="001A68D0"/>
    <w:rsid w:val="001A6A85"/>
    <w:rsid w:val="001A6B08"/>
    <w:rsid w:val="001A6B8C"/>
    <w:rsid w:val="001A6B9F"/>
    <w:rsid w:val="001A6BA1"/>
    <w:rsid w:val="001A6E8B"/>
    <w:rsid w:val="001A726F"/>
    <w:rsid w:val="001A75E3"/>
    <w:rsid w:val="001A76B7"/>
    <w:rsid w:val="001A7798"/>
    <w:rsid w:val="001A7880"/>
    <w:rsid w:val="001A7A7C"/>
    <w:rsid w:val="001A7B1E"/>
    <w:rsid w:val="001A7B3A"/>
    <w:rsid w:val="001A7B75"/>
    <w:rsid w:val="001A7C3A"/>
    <w:rsid w:val="001A7C57"/>
    <w:rsid w:val="001A7D1E"/>
    <w:rsid w:val="001B0026"/>
    <w:rsid w:val="001B003F"/>
    <w:rsid w:val="001B0177"/>
    <w:rsid w:val="001B050E"/>
    <w:rsid w:val="001B0680"/>
    <w:rsid w:val="001B0766"/>
    <w:rsid w:val="001B0788"/>
    <w:rsid w:val="001B07A3"/>
    <w:rsid w:val="001B0946"/>
    <w:rsid w:val="001B095C"/>
    <w:rsid w:val="001B09EE"/>
    <w:rsid w:val="001B0B83"/>
    <w:rsid w:val="001B0F55"/>
    <w:rsid w:val="001B11B9"/>
    <w:rsid w:val="001B11F3"/>
    <w:rsid w:val="001B1315"/>
    <w:rsid w:val="001B133F"/>
    <w:rsid w:val="001B1361"/>
    <w:rsid w:val="001B146A"/>
    <w:rsid w:val="001B1546"/>
    <w:rsid w:val="001B1569"/>
    <w:rsid w:val="001B1650"/>
    <w:rsid w:val="001B179E"/>
    <w:rsid w:val="001B17A1"/>
    <w:rsid w:val="001B17A6"/>
    <w:rsid w:val="001B17F7"/>
    <w:rsid w:val="001B1837"/>
    <w:rsid w:val="001B1879"/>
    <w:rsid w:val="001B19C5"/>
    <w:rsid w:val="001B1DB4"/>
    <w:rsid w:val="001B1F14"/>
    <w:rsid w:val="001B218A"/>
    <w:rsid w:val="001B2353"/>
    <w:rsid w:val="001B2585"/>
    <w:rsid w:val="001B263B"/>
    <w:rsid w:val="001B2669"/>
    <w:rsid w:val="001B29A0"/>
    <w:rsid w:val="001B29F8"/>
    <w:rsid w:val="001B2A7A"/>
    <w:rsid w:val="001B2B0C"/>
    <w:rsid w:val="001B2BAD"/>
    <w:rsid w:val="001B2D5C"/>
    <w:rsid w:val="001B2E88"/>
    <w:rsid w:val="001B2E96"/>
    <w:rsid w:val="001B3419"/>
    <w:rsid w:val="001B34A9"/>
    <w:rsid w:val="001B35A7"/>
    <w:rsid w:val="001B3901"/>
    <w:rsid w:val="001B3D03"/>
    <w:rsid w:val="001B3D5D"/>
    <w:rsid w:val="001B3E39"/>
    <w:rsid w:val="001B40CF"/>
    <w:rsid w:val="001B4122"/>
    <w:rsid w:val="001B416D"/>
    <w:rsid w:val="001B421F"/>
    <w:rsid w:val="001B4279"/>
    <w:rsid w:val="001B43EE"/>
    <w:rsid w:val="001B4484"/>
    <w:rsid w:val="001B4506"/>
    <w:rsid w:val="001B4593"/>
    <w:rsid w:val="001B4945"/>
    <w:rsid w:val="001B4A91"/>
    <w:rsid w:val="001B4B4B"/>
    <w:rsid w:val="001B4D05"/>
    <w:rsid w:val="001B4D08"/>
    <w:rsid w:val="001B4DF1"/>
    <w:rsid w:val="001B53F4"/>
    <w:rsid w:val="001B5409"/>
    <w:rsid w:val="001B54E4"/>
    <w:rsid w:val="001B5535"/>
    <w:rsid w:val="001B5765"/>
    <w:rsid w:val="001B5848"/>
    <w:rsid w:val="001B5906"/>
    <w:rsid w:val="001B5BDE"/>
    <w:rsid w:val="001B5D1D"/>
    <w:rsid w:val="001B5F3F"/>
    <w:rsid w:val="001B5F88"/>
    <w:rsid w:val="001B6070"/>
    <w:rsid w:val="001B60A3"/>
    <w:rsid w:val="001B6276"/>
    <w:rsid w:val="001B6288"/>
    <w:rsid w:val="001B63FB"/>
    <w:rsid w:val="001B6406"/>
    <w:rsid w:val="001B64BA"/>
    <w:rsid w:val="001B65F8"/>
    <w:rsid w:val="001B667A"/>
    <w:rsid w:val="001B668C"/>
    <w:rsid w:val="001B6713"/>
    <w:rsid w:val="001B6ACD"/>
    <w:rsid w:val="001B6B59"/>
    <w:rsid w:val="001B6C27"/>
    <w:rsid w:val="001B6D45"/>
    <w:rsid w:val="001B6E66"/>
    <w:rsid w:val="001B6F6B"/>
    <w:rsid w:val="001B7074"/>
    <w:rsid w:val="001B70AD"/>
    <w:rsid w:val="001B7313"/>
    <w:rsid w:val="001B7454"/>
    <w:rsid w:val="001B7654"/>
    <w:rsid w:val="001B7956"/>
    <w:rsid w:val="001B7AB6"/>
    <w:rsid w:val="001B7ACA"/>
    <w:rsid w:val="001B7B97"/>
    <w:rsid w:val="001B7D12"/>
    <w:rsid w:val="001B7F12"/>
    <w:rsid w:val="001B7F7C"/>
    <w:rsid w:val="001C009B"/>
    <w:rsid w:val="001C0163"/>
    <w:rsid w:val="001C028E"/>
    <w:rsid w:val="001C02A1"/>
    <w:rsid w:val="001C03A7"/>
    <w:rsid w:val="001C0588"/>
    <w:rsid w:val="001C06B5"/>
    <w:rsid w:val="001C0775"/>
    <w:rsid w:val="001C0A49"/>
    <w:rsid w:val="001C0E10"/>
    <w:rsid w:val="001C0E46"/>
    <w:rsid w:val="001C0EC4"/>
    <w:rsid w:val="001C0ECB"/>
    <w:rsid w:val="001C0FC9"/>
    <w:rsid w:val="001C1015"/>
    <w:rsid w:val="001C1046"/>
    <w:rsid w:val="001C10BE"/>
    <w:rsid w:val="001C119F"/>
    <w:rsid w:val="001C1244"/>
    <w:rsid w:val="001C14F6"/>
    <w:rsid w:val="001C1788"/>
    <w:rsid w:val="001C17C9"/>
    <w:rsid w:val="001C1863"/>
    <w:rsid w:val="001C1AE5"/>
    <w:rsid w:val="001C1C75"/>
    <w:rsid w:val="001C1CF0"/>
    <w:rsid w:val="001C1DAD"/>
    <w:rsid w:val="001C1F22"/>
    <w:rsid w:val="001C1F67"/>
    <w:rsid w:val="001C21AA"/>
    <w:rsid w:val="001C24CB"/>
    <w:rsid w:val="001C2686"/>
    <w:rsid w:val="001C27BB"/>
    <w:rsid w:val="001C27D1"/>
    <w:rsid w:val="001C292B"/>
    <w:rsid w:val="001C2BFD"/>
    <w:rsid w:val="001C2C2B"/>
    <w:rsid w:val="001C2D4A"/>
    <w:rsid w:val="001C2E22"/>
    <w:rsid w:val="001C306B"/>
    <w:rsid w:val="001C3079"/>
    <w:rsid w:val="001C309F"/>
    <w:rsid w:val="001C31D0"/>
    <w:rsid w:val="001C32B3"/>
    <w:rsid w:val="001C335F"/>
    <w:rsid w:val="001C3433"/>
    <w:rsid w:val="001C3527"/>
    <w:rsid w:val="001C35D7"/>
    <w:rsid w:val="001C3736"/>
    <w:rsid w:val="001C3B3F"/>
    <w:rsid w:val="001C3B59"/>
    <w:rsid w:val="001C3C29"/>
    <w:rsid w:val="001C3C50"/>
    <w:rsid w:val="001C3D6B"/>
    <w:rsid w:val="001C3E4C"/>
    <w:rsid w:val="001C3F52"/>
    <w:rsid w:val="001C4009"/>
    <w:rsid w:val="001C4023"/>
    <w:rsid w:val="001C4202"/>
    <w:rsid w:val="001C435B"/>
    <w:rsid w:val="001C4542"/>
    <w:rsid w:val="001C457D"/>
    <w:rsid w:val="001C46E0"/>
    <w:rsid w:val="001C48B2"/>
    <w:rsid w:val="001C4946"/>
    <w:rsid w:val="001C49A0"/>
    <w:rsid w:val="001C4C5D"/>
    <w:rsid w:val="001C4FFB"/>
    <w:rsid w:val="001C533B"/>
    <w:rsid w:val="001C53C6"/>
    <w:rsid w:val="001C581B"/>
    <w:rsid w:val="001C58BB"/>
    <w:rsid w:val="001C5932"/>
    <w:rsid w:val="001C5933"/>
    <w:rsid w:val="001C5BAE"/>
    <w:rsid w:val="001C625B"/>
    <w:rsid w:val="001C62EE"/>
    <w:rsid w:val="001C6311"/>
    <w:rsid w:val="001C6340"/>
    <w:rsid w:val="001C6451"/>
    <w:rsid w:val="001C66CE"/>
    <w:rsid w:val="001C6D2E"/>
    <w:rsid w:val="001C6E56"/>
    <w:rsid w:val="001C6E9F"/>
    <w:rsid w:val="001C7045"/>
    <w:rsid w:val="001C7063"/>
    <w:rsid w:val="001C74E7"/>
    <w:rsid w:val="001C75C5"/>
    <w:rsid w:val="001C764E"/>
    <w:rsid w:val="001C7709"/>
    <w:rsid w:val="001C7783"/>
    <w:rsid w:val="001C77AB"/>
    <w:rsid w:val="001C77EA"/>
    <w:rsid w:val="001C77F3"/>
    <w:rsid w:val="001C7899"/>
    <w:rsid w:val="001C7942"/>
    <w:rsid w:val="001C7A77"/>
    <w:rsid w:val="001C7B50"/>
    <w:rsid w:val="001C7C4B"/>
    <w:rsid w:val="001C7D90"/>
    <w:rsid w:val="001C7F5B"/>
    <w:rsid w:val="001CAD56"/>
    <w:rsid w:val="001D0204"/>
    <w:rsid w:val="001D026D"/>
    <w:rsid w:val="001D03E7"/>
    <w:rsid w:val="001D044D"/>
    <w:rsid w:val="001D0698"/>
    <w:rsid w:val="001D072D"/>
    <w:rsid w:val="001D0807"/>
    <w:rsid w:val="001D0A69"/>
    <w:rsid w:val="001D0A95"/>
    <w:rsid w:val="001D0D3D"/>
    <w:rsid w:val="001D0E4C"/>
    <w:rsid w:val="001D0FB5"/>
    <w:rsid w:val="001D1057"/>
    <w:rsid w:val="001D110E"/>
    <w:rsid w:val="001D119E"/>
    <w:rsid w:val="001D11CD"/>
    <w:rsid w:val="001D12D5"/>
    <w:rsid w:val="001D166F"/>
    <w:rsid w:val="001D171C"/>
    <w:rsid w:val="001D1AB4"/>
    <w:rsid w:val="001D1B52"/>
    <w:rsid w:val="001D1F70"/>
    <w:rsid w:val="001D27A8"/>
    <w:rsid w:val="001D27CE"/>
    <w:rsid w:val="001D29C1"/>
    <w:rsid w:val="001D2A6A"/>
    <w:rsid w:val="001D2B8B"/>
    <w:rsid w:val="001D2BCF"/>
    <w:rsid w:val="001D2D76"/>
    <w:rsid w:val="001D2D8A"/>
    <w:rsid w:val="001D2E7C"/>
    <w:rsid w:val="001D319A"/>
    <w:rsid w:val="001D3316"/>
    <w:rsid w:val="001D336B"/>
    <w:rsid w:val="001D3555"/>
    <w:rsid w:val="001D3ACC"/>
    <w:rsid w:val="001D3BD3"/>
    <w:rsid w:val="001D3F23"/>
    <w:rsid w:val="001D402E"/>
    <w:rsid w:val="001D40B3"/>
    <w:rsid w:val="001D430F"/>
    <w:rsid w:val="001D43D7"/>
    <w:rsid w:val="001D43EA"/>
    <w:rsid w:val="001D4402"/>
    <w:rsid w:val="001D4549"/>
    <w:rsid w:val="001D4557"/>
    <w:rsid w:val="001D45F3"/>
    <w:rsid w:val="001D4697"/>
    <w:rsid w:val="001D4717"/>
    <w:rsid w:val="001D472E"/>
    <w:rsid w:val="001D4731"/>
    <w:rsid w:val="001D4823"/>
    <w:rsid w:val="001D49BF"/>
    <w:rsid w:val="001D49EF"/>
    <w:rsid w:val="001D4A72"/>
    <w:rsid w:val="001D4AC9"/>
    <w:rsid w:val="001D4AD1"/>
    <w:rsid w:val="001D4C7C"/>
    <w:rsid w:val="001D4D2A"/>
    <w:rsid w:val="001D4D61"/>
    <w:rsid w:val="001D4EB6"/>
    <w:rsid w:val="001D4F6E"/>
    <w:rsid w:val="001D502E"/>
    <w:rsid w:val="001D5134"/>
    <w:rsid w:val="001D5334"/>
    <w:rsid w:val="001D5490"/>
    <w:rsid w:val="001D5500"/>
    <w:rsid w:val="001D5564"/>
    <w:rsid w:val="001D589A"/>
    <w:rsid w:val="001D58E3"/>
    <w:rsid w:val="001D5A43"/>
    <w:rsid w:val="001D5B70"/>
    <w:rsid w:val="001D5E14"/>
    <w:rsid w:val="001D5FFD"/>
    <w:rsid w:val="001D606F"/>
    <w:rsid w:val="001D6131"/>
    <w:rsid w:val="001D61B3"/>
    <w:rsid w:val="001D6230"/>
    <w:rsid w:val="001D642E"/>
    <w:rsid w:val="001D65EA"/>
    <w:rsid w:val="001D6689"/>
    <w:rsid w:val="001D68D3"/>
    <w:rsid w:val="001D699B"/>
    <w:rsid w:val="001D69A3"/>
    <w:rsid w:val="001D6B89"/>
    <w:rsid w:val="001D6C1A"/>
    <w:rsid w:val="001D6C80"/>
    <w:rsid w:val="001D6F52"/>
    <w:rsid w:val="001D7001"/>
    <w:rsid w:val="001D707C"/>
    <w:rsid w:val="001D728A"/>
    <w:rsid w:val="001D72DC"/>
    <w:rsid w:val="001D7336"/>
    <w:rsid w:val="001D73CB"/>
    <w:rsid w:val="001D75C0"/>
    <w:rsid w:val="001D790F"/>
    <w:rsid w:val="001D7CB4"/>
    <w:rsid w:val="001D7D15"/>
    <w:rsid w:val="001D7D52"/>
    <w:rsid w:val="001D7EAD"/>
    <w:rsid w:val="001D7EE3"/>
    <w:rsid w:val="001D7F40"/>
    <w:rsid w:val="001E008C"/>
    <w:rsid w:val="001E015D"/>
    <w:rsid w:val="001E0318"/>
    <w:rsid w:val="001E0572"/>
    <w:rsid w:val="001E05B6"/>
    <w:rsid w:val="001E067F"/>
    <w:rsid w:val="001E0721"/>
    <w:rsid w:val="001E0A04"/>
    <w:rsid w:val="001E0AB3"/>
    <w:rsid w:val="001E0AD1"/>
    <w:rsid w:val="001E0AE0"/>
    <w:rsid w:val="001E0B62"/>
    <w:rsid w:val="001E0B90"/>
    <w:rsid w:val="001E0BB2"/>
    <w:rsid w:val="001E0CF7"/>
    <w:rsid w:val="001E0FD2"/>
    <w:rsid w:val="001E115D"/>
    <w:rsid w:val="001E1201"/>
    <w:rsid w:val="001E1227"/>
    <w:rsid w:val="001E12E0"/>
    <w:rsid w:val="001E16CE"/>
    <w:rsid w:val="001E1745"/>
    <w:rsid w:val="001E19B6"/>
    <w:rsid w:val="001E19D9"/>
    <w:rsid w:val="001E1B81"/>
    <w:rsid w:val="001E1BE8"/>
    <w:rsid w:val="001E1CEB"/>
    <w:rsid w:val="001E1D02"/>
    <w:rsid w:val="001E1D80"/>
    <w:rsid w:val="001E1DC9"/>
    <w:rsid w:val="001E2019"/>
    <w:rsid w:val="001E2053"/>
    <w:rsid w:val="001E21E1"/>
    <w:rsid w:val="001E238B"/>
    <w:rsid w:val="001E24B1"/>
    <w:rsid w:val="001E25C7"/>
    <w:rsid w:val="001E2634"/>
    <w:rsid w:val="001E268B"/>
    <w:rsid w:val="001E26D1"/>
    <w:rsid w:val="001E2776"/>
    <w:rsid w:val="001E2819"/>
    <w:rsid w:val="001E2A9D"/>
    <w:rsid w:val="001E2D0D"/>
    <w:rsid w:val="001E2DA0"/>
    <w:rsid w:val="001E2E29"/>
    <w:rsid w:val="001E2E35"/>
    <w:rsid w:val="001E2ED4"/>
    <w:rsid w:val="001E320F"/>
    <w:rsid w:val="001E32B5"/>
    <w:rsid w:val="001E32D6"/>
    <w:rsid w:val="001E3472"/>
    <w:rsid w:val="001E360F"/>
    <w:rsid w:val="001E37F1"/>
    <w:rsid w:val="001E38B3"/>
    <w:rsid w:val="001E3965"/>
    <w:rsid w:val="001E39DF"/>
    <w:rsid w:val="001E3D20"/>
    <w:rsid w:val="001E3D8F"/>
    <w:rsid w:val="001E3F8E"/>
    <w:rsid w:val="001E4147"/>
    <w:rsid w:val="001E4378"/>
    <w:rsid w:val="001E43DE"/>
    <w:rsid w:val="001E4578"/>
    <w:rsid w:val="001E4677"/>
    <w:rsid w:val="001E46A8"/>
    <w:rsid w:val="001E46D9"/>
    <w:rsid w:val="001E4868"/>
    <w:rsid w:val="001E48DC"/>
    <w:rsid w:val="001E4B99"/>
    <w:rsid w:val="001E4C25"/>
    <w:rsid w:val="001E4D29"/>
    <w:rsid w:val="001E4FD4"/>
    <w:rsid w:val="001E52AC"/>
    <w:rsid w:val="001E5401"/>
    <w:rsid w:val="001E54B8"/>
    <w:rsid w:val="001E54FC"/>
    <w:rsid w:val="001E5502"/>
    <w:rsid w:val="001E5B8A"/>
    <w:rsid w:val="001E5BE1"/>
    <w:rsid w:val="001E5BFF"/>
    <w:rsid w:val="001E5C4F"/>
    <w:rsid w:val="001E5E5D"/>
    <w:rsid w:val="001E5F65"/>
    <w:rsid w:val="001E5F9B"/>
    <w:rsid w:val="001E6054"/>
    <w:rsid w:val="001E60F1"/>
    <w:rsid w:val="001E6339"/>
    <w:rsid w:val="001E659D"/>
    <w:rsid w:val="001E65AD"/>
    <w:rsid w:val="001E6648"/>
    <w:rsid w:val="001E66FC"/>
    <w:rsid w:val="001E6739"/>
    <w:rsid w:val="001E67DC"/>
    <w:rsid w:val="001E68C7"/>
    <w:rsid w:val="001E6AE8"/>
    <w:rsid w:val="001E6B45"/>
    <w:rsid w:val="001E6C93"/>
    <w:rsid w:val="001E6D9D"/>
    <w:rsid w:val="001E7011"/>
    <w:rsid w:val="001E701C"/>
    <w:rsid w:val="001E71B0"/>
    <w:rsid w:val="001E72A2"/>
    <w:rsid w:val="001E72C3"/>
    <w:rsid w:val="001E73EE"/>
    <w:rsid w:val="001E76F3"/>
    <w:rsid w:val="001E7859"/>
    <w:rsid w:val="001E79FA"/>
    <w:rsid w:val="001E7AB1"/>
    <w:rsid w:val="001E7CB0"/>
    <w:rsid w:val="001F01B8"/>
    <w:rsid w:val="001F027E"/>
    <w:rsid w:val="001F04DC"/>
    <w:rsid w:val="001F0607"/>
    <w:rsid w:val="001F064B"/>
    <w:rsid w:val="001F073A"/>
    <w:rsid w:val="001F07DD"/>
    <w:rsid w:val="001F0995"/>
    <w:rsid w:val="001F0AE9"/>
    <w:rsid w:val="001F0D1D"/>
    <w:rsid w:val="001F0D76"/>
    <w:rsid w:val="001F0E33"/>
    <w:rsid w:val="001F0F3E"/>
    <w:rsid w:val="001F10E0"/>
    <w:rsid w:val="001F130E"/>
    <w:rsid w:val="001F1357"/>
    <w:rsid w:val="001F1396"/>
    <w:rsid w:val="001F14E6"/>
    <w:rsid w:val="001F1566"/>
    <w:rsid w:val="001F15BE"/>
    <w:rsid w:val="001F16D8"/>
    <w:rsid w:val="001F172E"/>
    <w:rsid w:val="001F1A8E"/>
    <w:rsid w:val="001F1D2C"/>
    <w:rsid w:val="001F1D5A"/>
    <w:rsid w:val="001F1E9D"/>
    <w:rsid w:val="001F1FAF"/>
    <w:rsid w:val="001F1FF3"/>
    <w:rsid w:val="001F2092"/>
    <w:rsid w:val="001F211A"/>
    <w:rsid w:val="001F228E"/>
    <w:rsid w:val="001F22DF"/>
    <w:rsid w:val="001F2308"/>
    <w:rsid w:val="001F2435"/>
    <w:rsid w:val="001F24F1"/>
    <w:rsid w:val="001F2545"/>
    <w:rsid w:val="001F26E2"/>
    <w:rsid w:val="001F2878"/>
    <w:rsid w:val="001F28BF"/>
    <w:rsid w:val="001F2A22"/>
    <w:rsid w:val="001F2A2B"/>
    <w:rsid w:val="001F2B39"/>
    <w:rsid w:val="001F2B4F"/>
    <w:rsid w:val="001F2DD7"/>
    <w:rsid w:val="001F2E6D"/>
    <w:rsid w:val="001F30A0"/>
    <w:rsid w:val="001F311A"/>
    <w:rsid w:val="001F312A"/>
    <w:rsid w:val="001F339B"/>
    <w:rsid w:val="001F34A1"/>
    <w:rsid w:val="001F3635"/>
    <w:rsid w:val="001F3650"/>
    <w:rsid w:val="001F375B"/>
    <w:rsid w:val="001F37CF"/>
    <w:rsid w:val="001F3928"/>
    <w:rsid w:val="001F3945"/>
    <w:rsid w:val="001F398A"/>
    <w:rsid w:val="001F3A2B"/>
    <w:rsid w:val="001F3BA1"/>
    <w:rsid w:val="001F3E75"/>
    <w:rsid w:val="001F3E96"/>
    <w:rsid w:val="001F3FB8"/>
    <w:rsid w:val="001F417E"/>
    <w:rsid w:val="001F42F6"/>
    <w:rsid w:val="001F4306"/>
    <w:rsid w:val="001F4551"/>
    <w:rsid w:val="001F45EC"/>
    <w:rsid w:val="001F4830"/>
    <w:rsid w:val="001F4986"/>
    <w:rsid w:val="001F49C9"/>
    <w:rsid w:val="001F4A15"/>
    <w:rsid w:val="001F4B81"/>
    <w:rsid w:val="001F4CA1"/>
    <w:rsid w:val="001F4EEE"/>
    <w:rsid w:val="001F4F87"/>
    <w:rsid w:val="001F5037"/>
    <w:rsid w:val="001F5168"/>
    <w:rsid w:val="001F51D1"/>
    <w:rsid w:val="001F52D4"/>
    <w:rsid w:val="001F544E"/>
    <w:rsid w:val="001F54FD"/>
    <w:rsid w:val="001F55A7"/>
    <w:rsid w:val="001F5619"/>
    <w:rsid w:val="001F56C3"/>
    <w:rsid w:val="001F58B5"/>
    <w:rsid w:val="001F58B6"/>
    <w:rsid w:val="001F5905"/>
    <w:rsid w:val="001F5BF1"/>
    <w:rsid w:val="001F5C7F"/>
    <w:rsid w:val="001F5D35"/>
    <w:rsid w:val="001F5E10"/>
    <w:rsid w:val="001F5EC2"/>
    <w:rsid w:val="001F6249"/>
    <w:rsid w:val="001F62A4"/>
    <w:rsid w:val="001F65A7"/>
    <w:rsid w:val="001F6769"/>
    <w:rsid w:val="001F67F2"/>
    <w:rsid w:val="001F6B34"/>
    <w:rsid w:val="001F6C86"/>
    <w:rsid w:val="001F6CF8"/>
    <w:rsid w:val="001F7015"/>
    <w:rsid w:val="001F70D3"/>
    <w:rsid w:val="001F70DB"/>
    <w:rsid w:val="001F7199"/>
    <w:rsid w:val="001F71B1"/>
    <w:rsid w:val="001F72F3"/>
    <w:rsid w:val="001F739D"/>
    <w:rsid w:val="001F74CB"/>
    <w:rsid w:val="001F74CC"/>
    <w:rsid w:val="001F78D9"/>
    <w:rsid w:val="001F79C5"/>
    <w:rsid w:val="001F7D6B"/>
    <w:rsid w:val="001F7DDB"/>
    <w:rsid w:val="001F7EA8"/>
    <w:rsid w:val="0020074E"/>
    <w:rsid w:val="00200B24"/>
    <w:rsid w:val="00200CCD"/>
    <w:rsid w:val="00200EBE"/>
    <w:rsid w:val="002011B3"/>
    <w:rsid w:val="00201203"/>
    <w:rsid w:val="00201237"/>
    <w:rsid w:val="0020126A"/>
    <w:rsid w:val="00201293"/>
    <w:rsid w:val="002013D8"/>
    <w:rsid w:val="002013E4"/>
    <w:rsid w:val="0020154D"/>
    <w:rsid w:val="002016E6"/>
    <w:rsid w:val="00201BA8"/>
    <w:rsid w:val="00201D10"/>
    <w:rsid w:val="00201D78"/>
    <w:rsid w:val="0020227D"/>
    <w:rsid w:val="00202293"/>
    <w:rsid w:val="0020240E"/>
    <w:rsid w:val="0020243C"/>
    <w:rsid w:val="0020245C"/>
    <w:rsid w:val="00202469"/>
    <w:rsid w:val="002024C0"/>
    <w:rsid w:val="002025FB"/>
    <w:rsid w:val="00202672"/>
    <w:rsid w:val="002027DA"/>
    <w:rsid w:val="002029B4"/>
    <w:rsid w:val="00202AB3"/>
    <w:rsid w:val="00202B97"/>
    <w:rsid w:val="00202BF0"/>
    <w:rsid w:val="00202E1C"/>
    <w:rsid w:val="0020306E"/>
    <w:rsid w:val="00203124"/>
    <w:rsid w:val="002031F2"/>
    <w:rsid w:val="00203512"/>
    <w:rsid w:val="00203639"/>
    <w:rsid w:val="00203B61"/>
    <w:rsid w:val="00203DC4"/>
    <w:rsid w:val="00203DFD"/>
    <w:rsid w:val="00203E0B"/>
    <w:rsid w:val="002040FB"/>
    <w:rsid w:val="0020419E"/>
    <w:rsid w:val="00204256"/>
    <w:rsid w:val="002044B9"/>
    <w:rsid w:val="00204807"/>
    <w:rsid w:val="00204823"/>
    <w:rsid w:val="002049C0"/>
    <w:rsid w:val="00204AC3"/>
    <w:rsid w:val="00204AE7"/>
    <w:rsid w:val="00204D7F"/>
    <w:rsid w:val="00204FDD"/>
    <w:rsid w:val="0020527F"/>
    <w:rsid w:val="00205581"/>
    <w:rsid w:val="00205728"/>
    <w:rsid w:val="002057CB"/>
    <w:rsid w:val="00205C46"/>
    <w:rsid w:val="00205C9B"/>
    <w:rsid w:val="00205CF3"/>
    <w:rsid w:val="00205DAE"/>
    <w:rsid w:val="00205EDB"/>
    <w:rsid w:val="00205F89"/>
    <w:rsid w:val="002060DF"/>
    <w:rsid w:val="002062DE"/>
    <w:rsid w:val="00206421"/>
    <w:rsid w:val="0020642F"/>
    <w:rsid w:val="0020652B"/>
    <w:rsid w:val="002068A4"/>
    <w:rsid w:val="00206A1F"/>
    <w:rsid w:val="00206AF2"/>
    <w:rsid w:val="00206B0B"/>
    <w:rsid w:val="00206EF4"/>
    <w:rsid w:val="00206FEA"/>
    <w:rsid w:val="0020728C"/>
    <w:rsid w:val="00207350"/>
    <w:rsid w:val="00207363"/>
    <w:rsid w:val="0020744F"/>
    <w:rsid w:val="00207502"/>
    <w:rsid w:val="00207559"/>
    <w:rsid w:val="002075DB"/>
    <w:rsid w:val="0020765B"/>
    <w:rsid w:val="002078EC"/>
    <w:rsid w:val="00207906"/>
    <w:rsid w:val="00207C4C"/>
    <w:rsid w:val="00207C6A"/>
    <w:rsid w:val="00207D11"/>
    <w:rsid w:val="00207DA4"/>
    <w:rsid w:val="00207E30"/>
    <w:rsid w:val="002101F5"/>
    <w:rsid w:val="002102CE"/>
    <w:rsid w:val="00210314"/>
    <w:rsid w:val="002103BC"/>
    <w:rsid w:val="002108AA"/>
    <w:rsid w:val="002109C0"/>
    <w:rsid w:val="002109E3"/>
    <w:rsid w:val="00210A5B"/>
    <w:rsid w:val="00210CAB"/>
    <w:rsid w:val="00210ED9"/>
    <w:rsid w:val="00211001"/>
    <w:rsid w:val="0021100D"/>
    <w:rsid w:val="00211015"/>
    <w:rsid w:val="002110CC"/>
    <w:rsid w:val="002110E9"/>
    <w:rsid w:val="0021121A"/>
    <w:rsid w:val="00211284"/>
    <w:rsid w:val="002113A4"/>
    <w:rsid w:val="00211D9C"/>
    <w:rsid w:val="00211E5E"/>
    <w:rsid w:val="00211EE2"/>
    <w:rsid w:val="0021207B"/>
    <w:rsid w:val="0021219A"/>
    <w:rsid w:val="00212252"/>
    <w:rsid w:val="002123B0"/>
    <w:rsid w:val="0021244D"/>
    <w:rsid w:val="0021250E"/>
    <w:rsid w:val="0021255C"/>
    <w:rsid w:val="002125E2"/>
    <w:rsid w:val="002126CA"/>
    <w:rsid w:val="00212819"/>
    <w:rsid w:val="0021287E"/>
    <w:rsid w:val="002129DD"/>
    <w:rsid w:val="00212AB0"/>
    <w:rsid w:val="00212EAC"/>
    <w:rsid w:val="002130D5"/>
    <w:rsid w:val="002130F2"/>
    <w:rsid w:val="0021350B"/>
    <w:rsid w:val="00213544"/>
    <w:rsid w:val="002137BF"/>
    <w:rsid w:val="00213919"/>
    <w:rsid w:val="00213945"/>
    <w:rsid w:val="002139F2"/>
    <w:rsid w:val="00213A6E"/>
    <w:rsid w:val="00213BA5"/>
    <w:rsid w:val="00213C70"/>
    <w:rsid w:val="00213DF3"/>
    <w:rsid w:val="00213E75"/>
    <w:rsid w:val="00213ED5"/>
    <w:rsid w:val="00213F1A"/>
    <w:rsid w:val="00213F3B"/>
    <w:rsid w:val="0021427B"/>
    <w:rsid w:val="0021428E"/>
    <w:rsid w:val="00214330"/>
    <w:rsid w:val="002143DC"/>
    <w:rsid w:val="002144AE"/>
    <w:rsid w:val="002145CF"/>
    <w:rsid w:val="0021462E"/>
    <w:rsid w:val="0021482F"/>
    <w:rsid w:val="00214845"/>
    <w:rsid w:val="00214B2A"/>
    <w:rsid w:val="00214F2C"/>
    <w:rsid w:val="00215340"/>
    <w:rsid w:val="00215418"/>
    <w:rsid w:val="00215498"/>
    <w:rsid w:val="00215562"/>
    <w:rsid w:val="00215587"/>
    <w:rsid w:val="00215C9C"/>
    <w:rsid w:val="00215D89"/>
    <w:rsid w:val="00215E6F"/>
    <w:rsid w:val="0021613D"/>
    <w:rsid w:val="00216223"/>
    <w:rsid w:val="00216243"/>
    <w:rsid w:val="00216475"/>
    <w:rsid w:val="0021651C"/>
    <w:rsid w:val="0021664F"/>
    <w:rsid w:val="002166B2"/>
    <w:rsid w:val="002167DA"/>
    <w:rsid w:val="0021680C"/>
    <w:rsid w:val="00216879"/>
    <w:rsid w:val="002168DE"/>
    <w:rsid w:val="0021690C"/>
    <w:rsid w:val="00216A68"/>
    <w:rsid w:val="00216B5A"/>
    <w:rsid w:val="00216B6E"/>
    <w:rsid w:val="00216CD4"/>
    <w:rsid w:val="00216D5C"/>
    <w:rsid w:val="00217310"/>
    <w:rsid w:val="00217503"/>
    <w:rsid w:val="0021750C"/>
    <w:rsid w:val="00217517"/>
    <w:rsid w:val="00217526"/>
    <w:rsid w:val="00217955"/>
    <w:rsid w:val="002179F5"/>
    <w:rsid w:val="00217A2C"/>
    <w:rsid w:val="00217BF3"/>
    <w:rsid w:val="00217CFF"/>
    <w:rsid w:val="00217E19"/>
    <w:rsid w:val="00217E27"/>
    <w:rsid w:val="00217E75"/>
    <w:rsid w:val="002200BE"/>
    <w:rsid w:val="002200C5"/>
    <w:rsid w:val="0022012C"/>
    <w:rsid w:val="0022014A"/>
    <w:rsid w:val="0022021E"/>
    <w:rsid w:val="0022025F"/>
    <w:rsid w:val="002202D5"/>
    <w:rsid w:val="0022043D"/>
    <w:rsid w:val="00220544"/>
    <w:rsid w:val="002205ED"/>
    <w:rsid w:val="00220969"/>
    <w:rsid w:val="00220B0F"/>
    <w:rsid w:val="00220BEA"/>
    <w:rsid w:val="00220C84"/>
    <w:rsid w:val="00220D1A"/>
    <w:rsid w:val="00221028"/>
    <w:rsid w:val="0022114B"/>
    <w:rsid w:val="00221439"/>
    <w:rsid w:val="0022152C"/>
    <w:rsid w:val="00221555"/>
    <w:rsid w:val="002215EC"/>
    <w:rsid w:val="00221753"/>
    <w:rsid w:val="00221A7A"/>
    <w:rsid w:val="00221E1C"/>
    <w:rsid w:val="00221F23"/>
    <w:rsid w:val="00221F83"/>
    <w:rsid w:val="00221F87"/>
    <w:rsid w:val="00221FE7"/>
    <w:rsid w:val="002220FA"/>
    <w:rsid w:val="002220FE"/>
    <w:rsid w:val="002222B0"/>
    <w:rsid w:val="002226BE"/>
    <w:rsid w:val="00222909"/>
    <w:rsid w:val="00222986"/>
    <w:rsid w:val="002229A3"/>
    <w:rsid w:val="002229BD"/>
    <w:rsid w:val="00222F7C"/>
    <w:rsid w:val="0022303F"/>
    <w:rsid w:val="002231ED"/>
    <w:rsid w:val="00223354"/>
    <w:rsid w:val="0022356E"/>
    <w:rsid w:val="0022380E"/>
    <w:rsid w:val="00223CFF"/>
    <w:rsid w:val="00223E55"/>
    <w:rsid w:val="00223FBC"/>
    <w:rsid w:val="00224102"/>
    <w:rsid w:val="0022432B"/>
    <w:rsid w:val="00224357"/>
    <w:rsid w:val="0022436A"/>
    <w:rsid w:val="002243EC"/>
    <w:rsid w:val="002244B5"/>
    <w:rsid w:val="00224608"/>
    <w:rsid w:val="00224B0C"/>
    <w:rsid w:val="00224CC8"/>
    <w:rsid w:val="0022507A"/>
    <w:rsid w:val="0022517F"/>
    <w:rsid w:val="002251AD"/>
    <w:rsid w:val="00225278"/>
    <w:rsid w:val="002252E7"/>
    <w:rsid w:val="00225320"/>
    <w:rsid w:val="002253DB"/>
    <w:rsid w:val="002254F9"/>
    <w:rsid w:val="00225939"/>
    <w:rsid w:val="00225978"/>
    <w:rsid w:val="002259BE"/>
    <w:rsid w:val="00225AEC"/>
    <w:rsid w:val="00225BC6"/>
    <w:rsid w:val="00225C60"/>
    <w:rsid w:val="00225D39"/>
    <w:rsid w:val="00225E57"/>
    <w:rsid w:val="00225EC6"/>
    <w:rsid w:val="00225F2F"/>
    <w:rsid w:val="00225F83"/>
    <w:rsid w:val="00225F8E"/>
    <w:rsid w:val="002262E3"/>
    <w:rsid w:val="00226301"/>
    <w:rsid w:val="00226372"/>
    <w:rsid w:val="0022647A"/>
    <w:rsid w:val="00226525"/>
    <w:rsid w:val="0022654B"/>
    <w:rsid w:val="0022671A"/>
    <w:rsid w:val="0022676A"/>
    <w:rsid w:val="00226824"/>
    <w:rsid w:val="0022683B"/>
    <w:rsid w:val="0022686B"/>
    <w:rsid w:val="00226A28"/>
    <w:rsid w:val="00226A90"/>
    <w:rsid w:val="00226CA0"/>
    <w:rsid w:val="00226EFD"/>
    <w:rsid w:val="0022707F"/>
    <w:rsid w:val="00227090"/>
    <w:rsid w:val="00227109"/>
    <w:rsid w:val="002271AE"/>
    <w:rsid w:val="00227208"/>
    <w:rsid w:val="002272D5"/>
    <w:rsid w:val="002273DE"/>
    <w:rsid w:val="00227666"/>
    <w:rsid w:val="0022798C"/>
    <w:rsid w:val="00227D5E"/>
    <w:rsid w:val="00227D72"/>
    <w:rsid w:val="00227D93"/>
    <w:rsid w:val="00227E7F"/>
    <w:rsid w:val="00227FD6"/>
    <w:rsid w:val="00230115"/>
    <w:rsid w:val="002302B0"/>
    <w:rsid w:val="00230494"/>
    <w:rsid w:val="0023055C"/>
    <w:rsid w:val="00230589"/>
    <w:rsid w:val="0023079C"/>
    <w:rsid w:val="00230AB4"/>
    <w:rsid w:val="00230AFA"/>
    <w:rsid w:val="00230C82"/>
    <w:rsid w:val="00230CF9"/>
    <w:rsid w:val="00230CFE"/>
    <w:rsid w:val="00230E1A"/>
    <w:rsid w:val="00230E3E"/>
    <w:rsid w:val="00230E64"/>
    <w:rsid w:val="002310ED"/>
    <w:rsid w:val="002315DB"/>
    <w:rsid w:val="002315E6"/>
    <w:rsid w:val="0023173C"/>
    <w:rsid w:val="0023177F"/>
    <w:rsid w:val="002318AA"/>
    <w:rsid w:val="002318ED"/>
    <w:rsid w:val="002319FA"/>
    <w:rsid w:val="00231BF6"/>
    <w:rsid w:val="00231CA4"/>
    <w:rsid w:val="00231D00"/>
    <w:rsid w:val="00232068"/>
    <w:rsid w:val="002320E7"/>
    <w:rsid w:val="002321F6"/>
    <w:rsid w:val="00232307"/>
    <w:rsid w:val="00232467"/>
    <w:rsid w:val="0023252E"/>
    <w:rsid w:val="0023255C"/>
    <w:rsid w:val="0023268C"/>
    <w:rsid w:val="0023280F"/>
    <w:rsid w:val="00232907"/>
    <w:rsid w:val="00232BB5"/>
    <w:rsid w:val="00232CAA"/>
    <w:rsid w:val="00232CD7"/>
    <w:rsid w:val="00232E88"/>
    <w:rsid w:val="002330A0"/>
    <w:rsid w:val="00233107"/>
    <w:rsid w:val="00233125"/>
    <w:rsid w:val="002332C9"/>
    <w:rsid w:val="00233312"/>
    <w:rsid w:val="002333F7"/>
    <w:rsid w:val="00233403"/>
    <w:rsid w:val="0023352B"/>
    <w:rsid w:val="00233646"/>
    <w:rsid w:val="0023368E"/>
    <w:rsid w:val="0023377E"/>
    <w:rsid w:val="00233A33"/>
    <w:rsid w:val="00233BDC"/>
    <w:rsid w:val="002340D8"/>
    <w:rsid w:val="0023410C"/>
    <w:rsid w:val="0023463F"/>
    <w:rsid w:val="002348D0"/>
    <w:rsid w:val="002349B1"/>
    <w:rsid w:val="00234C98"/>
    <w:rsid w:val="00234D5F"/>
    <w:rsid w:val="00234FC2"/>
    <w:rsid w:val="002350B0"/>
    <w:rsid w:val="002350BC"/>
    <w:rsid w:val="002350E7"/>
    <w:rsid w:val="00235174"/>
    <w:rsid w:val="00235279"/>
    <w:rsid w:val="0023539E"/>
    <w:rsid w:val="00235405"/>
    <w:rsid w:val="002356C5"/>
    <w:rsid w:val="0023570F"/>
    <w:rsid w:val="00235734"/>
    <w:rsid w:val="00235789"/>
    <w:rsid w:val="002357C7"/>
    <w:rsid w:val="0023591E"/>
    <w:rsid w:val="002359D9"/>
    <w:rsid w:val="00235B1A"/>
    <w:rsid w:val="00235BF9"/>
    <w:rsid w:val="002361CE"/>
    <w:rsid w:val="0023621F"/>
    <w:rsid w:val="0023637C"/>
    <w:rsid w:val="0023652C"/>
    <w:rsid w:val="002365B4"/>
    <w:rsid w:val="00236680"/>
    <w:rsid w:val="0023673A"/>
    <w:rsid w:val="0023674D"/>
    <w:rsid w:val="00236965"/>
    <w:rsid w:val="00236AC1"/>
    <w:rsid w:val="00236E62"/>
    <w:rsid w:val="00237031"/>
    <w:rsid w:val="00237084"/>
    <w:rsid w:val="002370A8"/>
    <w:rsid w:val="00237229"/>
    <w:rsid w:val="00237369"/>
    <w:rsid w:val="002377E8"/>
    <w:rsid w:val="0023781D"/>
    <w:rsid w:val="00237846"/>
    <w:rsid w:val="002378CA"/>
    <w:rsid w:val="00237A5A"/>
    <w:rsid w:val="00237AC7"/>
    <w:rsid w:val="00237D86"/>
    <w:rsid w:val="00237F14"/>
    <w:rsid w:val="00237F8A"/>
    <w:rsid w:val="00237FD3"/>
    <w:rsid w:val="0024007C"/>
    <w:rsid w:val="00240352"/>
    <w:rsid w:val="002403D6"/>
    <w:rsid w:val="002404B8"/>
    <w:rsid w:val="002406FE"/>
    <w:rsid w:val="00240AFE"/>
    <w:rsid w:val="00240CF2"/>
    <w:rsid w:val="00240D4E"/>
    <w:rsid w:val="00240E6D"/>
    <w:rsid w:val="002411AD"/>
    <w:rsid w:val="002411C0"/>
    <w:rsid w:val="00241284"/>
    <w:rsid w:val="002413E1"/>
    <w:rsid w:val="0024147C"/>
    <w:rsid w:val="00241691"/>
    <w:rsid w:val="00241A72"/>
    <w:rsid w:val="00241B97"/>
    <w:rsid w:val="00241C0D"/>
    <w:rsid w:val="00241CFB"/>
    <w:rsid w:val="00241D8A"/>
    <w:rsid w:val="00241DB4"/>
    <w:rsid w:val="00241E5A"/>
    <w:rsid w:val="00241EF2"/>
    <w:rsid w:val="00242136"/>
    <w:rsid w:val="00242158"/>
    <w:rsid w:val="00242236"/>
    <w:rsid w:val="002423CD"/>
    <w:rsid w:val="0024246D"/>
    <w:rsid w:val="0024247A"/>
    <w:rsid w:val="00242795"/>
    <w:rsid w:val="00242912"/>
    <w:rsid w:val="00242C2C"/>
    <w:rsid w:val="00242C45"/>
    <w:rsid w:val="00242C74"/>
    <w:rsid w:val="00242C7D"/>
    <w:rsid w:val="00242E6B"/>
    <w:rsid w:val="00242FD8"/>
    <w:rsid w:val="00243054"/>
    <w:rsid w:val="00243059"/>
    <w:rsid w:val="00243556"/>
    <w:rsid w:val="00243AAF"/>
    <w:rsid w:val="00243BED"/>
    <w:rsid w:val="00243E07"/>
    <w:rsid w:val="0024416D"/>
    <w:rsid w:val="002447E0"/>
    <w:rsid w:val="002447F4"/>
    <w:rsid w:val="00244870"/>
    <w:rsid w:val="00244D16"/>
    <w:rsid w:val="00244DC3"/>
    <w:rsid w:val="00244E86"/>
    <w:rsid w:val="00244F97"/>
    <w:rsid w:val="00244FDD"/>
    <w:rsid w:val="00245254"/>
    <w:rsid w:val="0024570F"/>
    <w:rsid w:val="002459D7"/>
    <w:rsid w:val="00245A3E"/>
    <w:rsid w:val="00245A46"/>
    <w:rsid w:val="0024618C"/>
    <w:rsid w:val="002462C1"/>
    <w:rsid w:val="0024647B"/>
    <w:rsid w:val="002465E0"/>
    <w:rsid w:val="002468B6"/>
    <w:rsid w:val="00246B56"/>
    <w:rsid w:val="00246C2B"/>
    <w:rsid w:val="00246DA2"/>
    <w:rsid w:val="00246EAA"/>
    <w:rsid w:val="00246EBD"/>
    <w:rsid w:val="00246EC9"/>
    <w:rsid w:val="00247211"/>
    <w:rsid w:val="00247473"/>
    <w:rsid w:val="002474A5"/>
    <w:rsid w:val="002476AE"/>
    <w:rsid w:val="0024770D"/>
    <w:rsid w:val="0024770E"/>
    <w:rsid w:val="002479C8"/>
    <w:rsid w:val="00247ADA"/>
    <w:rsid w:val="00247BAB"/>
    <w:rsid w:val="00247C8F"/>
    <w:rsid w:val="00247D2F"/>
    <w:rsid w:val="00247D96"/>
    <w:rsid w:val="00247F0C"/>
    <w:rsid w:val="00247F7E"/>
    <w:rsid w:val="002501EB"/>
    <w:rsid w:val="00250524"/>
    <w:rsid w:val="00250621"/>
    <w:rsid w:val="0025068C"/>
    <w:rsid w:val="00250B51"/>
    <w:rsid w:val="00250D84"/>
    <w:rsid w:val="00250E94"/>
    <w:rsid w:val="00250EE0"/>
    <w:rsid w:val="0025114A"/>
    <w:rsid w:val="00251258"/>
    <w:rsid w:val="00251547"/>
    <w:rsid w:val="00251788"/>
    <w:rsid w:val="002518D2"/>
    <w:rsid w:val="0025194E"/>
    <w:rsid w:val="002519CC"/>
    <w:rsid w:val="00251A03"/>
    <w:rsid w:val="00251C1A"/>
    <w:rsid w:val="00251ED8"/>
    <w:rsid w:val="00251FD9"/>
    <w:rsid w:val="00252698"/>
    <w:rsid w:val="00252740"/>
    <w:rsid w:val="00252798"/>
    <w:rsid w:val="002527B6"/>
    <w:rsid w:val="0025286E"/>
    <w:rsid w:val="00252A06"/>
    <w:rsid w:val="00252A94"/>
    <w:rsid w:val="00252B22"/>
    <w:rsid w:val="00252C2D"/>
    <w:rsid w:val="00252E58"/>
    <w:rsid w:val="00252E92"/>
    <w:rsid w:val="00252F80"/>
    <w:rsid w:val="00253027"/>
    <w:rsid w:val="00253085"/>
    <w:rsid w:val="00253091"/>
    <w:rsid w:val="0025317C"/>
    <w:rsid w:val="0025322F"/>
    <w:rsid w:val="00253241"/>
    <w:rsid w:val="002534EC"/>
    <w:rsid w:val="002534FB"/>
    <w:rsid w:val="0025357A"/>
    <w:rsid w:val="00253950"/>
    <w:rsid w:val="00253A26"/>
    <w:rsid w:val="00253BE0"/>
    <w:rsid w:val="00253D48"/>
    <w:rsid w:val="00253E48"/>
    <w:rsid w:val="00253E4D"/>
    <w:rsid w:val="00253F8C"/>
    <w:rsid w:val="00254147"/>
    <w:rsid w:val="002544E9"/>
    <w:rsid w:val="00254930"/>
    <w:rsid w:val="00254995"/>
    <w:rsid w:val="00254B5C"/>
    <w:rsid w:val="00254C72"/>
    <w:rsid w:val="00254F2C"/>
    <w:rsid w:val="0025513B"/>
    <w:rsid w:val="002553D2"/>
    <w:rsid w:val="00255512"/>
    <w:rsid w:val="00255606"/>
    <w:rsid w:val="002556C4"/>
    <w:rsid w:val="00255842"/>
    <w:rsid w:val="0025604E"/>
    <w:rsid w:val="002560CF"/>
    <w:rsid w:val="00256341"/>
    <w:rsid w:val="0025642E"/>
    <w:rsid w:val="00256562"/>
    <w:rsid w:val="002566DC"/>
    <w:rsid w:val="0025674C"/>
    <w:rsid w:val="002567BA"/>
    <w:rsid w:val="0025697A"/>
    <w:rsid w:val="00256AA9"/>
    <w:rsid w:val="00256B10"/>
    <w:rsid w:val="00256B49"/>
    <w:rsid w:val="00256CC7"/>
    <w:rsid w:val="00256DC1"/>
    <w:rsid w:val="00256E2E"/>
    <w:rsid w:val="00256E33"/>
    <w:rsid w:val="00256E99"/>
    <w:rsid w:val="00256EDB"/>
    <w:rsid w:val="00257073"/>
    <w:rsid w:val="00257178"/>
    <w:rsid w:val="002571EF"/>
    <w:rsid w:val="002572CC"/>
    <w:rsid w:val="0025743F"/>
    <w:rsid w:val="00257760"/>
    <w:rsid w:val="00257821"/>
    <w:rsid w:val="0025783E"/>
    <w:rsid w:val="002578A2"/>
    <w:rsid w:val="002579A9"/>
    <w:rsid w:val="00257AF0"/>
    <w:rsid w:val="00257C24"/>
    <w:rsid w:val="00257C71"/>
    <w:rsid w:val="00257CDC"/>
    <w:rsid w:val="00257F2C"/>
    <w:rsid w:val="0026001D"/>
    <w:rsid w:val="002600DE"/>
    <w:rsid w:val="00260196"/>
    <w:rsid w:val="002601C8"/>
    <w:rsid w:val="002602B4"/>
    <w:rsid w:val="002603EB"/>
    <w:rsid w:val="002605CB"/>
    <w:rsid w:val="002606E8"/>
    <w:rsid w:val="002607B4"/>
    <w:rsid w:val="002607F1"/>
    <w:rsid w:val="0026082D"/>
    <w:rsid w:val="002608F4"/>
    <w:rsid w:val="002609F3"/>
    <w:rsid w:val="00260A33"/>
    <w:rsid w:val="00260B60"/>
    <w:rsid w:val="00260D25"/>
    <w:rsid w:val="00260E6F"/>
    <w:rsid w:val="00260F2E"/>
    <w:rsid w:val="00260F4E"/>
    <w:rsid w:val="00261142"/>
    <w:rsid w:val="002612A2"/>
    <w:rsid w:val="002612BA"/>
    <w:rsid w:val="00261380"/>
    <w:rsid w:val="0026144D"/>
    <w:rsid w:val="00261A73"/>
    <w:rsid w:val="00261D7F"/>
    <w:rsid w:val="00261FD4"/>
    <w:rsid w:val="00262173"/>
    <w:rsid w:val="002621B0"/>
    <w:rsid w:val="002622AE"/>
    <w:rsid w:val="002622E2"/>
    <w:rsid w:val="002622FD"/>
    <w:rsid w:val="00262425"/>
    <w:rsid w:val="002625F8"/>
    <w:rsid w:val="00262624"/>
    <w:rsid w:val="002627B0"/>
    <w:rsid w:val="00262835"/>
    <w:rsid w:val="00262877"/>
    <w:rsid w:val="002628C6"/>
    <w:rsid w:val="002628DD"/>
    <w:rsid w:val="00262A28"/>
    <w:rsid w:val="00262A6F"/>
    <w:rsid w:val="00262C07"/>
    <w:rsid w:val="00262CAC"/>
    <w:rsid w:val="0026330C"/>
    <w:rsid w:val="0026331D"/>
    <w:rsid w:val="00263483"/>
    <w:rsid w:val="00263560"/>
    <w:rsid w:val="002635F5"/>
    <w:rsid w:val="002636E7"/>
    <w:rsid w:val="00263776"/>
    <w:rsid w:val="0026379B"/>
    <w:rsid w:val="002638F4"/>
    <w:rsid w:val="002639B4"/>
    <w:rsid w:val="00263B22"/>
    <w:rsid w:val="00263FDE"/>
    <w:rsid w:val="00263FFA"/>
    <w:rsid w:val="00264039"/>
    <w:rsid w:val="00264191"/>
    <w:rsid w:val="00264205"/>
    <w:rsid w:val="00264245"/>
    <w:rsid w:val="00264299"/>
    <w:rsid w:val="00264366"/>
    <w:rsid w:val="00264420"/>
    <w:rsid w:val="0026443F"/>
    <w:rsid w:val="00264490"/>
    <w:rsid w:val="00264530"/>
    <w:rsid w:val="00264889"/>
    <w:rsid w:val="002649CC"/>
    <w:rsid w:val="00264CF0"/>
    <w:rsid w:val="0026517F"/>
    <w:rsid w:val="0026518F"/>
    <w:rsid w:val="002651B9"/>
    <w:rsid w:val="00265277"/>
    <w:rsid w:val="002652BC"/>
    <w:rsid w:val="002654E1"/>
    <w:rsid w:val="002655B6"/>
    <w:rsid w:val="00265633"/>
    <w:rsid w:val="002656B9"/>
    <w:rsid w:val="0026577D"/>
    <w:rsid w:val="002658A1"/>
    <w:rsid w:val="002659C0"/>
    <w:rsid w:val="00265A0E"/>
    <w:rsid w:val="00265C15"/>
    <w:rsid w:val="00265DA7"/>
    <w:rsid w:val="002660D3"/>
    <w:rsid w:val="002661CA"/>
    <w:rsid w:val="002661CD"/>
    <w:rsid w:val="002661E0"/>
    <w:rsid w:val="0026620C"/>
    <w:rsid w:val="00266215"/>
    <w:rsid w:val="0026639A"/>
    <w:rsid w:val="00266474"/>
    <w:rsid w:val="002664D4"/>
    <w:rsid w:val="002664F2"/>
    <w:rsid w:val="002667F1"/>
    <w:rsid w:val="00266816"/>
    <w:rsid w:val="002668AD"/>
    <w:rsid w:val="002668E3"/>
    <w:rsid w:val="00266B30"/>
    <w:rsid w:val="00266BAE"/>
    <w:rsid w:val="00266C74"/>
    <w:rsid w:val="002670EB"/>
    <w:rsid w:val="002671D9"/>
    <w:rsid w:val="00267237"/>
    <w:rsid w:val="0026739F"/>
    <w:rsid w:val="00267445"/>
    <w:rsid w:val="002675A6"/>
    <w:rsid w:val="0026764F"/>
    <w:rsid w:val="00267676"/>
    <w:rsid w:val="0026767B"/>
    <w:rsid w:val="002676AB"/>
    <w:rsid w:val="00267784"/>
    <w:rsid w:val="0026791D"/>
    <w:rsid w:val="00267A7E"/>
    <w:rsid w:val="00267D8B"/>
    <w:rsid w:val="00267E54"/>
    <w:rsid w:val="00267FAF"/>
    <w:rsid w:val="0027017A"/>
    <w:rsid w:val="00270583"/>
    <w:rsid w:val="00270A69"/>
    <w:rsid w:val="00270E54"/>
    <w:rsid w:val="00270F0A"/>
    <w:rsid w:val="00270F0D"/>
    <w:rsid w:val="00270F7B"/>
    <w:rsid w:val="002713F7"/>
    <w:rsid w:val="00271410"/>
    <w:rsid w:val="002715CE"/>
    <w:rsid w:val="0027166E"/>
    <w:rsid w:val="002717DB"/>
    <w:rsid w:val="002718B6"/>
    <w:rsid w:val="00271ABA"/>
    <w:rsid w:val="00271B8E"/>
    <w:rsid w:val="00271BDA"/>
    <w:rsid w:val="00271C10"/>
    <w:rsid w:val="00271DD2"/>
    <w:rsid w:val="00271DE2"/>
    <w:rsid w:val="00271DF5"/>
    <w:rsid w:val="00272262"/>
    <w:rsid w:val="002724BC"/>
    <w:rsid w:val="002727FA"/>
    <w:rsid w:val="002727FE"/>
    <w:rsid w:val="00272891"/>
    <w:rsid w:val="00272A83"/>
    <w:rsid w:val="00272A8C"/>
    <w:rsid w:val="00272BCB"/>
    <w:rsid w:val="00272CC9"/>
    <w:rsid w:val="00272CDB"/>
    <w:rsid w:val="00272CEF"/>
    <w:rsid w:val="00272E06"/>
    <w:rsid w:val="00272EB5"/>
    <w:rsid w:val="00272F77"/>
    <w:rsid w:val="0027304D"/>
    <w:rsid w:val="00273062"/>
    <w:rsid w:val="00273518"/>
    <w:rsid w:val="002737D1"/>
    <w:rsid w:val="002739F8"/>
    <w:rsid w:val="00273A9F"/>
    <w:rsid w:val="00273B2F"/>
    <w:rsid w:val="00273CBC"/>
    <w:rsid w:val="00273D27"/>
    <w:rsid w:val="002740D5"/>
    <w:rsid w:val="0027415B"/>
    <w:rsid w:val="00274162"/>
    <w:rsid w:val="0027424F"/>
    <w:rsid w:val="002743B8"/>
    <w:rsid w:val="00274458"/>
    <w:rsid w:val="00274556"/>
    <w:rsid w:val="0027455C"/>
    <w:rsid w:val="002745A5"/>
    <w:rsid w:val="0027483C"/>
    <w:rsid w:val="002748F6"/>
    <w:rsid w:val="00274B01"/>
    <w:rsid w:val="00274CA2"/>
    <w:rsid w:val="00274EB8"/>
    <w:rsid w:val="0027509F"/>
    <w:rsid w:val="002751D3"/>
    <w:rsid w:val="0027555B"/>
    <w:rsid w:val="0027573B"/>
    <w:rsid w:val="00275839"/>
    <w:rsid w:val="00275C25"/>
    <w:rsid w:val="00275C49"/>
    <w:rsid w:val="00275D00"/>
    <w:rsid w:val="00275EF3"/>
    <w:rsid w:val="00275FD0"/>
    <w:rsid w:val="00276265"/>
    <w:rsid w:val="002767B2"/>
    <w:rsid w:val="00276803"/>
    <w:rsid w:val="002769F1"/>
    <w:rsid w:val="00276C4D"/>
    <w:rsid w:val="00276C6D"/>
    <w:rsid w:val="00276DB3"/>
    <w:rsid w:val="002770D5"/>
    <w:rsid w:val="00277202"/>
    <w:rsid w:val="002772AE"/>
    <w:rsid w:val="00277840"/>
    <w:rsid w:val="00277AFE"/>
    <w:rsid w:val="00277B68"/>
    <w:rsid w:val="00277F2D"/>
    <w:rsid w:val="0028001E"/>
    <w:rsid w:val="00280025"/>
    <w:rsid w:val="002801C7"/>
    <w:rsid w:val="0028050F"/>
    <w:rsid w:val="002805D4"/>
    <w:rsid w:val="00280700"/>
    <w:rsid w:val="00280748"/>
    <w:rsid w:val="0028097A"/>
    <w:rsid w:val="00280BCA"/>
    <w:rsid w:val="00280DD8"/>
    <w:rsid w:val="00280F14"/>
    <w:rsid w:val="002810BD"/>
    <w:rsid w:val="002810CF"/>
    <w:rsid w:val="0028130A"/>
    <w:rsid w:val="002813AF"/>
    <w:rsid w:val="00281413"/>
    <w:rsid w:val="00281562"/>
    <w:rsid w:val="0028174A"/>
    <w:rsid w:val="0028180E"/>
    <w:rsid w:val="0028199D"/>
    <w:rsid w:val="00281AA0"/>
    <w:rsid w:val="002820A9"/>
    <w:rsid w:val="00282417"/>
    <w:rsid w:val="00282433"/>
    <w:rsid w:val="0028246A"/>
    <w:rsid w:val="00282682"/>
    <w:rsid w:val="002826AF"/>
    <w:rsid w:val="00282717"/>
    <w:rsid w:val="002827F7"/>
    <w:rsid w:val="00282866"/>
    <w:rsid w:val="00282A62"/>
    <w:rsid w:val="00282B62"/>
    <w:rsid w:val="00282D0F"/>
    <w:rsid w:val="00282D70"/>
    <w:rsid w:val="00282FE9"/>
    <w:rsid w:val="00283095"/>
    <w:rsid w:val="002832B8"/>
    <w:rsid w:val="00283380"/>
    <w:rsid w:val="002834FD"/>
    <w:rsid w:val="0028375D"/>
    <w:rsid w:val="00283792"/>
    <w:rsid w:val="002838A7"/>
    <w:rsid w:val="002838BB"/>
    <w:rsid w:val="00283B51"/>
    <w:rsid w:val="00283C91"/>
    <w:rsid w:val="00283CA2"/>
    <w:rsid w:val="00283D62"/>
    <w:rsid w:val="00283EB1"/>
    <w:rsid w:val="00284190"/>
    <w:rsid w:val="0028419A"/>
    <w:rsid w:val="002841C9"/>
    <w:rsid w:val="00284219"/>
    <w:rsid w:val="0028429E"/>
    <w:rsid w:val="0028434D"/>
    <w:rsid w:val="00284413"/>
    <w:rsid w:val="002845E9"/>
    <w:rsid w:val="00284C44"/>
    <w:rsid w:val="00284D6E"/>
    <w:rsid w:val="00284E33"/>
    <w:rsid w:val="00284FD0"/>
    <w:rsid w:val="00285311"/>
    <w:rsid w:val="00285338"/>
    <w:rsid w:val="00285373"/>
    <w:rsid w:val="002853E7"/>
    <w:rsid w:val="0028555F"/>
    <w:rsid w:val="00285701"/>
    <w:rsid w:val="00285927"/>
    <w:rsid w:val="002859E7"/>
    <w:rsid w:val="00285C88"/>
    <w:rsid w:val="00285FF0"/>
    <w:rsid w:val="00286062"/>
    <w:rsid w:val="0028609F"/>
    <w:rsid w:val="0028636C"/>
    <w:rsid w:val="002863AD"/>
    <w:rsid w:val="002864AA"/>
    <w:rsid w:val="002865D3"/>
    <w:rsid w:val="002865E4"/>
    <w:rsid w:val="0028662A"/>
    <w:rsid w:val="00286701"/>
    <w:rsid w:val="00286A10"/>
    <w:rsid w:val="00286CA6"/>
    <w:rsid w:val="00286CE5"/>
    <w:rsid w:val="00286E19"/>
    <w:rsid w:val="00286FFF"/>
    <w:rsid w:val="00287036"/>
    <w:rsid w:val="002870A1"/>
    <w:rsid w:val="002874A2"/>
    <w:rsid w:val="002875A0"/>
    <w:rsid w:val="002875B5"/>
    <w:rsid w:val="002875EC"/>
    <w:rsid w:val="0028770E"/>
    <w:rsid w:val="00287750"/>
    <w:rsid w:val="00287758"/>
    <w:rsid w:val="00287789"/>
    <w:rsid w:val="0028789B"/>
    <w:rsid w:val="002879EE"/>
    <w:rsid w:val="00287AF2"/>
    <w:rsid w:val="00287BBC"/>
    <w:rsid w:val="002900EC"/>
    <w:rsid w:val="002903F6"/>
    <w:rsid w:val="002904FC"/>
    <w:rsid w:val="00290861"/>
    <w:rsid w:val="00290924"/>
    <w:rsid w:val="00290A11"/>
    <w:rsid w:val="00290A9B"/>
    <w:rsid w:val="00290AF8"/>
    <w:rsid w:val="00290F43"/>
    <w:rsid w:val="00290FE2"/>
    <w:rsid w:val="00291142"/>
    <w:rsid w:val="002911B4"/>
    <w:rsid w:val="0029128F"/>
    <w:rsid w:val="0029133D"/>
    <w:rsid w:val="002914EA"/>
    <w:rsid w:val="002914EB"/>
    <w:rsid w:val="00291533"/>
    <w:rsid w:val="00291584"/>
    <w:rsid w:val="002915CE"/>
    <w:rsid w:val="002918E3"/>
    <w:rsid w:val="00291900"/>
    <w:rsid w:val="0029190B"/>
    <w:rsid w:val="00291B09"/>
    <w:rsid w:val="00291B9F"/>
    <w:rsid w:val="00291C56"/>
    <w:rsid w:val="00291CF1"/>
    <w:rsid w:val="002920F2"/>
    <w:rsid w:val="00292208"/>
    <w:rsid w:val="002922BD"/>
    <w:rsid w:val="00292614"/>
    <w:rsid w:val="0029275A"/>
    <w:rsid w:val="002927D2"/>
    <w:rsid w:val="0029290D"/>
    <w:rsid w:val="00292A6C"/>
    <w:rsid w:val="00292A6E"/>
    <w:rsid w:val="00292AD7"/>
    <w:rsid w:val="00292BDB"/>
    <w:rsid w:val="00292EBD"/>
    <w:rsid w:val="00292EC8"/>
    <w:rsid w:val="00293084"/>
    <w:rsid w:val="002930E6"/>
    <w:rsid w:val="00293158"/>
    <w:rsid w:val="00293335"/>
    <w:rsid w:val="002933F7"/>
    <w:rsid w:val="0029347D"/>
    <w:rsid w:val="00293657"/>
    <w:rsid w:val="002936A0"/>
    <w:rsid w:val="00293767"/>
    <w:rsid w:val="002938AE"/>
    <w:rsid w:val="002938B0"/>
    <w:rsid w:val="002938CE"/>
    <w:rsid w:val="00293962"/>
    <w:rsid w:val="00293B72"/>
    <w:rsid w:val="00293BC1"/>
    <w:rsid w:val="00293D24"/>
    <w:rsid w:val="00293D5B"/>
    <w:rsid w:val="00293D93"/>
    <w:rsid w:val="00294330"/>
    <w:rsid w:val="00294464"/>
    <w:rsid w:val="0029449A"/>
    <w:rsid w:val="002946B3"/>
    <w:rsid w:val="0029471B"/>
    <w:rsid w:val="0029476B"/>
    <w:rsid w:val="0029477B"/>
    <w:rsid w:val="0029484E"/>
    <w:rsid w:val="0029496F"/>
    <w:rsid w:val="00294AEC"/>
    <w:rsid w:val="00294C38"/>
    <w:rsid w:val="00294DEF"/>
    <w:rsid w:val="00294EAE"/>
    <w:rsid w:val="00294F79"/>
    <w:rsid w:val="00295137"/>
    <w:rsid w:val="00295570"/>
    <w:rsid w:val="00295622"/>
    <w:rsid w:val="002958D2"/>
    <w:rsid w:val="002959A4"/>
    <w:rsid w:val="00295B0F"/>
    <w:rsid w:val="00295C04"/>
    <w:rsid w:val="00295CE9"/>
    <w:rsid w:val="00295D5F"/>
    <w:rsid w:val="00295FB9"/>
    <w:rsid w:val="00296029"/>
    <w:rsid w:val="002961A1"/>
    <w:rsid w:val="0029660E"/>
    <w:rsid w:val="00296722"/>
    <w:rsid w:val="0029672A"/>
    <w:rsid w:val="00296770"/>
    <w:rsid w:val="00296823"/>
    <w:rsid w:val="00296ABF"/>
    <w:rsid w:val="00296AF5"/>
    <w:rsid w:val="00296DD9"/>
    <w:rsid w:val="00296FC3"/>
    <w:rsid w:val="00297215"/>
    <w:rsid w:val="00297243"/>
    <w:rsid w:val="002972E7"/>
    <w:rsid w:val="0029769E"/>
    <w:rsid w:val="002977EE"/>
    <w:rsid w:val="00297A63"/>
    <w:rsid w:val="00297CEF"/>
    <w:rsid w:val="00297CF2"/>
    <w:rsid w:val="00297DA6"/>
    <w:rsid w:val="00297FE5"/>
    <w:rsid w:val="002A000D"/>
    <w:rsid w:val="002A0203"/>
    <w:rsid w:val="002A02A2"/>
    <w:rsid w:val="002A02C8"/>
    <w:rsid w:val="002A0339"/>
    <w:rsid w:val="002A0352"/>
    <w:rsid w:val="002A04EB"/>
    <w:rsid w:val="002A0650"/>
    <w:rsid w:val="002A0728"/>
    <w:rsid w:val="002A0832"/>
    <w:rsid w:val="002A08FF"/>
    <w:rsid w:val="002A09BD"/>
    <w:rsid w:val="002A0A10"/>
    <w:rsid w:val="002A0CC5"/>
    <w:rsid w:val="002A0D2A"/>
    <w:rsid w:val="002A0D61"/>
    <w:rsid w:val="002A0DC3"/>
    <w:rsid w:val="002A0E5E"/>
    <w:rsid w:val="002A10D1"/>
    <w:rsid w:val="002A1211"/>
    <w:rsid w:val="002A15F4"/>
    <w:rsid w:val="002A1652"/>
    <w:rsid w:val="002A166F"/>
    <w:rsid w:val="002A16C7"/>
    <w:rsid w:val="002A1725"/>
    <w:rsid w:val="002A18A3"/>
    <w:rsid w:val="002A18DE"/>
    <w:rsid w:val="002A19AD"/>
    <w:rsid w:val="002A1C59"/>
    <w:rsid w:val="002A1EFE"/>
    <w:rsid w:val="002A2011"/>
    <w:rsid w:val="002A20DC"/>
    <w:rsid w:val="002A2348"/>
    <w:rsid w:val="002A2364"/>
    <w:rsid w:val="002A2489"/>
    <w:rsid w:val="002A264F"/>
    <w:rsid w:val="002A266F"/>
    <w:rsid w:val="002A2801"/>
    <w:rsid w:val="002A2AD4"/>
    <w:rsid w:val="002A2B38"/>
    <w:rsid w:val="002A2BBD"/>
    <w:rsid w:val="002A2C48"/>
    <w:rsid w:val="002A2D9C"/>
    <w:rsid w:val="002A2F85"/>
    <w:rsid w:val="002A34E8"/>
    <w:rsid w:val="002A3602"/>
    <w:rsid w:val="002A3671"/>
    <w:rsid w:val="002A38E3"/>
    <w:rsid w:val="002A39D6"/>
    <w:rsid w:val="002A3A34"/>
    <w:rsid w:val="002A3DF2"/>
    <w:rsid w:val="002A4821"/>
    <w:rsid w:val="002A48ED"/>
    <w:rsid w:val="002A4ABA"/>
    <w:rsid w:val="002A4E80"/>
    <w:rsid w:val="002A4EE6"/>
    <w:rsid w:val="002A4F34"/>
    <w:rsid w:val="002A4FD6"/>
    <w:rsid w:val="002A528D"/>
    <w:rsid w:val="002A5415"/>
    <w:rsid w:val="002A5456"/>
    <w:rsid w:val="002A550F"/>
    <w:rsid w:val="002A55ED"/>
    <w:rsid w:val="002A57A0"/>
    <w:rsid w:val="002A592F"/>
    <w:rsid w:val="002A5A6A"/>
    <w:rsid w:val="002A5B4B"/>
    <w:rsid w:val="002A5BCD"/>
    <w:rsid w:val="002A5BE4"/>
    <w:rsid w:val="002A5E18"/>
    <w:rsid w:val="002A6047"/>
    <w:rsid w:val="002A608A"/>
    <w:rsid w:val="002A635B"/>
    <w:rsid w:val="002A6835"/>
    <w:rsid w:val="002A686A"/>
    <w:rsid w:val="002A6954"/>
    <w:rsid w:val="002A6D05"/>
    <w:rsid w:val="002A6D73"/>
    <w:rsid w:val="002A6ECC"/>
    <w:rsid w:val="002A6EE5"/>
    <w:rsid w:val="002A6FCA"/>
    <w:rsid w:val="002A71DF"/>
    <w:rsid w:val="002A7616"/>
    <w:rsid w:val="002A7772"/>
    <w:rsid w:val="002A787A"/>
    <w:rsid w:val="002A7AF4"/>
    <w:rsid w:val="002A7B7A"/>
    <w:rsid w:val="002A7BCD"/>
    <w:rsid w:val="002A7CBA"/>
    <w:rsid w:val="002A7D37"/>
    <w:rsid w:val="002A7D90"/>
    <w:rsid w:val="002A7E80"/>
    <w:rsid w:val="002A7F46"/>
    <w:rsid w:val="002AB8A1"/>
    <w:rsid w:val="002AC2DA"/>
    <w:rsid w:val="002B0030"/>
    <w:rsid w:val="002B00F8"/>
    <w:rsid w:val="002B0398"/>
    <w:rsid w:val="002B0590"/>
    <w:rsid w:val="002B05CC"/>
    <w:rsid w:val="002B061D"/>
    <w:rsid w:val="002B065E"/>
    <w:rsid w:val="002B06A8"/>
    <w:rsid w:val="002B078A"/>
    <w:rsid w:val="002B0913"/>
    <w:rsid w:val="002B0C4C"/>
    <w:rsid w:val="002B0C8E"/>
    <w:rsid w:val="002B0CD6"/>
    <w:rsid w:val="002B0E75"/>
    <w:rsid w:val="002B0F52"/>
    <w:rsid w:val="002B103A"/>
    <w:rsid w:val="002B117C"/>
    <w:rsid w:val="002B125A"/>
    <w:rsid w:val="002B129F"/>
    <w:rsid w:val="002B1393"/>
    <w:rsid w:val="002B152C"/>
    <w:rsid w:val="002B15F0"/>
    <w:rsid w:val="002B1752"/>
    <w:rsid w:val="002B1877"/>
    <w:rsid w:val="002B1919"/>
    <w:rsid w:val="002B19D7"/>
    <w:rsid w:val="002B1DE5"/>
    <w:rsid w:val="002B1EF7"/>
    <w:rsid w:val="002B1F98"/>
    <w:rsid w:val="002B2333"/>
    <w:rsid w:val="002B249B"/>
    <w:rsid w:val="002B26E4"/>
    <w:rsid w:val="002B2861"/>
    <w:rsid w:val="002B2B15"/>
    <w:rsid w:val="002B2C04"/>
    <w:rsid w:val="002B3039"/>
    <w:rsid w:val="002B32F6"/>
    <w:rsid w:val="002B333D"/>
    <w:rsid w:val="002B3710"/>
    <w:rsid w:val="002B3D0D"/>
    <w:rsid w:val="002B3E10"/>
    <w:rsid w:val="002B40EA"/>
    <w:rsid w:val="002B4183"/>
    <w:rsid w:val="002B4369"/>
    <w:rsid w:val="002B4427"/>
    <w:rsid w:val="002B44D9"/>
    <w:rsid w:val="002B460C"/>
    <w:rsid w:val="002B4867"/>
    <w:rsid w:val="002B48A5"/>
    <w:rsid w:val="002B48C0"/>
    <w:rsid w:val="002B498D"/>
    <w:rsid w:val="002B4A9B"/>
    <w:rsid w:val="002B50C6"/>
    <w:rsid w:val="002B5178"/>
    <w:rsid w:val="002B555A"/>
    <w:rsid w:val="002B55CE"/>
    <w:rsid w:val="002B5821"/>
    <w:rsid w:val="002B59A2"/>
    <w:rsid w:val="002B5A58"/>
    <w:rsid w:val="002B5C88"/>
    <w:rsid w:val="002B5CCE"/>
    <w:rsid w:val="002B5F24"/>
    <w:rsid w:val="002B600A"/>
    <w:rsid w:val="002B601D"/>
    <w:rsid w:val="002B60C9"/>
    <w:rsid w:val="002B619B"/>
    <w:rsid w:val="002B628F"/>
    <w:rsid w:val="002B62BE"/>
    <w:rsid w:val="002B6387"/>
    <w:rsid w:val="002B6441"/>
    <w:rsid w:val="002B6507"/>
    <w:rsid w:val="002B655F"/>
    <w:rsid w:val="002B657A"/>
    <w:rsid w:val="002B68C5"/>
    <w:rsid w:val="002B6945"/>
    <w:rsid w:val="002B6AD6"/>
    <w:rsid w:val="002B6B21"/>
    <w:rsid w:val="002B6C5B"/>
    <w:rsid w:val="002B6C6C"/>
    <w:rsid w:val="002B6DA7"/>
    <w:rsid w:val="002B6FF0"/>
    <w:rsid w:val="002B7290"/>
    <w:rsid w:val="002B7446"/>
    <w:rsid w:val="002B7507"/>
    <w:rsid w:val="002B7588"/>
    <w:rsid w:val="002B75EF"/>
    <w:rsid w:val="002B769B"/>
    <w:rsid w:val="002B76B0"/>
    <w:rsid w:val="002B7868"/>
    <w:rsid w:val="002B7A73"/>
    <w:rsid w:val="002B7FDC"/>
    <w:rsid w:val="002C00F9"/>
    <w:rsid w:val="002C03A4"/>
    <w:rsid w:val="002C05FE"/>
    <w:rsid w:val="002C0AAE"/>
    <w:rsid w:val="002C0B7C"/>
    <w:rsid w:val="002C0D88"/>
    <w:rsid w:val="002C117C"/>
    <w:rsid w:val="002C1243"/>
    <w:rsid w:val="002C12E4"/>
    <w:rsid w:val="002C156F"/>
    <w:rsid w:val="002C1983"/>
    <w:rsid w:val="002C19B5"/>
    <w:rsid w:val="002C19C6"/>
    <w:rsid w:val="002C1ADB"/>
    <w:rsid w:val="002C1B50"/>
    <w:rsid w:val="002C1B90"/>
    <w:rsid w:val="002C1D5C"/>
    <w:rsid w:val="002C1D99"/>
    <w:rsid w:val="002C1F02"/>
    <w:rsid w:val="002C1F22"/>
    <w:rsid w:val="002C1FC4"/>
    <w:rsid w:val="002C200A"/>
    <w:rsid w:val="002C218B"/>
    <w:rsid w:val="002C21A7"/>
    <w:rsid w:val="002C228A"/>
    <w:rsid w:val="002C25A6"/>
    <w:rsid w:val="002C261F"/>
    <w:rsid w:val="002C26CA"/>
    <w:rsid w:val="002C2739"/>
    <w:rsid w:val="002C2B3C"/>
    <w:rsid w:val="002C2BA8"/>
    <w:rsid w:val="002C2C49"/>
    <w:rsid w:val="002C2EB7"/>
    <w:rsid w:val="002C31D8"/>
    <w:rsid w:val="002C3325"/>
    <w:rsid w:val="002C33C4"/>
    <w:rsid w:val="002C351D"/>
    <w:rsid w:val="002C354E"/>
    <w:rsid w:val="002C35EE"/>
    <w:rsid w:val="002C3D68"/>
    <w:rsid w:val="002C3E79"/>
    <w:rsid w:val="002C3FC5"/>
    <w:rsid w:val="002C3FE4"/>
    <w:rsid w:val="002C4040"/>
    <w:rsid w:val="002C412D"/>
    <w:rsid w:val="002C429D"/>
    <w:rsid w:val="002C4394"/>
    <w:rsid w:val="002C444E"/>
    <w:rsid w:val="002C449A"/>
    <w:rsid w:val="002C4561"/>
    <w:rsid w:val="002C4617"/>
    <w:rsid w:val="002C4668"/>
    <w:rsid w:val="002C470C"/>
    <w:rsid w:val="002C4732"/>
    <w:rsid w:val="002C47FB"/>
    <w:rsid w:val="002C491F"/>
    <w:rsid w:val="002C495C"/>
    <w:rsid w:val="002C4A8E"/>
    <w:rsid w:val="002C4D40"/>
    <w:rsid w:val="002C4D78"/>
    <w:rsid w:val="002C4DA8"/>
    <w:rsid w:val="002C4E65"/>
    <w:rsid w:val="002C5296"/>
    <w:rsid w:val="002C5468"/>
    <w:rsid w:val="002C55B8"/>
    <w:rsid w:val="002C55C6"/>
    <w:rsid w:val="002C5688"/>
    <w:rsid w:val="002C56D7"/>
    <w:rsid w:val="002C5A32"/>
    <w:rsid w:val="002C5BA1"/>
    <w:rsid w:val="002C5C3B"/>
    <w:rsid w:val="002C5D05"/>
    <w:rsid w:val="002C5FBD"/>
    <w:rsid w:val="002C5FFB"/>
    <w:rsid w:val="002C6029"/>
    <w:rsid w:val="002C615D"/>
    <w:rsid w:val="002C617F"/>
    <w:rsid w:val="002C61AF"/>
    <w:rsid w:val="002C6693"/>
    <w:rsid w:val="002C6723"/>
    <w:rsid w:val="002C6788"/>
    <w:rsid w:val="002C6800"/>
    <w:rsid w:val="002C6812"/>
    <w:rsid w:val="002C68B0"/>
    <w:rsid w:val="002C695F"/>
    <w:rsid w:val="002C6A39"/>
    <w:rsid w:val="002C6CD8"/>
    <w:rsid w:val="002C6D21"/>
    <w:rsid w:val="002C6DE8"/>
    <w:rsid w:val="002C6E9A"/>
    <w:rsid w:val="002C6F71"/>
    <w:rsid w:val="002C6F9B"/>
    <w:rsid w:val="002C7255"/>
    <w:rsid w:val="002C7308"/>
    <w:rsid w:val="002C745D"/>
    <w:rsid w:val="002C7538"/>
    <w:rsid w:val="002C76A4"/>
    <w:rsid w:val="002C778B"/>
    <w:rsid w:val="002C782B"/>
    <w:rsid w:val="002C7972"/>
    <w:rsid w:val="002C7A10"/>
    <w:rsid w:val="002C7D90"/>
    <w:rsid w:val="002C7DCD"/>
    <w:rsid w:val="002C7E7C"/>
    <w:rsid w:val="002C7EC2"/>
    <w:rsid w:val="002C7EE8"/>
    <w:rsid w:val="002D010E"/>
    <w:rsid w:val="002D01D6"/>
    <w:rsid w:val="002D034D"/>
    <w:rsid w:val="002D0449"/>
    <w:rsid w:val="002D04AF"/>
    <w:rsid w:val="002D0599"/>
    <w:rsid w:val="002D06DD"/>
    <w:rsid w:val="002D0972"/>
    <w:rsid w:val="002D09A0"/>
    <w:rsid w:val="002D0ABC"/>
    <w:rsid w:val="002D1073"/>
    <w:rsid w:val="002D111B"/>
    <w:rsid w:val="002D114D"/>
    <w:rsid w:val="002D115D"/>
    <w:rsid w:val="002D11FA"/>
    <w:rsid w:val="002D15DD"/>
    <w:rsid w:val="002D15E8"/>
    <w:rsid w:val="002D1781"/>
    <w:rsid w:val="002D187B"/>
    <w:rsid w:val="002D18DE"/>
    <w:rsid w:val="002D18EA"/>
    <w:rsid w:val="002D1918"/>
    <w:rsid w:val="002D191F"/>
    <w:rsid w:val="002D19E1"/>
    <w:rsid w:val="002D1A2E"/>
    <w:rsid w:val="002D1B5E"/>
    <w:rsid w:val="002D1D60"/>
    <w:rsid w:val="002D1EF6"/>
    <w:rsid w:val="002D2225"/>
    <w:rsid w:val="002D223A"/>
    <w:rsid w:val="002D2274"/>
    <w:rsid w:val="002D2331"/>
    <w:rsid w:val="002D23DB"/>
    <w:rsid w:val="002D23F6"/>
    <w:rsid w:val="002D2436"/>
    <w:rsid w:val="002D2440"/>
    <w:rsid w:val="002D2644"/>
    <w:rsid w:val="002D26E2"/>
    <w:rsid w:val="002D2795"/>
    <w:rsid w:val="002D2911"/>
    <w:rsid w:val="002D2A07"/>
    <w:rsid w:val="002D2C26"/>
    <w:rsid w:val="002D2D49"/>
    <w:rsid w:val="002D2D87"/>
    <w:rsid w:val="002D3073"/>
    <w:rsid w:val="002D309B"/>
    <w:rsid w:val="002D30F0"/>
    <w:rsid w:val="002D310F"/>
    <w:rsid w:val="002D3517"/>
    <w:rsid w:val="002D352D"/>
    <w:rsid w:val="002D3709"/>
    <w:rsid w:val="002D3718"/>
    <w:rsid w:val="002D3742"/>
    <w:rsid w:val="002D3761"/>
    <w:rsid w:val="002D3857"/>
    <w:rsid w:val="002D398E"/>
    <w:rsid w:val="002D3C1C"/>
    <w:rsid w:val="002D3C3C"/>
    <w:rsid w:val="002D3C48"/>
    <w:rsid w:val="002D3CFF"/>
    <w:rsid w:val="002D3D52"/>
    <w:rsid w:val="002D3D67"/>
    <w:rsid w:val="002D3F2A"/>
    <w:rsid w:val="002D425C"/>
    <w:rsid w:val="002D43C2"/>
    <w:rsid w:val="002D4422"/>
    <w:rsid w:val="002D448B"/>
    <w:rsid w:val="002D487D"/>
    <w:rsid w:val="002D4AC8"/>
    <w:rsid w:val="002D4B7B"/>
    <w:rsid w:val="002D4CC3"/>
    <w:rsid w:val="002D4E91"/>
    <w:rsid w:val="002D4EDE"/>
    <w:rsid w:val="002D5319"/>
    <w:rsid w:val="002D539E"/>
    <w:rsid w:val="002D5468"/>
    <w:rsid w:val="002D549C"/>
    <w:rsid w:val="002D560D"/>
    <w:rsid w:val="002D5701"/>
    <w:rsid w:val="002D5752"/>
    <w:rsid w:val="002D5A01"/>
    <w:rsid w:val="002D5B0B"/>
    <w:rsid w:val="002D5E11"/>
    <w:rsid w:val="002D60B7"/>
    <w:rsid w:val="002D624F"/>
    <w:rsid w:val="002D633A"/>
    <w:rsid w:val="002D63BC"/>
    <w:rsid w:val="002D66B0"/>
    <w:rsid w:val="002D6875"/>
    <w:rsid w:val="002D696A"/>
    <w:rsid w:val="002D6A06"/>
    <w:rsid w:val="002D6BA1"/>
    <w:rsid w:val="002D6BE8"/>
    <w:rsid w:val="002D6C53"/>
    <w:rsid w:val="002D6CFF"/>
    <w:rsid w:val="002D7046"/>
    <w:rsid w:val="002D70F3"/>
    <w:rsid w:val="002D7323"/>
    <w:rsid w:val="002D73DE"/>
    <w:rsid w:val="002D7482"/>
    <w:rsid w:val="002D74E2"/>
    <w:rsid w:val="002D7554"/>
    <w:rsid w:val="002D75A7"/>
    <w:rsid w:val="002D76C9"/>
    <w:rsid w:val="002D7719"/>
    <w:rsid w:val="002D7754"/>
    <w:rsid w:val="002D77D9"/>
    <w:rsid w:val="002D784F"/>
    <w:rsid w:val="002D7DCF"/>
    <w:rsid w:val="002D7DEE"/>
    <w:rsid w:val="002D7F07"/>
    <w:rsid w:val="002E0171"/>
    <w:rsid w:val="002E02A6"/>
    <w:rsid w:val="002E0388"/>
    <w:rsid w:val="002E049B"/>
    <w:rsid w:val="002E079D"/>
    <w:rsid w:val="002E08DF"/>
    <w:rsid w:val="002E0B2D"/>
    <w:rsid w:val="002E0BAA"/>
    <w:rsid w:val="002E0BCC"/>
    <w:rsid w:val="002E0C58"/>
    <w:rsid w:val="002E0CC9"/>
    <w:rsid w:val="002E0CEE"/>
    <w:rsid w:val="002E0D4F"/>
    <w:rsid w:val="002E0E2C"/>
    <w:rsid w:val="002E0E61"/>
    <w:rsid w:val="002E0EC2"/>
    <w:rsid w:val="002E11C9"/>
    <w:rsid w:val="002E1208"/>
    <w:rsid w:val="002E1448"/>
    <w:rsid w:val="002E159F"/>
    <w:rsid w:val="002E15DB"/>
    <w:rsid w:val="002E16FC"/>
    <w:rsid w:val="002E193B"/>
    <w:rsid w:val="002E196B"/>
    <w:rsid w:val="002E1A6D"/>
    <w:rsid w:val="002E1BA3"/>
    <w:rsid w:val="002E1CE1"/>
    <w:rsid w:val="002E2088"/>
    <w:rsid w:val="002E211B"/>
    <w:rsid w:val="002E212B"/>
    <w:rsid w:val="002E2153"/>
    <w:rsid w:val="002E2470"/>
    <w:rsid w:val="002E24F6"/>
    <w:rsid w:val="002E288D"/>
    <w:rsid w:val="002E2A6B"/>
    <w:rsid w:val="002E2B47"/>
    <w:rsid w:val="002E2C07"/>
    <w:rsid w:val="002E2C99"/>
    <w:rsid w:val="002E2CC1"/>
    <w:rsid w:val="002E2CD6"/>
    <w:rsid w:val="002E2DA8"/>
    <w:rsid w:val="002E2E10"/>
    <w:rsid w:val="002E3081"/>
    <w:rsid w:val="002E317A"/>
    <w:rsid w:val="002E33B9"/>
    <w:rsid w:val="002E367C"/>
    <w:rsid w:val="002E36DB"/>
    <w:rsid w:val="002E36EB"/>
    <w:rsid w:val="002E3759"/>
    <w:rsid w:val="002E386A"/>
    <w:rsid w:val="002E3907"/>
    <w:rsid w:val="002E39D9"/>
    <w:rsid w:val="002E3DE7"/>
    <w:rsid w:val="002E40E1"/>
    <w:rsid w:val="002E41C0"/>
    <w:rsid w:val="002E4456"/>
    <w:rsid w:val="002E4581"/>
    <w:rsid w:val="002E465A"/>
    <w:rsid w:val="002E46FC"/>
    <w:rsid w:val="002E475B"/>
    <w:rsid w:val="002E497C"/>
    <w:rsid w:val="002E4A76"/>
    <w:rsid w:val="002E4AE3"/>
    <w:rsid w:val="002E4BC1"/>
    <w:rsid w:val="002E4D4F"/>
    <w:rsid w:val="002E4D7C"/>
    <w:rsid w:val="002E4E83"/>
    <w:rsid w:val="002E5131"/>
    <w:rsid w:val="002E527D"/>
    <w:rsid w:val="002E52C7"/>
    <w:rsid w:val="002E53FD"/>
    <w:rsid w:val="002E5475"/>
    <w:rsid w:val="002E54D7"/>
    <w:rsid w:val="002E5516"/>
    <w:rsid w:val="002E5555"/>
    <w:rsid w:val="002E5561"/>
    <w:rsid w:val="002E5659"/>
    <w:rsid w:val="002E56BA"/>
    <w:rsid w:val="002E5894"/>
    <w:rsid w:val="002E58E0"/>
    <w:rsid w:val="002E5952"/>
    <w:rsid w:val="002E5AA0"/>
    <w:rsid w:val="002E5AA8"/>
    <w:rsid w:val="002E5B15"/>
    <w:rsid w:val="002E5C34"/>
    <w:rsid w:val="002E5D29"/>
    <w:rsid w:val="002E5FFA"/>
    <w:rsid w:val="002E61B7"/>
    <w:rsid w:val="002E62F5"/>
    <w:rsid w:val="002E66A1"/>
    <w:rsid w:val="002E66B8"/>
    <w:rsid w:val="002E6719"/>
    <w:rsid w:val="002E687D"/>
    <w:rsid w:val="002E6954"/>
    <w:rsid w:val="002E6BD1"/>
    <w:rsid w:val="002E6FEC"/>
    <w:rsid w:val="002E71A4"/>
    <w:rsid w:val="002E7360"/>
    <w:rsid w:val="002E7425"/>
    <w:rsid w:val="002E768E"/>
    <w:rsid w:val="002E777B"/>
    <w:rsid w:val="002E7BAC"/>
    <w:rsid w:val="002E7E81"/>
    <w:rsid w:val="002E7EAE"/>
    <w:rsid w:val="002E7F71"/>
    <w:rsid w:val="002E7FAF"/>
    <w:rsid w:val="002F0072"/>
    <w:rsid w:val="002F0098"/>
    <w:rsid w:val="002F00BF"/>
    <w:rsid w:val="002F0134"/>
    <w:rsid w:val="002F0265"/>
    <w:rsid w:val="002F02E6"/>
    <w:rsid w:val="002F0380"/>
    <w:rsid w:val="002F053B"/>
    <w:rsid w:val="002F0584"/>
    <w:rsid w:val="002F0948"/>
    <w:rsid w:val="002F094C"/>
    <w:rsid w:val="002F0961"/>
    <w:rsid w:val="002F09E9"/>
    <w:rsid w:val="002F0A23"/>
    <w:rsid w:val="002F0C98"/>
    <w:rsid w:val="002F0DCA"/>
    <w:rsid w:val="002F0E2F"/>
    <w:rsid w:val="002F0F0B"/>
    <w:rsid w:val="002F0F5B"/>
    <w:rsid w:val="002F0F93"/>
    <w:rsid w:val="002F0FDE"/>
    <w:rsid w:val="002F1147"/>
    <w:rsid w:val="002F1298"/>
    <w:rsid w:val="002F1539"/>
    <w:rsid w:val="002F165E"/>
    <w:rsid w:val="002F1672"/>
    <w:rsid w:val="002F181D"/>
    <w:rsid w:val="002F18C7"/>
    <w:rsid w:val="002F195C"/>
    <w:rsid w:val="002F19AA"/>
    <w:rsid w:val="002F1E5D"/>
    <w:rsid w:val="002F218D"/>
    <w:rsid w:val="002F222C"/>
    <w:rsid w:val="002F229F"/>
    <w:rsid w:val="002F2370"/>
    <w:rsid w:val="002F23B5"/>
    <w:rsid w:val="002F2429"/>
    <w:rsid w:val="002F2583"/>
    <w:rsid w:val="002F25A2"/>
    <w:rsid w:val="002F267C"/>
    <w:rsid w:val="002F26B6"/>
    <w:rsid w:val="002F26F1"/>
    <w:rsid w:val="002F27B0"/>
    <w:rsid w:val="002F2A40"/>
    <w:rsid w:val="002F2A79"/>
    <w:rsid w:val="002F2C0D"/>
    <w:rsid w:val="002F2C12"/>
    <w:rsid w:val="002F2CF0"/>
    <w:rsid w:val="002F2D4E"/>
    <w:rsid w:val="002F2F55"/>
    <w:rsid w:val="002F3035"/>
    <w:rsid w:val="002F33A5"/>
    <w:rsid w:val="002F3581"/>
    <w:rsid w:val="002F3721"/>
    <w:rsid w:val="002F3781"/>
    <w:rsid w:val="002F3BCD"/>
    <w:rsid w:val="002F3BE9"/>
    <w:rsid w:val="002F3D20"/>
    <w:rsid w:val="002F3D86"/>
    <w:rsid w:val="002F3E2E"/>
    <w:rsid w:val="002F3E97"/>
    <w:rsid w:val="002F3F57"/>
    <w:rsid w:val="002F40BE"/>
    <w:rsid w:val="002F4149"/>
    <w:rsid w:val="002F441D"/>
    <w:rsid w:val="002F456A"/>
    <w:rsid w:val="002F4AEC"/>
    <w:rsid w:val="002F4BC1"/>
    <w:rsid w:val="002F4D44"/>
    <w:rsid w:val="002F4E08"/>
    <w:rsid w:val="002F4E6D"/>
    <w:rsid w:val="002F537C"/>
    <w:rsid w:val="002F543A"/>
    <w:rsid w:val="002F5619"/>
    <w:rsid w:val="002F5677"/>
    <w:rsid w:val="002F5786"/>
    <w:rsid w:val="002F595C"/>
    <w:rsid w:val="002F59CA"/>
    <w:rsid w:val="002F5ABF"/>
    <w:rsid w:val="002F5B06"/>
    <w:rsid w:val="002F5BD5"/>
    <w:rsid w:val="002F5C41"/>
    <w:rsid w:val="002F5C9B"/>
    <w:rsid w:val="002F5E6B"/>
    <w:rsid w:val="002F6010"/>
    <w:rsid w:val="002F61A7"/>
    <w:rsid w:val="002F64EB"/>
    <w:rsid w:val="002F64F0"/>
    <w:rsid w:val="002F6542"/>
    <w:rsid w:val="002F65AF"/>
    <w:rsid w:val="002F693E"/>
    <w:rsid w:val="002F6A99"/>
    <w:rsid w:val="002F6B18"/>
    <w:rsid w:val="002F6B3B"/>
    <w:rsid w:val="002F6D55"/>
    <w:rsid w:val="002F6DA1"/>
    <w:rsid w:val="002F6ED5"/>
    <w:rsid w:val="002F6F34"/>
    <w:rsid w:val="002F7017"/>
    <w:rsid w:val="002F703F"/>
    <w:rsid w:val="002F75A2"/>
    <w:rsid w:val="002F761C"/>
    <w:rsid w:val="002F7772"/>
    <w:rsid w:val="002F77B2"/>
    <w:rsid w:val="002F7A6C"/>
    <w:rsid w:val="002F7AAE"/>
    <w:rsid w:val="002F7B7D"/>
    <w:rsid w:val="002F7C6A"/>
    <w:rsid w:val="002F7CCE"/>
    <w:rsid w:val="002F7CDB"/>
    <w:rsid w:val="002F7F43"/>
    <w:rsid w:val="003000A1"/>
    <w:rsid w:val="003000EB"/>
    <w:rsid w:val="003001C1"/>
    <w:rsid w:val="00300510"/>
    <w:rsid w:val="00300748"/>
    <w:rsid w:val="003007EA"/>
    <w:rsid w:val="0030092E"/>
    <w:rsid w:val="0030093B"/>
    <w:rsid w:val="00300D3C"/>
    <w:rsid w:val="00300ED5"/>
    <w:rsid w:val="00300F4A"/>
    <w:rsid w:val="0030111C"/>
    <w:rsid w:val="00301126"/>
    <w:rsid w:val="003011DE"/>
    <w:rsid w:val="00301298"/>
    <w:rsid w:val="00301337"/>
    <w:rsid w:val="003015FA"/>
    <w:rsid w:val="0030168F"/>
    <w:rsid w:val="0030171E"/>
    <w:rsid w:val="003019EF"/>
    <w:rsid w:val="00301A4A"/>
    <w:rsid w:val="00301DE5"/>
    <w:rsid w:val="003020B9"/>
    <w:rsid w:val="0030214D"/>
    <w:rsid w:val="003021C6"/>
    <w:rsid w:val="0030236E"/>
    <w:rsid w:val="00302450"/>
    <w:rsid w:val="003024CF"/>
    <w:rsid w:val="003024E1"/>
    <w:rsid w:val="00302687"/>
    <w:rsid w:val="003026CE"/>
    <w:rsid w:val="00302701"/>
    <w:rsid w:val="00302ABB"/>
    <w:rsid w:val="00302B90"/>
    <w:rsid w:val="00302BD8"/>
    <w:rsid w:val="00302C1F"/>
    <w:rsid w:val="00302C54"/>
    <w:rsid w:val="00302E8A"/>
    <w:rsid w:val="00302FA4"/>
    <w:rsid w:val="0030310C"/>
    <w:rsid w:val="003032C4"/>
    <w:rsid w:val="00303549"/>
    <w:rsid w:val="00303594"/>
    <w:rsid w:val="00303725"/>
    <w:rsid w:val="00303952"/>
    <w:rsid w:val="00303A3A"/>
    <w:rsid w:val="00303AD1"/>
    <w:rsid w:val="00303CC6"/>
    <w:rsid w:val="00303CD6"/>
    <w:rsid w:val="00303DCE"/>
    <w:rsid w:val="00303DD1"/>
    <w:rsid w:val="00303DE9"/>
    <w:rsid w:val="00303FAE"/>
    <w:rsid w:val="00304158"/>
    <w:rsid w:val="003043AE"/>
    <w:rsid w:val="003044EE"/>
    <w:rsid w:val="00304529"/>
    <w:rsid w:val="00304770"/>
    <w:rsid w:val="00304930"/>
    <w:rsid w:val="00304A05"/>
    <w:rsid w:val="00304A37"/>
    <w:rsid w:val="00304A3A"/>
    <w:rsid w:val="00304A52"/>
    <w:rsid w:val="00304AA2"/>
    <w:rsid w:val="00304BC2"/>
    <w:rsid w:val="00305033"/>
    <w:rsid w:val="00305047"/>
    <w:rsid w:val="00305198"/>
    <w:rsid w:val="0030528E"/>
    <w:rsid w:val="00305332"/>
    <w:rsid w:val="003053F5"/>
    <w:rsid w:val="00305428"/>
    <w:rsid w:val="003058C8"/>
    <w:rsid w:val="00305A0F"/>
    <w:rsid w:val="00305A3A"/>
    <w:rsid w:val="00305B06"/>
    <w:rsid w:val="00305B72"/>
    <w:rsid w:val="00305BD7"/>
    <w:rsid w:val="00305FD9"/>
    <w:rsid w:val="00306075"/>
    <w:rsid w:val="00306079"/>
    <w:rsid w:val="0030620C"/>
    <w:rsid w:val="00306307"/>
    <w:rsid w:val="003063F6"/>
    <w:rsid w:val="003064CB"/>
    <w:rsid w:val="003064EC"/>
    <w:rsid w:val="0030653D"/>
    <w:rsid w:val="003067F2"/>
    <w:rsid w:val="003068AA"/>
    <w:rsid w:val="00306DA9"/>
    <w:rsid w:val="00306FC4"/>
    <w:rsid w:val="0030705E"/>
    <w:rsid w:val="003070E0"/>
    <w:rsid w:val="00307192"/>
    <w:rsid w:val="00307652"/>
    <w:rsid w:val="0030770C"/>
    <w:rsid w:val="00307785"/>
    <w:rsid w:val="0030784D"/>
    <w:rsid w:val="0030784F"/>
    <w:rsid w:val="00307A21"/>
    <w:rsid w:val="00307A44"/>
    <w:rsid w:val="00307AC3"/>
    <w:rsid w:val="00307BB6"/>
    <w:rsid w:val="00307C51"/>
    <w:rsid w:val="00307D2A"/>
    <w:rsid w:val="0031004A"/>
    <w:rsid w:val="00310058"/>
    <w:rsid w:val="0031006A"/>
    <w:rsid w:val="0031009B"/>
    <w:rsid w:val="00310101"/>
    <w:rsid w:val="00310261"/>
    <w:rsid w:val="00310532"/>
    <w:rsid w:val="0031078E"/>
    <w:rsid w:val="003107AD"/>
    <w:rsid w:val="003107FA"/>
    <w:rsid w:val="003108B0"/>
    <w:rsid w:val="003109CA"/>
    <w:rsid w:val="00310BFF"/>
    <w:rsid w:val="00310E29"/>
    <w:rsid w:val="00310F19"/>
    <w:rsid w:val="00310FD2"/>
    <w:rsid w:val="003111A2"/>
    <w:rsid w:val="003114DF"/>
    <w:rsid w:val="00311740"/>
    <w:rsid w:val="00311851"/>
    <w:rsid w:val="00311890"/>
    <w:rsid w:val="00311BB5"/>
    <w:rsid w:val="00311D1F"/>
    <w:rsid w:val="00311FFE"/>
    <w:rsid w:val="00312084"/>
    <w:rsid w:val="00312431"/>
    <w:rsid w:val="00312523"/>
    <w:rsid w:val="003127CA"/>
    <w:rsid w:val="00312C61"/>
    <w:rsid w:val="00312CFA"/>
    <w:rsid w:val="00312E46"/>
    <w:rsid w:val="00312EEE"/>
    <w:rsid w:val="00312F50"/>
    <w:rsid w:val="00313344"/>
    <w:rsid w:val="0031348B"/>
    <w:rsid w:val="003134E6"/>
    <w:rsid w:val="00313521"/>
    <w:rsid w:val="00313559"/>
    <w:rsid w:val="003135B0"/>
    <w:rsid w:val="0031367F"/>
    <w:rsid w:val="00313768"/>
    <w:rsid w:val="00313A2B"/>
    <w:rsid w:val="00313A4C"/>
    <w:rsid w:val="00313BBB"/>
    <w:rsid w:val="00313BCB"/>
    <w:rsid w:val="00313E62"/>
    <w:rsid w:val="003141D8"/>
    <w:rsid w:val="003144DA"/>
    <w:rsid w:val="00314590"/>
    <w:rsid w:val="0031468C"/>
    <w:rsid w:val="003147C9"/>
    <w:rsid w:val="003148CE"/>
    <w:rsid w:val="003149D1"/>
    <w:rsid w:val="00314C2E"/>
    <w:rsid w:val="00314CAD"/>
    <w:rsid w:val="00314D8B"/>
    <w:rsid w:val="00314DEB"/>
    <w:rsid w:val="00314F1E"/>
    <w:rsid w:val="00314F6E"/>
    <w:rsid w:val="00314FEA"/>
    <w:rsid w:val="00315121"/>
    <w:rsid w:val="0031541A"/>
    <w:rsid w:val="003154EB"/>
    <w:rsid w:val="00315903"/>
    <w:rsid w:val="00315950"/>
    <w:rsid w:val="00315A08"/>
    <w:rsid w:val="00315A74"/>
    <w:rsid w:val="00315BE3"/>
    <w:rsid w:val="00315D04"/>
    <w:rsid w:val="0031613E"/>
    <w:rsid w:val="00316281"/>
    <w:rsid w:val="00316282"/>
    <w:rsid w:val="00316442"/>
    <w:rsid w:val="00316588"/>
    <w:rsid w:val="003165B0"/>
    <w:rsid w:val="00316788"/>
    <w:rsid w:val="003167A8"/>
    <w:rsid w:val="00316C74"/>
    <w:rsid w:val="00316CA8"/>
    <w:rsid w:val="00316DA1"/>
    <w:rsid w:val="00316FB9"/>
    <w:rsid w:val="003173AE"/>
    <w:rsid w:val="00317703"/>
    <w:rsid w:val="00317716"/>
    <w:rsid w:val="003177F4"/>
    <w:rsid w:val="00317A44"/>
    <w:rsid w:val="00317AA0"/>
    <w:rsid w:val="00317B0F"/>
    <w:rsid w:val="00317C9E"/>
    <w:rsid w:val="00317CB0"/>
    <w:rsid w:val="00317D0E"/>
    <w:rsid w:val="00317E53"/>
    <w:rsid w:val="00317F24"/>
    <w:rsid w:val="00317F61"/>
    <w:rsid w:val="0032030E"/>
    <w:rsid w:val="003203A5"/>
    <w:rsid w:val="0032040F"/>
    <w:rsid w:val="00320520"/>
    <w:rsid w:val="00320526"/>
    <w:rsid w:val="0032053D"/>
    <w:rsid w:val="003206F6"/>
    <w:rsid w:val="00320750"/>
    <w:rsid w:val="00320ADD"/>
    <w:rsid w:val="00320C40"/>
    <w:rsid w:val="00320CB2"/>
    <w:rsid w:val="00320D58"/>
    <w:rsid w:val="00320ED4"/>
    <w:rsid w:val="00320FCF"/>
    <w:rsid w:val="00320FDC"/>
    <w:rsid w:val="0032103A"/>
    <w:rsid w:val="003210F5"/>
    <w:rsid w:val="0032111C"/>
    <w:rsid w:val="0032126D"/>
    <w:rsid w:val="003214CB"/>
    <w:rsid w:val="003217E7"/>
    <w:rsid w:val="003218C1"/>
    <w:rsid w:val="00321905"/>
    <w:rsid w:val="003219B0"/>
    <w:rsid w:val="00321B32"/>
    <w:rsid w:val="00321B56"/>
    <w:rsid w:val="00321BE0"/>
    <w:rsid w:val="00321CF9"/>
    <w:rsid w:val="00321D3D"/>
    <w:rsid w:val="0032226F"/>
    <w:rsid w:val="0032254F"/>
    <w:rsid w:val="00322679"/>
    <w:rsid w:val="00322832"/>
    <w:rsid w:val="003228EC"/>
    <w:rsid w:val="00322902"/>
    <w:rsid w:val="00322A5B"/>
    <w:rsid w:val="00322ADD"/>
    <w:rsid w:val="00322BFF"/>
    <w:rsid w:val="00322F15"/>
    <w:rsid w:val="00323055"/>
    <w:rsid w:val="003230D6"/>
    <w:rsid w:val="00323155"/>
    <w:rsid w:val="00323283"/>
    <w:rsid w:val="00323479"/>
    <w:rsid w:val="003237D5"/>
    <w:rsid w:val="00323863"/>
    <w:rsid w:val="0032395E"/>
    <w:rsid w:val="003239BB"/>
    <w:rsid w:val="00323A51"/>
    <w:rsid w:val="00323A52"/>
    <w:rsid w:val="00323AE0"/>
    <w:rsid w:val="00323CC6"/>
    <w:rsid w:val="00323D5D"/>
    <w:rsid w:val="00323DA9"/>
    <w:rsid w:val="00323E28"/>
    <w:rsid w:val="00323E91"/>
    <w:rsid w:val="00323F74"/>
    <w:rsid w:val="00324007"/>
    <w:rsid w:val="00324033"/>
    <w:rsid w:val="003240C4"/>
    <w:rsid w:val="0032412A"/>
    <w:rsid w:val="0032436A"/>
    <w:rsid w:val="0032439C"/>
    <w:rsid w:val="003246B5"/>
    <w:rsid w:val="0032480E"/>
    <w:rsid w:val="00324A30"/>
    <w:rsid w:val="00324B73"/>
    <w:rsid w:val="00324BB8"/>
    <w:rsid w:val="00324D0A"/>
    <w:rsid w:val="00324FAB"/>
    <w:rsid w:val="0032511D"/>
    <w:rsid w:val="0032556D"/>
    <w:rsid w:val="003256F9"/>
    <w:rsid w:val="0032571B"/>
    <w:rsid w:val="003259D8"/>
    <w:rsid w:val="00325B22"/>
    <w:rsid w:val="00325C67"/>
    <w:rsid w:val="00325D6B"/>
    <w:rsid w:val="00325D79"/>
    <w:rsid w:val="00325E11"/>
    <w:rsid w:val="00325EB8"/>
    <w:rsid w:val="0032610D"/>
    <w:rsid w:val="00326167"/>
    <w:rsid w:val="003261F5"/>
    <w:rsid w:val="00326233"/>
    <w:rsid w:val="00326240"/>
    <w:rsid w:val="00326331"/>
    <w:rsid w:val="0032675C"/>
    <w:rsid w:val="00326C06"/>
    <w:rsid w:val="00326C6D"/>
    <w:rsid w:val="00326D07"/>
    <w:rsid w:val="00326DFB"/>
    <w:rsid w:val="003270AD"/>
    <w:rsid w:val="003270D7"/>
    <w:rsid w:val="00327195"/>
    <w:rsid w:val="003272BA"/>
    <w:rsid w:val="00327350"/>
    <w:rsid w:val="003279D5"/>
    <w:rsid w:val="00327A6D"/>
    <w:rsid w:val="00327A71"/>
    <w:rsid w:val="00327A88"/>
    <w:rsid w:val="00327B0A"/>
    <w:rsid w:val="00327D5B"/>
    <w:rsid w:val="00327DB8"/>
    <w:rsid w:val="00327E7D"/>
    <w:rsid w:val="00327FB9"/>
    <w:rsid w:val="00330025"/>
    <w:rsid w:val="0033002A"/>
    <w:rsid w:val="003300F5"/>
    <w:rsid w:val="00330103"/>
    <w:rsid w:val="0033017E"/>
    <w:rsid w:val="00330236"/>
    <w:rsid w:val="003303A4"/>
    <w:rsid w:val="00330A0A"/>
    <w:rsid w:val="00330BBC"/>
    <w:rsid w:val="00330BE3"/>
    <w:rsid w:val="0033102E"/>
    <w:rsid w:val="00331041"/>
    <w:rsid w:val="00331143"/>
    <w:rsid w:val="00331489"/>
    <w:rsid w:val="0033164B"/>
    <w:rsid w:val="00331677"/>
    <w:rsid w:val="0033198E"/>
    <w:rsid w:val="00331B00"/>
    <w:rsid w:val="00331B5D"/>
    <w:rsid w:val="00331B85"/>
    <w:rsid w:val="00331E63"/>
    <w:rsid w:val="00331FA8"/>
    <w:rsid w:val="00331FB9"/>
    <w:rsid w:val="00331FD2"/>
    <w:rsid w:val="00332019"/>
    <w:rsid w:val="00332265"/>
    <w:rsid w:val="003326A5"/>
    <w:rsid w:val="003326EE"/>
    <w:rsid w:val="00332A2B"/>
    <w:rsid w:val="00332C54"/>
    <w:rsid w:val="00332DE5"/>
    <w:rsid w:val="00332FD6"/>
    <w:rsid w:val="0033308C"/>
    <w:rsid w:val="003330BF"/>
    <w:rsid w:val="00333175"/>
    <w:rsid w:val="00333187"/>
    <w:rsid w:val="00333223"/>
    <w:rsid w:val="00333299"/>
    <w:rsid w:val="00333418"/>
    <w:rsid w:val="00333421"/>
    <w:rsid w:val="0033342D"/>
    <w:rsid w:val="003334CC"/>
    <w:rsid w:val="0033369D"/>
    <w:rsid w:val="00333803"/>
    <w:rsid w:val="003338FD"/>
    <w:rsid w:val="00333A4B"/>
    <w:rsid w:val="00333B5F"/>
    <w:rsid w:val="00333B99"/>
    <w:rsid w:val="00333C20"/>
    <w:rsid w:val="00333CB8"/>
    <w:rsid w:val="00333CDA"/>
    <w:rsid w:val="00333D82"/>
    <w:rsid w:val="0033404D"/>
    <w:rsid w:val="003340D1"/>
    <w:rsid w:val="00334320"/>
    <w:rsid w:val="003345BF"/>
    <w:rsid w:val="0033472F"/>
    <w:rsid w:val="0033489B"/>
    <w:rsid w:val="0033492D"/>
    <w:rsid w:val="0033496C"/>
    <w:rsid w:val="00334A68"/>
    <w:rsid w:val="00334B3A"/>
    <w:rsid w:val="00334CB6"/>
    <w:rsid w:val="00334DDA"/>
    <w:rsid w:val="00334E20"/>
    <w:rsid w:val="0033519F"/>
    <w:rsid w:val="003351C9"/>
    <w:rsid w:val="00335736"/>
    <w:rsid w:val="003358B6"/>
    <w:rsid w:val="003359DE"/>
    <w:rsid w:val="00335A05"/>
    <w:rsid w:val="00335D1A"/>
    <w:rsid w:val="00335DBE"/>
    <w:rsid w:val="00335ECF"/>
    <w:rsid w:val="003360CB"/>
    <w:rsid w:val="0033618A"/>
    <w:rsid w:val="00336311"/>
    <w:rsid w:val="00336495"/>
    <w:rsid w:val="0033651F"/>
    <w:rsid w:val="0033693C"/>
    <w:rsid w:val="00336980"/>
    <w:rsid w:val="00336A75"/>
    <w:rsid w:val="00336AD4"/>
    <w:rsid w:val="00336D82"/>
    <w:rsid w:val="00336D9B"/>
    <w:rsid w:val="003371BF"/>
    <w:rsid w:val="003371E4"/>
    <w:rsid w:val="003372B1"/>
    <w:rsid w:val="003375AF"/>
    <w:rsid w:val="003375EA"/>
    <w:rsid w:val="0033776D"/>
    <w:rsid w:val="00337949"/>
    <w:rsid w:val="00337C49"/>
    <w:rsid w:val="00337DBC"/>
    <w:rsid w:val="00337DCD"/>
    <w:rsid w:val="00340215"/>
    <w:rsid w:val="0034095A"/>
    <w:rsid w:val="003409E6"/>
    <w:rsid w:val="00340A52"/>
    <w:rsid w:val="00340B89"/>
    <w:rsid w:val="00340CC2"/>
    <w:rsid w:val="00340CE0"/>
    <w:rsid w:val="00340E18"/>
    <w:rsid w:val="00340E66"/>
    <w:rsid w:val="00340E97"/>
    <w:rsid w:val="00340EA8"/>
    <w:rsid w:val="00340FB4"/>
    <w:rsid w:val="00341031"/>
    <w:rsid w:val="0034105D"/>
    <w:rsid w:val="003410EF"/>
    <w:rsid w:val="003413A1"/>
    <w:rsid w:val="0034154B"/>
    <w:rsid w:val="0034178D"/>
    <w:rsid w:val="003417B9"/>
    <w:rsid w:val="00341963"/>
    <w:rsid w:val="00341968"/>
    <w:rsid w:val="00341A28"/>
    <w:rsid w:val="00341BE1"/>
    <w:rsid w:val="00341CDC"/>
    <w:rsid w:val="00341F0F"/>
    <w:rsid w:val="00342139"/>
    <w:rsid w:val="003425A5"/>
    <w:rsid w:val="00342981"/>
    <w:rsid w:val="00342CCE"/>
    <w:rsid w:val="00342EFD"/>
    <w:rsid w:val="003430FF"/>
    <w:rsid w:val="0034314F"/>
    <w:rsid w:val="0034315E"/>
    <w:rsid w:val="00343230"/>
    <w:rsid w:val="0034323D"/>
    <w:rsid w:val="003432BB"/>
    <w:rsid w:val="00343322"/>
    <w:rsid w:val="00343325"/>
    <w:rsid w:val="00343750"/>
    <w:rsid w:val="00343812"/>
    <w:rsid w:val="0034387D"/>
    <w:rsid w:val="00343963"/>
    <w:rsid w:val="00343D65"/>
    <w:rsid w:val="00343F0F"/>
    <w:rsid w:val="00344110"/>
    <w:rsid w:val="00344122"/>
    <w:rsid w:val="0034414C"/>
    <w:rsid w:val="003441F4"/>
    <w:rsid w:val="003441FE"/>
    <w:rsid w:val="0034427D"/>
    <w:rsid w:val="003443C5"/>
    <w:rsid w:val="0034458F"/>
    <w:rsid w:val="00344591"/>
    <w:rsid w:val="00344893"/>
    <w:rsid w:val="00344AEF"/>
    <w:rsid w:val="00344D27"/>
    <w:rsid w:val="00344FAD"/>
    <w:rsid w:val="00344FD2"/>
    <w:rsid w:val="003450B7"/>
    <w:rsid w:val="003450E7"/>
    <w:rsid w:val="003450F6"/>
    <w:rsid w:val="00345399"/>
    <w:rsid w:val="0034548D"/>
    <w:rsid w:val="003455A2"/>
    <w:rsid w:val="003455AD"/>
    <w:rsid w:val="00345723"/>
    <w:rsid w:val="00345760"/>
    <w:rsid w:val="003457F1"/>
    <w:rsid w:val="0034596F"/>
    <w:rsid w:val="00345AE1"/>
    <w:rsid w:val="00345B2A"/>
    <w:rsid w:val="00345B55"/>
    <w:rsid w:val="00345B8A"/>
    <w:rsid w:val="00345BF5"/>
    <w:rsid w:val="00345E4C"/>
    <w:rsid w:val="00345F6E"/>
    <w:rsid w:val="003461EA"/>
    <w:rsid w:val="00346308"/>
    <w:rsid w:val="00346533"/>
    <w:rsid w:val="003466B0"/>
    <w:rsid w:val="0034678F"/>
    <w:rsid w:val="003469AD"/>
    <w:rsid w:val="003469E4"/>
    <w:rsid w:val="00346C8A"/>
    <w:rsid w:val="00346D91"/>
    <w:rsid w:val="00346D94"/>
    <w:rsid w:val="00346EDB"/>
    <w:rsid w:val="00346EE8"/>
    <w:rsid w:val="00347224"/>
    <w:rsid w:val="0034725C"/>
    <w:rsid w:val="003474EA"/>
    <w:rsid w:val="0034772C"/>
    <w:rsid w:val="00347873"/>
    <w:rsid w:val="003479BB"/>
    <w:rsid w:val="00347A58"/>
    <w:rsid w:val="00347AAE"/>
    <w:rsid w:val="00347B41"/>
    <w:rsid w:val="0035038E"/>
    <w:rsid w:val="0035052F"/>
    <w:rsid w:val="00350548"/>
    <w:rsid w:val="0035071D"/>
    <w:rsid w:val="00350784"/>
    <w:rsid w:val="00350927"/>
    <w:rsid w:val="00350A34"/>
    <w:rsid w:val="00350B25"/>
    <w:rsid w:val="00350B7A"/>
    <w:rsid w:val="00350C20"/>
    <w:rsid w:val="00350C66"/>
    <w:rsid w:val="00350E35"/>
    <w:rsid w:val="00350FA1"/>
    <w:rsid w:val="00350FD7"/>
    <w:rsid w:val="00351036"/>
    <w:rsid w:val="0035115C"/>
    <w:rsid w:val="00351421"/>
    <w:rsid w:val="0035157B"/>
    <w:rsid w:val="00351581"/>
    <w:rsid w:val="0035160A"/>
    <w:rsid w:val="003517BF"/>
    <w:rsid w:val="003517E9"/>
    <w:rsid w:val="003518E9"/>
    <w:rsid w:val="00351B9E"/>
    <w:rsid w:val="00351BCA"/>
    <w:rsid w:val="00351E9C"/>
    <w:rsid w:val="00351EE8"/>
    <w:rsid w:val="00351F28"/>
    <w:rsid w:val="00352000"/>
    <w:rsid w:val="00352176"/>
    <w:rsid w:val="00352213"/>
    <w:rsid w:val="003523D8"/>
    <w:rsid w:val="0035250C"/>
    <w:rsid w:val="003525AD"/>
    <w:rsid w:val="00352660"/>
    <w:rsid w:val="003526EE"/>
    <w:rsid w:val="003528A6"/>
    <w:rsid w:val="00352937"/>
    <w:rsid w:val="00352ABA"/>
    <w:rsid w:val="00352B15"/>
    <w:rsid w:val="00352BA8"/>
    <w:rsid w:val="00352C21"/>
    <w:rsid w:val="00352CE1"/>
    <w:rsid w:val="00352D26"/>
    <w:rsid w:val="00352D52"/>
    <w:rsid w:val="0035330A"/>
    <w:rsid w:val="00353518"/>
    <w:rsid w:val="00353832"/>
    <w:rsid w:val="0035395C"/>
    <w:rsid w:val="003539A2"/>
    <w:rsid w:val="00353A60"/>
    <w:rsid w:val="00353D43"/>
    <w:rsid w:val="003541BB"/>
    <w:rsid w:val="00354206"/>
    <w:rsid w:val="003542A1"/>
    <w:rsid w:val="00354394"/>
    <w:rsid w:val="00354404"/>
    <w:rsid w:val="0035448F"/>
    <w:rsid w:val="00354542"/>
    <w:rsid w:val="003545A4"/>
    <w:rsid w:val="0035483B"/>
    <w:rsid w:val="00354AAD"/>
    <w:rsid w:val="00354C18"/>
    <w:rsid w:val="00354D64"/>
    <w:rsid w:val="00354ED1"/>
    <w:rsid w:val="0035500F"/>
    <w:rsid w:val="003556D8"/>
    <w:rsid w:val="003558FA"/>
    <w:rsid w:val="00355952"/>
    <w:rsid w:val="003559F6"/>
    <w:rsid w:val="00355A85"/>
    <w:rsid w:val="00355B73"/>
    <w:rsid w:val="00355CE3"/>
    <w:rsid w:val="00355D49"/>
    <w:rsid w:val="00355D50"/>
    <w:rsid w:val="00355DAE"/>
    <w:rsid w:val="00355E25"/>
    <w:rsid w:val="00355EE1"/>
    <w:rsid w:val="00355EF4"/>
    <w:rsid w:val="0035617F"/>
    <w:rsid w:val="003562B0"/>
    <w:rsid w:val="003562B8"/>
    <w:rsid w:val="003563D2"/>
    <w:rsid w:val="003564CA"/>
    <w:rsid w:val="00356719"/>
    <w:rsid w:val="00356730"/>
    <w:rsid w:val="00356AA9"/>
    <w:rsid w:val="00356B2A"/>
    <w:rsid w:val="00356B32"/>
    <w:rsid w:val="00356E02"/>
    <w:rsid w:val="00356E5E"/>
    <w:rsid w:val="00356EF7"/>
    <w:rsid w:val="0035717C"/>
    <w:rsid w:val="003571FB"/>
    <w:rsid w:val="00357209"/>
    <w:rsid w:val="00357258"/>
    <w:rsid w:val="00357294"/>
    <w:rsid w:val="0035729B"/>
    <w:rsid w:val="0035763E"/>
    <w:rsid w:val="00357659"/>
    <w:rsid w:val="0035784F"/>
    <w:rsid w:val="003578B0"/>
    <w:rsid w:val="003579C2"/>
    <w:rsid w:val="00357BA1"/>
    <w:rsid w:val="00357CDA"/>
    <w:rsid w:val="00357D06"/>
    <w:rsid w:val="00357D63"/>
    <w:rsid w:val="00357D6A"/>
    <w:rsid w:val="00357D83"/>
    <w:rsid w:val="00357EEF"/>
    <w:rsid w:val="00357F8A"/>
    <w:rsid w:val="00360142"/>
    <w:rsid w:val="003601BD"/>
    <w:rsid w:val="003602CA"/>
    <w:rsid w:val="003603C6"/>
    <w:rsid w:val="0036044E"/>
    <w:rsid w:val="0036050A"/>
    <w:rsid w:val="0036058F"/>
    <w:rsid w:val="0036075B"/>
    <w:rsid w:val="00360B41"/>
    <w:rsid w:val="00360B5D"/>
    <w:rsid w:val="00360C7E"/>
    <w:rsid w:val="00360D84"/>
    <w:rsid w:val="00360E10"/>
    <w:rsid w:val="00360E3D"/>
    <w:rsid w:val="00360F47"/>
    <w:rsid w:val="00361197"/>
    <w:rsid w:val="003612D5"/>
    <w:rsid w:val="0036134A"/>
    <w:rsid w:val="003614F0"/>
    <w:rsid w:val="0036157D"/>
    <w:rsid w:val="003615EC"/>
    <w:rsid w:val="0036162A"/>
    <w:rsid w:val="0036167B"/>
    <w:rsid w:val="00361693"/>
    <w:rsid w:val="00361704"/>
    <w:rsid w:val="0036171C"/>
    <w:rsid w:val="003617B3"/>
    <w:rsid w:val="003619BD"/>
    <w:rsid w:val="00361AD6"/>
    <w:rsid w:val="00361B01"/>
    <w:rsid w:val="00361C58"/>
    <w:rsid w:val="00361EDB"/>
    <w:rsid w:val="003620E9"/>
    <w:rsid w:val="00362360"/>
    <w:rsid w:val="00362376"/>
    <w:rsid w:val="0036242B"/>
    <w:rsid w:val="00362462"/>
    <w:rsid w:val="0036247A"/>
    <w:rsid w:val="00362491"/>
    <w:rsid w:val="003624B1"/>
    <w:rsid w:val="00362555"/>
    <w:rsid w:val="0036259E"/>
    <w:rsid w:val="003625BF"/>
    <w:rsid w:val="003625F7"/>
    <w:rsid w:val="0036279C"/>
    <w:rsid w:val="003629ED"/>
    <w:rsid w:val="00362D33"/>
    <w:rsid w:val="00362D64"/>
    <w:rsid w:val="00362D76"/>
    <w:rsid w:val="0036304A"/>
    <w:rsid w:val="003631A0"/>
    <w:rsid w:val="003631CC"/>
    <w:rsid w:val="00363362"/>
    <w:rsid w:val="0036345F"/>
    <w:rsid w:val="00363598"/>
    <w:rsid w:val="003635F5"/>
    <w:rsid w:val="003638EA"/>
    <w:rsid w:val="00363A54"/>
    <w:rsid w:val="00363B93"/>
    <w:rsid w:val="00363CE5"/>
    <w:rsid w:val="00363DF2"/>
    <w:rsid w:val="00363F30"/>
    <w:rsid w:val="00363F95"/>
    <w:rsid w:val="003640EA"/>
    <w:rsid w:val="00364150"/>
    <w:rsid w:val="003641FD"/>
    <w:rsid w:val="003643CA"/>
    <w:rsid w:val="003644F3"/>
    <w:rsid w:val="0036457D"/>
    <w:rsid w:val="003648C5"/>
    <w:rsid w:val="00364936"/>
    <w:rsid w:val="00364C9F"/>
    <w:rsid w:val="00364D10"/>
    <w:rsid w:val="003651B2"/>
    <w:rsid w:val="003651CE"/>
    <w:rsid w:val="0036526E"/>
    <w:rsid w:val="003652FB"/>
    <w:rsid w:val="003653A3"/>
    <w:rsid w:val="00365422"/>
    <w:rsid w:val="003656B7"/>
    <w:rsid w:val="00365784"/>
    <w:rsid w:val="0036578A"/>
    <w:rsid w:val="0036583B"/>
    <w:rsid w:val="00365899"/>
    <w:rsid w:val="00365954"/>
    <w:rsid w:val="00365974"/>
    <w:rsid w:val="003659AD"/>
    <w:rsid w:val="00365A27"/>
    <w:rsid w:val="00365A99"/>
    <w:rsid w:val="00365BAA"/>
    <w:rsid w:val="00365C75"/>
    <w:rsid w:val="00365D7C"/>
    <w:rsid w:val="00365E18"/>
    <w:rsid w:val="00365FDB"/>
    <w:rsid w:val="003660BF"/>
    <w:rsid w:val="00366154"/>
    <w:rsid w:val="003662A5"/>
    <w:rsid w:val="00366397"/>
    <w:rsid w:val="003663AF"/>
    <w:rsid w:val="00366546"/>
    <w:rsid w:val="003665DC"/>
    <w:rsid w:val="003665EE"/>
    <w:rsid w:val="0036668A"/>
    <w:rsid w:val="0036678C"/>
    <w:rsid w:val="003668ED"/>
    <w:rsid w:val="00366B8A"/>
    <w:rsid w:val="00366D3E"/>
    <w:rsid w:val="00366E0A"/>
    <w:rsid w:val="00366E56"/>
    <w:rsid w:val="00366E82"/>
    <w:rsid w:val="003670AA"/>
    <w:rsid w:val="003670BC"/>
    <w:rsid w:val="00367163"/>
    <w:rsid w:val="00367215"/>
    <w:rsid w:val="0036725F"/>
    <w:rsid w:val="00367292"/>
    <w:rsid w:val="003673E8"/>
    <w:rsid w:val="003677E1"/>
    <w:rsid w:val="003677F0"/>
    <w:rsid w:val="00367977"/>
    <w:rsid w:val="00367A9F"/>
    <w:rsid w:val="00367BA5"/>
    <w:rsid w:val="00367BDB"/>
    <w:rsid w:val="00367D6E"/>
    <w:rsid w:val="00367DC0"/>
    <w:rsid w:val="00367EAC"/>
    <w:rsid w:val="00367FEC"/>
    <w:rsid w:val="003700DC"/>
    <w:rsid w:val="0037015B"/>
    <w:rsid w:val="0037055B"/>
    <w:rsid w:val="003706CE"/>
    <w:rsid w:val="00370765"/>
    <w:rsid w:val="00370AD0"/>
    <w:rsid w:val="00370D5C"/>
    <w:rsid w:val="00370EC5"/>
    <w:rsid w:val="0037113B"/>
    <w:rsid w:val="003713B9"/>
    <w:rsid w:val="0037158E"/>
    <w:rsid w:val="0037162D"/>
    <w:rsid w:val="0037174A"/>
    <w:rsid w:val="003718AD"/>
    <w:rsid w:val="003718D4"/>
    <w:rsid w:val="00371972"/>
    <w:rsid w:val="00371AF9"/>
    <w:rsid w:val="00371B0E"/>
    <w:rsid w:val="00371CF9"/>
    <w:rsid w:val="00371ED7"/>
    <w:rsid w:val="00371F0A"/>
    <w:rsid w:val="00372031"/>
    <w:rsid w:val="00372181"/>
    <w:rsid w:val="003722FE"/>
    <w:rsid w:val="00372396"/>
    <w:rsid w:val="003724C8"/>
    <w:rsid w:val="003724ED"/>
    <w:rsid w:val="00372639"/>
    <w:rsid w:val="00372674"/>
    <w:rsid w:val="003726CF"/>
    <w:rsid w:val="003726D3"/>
    <w:rsid w:val="003726DA"/>
    <w:rsid w:val="00372881"/>
    <w:rsid w:val="00372909"/>
    <w:rsid w:val="00372A13"/>
    <w:rsid w:val="00372D45"/>
    <w:rsid w:val="00372D6F"/>
    <w:rsid w:val="00372DDF"/>
    <w:rsid w:val="003730BF"/>
    <w:rsid w:val="00373130"/>
    <w:rsid w:val="00373175"/>
    <w:rsid w:val="00373588"/>
    <w:rsid w:val="0037364D"/>
    <w:rsid w:val="003736E9"/>
    <w:rsid w:val="00373746"/>
    <w:rsid w:val="00373886"/>
    <w:rsid w:val="0037392B"/>
    <w:rsid w:val="00373CEE"/>
    <w:rsid w:val="00373DC8"/>
    <w:rsid w:val="00373E2C"/>
    <w:rsid w:val="00374020"/>
    <w:rsid w:val="003740E8"/>
    <w:rsid w:val="00374167"/>
    <w:rsid w:val="00374261"/>
    <w:rsid w:val="0037432B"/>
    <w:rsid w:val="00374390"/>
    <w:rsid w:val="00374478"/>
    <w:rsid w:val="0037458B"/>
    <w:rsid w:val="00374637"/>
    <w:rsid w:val="0037463B"/>
    <w:rsid w:val="00374837"/>
    <w:rsid w:val="00374A84"/>
    <w:rsid w:val="00374BD3"/>
    <w:rsid w:val="00374CC7"/>
    <w:rsid w:val="00374DCB"/>
    <w:rsid w:val="00374FEF"/>
    <w:rsid w:val="00375133"/>
    <w:rsid w:val="00375411"/>
    <w:rsid w:val="003754B0"/>
    <w:rsid w:val="003754D5"/>
    <w:rsid w:val="003754FE"/>
    <w:rsid w:val="0037554C"/>
    <w:rsid w:val="00375648"/>
    <w:rsid w:val="0037564A"/>
    <w:rsid w:val="003756BE"/>
    <w:rsid w:val="003756F6"/>
    <w:rsid w:val="003759EA"/>
    <w:rsid w:val="00375BF5"/>
    <w:rsid w:val="00375D32"/>
    <w:rsid w:val="00375E86"/>
    <w:rsid w:val="00375F0D"/>
    <w:rsid w:val="00375F1B"/>
    <w:rsid w:val="00376208"/>
    <w:rsid w:val="00376352"/>
    <w:rsid w:val="0037645B"/>
    <w:rsid w:val="003765E7"/>
    <w:rsid w:val="003768BE"/>
    <w:rsid w:val="0037697F"/>
    <w:rsid w:val="00376C1B"/>
    <w:rsid w:val="00376CA5"/>
    <w:rsid w:val="00376FD7"/>
    <w:rsid w:val="00376FDF"/>
    <w:rsid w:val="0037706B"/>
    <w:rsid w:val="00377170"/>
    <w:rsid w:val="003771EC"/>
    <w:rsid w:val="003774E3"/>
    <w:rsid w:val="0037784F"/>
    <w:rsid w:val="003779D3"/>
    <w:rsid w:val="00377A79"/>
    <w:rsid w:val="00377BD1"/>
    <w:rsid w:val="00377BE0"/>
    <w:rsid w:val="00377BF6"/>
    <w:rsid w:val="00377DB9"/>
    <w:rsid w:val="00377F7E"/>
    <w:rsid w:val="0038010A"/>
    <w:rsid w:val="00380126"/>
    <w:rsid w:val="0038017B"/>
    <w:rsid w:val="00380447"/>
    <w:rsid w:val="003804B1"/>
    <w:rsid w:val="003805F1"/>
    <w:rsid w:val="00380654"/>
    <w:rsid w:val="00380658"/>
    <w:rsid w:val="0038076E"/>
    <w:rsid w:val="003807BB"/>
    <w:rsid w:val="00380854"/>
    <w:rsid w:val="00380B1B"/>
    <w:rsid w:val="00380B83"/>
    <w:rsid w:val="00380D0A"/>
    <w:rsid w:val="00380E06"/>
    <w:rsid w:val="00380F3C"/>
    <w:rsid w:val="003811A5"/>
    <w:rsid w:val="003813CC"/>
    <w:rsid w:val="003816B6"/>
    <w:rsid w:val="0038177E"/>
    <w:rsid w:val="003817A3"/>
    <w:rsid w:val="003817C2"/>
    <w:rsid w:val="003817DE"/>
    <w:rsid w:val="00381A82"/>
    <w:rsid w:val="00381B1E"/>
    <w:rsid w:val="00381FA3"/>
    <w:rsid w:val="00382148"/>
    <w:rsid w:val="003821BA"/>
    <w:rsid w:val="003821C7"/>
    <w:rsid w:val="00382231"/>
    <w:rsid w:val="003822E8"/>
    <w:rsid w:val="00382854"/>
    <w:rsid w:val="003828F2"/>
    <w:rsid w:val="003829B8"/>
    <w:rsid w:val="003829E0"/>
    <w:rsid w:val="00382A09"/>
    <w:rsid w:val="00382A92"/>
    <w:rsid w:val="00382AE6"/>
    <w:rsid w:val="00382B73"/>
    <w:rsid w:val="00382C30"/>
    <w:rsid w:val="00382C74"/>
    <w:rsid w:val="00382D0D"/>
    <w:rsid w:val="00382F11"/>
    <w:rsid w:val="00382F2A"/>
    <w:rsid w:val="00383128"/>
    <w:rsid w:val="00383193"/>
    <w:rsid w:val="00383354"/>
    <w:rsid w:val="003835C1"/>
    <w:rsid w:val="00383675"/>
    <w:rsid w:val="00383AFC"/>
    <w:rsid w:val="00383BDB"/>
    <w:rsid w:val="003843CB"/>
    <w:rsid w:val="0038440C"/>
    <w:rsid w:val="0038443F"/>
    <w:rsid w:val="00384804"/>
    <w:rsid w:val="00384AB0"/>
    <w:rsid w:val="00384BC1"/>
    <w:rsid w:val="00384D74"/>
    <w:rsid w:val="00384DE6"/>
    <w:rsid w:val="00384E79"/>
    <w:rsid w:val="00384F60"/>
    <w:rsid w:val="00385109"/>
    <w:rsid w:val="003851D2"/>
    <w:rsid w:val="00385665"/>
    <w:rsid w:val="003858D7"/>
    <w:rsid w:val="00385982"/>
    <w:rsid w:val="00385A41"/>
    <w:rsid w:val="00385AB5"/>
    <w:rsid w:val="00386127"/>
    <w:rsid w:val="0038620F"/>
    <w:rsid w:val="00386444"/>
    <w:rsid w:val="003866CC"/>
    <w:rsid w:val="0038687A"/>
    <w:rsid w:val="003869D9"/>
    <w:rsid w:val="00386AF1"/>
    <w:rsid w:val="00386B82"/>
    <w:rsid w:val="00386D83"/>
    <w:rsid w:val="00386DE5"/>
    <w:rsid w:val="00386FB2"/>
    <w:rsid w:val="003870A1"/>
    <w:rsid w:val="003870D2"/>
    <w:rsid w:val="0038718A"/>
    <w:rsid w:val="00387214"/>
    <w:rsid w:val="0038748A"/>
    <w:rsid w:val="00387509"/>
    <w:rsid w:val="0038760C"/>
    <w:rsid w:val="00387726"/>
    <w:rsid w:val="003877F5"/>
    <w:rsid w:val="0038780F"/>
    <w:rsid w:val="003878EE"/>
    <w:rsid w:val="00387973"/>
    <w:rsid w:val="00387985"/>
    <w:rsid w:val="00387B4F"/>
    <w:rsid w:val="00387BC1"/>
    <w:rsid w:val="00387BDA"/>
    <w:rsid w:val="00387CF4"/>
    <w:rsid w:val="00387E35"/>
    <w:rsid w:val="00387F1D"/>
    <w:rsid w:val="00390180"/>
    <w:rsid w:val="003901D0"/>
    <w:rsid w:val="003903E4"/>
    <w:rsid w:val="003904B0"/>
    <w:rsid w:val="00390541"/>
    <w:rsid w:val="0039056F"/>
    <w:rsid w:val="00390574"/>
    <w:rsid w:val="003905AB"/>
    <w:rsid w:val="003906A9"/>
    <w:rsid w:val="003907D5"/>
    <w:rsid w:val="003908FE"/>
    <w:rsid w:val="00390B12"/>
    <w:rsid w:val="00390C7D"/>
    <w:rsid w:val="00390C8B"/>
    <w:rsid w:val="00390C9E"/>
    <w:rsid w:val="00390F2F"/>
    <w:rsid w:val="00390FDD"/>
    <w:rsid w:val="0039103B"/>
    <w:rsid w:val="003911E6"/>
    <w:rsid w:val="003912BE"/>
    <w:rsid w:val="003914ED"/>
    <w:rsid w:val="00391587"/>
    <w:rsid w:val="003916DC"/>
    <w:rsid w:val="00391A07"/>
    <w:rsid w:val="00391BD6"/>
    <w:rsid w:val="00391C98"/>
    <w:rsid w:val="00391C99"/>
    <w:rsid w:val="00391E74"/>
    <w:rsid w:val="00391F1A"/>
    <w:rsid w:val="00391F6D"/>
    <w:rsid w:val="00392093"/>
    <w:rsid w:val="003921E8"/>
    <w:rsid w:val="003923A0"/>
    <w:rsid w:val="0039242D"/>
    <w:rsid w:val="00392575"/>
    <w:rsid w:val="00392877"/>
    <w:rsid w:val="00392A62"/>
    <w:rsid w:val="00392C34"/>
    <w:rsid w:val="00392D01"/>
    <w:rsid w:val="00393012"/>
    <w:rsid w:val="00393217"/>
    <w:rsid w:val="003933F1"/>
    <w:rsid w:val="003934A4"/>
    <w:rsid w:val="003934B8"/>
    <w:rsid w:val="003935AF"/>
    <w:rsid w:val="0039383C"/>
    <w:rsid w:val="00393AA3"/>
    <w:rsid w:val="00393E04"/>
    <w:rsid w:val="00393F74"/>
    <w:rsid w:val="00393FF7"/>
    <w:rsid w:val="003941D7"/>
    <w:rsid w:val="003941ED"/>
    <w:rsid w:val="00394346"/>
    <w:rsid w:val="00394369"/>
    <w:rsid w:val="003945CF"/>
    <w:rsid w:val="003948CB"/>
    <w:rsid w:val="003948DA"/>
    <w:rsid w:val="00394AF4"/>
    <w:rsid w:val="00394F21"/>
    <w:rsid w:val="00394FBD"/>
    <w:rsid w:val="00394FC9"/>
    <w:rsid w:val="0039509F"/>
    <w:rsid w:val="003953AE"/>
    <w:rsid w:val="0039543F"/>
    <w:rsid w:val="00395648"/>
    <w:rsid w:val="00395660"/>
    <w:rsid w:val="0039566D"/>
    <w:rsid w:val="00395670"/>
    <w:rsid w:val="003957C5"/>
    <w:rsid w:val="0039580F"/>
    <w:rsid w:val="00395987"/>
    <w:rsid w:val="00395A57"/>
    <w:rsid w:val="00395B0F"/>
    <w:rsid w:val="00395CF3"/>
    <w:rsid w:val="00395D02"/>
    <w:rsid w:val="00395EDC"/>
    <w:rsid w:val="0039602A"/>
    <w:rsid w:val="00396127"/>
    <w:rsid w:val="003961E9"/>
    <w:rsid w:val="003963E3"/>
    <w:rsid w:val="00396456"/>
    <w:rsid w:val="003964F1"/>
    <w:rsid w:val="0039651C"/>
    <w:rsid w:val="0039674B"/>
    <w:rsid w:val="003968EB"/>
    <w:rsid w:val="00396934"/>
    <w:rsid w:val="00396BA0"/>
    <w:rsid w:val="00396C35"/>
    <w:rsid w:val="00396E56"/>
    <w:rsid w:val="00396FAA"/>
    <w:rsid w:val="00396FD2"/>
    <w:rsid w:val="00396FE6"/>
    <w:rsid w:val="00397324"/>
    <w:rsid w:val="00397468"/>
    <w:rsid w:val="0039775F"/>
    <w:rsid w:val="0039799F"/>
    <w:rsid w:val="00397E20"/>
    <w:rsid w:val="00397EC2"/>
    <w:rsid w:val="003A03E8"/>
    <w:rsid w:val="003A05B3"/>
    <w:rsid w:val="003A06A1"/>
    <w:rsid w:val="003A083C"/>
    <w:rsid w:val="003A08D6"/>
    <w:rsid w:val="003A0907"/>
    <w:rsid w:val="003A093D"/>
    <w:rsid w:val="003A0AEB"/>
    <w:rsid w:val="003A0BA1"/>
    <w:rsid w:val="003A0CC4"/>
    <w:rsid w:val="003A0CD0"/>
    <w:rsid w:val="003A0CDF"/>
    <w:rsid w:val="003A0DA0"/>
    <w:rsid w:val="003A0DFE"/>
    <w:rsid w:val="003A0E98"/>
    <w:rsid w:val="003A1243"/>
    <w:rsid w:val="003A124B"/>
    <w:rsid w:val="003A140F"/>
    <w:rsid w:val="003A1655"/>
    <w:rsid w:val="003A1676"/>
    <w:rsid w:val="003A177E"/>
    <w:rsid w:val="003A199E"/>
    <w:rsid w:val="003A19FC"/>
    <w:rsid w:val="003A1C3A"/>
    <w:rsid w:val="003A1F4B"/>
    <w:rsid w:val="003A20F1"/>
    <w:rsid w:val="003A213F"/>
    <w:rsid w:val="003A21E2"/>
    <w:rsid w:val="003A24EB"/>
    <w:rsid w:val="003A25F2"/>
    <w:rsid w:val="003A26E3"/>
    <w:rsid w:val="003A2713"/>
    <w:rsid w:val="003A2766"/>
    <w:rsid w:val="003A288C"/>
    <w:rsid w:val="003A290A"/>
    <w:rsid w:val="003A2914"/>
    <w:rsid w:val="003A2B51"/>
    <w:rsid w:val="003A2BE4"/>
    <w:rsid w:val="003A2CB5"/>
    <w:rsid w:val="003A2E9A"/>
    <w:rsid w:val="003A2F00"/>
    <w:rsid w:val="003A2F39"/>
    <w:rsid w:val="003A3022"/>
    <w:rsid w:val="003A3039"/>
    <w:rsid w:val="003A3176"/>
    <w:rsid w:val="003A3242"/>
    <w:rsid w:val="003A328B"/>
    <w:rsid w:val="003A3396"/>
    <w:rsid w:val="003A34CE"/>
    <w:rsid w:val="003A35C5"/>
    <w:rsid w:val="003A39EE"/>
    <w:rsid w:val="003A3B51"/>
    <w:rsid w:val="003A3B53"/>
    <w:rsid w:val="003A3B58"/>
    <w:rsid w:val="003A3BFD"/>
    <w:rsid w:val="003A3EFB"/>
    <w:rsid w:val="003A3EFC"/>
    <w:rsid w:val="003A3FE9"/>
    <w:rsid w:val="003A41CB"/>
    <w:rsid w:val="003A41D9"/>
    <w:rsid w:val="003A43C4"/>
    <w:rsid w:val="003A444B"/>
    <w:rsid w:val="003A46DA"/>
    <w:rsid w:val="003A47DE"/>
    <w:rsid w:val="003A4AD7"/>
    <w:rsid w:val="003A4B05"/>
    <w:rsid w:val="003A4D2F"/>
    <w:rsid w:val="003A4D4C"/>
    <w:rsid w:val="003A4D89"/>
    <w:rsid w:val="003A4FF7"/>
    <w:rsid w:val="003A50E0"/>
    <w:rsid w:val="003A5264"/>
    <w:rsid w:val="003A585E"/>
    <w:rsid w:val="003A58AA"/>
    <w:rsid w:val="003A5B45"/>
    <w:rsid w:val="003A5BFE"/>
    <w:rsid w:val="003A5D65"/>
    <w:rsid w:val="003A5D82"/>
    <w:rsid w:val="003A5EE4"/>
    <w:rsid w:val="003A6326"/>
    <w:rsid w:val="003A6567"/>
    <w:rsid w:val="003A66C6"/>
    <w:rsid w:val="003A6A4D"/>
    <w:rsid w:val="003A6D63"/>
    <w:rsid w:val="003A6DDE"/>
    <w:rsid w:val="003A6EE7"/>
    <w:rsid w:val="003A6F31"/>
    <w:rsid w:val="003A709E"/>
    <w:rsid w:val="003A71D2"/>
    <w:rsid w:val="003A72D2"/>
    <w:rsid w:val="003A73E9"/>
    <w:rsid w:val="003A73EA"/>
    <w:rsid w:val="003A746E"/>
    <w:rsid w:val="003A7599"/>
    <w:rsid w:val="003A763B"/>
    <w:rsid w:val="003A77C0"/>
    <w:rsid w:val="003A78DC"/>
    <w:rsid w:val="003A798A"/>
    <w:rsid w:val="003A7B45"/>
    <w:rsid w:val="003A7B6B"/>
    <w:rsid w:val="003A7D25"/>
    <w:rsid w:val="003A7E03"/>
    <w:rsid w:val="003B0282"/>
    <w:rsid w:val="003B044E"/>
    <w:rsid w:val="003B0718"/>
    <w:rsid w:val="003B0867"/>
    <w:rsid w:val="003B0A7A"/>
    <w:rsid w:val="003B0ABD"/>
    <w:rsid w:val="003B0E05"/>
    <w:rsid w:val="003B0E08"/>
    <w:rsid w:val="003B10D0"/>
    <w:rsid w:val="003B1166"/>
    <w:rsid w:val="003B1236"/>
    <w:rsid w:val="003B133B"/>
    <w:rsid w:val="003B1442"/>
    <w:rsid w:val="003B146A"/>
    <w:rsid w:val="003B1BC1"/>
    <w:rsid w:val="003B1C49"/>
    <w:rsid w:val="003B1D80"/>
    <w:rsid w:val="003B1F1A"/>
    <w:rsid w:val="003B1F6C"/>
    <w:rsid w:val="003B1F71"/>
    <w:rsid w:val="003B21E7"/>
    <w:rsid w:val="003B2296"/>
    <w:rsid w:val="003B2356"/>
    <w:rsid w:val="003B237F"/>
    <w:rsid w:val="003B258F"/>
    <w:rsid w:val="003B27F6"/>
    <w:rsid w:val="003B2AE5"/>
    <w:rsid w:val="003B2C38"/>
    <w:rsid w:val="003B2DB6"/>
    <w:rsid w:val="003B2EE2"/>
    <w:rsid w:val="003B2FDF"/>
    <w:rsid w:val="003B3004"/>
    <w:rsid w:val="003B303E"/>
    <w:rsid w:val="003B327A"/>
    <w:rsid w:val="003B332B"/>
    <w:rsid w:val="003B33B7"/>
    <w:rsid w:val="003B36F0"/>
    <w:rsid w:val="003B3790"/>
    <w:rsid w:val="003B3847"/>
    <w:rsid w:val="003B3987"/>
    <w:rsid w:val="003B3A99"/>
    <w:rsid w:val="003B3DF5"/>
    <w:rsid w:val="003B4889"/>
    <w:rsid w:val="003B488E"/>
    <w:rsid w:val="003B4A1A"/>
    <w:rsid w:val="003B4A5D"/>
    <w:rsid w:val="003B4C00"/>
    <w:rsid w:val="003B4C87"/>
    <w:rsid w:val="003B4D39"/>
    <w:rsid w:val="003B4E48"/>
    <w:rsid w:val="003B4EE5"/>
    <w:rsid w:val="003B51AF"/>
    <w:rsid w:val="003B53C1"/>
    <w:rsid w:val="003B565A"/>
    <w:rsid w:val="003B56A3"/>
    <w:rsid w:val="003B57B0"/>
    <w:rsid w:val="003B582C"/>
    <w:rsid w:val="003B585B"/>
    <w:rsid w:val="003B58E9"/>
    <w:rsid w:val="003B590E"/>
    <w:rsid w:val="003B5A8C"/>
    <w:rsid w:val="003B5D5C"/>
    <w:rsid w:val="003B5D8F"/>
    <w:rsid w:val="003B5DC1"/>
    <w:rsid w:val="003B5F01"/>
    <w:rsid w:val="003B5FC3"/>
    <w:rsid w:val="003B5FD2"/>
    <w:rsid w:val="003B6D24"/>
    <w:rsid w:val="003B6DB2"/>
    <w:rsid w:val="003B6DCE"/>
    <w:rsid w:val="003B6EDD"/>
    <w:rsid w:val="003B6F74"/>
    <w:rsid w:val="003B70B6"/>
    <w:rsid w:val="003B7162"/>
    <w:rsid w:val="003B7238"/>
    <w:rsid w:val="003B735D"/>
    <w:rsid w:val="003B73F5"/>
    <w:rsid w:val="003B7407"/>
    <w:rsid w:val="003B7408"/>
    <w:rsid w:val="003B74DC"/>
    <w:rsid w:val="003B7519"/>
    <w:rsid w:val="003B757F"/>
    <w:rsid w:val="003B75DC"/>
    <w:rsid w:val="003B76E4"/>
    <w:rsid w:val="003B776D"/>
    <w:rsid w:val="003B78E2"/>
    <w:rsid w:val="003B7A7F"/>
    <w:rsid w:val="003B7AFC"/>
    <w:rsid w:val="003B7CFF"/>
    <w:rsid w:val="003B7D1D"/>
    <w:rsid w:val="003B7FE4"/>
    <w:rsid w:val="003C0018"/>
    <w:rsid w:val="003C0142"/>
    <w:rsid w:val="003C0257"/>
    <w:rsid w:val="003C04C5"/>
    <w:rsid w:val="003C081E"/>
    <w:rsid w:val="003C0820"/>
    <w:rsid w:val="003C0AFF"/>
    <w:rsid w:val="003C0C24"/>
    <w:rsid w:val="003C0DC9"/>
    <w:rsid w:val="003C0DFE"/>
    <w:rsid w:val="003C0F41"/>
    <w:rsid w:val="003C0FEB"/>
    <w:rsid w:val="003C11E5"/>
    <w:rsid w:val="003C1260"/>
    <w:rsid w:val="003C1474"/>
    <w:rsid w:val="003C1640"/>
    <w:rsid w:val="003C16AB"/>
    <w:rsid w:val="003C1781"/>
    <w:rsid w:val="003C18D8"/>
    <w:rsid w:val="003C1943"/>
    <w:rsid w:val="003C19D6"/>
    <w:rsid w:val="003C1ADF"/>
    <w:rsid w:val="003C1C54"/>
    <w:rsid w:val="003C1D5B"/>
    <w:rsid w:val="003C1E15"/>
    <w:rsid w:val="003C2014"/>
    <w:rsid w:val="003C2113"/>
    <w:rsid w:val="003C2191"/>
    <w:rsid w:val="003C250B"/>
    <w:rsid w:val="003C266E"/>
    <w:rsid w:val="003C26B0"/>
    <w:rsid w:val="003C26FD"/>
    <w:rsid w:val="003C285E"/>
    <w:rsid w:val="003C28C5"/>
    <w:rsid w:val="003C2A06"/>
    <w:rsid w:val="003C2A33"/>
    <w:rsid w:val="003C2B6C"/>
    <w:rsid w:val="003C2CFB"/>
    <w:rsid w:val="003C31C0"/>
    <w:rsid w:val="003C31E3"/>
    <w:rsid w:val="003C3455"/>
    <w:rsid w:val="003C3622"/>
    <w:rsid w:val="003C3769"/>
    <w:rsid w:val="003C378E"/>
    <w:rsid w:val="003C37E0"/>
    <w:rsid w:val="003C3A83"/>
    <w:rsid w:val="003C3B2F"/>
    <w:rsid w:val="003C3CEA"/>
    <w:rsid w:val="003C3D5A"/>
    <w:rsid w:val="003C3D61"/>
    <w:rsid w:val="003C3E98"/>
    <w:rsid w:val="003C3ED8"/>
    <w:rsid w:val="003C3F9A"/>
    <w:rsid w:val="003C3FA7"/>
    <w:rsid w:val="003C403E"/>
    <w:rsid w:val="003C40EE"/>
    <w:rsid w:val="003C4109"/>
    <w:rsid w:val="003C4252"/>
    <w:rsid w:val="003C429C"/>
    <w:rsid w:val="003C42C4"/>
    <w:rsid w:val="003C437C"/>
    <w:rsid w:val="003C4626"/>
    <w:rsid w:val="003C4725"/>
    <w:rsid w:val="003C473B"/>
    <w:rsid w:val="003C480F"/>
    <w:rsid w:val="003C4935"/>
    <w:rsid w:val="003C49D8"/>
    <w:rsid w:val="003C4A9A"/>
    <w:rsid w:val="003C4C70"/>
    <w:rsid w:val="003C4CA9"/>
    <w:rsid w:val="003C4DA4"/>
    <w:rsid w:val="003C507D"/>
    <w:rsid w:val="003C5227"/>
    <w:rsid w:val="003C54DC"/>
    <w:rsid w:val="003C5553"/>
    <w:rsid w:val="003C5555"/>
    <w:rsid w:val="003C5574"/>
    <w:rsid w:val="003C5AE4"/>
    <w:rsid w:val="003C5AFB"/>
    <w:rsid w:val="003C5B42"/>
    <w:rsid w:val="003C5C23"/>
    <w:rsid w:val="003C60C5"/>
    <w:rsid w:val="003C6152"/>
    <w:rsid w:val="003C615C"/>
    <w:rsid w:val="003C6302"/>
    <w:rsid w:val="003C632F"/>
    <w:rsid w:val="003C6444"/>
    <w:rsid w:val="003C66B2"/>
    <w:rsid w:val="003C66BF"/>
    <w:rsid w:val="003C6808"/>
    <w:rsid w:val="003C683D"/>
    <w:rsid w:val="003C684A"/>
    <w:rsid w:val="003C6BE3"/>
    <w:rsid w:val="003C6C21"/>
    <w:rsid w:val="003C6C78"/>
    <w:rsid w:val="003C6C7B"/>
    <w:rsid w:val="003C6DC9"/>
    <w:rsid w:val="003C6F5B"/>
    <w:rsid w:val="003C735B"/>
    <w:rsid w:val="003C73EC"/>
    <w:rsid w:val="003C7458"/>
    <w:rsid w:val="003C76FD"/>
    <w:rsid w:val="003C79F1"/>
    <w:rsid w:val="003C7C39"/>
    <w:rsid w:val="003C7EDD"/>
    <w:rsid w:val="003D00E9"/>
    <w:rsid w:val="003D055C"/>
    <w:rsid w:val="003D0580"/>
    <w:rsid w:val="003D06EA"/>
    <w:rsid w:val="003D0710"/>
    <w:rsid w:val="003D079F"/>
    <w:rsid w:val="003D07E1"/>
    <w:rsid w:val="003D088B"/>
    <w:rsid w:val="003D09BB"/>
    <w:rsid w:val="003D0A2D"/>
    <w:rsid w:val="003D0A78"/>
    <w:rsid w:val="003D0B77"/>
    <w:rsid w:val="003D0C42"/>
    <w:rsid w:val="003D0F8F"/>
    <w:rsid w:val="003D10EF"/>
    <w:rsid w:val="003D13FB"/>
    <w:rsid w:val="003D16DB"/>
    <w:rsid w:val="003D1815"/>
    <w:rsid w:val="003D18B8"/>
    <w:rsid w:val="003D18C7"/>
    <w:rsid w:val="003D1931"/>
    <w:rsid w:val="003D1ABB"/>
    <w:rsid w:val="003D1BBE"/>
    <w:rsid w:val="003D1C1A"/>
    <w:rsid w:val="003D1D4F"/>
    <w:rsid w:val="003D1E82"/>
    <w:rsid w:val="003D2055"/>
    <w:rsid w:val="003D20A6"/>
    <w:rsid w:val="003D20B0"/>
    <w:rsid w:val="003D20BE"/>
    <w:rsid w:val="003D27BA"/>
    <w:rsid w:val="003D28B6"/>
    <w:rsid w:val="003D31DE"/>
    <w:rsid w:val="003D349E"/>
    <w:rsid w:val="003D355C"/>
    <w:rsid w:val="003D35F7"/>
    <w:rsid w:val="003D366B"/>
    <w:rsid w:val="003D3936"/>
    <w:rsid w:val="003D39FC"/>
    <w:rsid w:val="003D3A7C"/>
    <w:rsid w:val="003D3D6B"/>
    <w:rsid w:val="003D3EBC"/>
    <w:rsid w:val="003D3F67"/>
    <w:rsid w:val="003D418C"/>
    <w:rsid w:val="003D44DA"/>
    <w:rsid w:val="003D46D9"/>
    <w:rsid w:val="003D470F"/>
    <w:rsid w:val="003D4799"/>
    <w:rsid w:val="003D49AF"/>
    <w:rsid w:val="003D4A76"/>
    <w:rsid w:val="003D4D62"/>
    <w:rsid w:val="003D4DD0"/>
    <w:rsid w:val="003D4E0A"/>
    <w:rsid w:val="003D5113"/>
    <w:rsid w:val="003D5378"/>
    <w:rsid w:val="003D544B"/>
    <w:rsid w:val="003D5521"/>
    <w:rsid w:val="003D5708"/>
    <w:rsid w:val="003D5854"/>
    <w:rsid w:val="003D5870"/>
    <w:rsid w:val="003D58A0"/>
    <w:rsid w:val="003D58F2"/>
    <w:rsid w:val="003D5C5A"/>
    <w:rsid w:val="003D5D4E"/>
    <w:rsid w:val="003D5E35"/>
    <w:rsid w:val="003D606A"/>
    <w:rsid w:val="003D621A"/>
    <w:rsid w:val="003D6238"/>
    <w:rsid w:val="003D6382"/>
    <w:rsid w:val="003D658A"/>
    <w:rsid w:val="003D6668"/>
    <w:rsid w:val="003D6741"/>
    <w:rsid w:val="003D6913"/>
    <w:rsid w:val="003D69D1"/>
    <w:rsid w:val="003D69E5"/>
    <w:rsid w:val="003D6AD2"/>
    <w:rsid w:val="003D6B32"/>
    <w:rsid w:val="003D6C7C"/>
    <w:rsid w:val="003D6CDC"/>
    <w:rsid w:val="003D6D43"/>
    <w:rsid w:val="003D6D6C"/>
    <w:rsid w:val="003D6E70"/>
    <w:rsid w:val="003D70C0"/>
    <w:rsid w:val="003D719B"/>
    <w:rsid w:val="003D7A56"/>
    <w:rsid w:val="003D7CAD"/>
    <w:rsid w:val="003D7D50"/>
    <w:rsid w:val="003D7D67"/>
    <w:rsid w:val="003D7DBC"/>
    <w:rsid w:val="003D7EBF"/>
    <w:rsid w:val="003E0184"/>
    <w:rsid w:val="003E01D6"/>
    <w:rsid w:val="003E02E0"/>
    <w:rsid w:val="003E0576"/>
    <w:rsid w:val="003E0761"/>
    <w:rsid w:val="003E08BA"/>
    <w:rsid w:val="003E094F"/>
    <w:rsid w:val="003E0A01"/>
    <w:rsid w:val="003E0B79"/>
    <w:rsid w:val="003E0B96"/>
    <w:rsid w:val="003E0BA9"/>
    <w:rsid w:val="003E0CAC"/>
    <w:rsid w:val="003E0CF4"/>
    <w:rsid w:val="003E1024"/>
    <w:rsid w:val="003E1063"/>
    <w:rsid w:val="003E1088"/>
    <w:rsid w:val="003E114E"/>
    <w:rsid w:val="003E12F2"/>
    <w:rsid w:val="003E1441"/>
    <w:rsid w:val="003E14AC"/>
    <w:rsid w:val="003E15DC"/>
    <w:rsid w:val="003E175B"/>
    <w:rsid w:val="003E1799"/>
    <w:rsid w:val="003E17F1"/>
    <w:rsid w:val="003E1AA5"/>
    <w:rsid w:val="003E1B01"/>
    <w:rsid w:val="003E1F49"/>
    <w:rsid w:val="003E1FE9"/>
    <w:rsid w:val="003E240B"/>
    <w:rsid w:val="003E2461"/>
    <w:rsid w:val="003E2470"/>
    <w:rsid w:val="003E24CD"/>
    <w:rsid w:val="003E25B8"/>
    <w:rsid w:val="003E26FB"/>
    <w:rsid w:val="003E2ACF"/>
    <w:rsid w:val="003E2B18"/>
    <w:rsid w:val="003E2D67"/>
    <w:rsid w:val="003E2EAD"/>
    <w:rsid w:val="003E2ED7"/>
    <w:rsid w:val="003E3050"/>
    <w:rsid w:val="003E33A8"/>
    <w:rsid w:val="003E346A"/>
    <w:rsid w:val="003E3544"/>
    <w:rsid w:val="003E3647"/>
    <w:rsid w:val="003E3653"/>
    <w:rsid w:val="003E3689"/>
    <w:rsid w:val="003E370E"/>
    <w:rsid w:val="003E3871"/>
    <w:rsid w:val="003E3918"/>
    <w:rsid w:val="003E3923"/>
    <w:rsid w:val="003E3AEC"/>
    <w:rsid w:val="003E3CFD"/>
    <w:rsid w:val="003E3D40"/>
    <w:rsid w:val="003E3D9A"/>
    <w:rsid w:val="003E404E"/>
    <w:rsid w:val="003E4161"/>
    <w:rsid w:val="003E447E"/>
    <w:rsid w:val="003E452B"/>
    <w:rsid w:val="003E45B6"/>
    <w:rsid w:val="003E488B"/>
    <w:rsid w:val="003E4939"/>
    <w:rsid w:val="003E5124"/>
    <w:rsid w:val="003E526B"/>
    <w:rsid w:val="003E530E"/>
    <w:rsid w:val="003E530F"/>
    <w:rsid w:val="003E531C"/>
    <w:rsid w:val="003E5325"/>
    <w:rsid w:val="003E53C6"/>
    <w:rsid w:val="003E5431"/>
    <w:rsid w:val="003E54FC"/>
    <w:rsid w:val="003E5684"/>
    <w:rsid w:val="003E57AF"/>
    <w:rsid w:val="003E5895"/>
    <w:rsid w:val="003E593C"/>
    <w:rsid w:val="003E5A79"/>
    <w:rsid w:val="003E5C2B"/>
    <w:rsid w:val="003E5CFB"/>
    <w:rsid w:val="003E5F01"/>
    <w:rsid w:val="003E5F17"/>
    <w:rsid w:val="003E607E"/>
    <w:rsid w:val="003E61E6"/>
    <w:rsid w:val="003E6609"/>
    <w:rsid w:val="003E6634"/>
    <w:rsid w:val="003E699D"/>
    <w:rsid w:val="003E6A08"/>
    <w:rsid w:val="003E6A0F"/>
    <w:rsid w:val="003E6A4B"/>
    <w:rsid w:val="003E6AF6"/>
    <w:rsid w:val="003E6BE7"/>
    <w:rsid w:val="003E6DAF"/>
    <w:rsid w:val="003E6DF4"/>
    <w:rsid w:val="003E6E6B"/>
    <w:rsid w:val="003E6F33"/>
    <w:rsid w:val="003E6FC4"/>
    <w:rsid w:val="003E70D9"/>
    <w:rsid w:val="003E735B"/>
    <w:rsid w:val="003E7386"/>
    <w:rsid w:val="003E7436"/>
    <w:rsid w:val="003E74DF"/>
    <w:rsid w:val="003E75B9"/>
    <w:rsid w:val="003E7730"/>
    <w:rsid w:val="003E79B7"/>
    <w:rsid w:val="003E7A80"/>
    <w:rsid w:val="003E7BB1"/>
    <w:rsid w:val="003E7CCA"/>
    <w:rsid w:val="003E7D33"/>
    <w:rsid w:val="003E7DAF"/>
    <w:rsid w:val="003E7E48"/>
    <w:rsid w:val="003F0091"/>
    <w:rsid w:val="003F009F"/>
    <w:rsid w:val="003F018A"/>
    <w:rsid w:val="003F01F6"/>
    <w:rsid w:val="003F0227"/>
    <w:rsid w:val="003F0490"/>
    <w:rsid w:val="003F070B"/>
    <w:rsid w:val="003F0800"/>
    <w:rsid w:val="003F08E6"/>
    <w:rsid w:val="003F08ED"/>
    <w:rsid w:val="003F0A30"/>
    <w:rsid w:val="003F0A73"/>
    <w:rsid w:val="003F0C91"/>
    <w:rsid w:val="003F0EAD"/>
    <w:rsid w:val="003F0FF3"/>
    <w:rsid w:val="003F12FA"/>
    <w:rsid w:val="003F1430"/>
    <w:rsid w:val="003F1680"/>
    <w:rsid w:val="003F1A2E"/>
    <w:rsid w:val="003F1BD4"/>
    <w:rsid w:val="003F1BDA"/>
    <w:rsid w:val="003F1CC8"/>
    <w:rsid w:val="003F1E16"/>
    <w:rsid w:val="003F218D"/>
    <w:rsid w:val="003F2388"/>
    <w:rsid w:val="003F2445"/>
    <w:rsid w:val="003F25E7"/>
    <w:rsid w:val="003F2616"/>
    <w:rsid w:val="003F27A2"/>
    <w:rsid w:val="003F2A26"/>
    <w:rsid w:val="003F2BF4"/>
    <w:rsid w:val="003F2C0E"/>
    <w:rsid w:val="003F2C32"/>
    <w:rsid w:val="003F2EB0"/>
    <w:rsid w:val="003F3075"/>
    <w:rsid w:val="003F3119"/>
    <w:rsid w:val="003F317C"/>
    <w:rsid w:val="003F3295"/>
    <w:rsid w:val="003F3347"/>
    <w:rsid w:val="003F34E6"/>
    <w:rsid w:val="003F35BF"/>
    <w:rsid w:val="003F3610"/>
    <w:rsid w:val="003F37BC"/>
    <w:rsid w:val="003F3A6C"/>
    <w:rsid w:val="003F3B6B"/>
    <w:rsid w:val="003F3D73"/>
    <w:rsid w:val="003F3DE1"/>
    <w:rsid w:val="003F3EFC"/>
    <w:rsid w:val="003F3F60"/>
    <w:rsid w:val="003F403A"/>
    <w:rsid w:val="003F4052"/>
    <w:rsid w:val="003F4254"/>
    <w:rsid w:val="003F429C"/>
    <w:rsid w:val="003F437B"/>
    <w:rsid w:val="003F4460"/>
    <w:rsid w:val="003F44D9"/>
    <w:rsid w:val="003F4AF1"/>
    <w:rsid w:val="003F4DA1"/>
    <w:rsid w:val="003F4E0E"/>
    <w:rsid w:val="003F4E34"/>
    <w:rsid w:val="003F4E81"/>
    <w:rsid w:val="003F4E8C"/>
    <w:rsid w:val="003F4ED5"/>
    <w:rsid w:val="003F5476"/>
    <w:rsid w:val="003F5520"/>
    <w:rsid w:val="003F56F2"/>
    <w:rsid w:val="003F5B02"/>
    <w:rsid w:val="003F5B24"/>
    <w:rsid w:val="003F5C5C"/>
    <w:rsid w:val="003F5E18"/>
    <w:rsid w:val="003F5F4E"/>
    <w:rsid w:val="003F5F51"/>
    <w:rsid w:val="003F6018"/>
    <w:rsid w:val="003F627D"/>
    <w:rsid w:val="003F6334"/>
    <w:rsid w:val="003F644B"/>
    <w:rsid w:val="003F64E2"/>
    <w:rsid w:val="003F6579"/>
    <w:rsid w:val="003F65B4"/>
    <w:rsid w:val="003F662B"/>
    <w:rsid w:val="003F6798"/>
    <w:rsid w:val="003F67B0"/>
    <w:rsid w:val="003F6900"/>
    <w:rsid w:val="003F698B"/>
    <w:rsid w:val="003F69DC"/>
    <w:rsid w:val="003F69EE"/>
    <w:rsid w:val="003F6BD4"/>
    <w:rsid w:val="003F6BE7"/>
    <w:rsid w:val="003F6C79"/>
    <w:rsid w:val="003F6CB0"/>
    <w:rsid w:val="003F71E0"/>
    <w:rsid w:val="003F722C"/>
    <w:rsid w:val="003F72F5"/>
    <w:rsid w:val="003F74E0"/>
    <w:rsid w:val="003F75A4"/>
    <w:rsid w:val="003F76BA"/>
    <w:rsid w:val="003F7806"/>
    <w:rsid w:val="003F78C1"/>
    <w:rsid w:val="003F7ECD"/>
    <w:rsid w:val="00400150"/>
    <w:rsid w:val="00400177"/>
    <w:rsid w:val="004001D4"/>
    <w:rsid w:val="004002E5"/>
    <w:rsid w:val="004004F3"/>
    <w:rsid w:val="00400521"/>
    <w:rsid w:val="0040069A"/>
    <w:rsid w:val="00400794"/>
    <w:rsid w:val="00400965"/>
    <w:rsid w:val="00400B84"/>
    <w:rsid w:val="00400BB0"/>
    <w:rsid w:val="00400DD2"/>
    <w:rsid w:val="00400F55"/>
    <w:rsid w:val="004012FC"/>
    <w:rsid w:val="004014B3"/>
    <w:rsid w:val="004017CE"/>
    <w:rsid w:val="00401AA3"/>
    <w:rsid w:val="00401BDA"/>
    <w:rsid w:val="00401CE5"/>
    <w:rsid w:val="00401D0E"/>
    <w:rsid w:val="00401D11"/>
    <w:rsid w:val="00401D7B"/>
    <w:rsid w:val="00402014"/>
    <w:rsid w:val="004020EF"/>
    <w:rsid w:val="004021F0"/>
    <w:rsid w:val="004022F8"/>
    <w:rsid w:val="004023D3"/>
    <w:rsid w:val="00402708"/>
    <w:rsid w:val="004027FC"/>
    <w:rsid w:val="00402C90"/>
    <w:rsid w:val="00402D98"/>
    <w:rsid w:val="00403182"/>
    <w:rsid w:val="0040318D"/>
    <w:rsid w:val="00403401"/>
    <w:rsid w:val="004037EE"/>
    <w:rsid w:val="004038D9"/>
    <w:rsid w:val="004039E9"/>
    <w:rsid w:val="00403A59"/>
    <w:rsid w:val="00403DC3"/>
    <w:rsid w:val="00403E79"/>
    <w:rsid w:val="00403FE5"/>
    <w:rsid w:val="004040C2"/>
    <w:rsid w:val="00404138"/>
    <w:rsid w:val="0040421B"/>
    <w:rsid w:val="00404242"/>
    <w:rsid w:val="0040429A"/>
    <w:rsid w:val="00404732"/>
    <w:rsid w:val="004047E4"/>
    <w:rsid w:val="00404879"/>
    <w:rsid w:val="004048D2"/>
    <w:rsid w:val="004048E0"/>
    <w:rsid w:val="00404B75"/>
    <w:rsid w:val="00404B7F"/>
    <w:rsid w:val="00404CC5"/>
    <w:rsid w:val="00404D04"/>
    <w:rsid w:val="00404D4C"/>
    <w:rsid w:val="00404DBD"/>
    <w:rsid w:val="00404FE6"/>
    <w:rsid w:val="00405012"/>
    <w:rsid w:val="0040526E"/>
    <w:rsid w:val="00405851"/>
    <w:rsid w:val="00405AD6"/>
    <w:rsid w:val="00405AF0"/>
    <w:rsid w:val="00405B02"/>
    <w:rsid w:val="00405CBD"/>
    <w:rsid w:val="00405EB8"/>
    <w:rsid w:val="00405F87"/>
    <w:rsid w:val="0040640C"/>
    <w:rsid w:val="004065C5"/>
    <w:rsid w:val="0040692D"/>
    <w:rsid w:val="004069E0"/>
    <w:rsid w:val="00406AA9"/>
    <w:rsid w:val="00406B01"/>
    <w:rsid w:val="00406B0C"/>
    <w:rsid w:val="00406B73"/>
    <w:rsid w:val="00406C44"/>
    <w:rsid w:val="00406CB9"/>
    <w:rsid w:val="00406FA0"/>
    <w:rsid w:val="004071FC"/>
    <w:rsid w:val="004071FD"/>
    <w:rsid w:val="004072F6"/>
    <w:rsid w:val="00407437"/>
    <w:rsid w:val="0040764C"/>
    <w:rsid w:val="00407701"/>
    <w:rsid w:val="00407BB4"/>
    <w:rsid w:val="00407BBC"/>
    <w:rsid w:val="00407BD0"/>
    <w:rsid w:val="00407BFB"/>
    <w:rsid w:val="00407C26"/>
    <w:rsid w:val="00407CDF"/>
    <w:rsid w:val="00407DA3"/>
    <w:rsid w:val="00407F34"/>
    <w:rsid w:val="00407F78"/>
    <w:rsid w:val="00407F82"/>
    <w:rsid w:val="00407F9B"/>
    <w:rsid w:val="004101D6"/>
    <w:rsid w:val="00410220"/>
    <w:rsid w:val="0041032A"/>
    <w:rsid w:val="00410478"/>
    <w:rsid w:val="00410589"/>
    <w:rsid w:val="0041090E"/>
    <w:rsid w:val="00410BE1"/>
    <w:rsid w:val="00410BE8"/>
    <w:rsid w:val="00410C2B"/>
    <w:rsid w:val="00410E06"/>
    <w:rsid w:val="00410F7B"/>
    <w:rsid w:val="004111A8"/>
    <w:rsid w:val="004111F5"/>
    <w:rsid w:val="004113DD"/>
    <w:rsid w:val="004114A8"/>
    <w:rsid w:val="00411558"/>
    <w:rsid w:val="00411686"/>
    <w:rsid w:val="00411707"/>
    <w:rsid w:val="00411D4B"/>
    <w:rsid w:val="00411FE6"/>
    <w:rsid w:val="004124AA"/>
    <w:rsid w:val="00412622"/>
    <w:rsid w:val="00412765"/>
    <w:rsid w:val="004128B6"/>
    <w:rsid w:val="004128F1"/>
    <w:rsid w:val="00412DC7"/>
    <w:rsid w:val="00413027"/>
    <w:rsid w:val="00413122"/>
    <w:rsid w:val="004131FA"/>
    <w:rsid w:val="0041327B"/>
    <w:rsid w:val="0041349C"/>
    <w:rsid w:val="00413566"/>
    <w:rsid w:val="0041356D"/>
    <w:rsid w:val="00413643"/>
    <w:rsid w:val="00413763"/>
    <w:rsid w:val="004138D3"/>
    <w:rsid w:val="00413A1D"/>
    <w:rsid w:val="00413A62"/>
    <w:rsid w:val="00413ABF"/>
    <w:rsid w:val="00413CE7"/>
    <w:rsid w:val="00413F29"/>
    <w:rsid w:val="00413FF0"/>
    <w:rsid w:val="00414307"/>
    <w:rsid w:val="00414358"/>
    <w:rsid w:val="00414411"/>
    <w:rsid w:val="004144EE"/>
    <w:rsid w:val="004145E5"/>
    <w:rsid w:val="004146EC"/>
    <w:rsid w:val="00414782"/>
    <w:rsid w:val="004148BE"/>
    <w:rsid w:val="00414CFD"/>
    <w:rsid w:val="00414E06"/>
    <w:rsid w:val="00414E21"/>
    <w:rsid w:val="00414EF2"/>
    <w:rsid w:val="00414FD2"/>
    <w:rsid w:val="00415214"/>
    <w:rsid w:val="004152C7"/>
    <w:rsid w:val="0041557C"/>
    <w:rsid w:val="00415613"/>
    <w:rsid w:val="004156F6"/>
    <w:rsid w:val="00415787"/>
    <w:rsid w:val="00415DD6"/>
    <w:rsid w:val="00416174"/>
    <w:rsid w:val="0041628D"/>
    <w:rsid w:val="00416439"/>
    <w:rsid w:val="004164B9"/>
    <w:rsid w:val="004165C9"/>
    <w:rsid w:val="004167FE"/>
    <w:rsid w:val="004168D3"/>
    <w:rsid w:val="00416919"/>
    <w:rsid w:val="0041693D"/>
    <w:rsid w:val="004169B9"/>
    <w:rsid w:val="00416B19"/>
    <w:rsid w:val="00416CE3"/>
    <w:rsid w:val="00416F4B"/>
    <w:rsid w:val="00416F90"/>
    <w:rsid w:val="00417125"/>
    <w:rsid w:val="00417130"/>
    <w:rsid w:val="00417316"/>
    <w:rsid w:val="0041731D"/>
    <w:rsid w:val="00417395"/>
    <w:rsid w:val="004173CE"/>
    <w:rsid w:val="00417618"/>
    <w:rsid w:val="00417765"/>
    <w:rsid w:val="00417A82"/>
    <w:rsid w:val="00417A84"/>
    <w:rsid w:val="00417AF9"/>
    <w:rsid w:val="00417D09"/>
    <w:rsid w:val="00417D69"/>
    <w:rsid w:val="00417DE6"/>
    <w:rsid w:val="00417F12"/>
    <w:rsid w:val="0042001B"/>
    <w:rsid w:val="004200DF"/>
    <w:rsid w:val="00420201"/>
    <w:rsid w:val="004202AA"/>
    <w:rsid w:val="004205D7"/>
    <w:rsid w:val="0042076C"/>
    <w:rsid w:val="00420915"/>
    <w:rsid w:val="00420DD2"/>
    <w:rsid w:val="00420F7F"/>
    <w:rsid w:val="00420F83"/>
    <w:rsid w:val="00421098"/>
    <w:rsid w:val="0042126D"/>
    <w:rsid w:val="004214B3"/>
    <w:rsid w:val="00421753"/>
    <w:rsid w:val="004217A1"/>
    <w:rsid w:val="004219AB"/>
    <w:rsid w:val="00421A05"/>
    <w:rsid w:val="00421A53"/>
    <w:rsid w:val="00421ADF"/>
    <w:rsid w:val="00421BAE"/>
    <w:rsid w:val="00421E88"/>
    <w:rsid w:val="00421EF2"/>
    <w:rsid w:val="00421FE9"/>
    <w:rsid w:val="004220DA"/>
    <w:rsid w:val="00422102"/>
    <w:rsid w:val="00422206"/>
    <w:rsid w:val="004224F1"/>
    <w:rsid w:val="0042297C"/>
    <w:rsid w:val="004229C7"/>
    <w:rsid w:val="004229D2"/>
    <w:rsid w:val="00422B52"/>
    <w:rsid w:val="00422B55"/>
    <w:rsid w:val="00422C13"/>
    <w:rsid w:val="00422DC0"/>
    <w:rsid w:val="00422DD6"/>
    <w:rsid w:val="00422E6B"/>
    <w:rsid w:val="00422EC5"/>
    <w:rsid w:val="00422F53"/>
    <w:rsid w:val="00423107"/>
    <w:rsid w:val="0042337C"/>
    <w:rsid w:val="00423596"/>
    <w:rsid w:val="004237E0"/>
    <w:rsid w:val="00423A4D"/>
    <w:rsid w:val="00423CAE"/>
    <w:rsid w:val="00423D78"/>
    <w:rsid w:val="004241AB"/>
    <w:rsid w:val="0042422A"/>
    <w:rsid w:val="0042422D"/>
    <w:rsid w:val="00424432"/>
    <w:rsid w:val="00424725"/>
    <w:rsid w:val="004247AC"/>
    <w:rsid w:val="004247B3"/>
    <w:rsid w:val="004248E8"/>
    <w:rsid w:val="0042498C"/>
    <w:rsid w:val="004249FD"/>
    <w:rsid w:val="00424A0B"/>
    <w:rsid w:val="00424AFE"/>
    <w:rsid w:val="00424BC7"/>
    <w:rsid w:val="00424D13"/>
    <w:rsid w:val="00424D4B"/>
    <w:rsid w:val="00424DAB"/>
    <w:rsid w:val="00424EEA"/>
    <w:rsid w:val="0042503C"/>
    <w:rsid w:val="00425080"/>
    <w:rsid w:val="004250E1"/>
    <w:rsid w:val="0042516F"/>
    <w:rsid w:val="0042540C"/>
    <w:rsid w:val="0042545E"/>
    <w:rsid w:val="0042558A"/>
    <w:rsid w:val="004255C8"/>
    <w:rsid w:val="0042590D"/>
    <w:rsid w:val="004259AD"/>
    <w:rsid w:val="00425A20"/>
    <w:rsid w:val="00425ABF"/>
    <w:rsid w:val="00425B66"/>
    <w:rsid w:val="00425BC4"/>
    <w:rsid w:val="00425C49"/>
    <w:rsid w:val="00425D89"/>
    <w:rsid w:val="00425F75"/>
    <w:rsid w:val="00425F7D"/>
    <w:rsid w:val="00425F8B"/>
    <w:rsid w:val="00426172"/>
    <w:rsid w:val="0042623C"/>
    <w:rsid w:val="004262CB"/>
    <w:rsid w:val="00426315"/>
    <w:rsid w:val="00426550"/>
    <w:rsid w:val="00426584"/>
    <w:rsid w:val="004266F7"/>
    <w:rsid w:val="0042677E"/>
    <w:rsid w:val="004267F6"/>
    <w:rsid w:val="004268FE"/>
    <w:rsid w:val="00426A7D"/>
    <w:rsid w:val="00426AF3"/>
    <w:rsid w:val="00426B28"/>
    <w:rsid w:val="00426B63"/>
    <w:rsid w:val="00426BA7"/>
    <w:rsid w:val="00426BB9"/>
    <w:rsid w:val="00426E25"/>
    <w:rsid w:val="00426FBC"/>
    <w:rsid w:val="004270AA"/>
    <w:rsid w:val="0042732E"/>
    <w:rsid w:val="004276E0"/>
    <w:rsid w:val="0042789A"/>
    <w:rsid w:val="00427923"/>
    <w:rsid w:val="00427B99"/>
    <w:rsid w:val="00427C09"/>
    <w:rsid w:val="00427C99"/>
    <w:rsid w:val="00427CCB"/>
    <w:rsid w:val="00427EFA"/>
    <w:rsid w:val="00427F14"/>
    <w:rsid w:val="00427F1B"/>
    <w:rsid w:val="004300B6"/>
    <w:rsid w:val="00430198"/>
    <w:rsid w:val="004301BB"/>
    <w:rsid w:val="00430234"/>
    <w:rsid w:val="00430242"/>
    <w:rsid w:val="00430270"/>
    <w:rsid w:val="00430344"/>
    <w:rsid w:val="0043050C"/>
    <w:rsid w:val="00430516"/>
    <w:rsid w:val="0043055D"/>
    <w:rsid w:val="00430759"/>
    <w:rsid w:val="00430890"/>
    <w:rsid w:val="004309ED"/>
    <w:rsid w:val="00430B2D"/>
    <w:rsid w:val="00430BCB"/>
    <w:rsid w:val="004311C2"/>
    <w:rsid w:val="00431245"/>
    <w:rsid w:val="00431358"/>
    <w:rsid w:val="0043162B"/>
    <w:rsid w:val="004319FF"/>
    <w:rsid w:val="00431BAD"/>
    <w:rsid w:val="00431E57"/>
    <w:rsid w:val="00431EDF"/>
    <w:rsid w:val="004321B1"/>
    <w:rsid w:val="0043235E"/>
    <w:rsid w:val="0043258D"/>
    <w:rsid w:val="0043293C"/>
    <w:rsid w:val="00432997"/>
    <w:rsid w:val="004329EC"/>
    <w:rsid w:val="00432B1E"/>
    <w:rsid w:val="00432B3E"/>
    <w:rsid w:val="00432CCC"/>
    <w:rsid w:val="00432F11"/>
    <w:rsid w:val="00432FB2"/>
    <w:rsid w:val="00432FF8"/>
    <w:rsid w:val="00433149"/>
    <w:rsid w:val="004331D9"/>
    <w:rsid w:val="004332CF"/>
    <w:rsid w:val="00433593"/>
    <w:rsid w:val="00433672"/>
    <w:rsid w:val="00433816"/>
    <w:rsid w:val="004338D1"/>
    <w:rsid w:val="0043398A"/>
    <w:rsid w:val="00433A71"/>
    <w:rsid w:val="00433C09"/>
    <w:rsid w:val="00433C1E"/>
    <w:rsid w:val="00433CC7"/>
    <w:rsid w:val="00433CFB"/>
    <w:rsid w:val="00433F97"/>
    <w:rsid w:val="00434180"/>
    <w:rsid w:val="0043418A"/>
    <w:rsid w:val="004341A7"/>
    <w:rsid w:val="0043466D"/>
    <w:rsid w:val="004348FF"/>
    <w:rsid w:val="004349DD"/>
    <w:rsid w:val="00434CC7"/>
    <w:rsid w:val="00434D08"/>
    <w:rsid w:val="00434DB2"/>
    <w:rsid w:val="00434F8A"/>
    <w:rsid w:val="004351C1"/>
    <w:rsid w:val="0043546A"/>
    <w:rsid w:val="00435636"/>
    <w:rsid w:val="00435809"/>
    <w:rsid w:val="004358FA"/>
    <w:rsid w:val="00435AD4"/>
    <w:rsid w:val="00435C6C"/>
    <w:rsid w:val="00435E6C"/>
    <w:rsid w:val="004360D9"/>
    <w:rsid w:val="004363D4"/>
    <w:rsid w:val="00436523"/>
    <w:rsid w:val="004366BA"/>
    <w:rsid w:val="004367E4"/>
    <w:rsid w:val="0043694C"/>
    <w:rsid w:val="0043697D"/>
    <w:rsid w:val="00436984"/>
    <w:rsid w:val="00436A8C"/>
    <w:rsid w:val="00436BCD"/>
    <w:rsid w:val="00436DD1"/>
    <w:rsid w:val="00436E43"/>
    <w:rsid w:val="00436EDB"/>
    <w:rsid w:val="004371DE"/>
    <w:rsid w:val="004372A7"/>
    <w:rsid w:val="004372C8"/>
    <w:rsid w:val="00437316"/>
    <w:rsid w:val="004374FA"/>
    <w:rsid w:val="0043753E"/>
    <w:rsid w:val="00437613"/>
    <w:rsid w:val="0043770F"/>
    <w:rsid w:val="00437948"/>
    <w:rsid w:val="00437B76"/>
    <w:rsid w:val="00437D3F"/>
    <w:rsid w:val="00437F22"/>
    <w:rsid w:val="004400B3"/>
    <w:rsid w:val="0044061E"/>
    <w:rsid w:val="00440639"/>
    <w:rsid w:val="004406F5"/>
    <w:rsid w:val="00440950"/>
    <w:rsid w:val="00440A5D"/>
    <w:rsid w:val="00440A86"/>
    <w:rsid w:val="00440B2C"/>
    <w:rsid w:val="00440BA0"/>
    <w:rsid w:val="00440C23"/>
    <w:rsid w:val="00440D27"/>
    <w:rsid w:val="00440F25"/>
    <w:rsid w:val="00440F2E"/>
    <w:rsid w:val="00441087"/>
    <w:rsid w:val="004415A8"/>
    <w:rsid w:val="0044168A"/>
    <w:rsid w:val="00441A2C"/>
    <w:rsid w:val="00441B83"/>
    <w:rsid w:val="00441C6A"/>
    <w:rsid w:val="00441C70"/>
    <w:rsid w:val="00441F77"/>
    <w:rsid w:val="004420BC"/>
    <w:rsid w:val="004422A6"/>
    <w:rsid w:val="004424EF"/>
    <w:rsid w:val="004426D1"/>
    <w:rsid w:val="0044274C"/>
    <w:rsid w:val="0044276E"/>
    <w:rsid w:val="004427DB"/>
    <w:rsid w:val="00442C63"/>
    <w:rsid w:val="00442D58"/>
    <w:rsid w:val="00442D61"/>
    <w:rsid w:val="00442D6C"/>
    <w:rsid w:val="00443444"/>
    <w:rsid w:val="00443483"/>
    <w:rsid w:val="00443605"/>
    <w:rsid w:val="00443ABB"/>
    <w:rsid w:val="00443C63"/>
    <w:rsid w:val="00443C8B"/>
    <w:rsid w:val="00443CCE"/>
    <w:rsid w:val="00443D45"/>
    <w:rsid w:val="00443D7B"/>
    <w:rsid w:val="00443D84"/>
    <w:rsid w:val="00443E00"/>
    <w:rsid w:val="00443E1E"/>
    <w:rsid w:val="00443EF1"/>
    <w:rsid w:val="00443F98"/>
    <w:rsid w:val="00443FF5"/>
    <w:rsid w:val="00444117"/>
    <w:rsid w:val="004441B4"/>
    <w:rsid w:val="0044458B"/>
    <w:rsid w:val="00444590"/>
    <w:rsid w:val="004445CA"/>
    <w:rsid w:val="00444837"/>
    <w:rsid w:val="0044492B"/>
    <w:rsid w:val="0044493B"/>
    <w:rsid w:val="00444A32"/>
    <w:rsid w:val="00444BBE"/>
    <w:rsid w:val="00444D56"/>
    <w:rsid w:val="00445475"/>
    <w:rsid w:val="00445529"/>
    <w:rsid w:val="00445557"/>
    <w:rsid w:val="0044580B"/>
    <w:rsid w:val="00445AE9"/>
    <w:rsid w:val="00445B4D"/>
    <w:rsid w:val="00445CAA"/>
    <w:rsid w:val="00445D2A"/>
    <w:rsid w:val="00445F5E"/>
    <w:rsid w:val="0044601F"/>
    <w:rsid w:val="00446042"/>
    <w:rsid w:val="004460B1"/>
    <w:rsid w:val="004461D9"/>
    <w:rsid w:val="004462D4"/>
    <w:rsid w:val="0044635E"/>
    <w:rsid w:val="004463B8"/>
    <w:rsid w:val="004463BD"/>
    <w:rsid w:val="0044641D"/>
    <w:rsid w:val="004465EC"/>
    <w:rsid w:val="00446681"/>
    <w:rsid w:val="004467A8"/>
    <w:rsid w:val="004468D5"/>
    <w:rsid w:val="00446AC3"/>
    <w:rsid w:val="00446D2C"/>
    <w:rsid w:val="004470A2"/>
    <w:rsid w:val="00447223"/>
    <w:rsid w:val="004473B9"/>
    <w:rsid w:val="00447493"/>
    <w:rsid w:val="004478F6"/>
    <w:rsid w:val="00447A86"/>
    <w:rsid w:val="00447B0A"/>
    <w:rsid w:val="00447B11"/>
    <w:rsid w:val="00447CB5"/>
    <w:rsid w:val="00447D6F"/>
    <w:rsid w:val="00447DA0"/>
    <w:rsid w:val="00447EB5"/>
    <w:rsid w:val="0045007D"/>
    <w:rsid w:val="0045008D"/>
    <w:rsid w:val="00450309"/>
    <w:rsid w:val="0045030F"/>
    <w:rsid w:val="00450676"/>
    <w:rsid w:val="00450783"/>
    <w:rsid w:val="004509D2"/>
    <w:rsid w:val="00450C8B"/>
    <w:rsid w:val="00450D20"/>
    <w:rsid w:val="00450E1C"/>
    <w:rsid w:val="00450E64"/>
    <w:rsid w:val="0045115E"/>
    <w:rsid w:val="00451238"/>
    <w:rsid w:val="004512C0"/>
    <w:rsid w:val="0045144A"/>
    <w:rsid w:val="00451592"/>
    <w:rsid w:val="00451655"/>
    <w:rsid w:val="0045179B"/>
    <w:rsid w:val="0045192E"/>
    <w:rsid w:val="00451C14"/>
    <w:rsid w:val="00451DFC"/>
    <w:rsid w:val="00451E1A"/>
    <w:rsid w:val="00451EF7"/>
    <w:rsid w:val="00451F32"/>
    <w:rsid w:val="00451F57"/>
    <w:rsid w:val="0045227E"/>
    <w:rsid w:val="00452280"/>
    <w:rsid w:val="0045248F"/>
    <w:rsid w:val="004524A0"/>
    <w:rsid w:val="004524E9"/>
    <w:rsid w:val="0045260D"/>
    <w:rsid w:val="004526DB"/>
    <w:rsid w:val="004527D1"/>
    <w:rsid w:val="0045288A"/>
    <w:rsid w:val="004528AB"/>
    <w:rsid w:val="00452956"/>
    <w:rsid w:val="00452A84"/>
    <w:rsid w:val="00452ADE"/>
    <w:rsid w:val="00452B90"/>
    <w:rsid w:val="00452BBC"/>
    <w:rsid w:val="00452C40"/>
    <w:rsid w:val="00452CE4"/>
    <w:rsid w:val="00452DC5"/>
    <w:rsid w:val="0045303E"/>
    <w:rsid w:val="00453130"/>
    <w:rsid w:val="00453248"/>
    <w:rsid w:val="00453338"/>
    <w:rsid w:val="004534E6"/>
    <w:rsid w:val="00453541"/>
    <w:rsid w:val="004537C2"/>
    <w:rsid w:val="004537D0"/>
    <w:rsid w:val="00453A0F"/>
    <w:rsid w:val="00453AD8"/>
    <w:rsid w:val="00453B0D"/>
    <w:rsid w:val="00453D6D"/>
    <w:rsid w:val="00453DBB"/>
    <w:rsid w:val="004541D4"/>
    <w:rsid w:val="00454261"/>
    <w:rsid w:val="0045432A"/>
    <w:rsid w:val="004544AA"/>
    <w:rsid w:val="00454500"/>
    <w:rsid w:val="00454513"/>
    <w:rsid w:val="004545E7"/>
    <w:rsid w:val="00454640"/>
    <w:rsid w:val="00454722"/>
    <w:rsid w:val="004548A1"/>
    <w:rsid w:val="004548AB"/>
    <w:rsid w:val="0045493C"/>
    <w:rsid w:val="00454963"/>
    <w:rsid w:val="00454C12"/>
    <w:rsid w:val="00454C94"/>
    <w:rsid w:val="00454CDF"/>
    <w:rsid w:val="00454DDF"/>
    <w:rsid w:val="00454E98"/>
    <w:rsid w:val="00454EC0"/>
    <w:rsid w:val="0045513F"/>
    <w:rsid w:val="00455183"/>
    <w:rsid w:val="004552D6"/>
    <w:rsid w:val="00455307"/>
    <w:rsid w:val="004556DA"/>
    <w:rsid w:val="00455965"/>
    <w:rsid w:val="004559D0"/>
    <w:rsid w:val="00455DFA"/>
    <w:rsid w:val="00455EA6"/>
    <w:rsid w:val="0045610A"/>
    <w:rsid w:val="00456156"/>
    <w:rsid w:val="0045633E"/>
    <w:rsid w:val="004563A4"/>
    <w:rsid w:val="0045648D"/>
    <w:rsid w:val="00456510"/>
    <w:rsid w:val="00456555"/>
    <w:rsid w:val="00456707"/>
    <w:rsid w:val="00456775"/>
    <w:rsid w:val="004569C2"/>
    <w:rsid w:val="00456A5C"/>
    <w:rsid w:val="00456ED9"/>
    <w:rsid w:val="00457345"/>
    <w:rsid w:val="0045737F"/>
    <w:rsid w:val="0045745B"/>
    <w:rsid w:val="00457922"/>
    <w:rsid w:val="0045792F"/>
    <w:rsid w:val="00457D25"/>
    <w:rsid w:val="00457DE1"/>
    <w:rsid w:val="00457E3B"/>
    <w:rsid w:val="00457EC5"/>
    <w:rsid w:val="00460061"/>
    <w:rsid w:val="004605F5"/>
    <w:rsid w:val="004607FE"/>
    <w:rsid w:val="00460E35"/>
    <w:rsid w:val="00460F58"/>
    <w:rsid w:val="00461155"/>
    <w:rsid w:val="00461185"/>
    <w:rsid w:val="00461270"/>
    <w:rsid w:val="0046132D"/>
    <w:rsid w:val="004613AF"/>
    <w:rsid w:val="00461414"/>
    <w:rsid w:val="004614AE"/>
    <w:rsid w:val="004614DF"/>
    <w:rsid w:val="0046152D"/>
    <w:rsid w:val="004615EF"/>
    <w:rsid w:val="00461613"/>
    <w:rsid w:val="00461614"/>
    <w:rsid w:val="00461719"/>
    <w:rsid w:val="0046179F"/>
    <w:rsid w:val="00461A88"/>
    <w:rsid w:val="00461AEB"/>
    <w:rsid w:val="00461CD9"/>
    <w:rsid w:val="0046225B"/>
    <w:rsid w:val="0046238D"/>
    <w:rsid w:val="00462549"/>
    <w:rsid w:val="004625E9"/>
    <w:rsid w:val="00462682"/>
    <w:rsid w:val="004627FA"/>
    <w:rsid w:val="00462A0E"/>
    <w:rsid w:val="00462AC6"/>
    <w:rsid w:val="00462BD4"/>
    <w:rsid w:val="00462CBF"/>
    <w:rsid w:val="00462EB2"/>
    <w:rsid w:val="00462FE0"/>
    <w:rsid w:val="0046314C"/>
    <w:rsid w:val="00463379"/>
    <w:rsid w:val="004636B9"/>
    <w:rsid w:val="004637D0"/>
    <w:rsid w:val="0046386A"/>
    <w:rsid w:val="00463938"/>
    <w:rsid w:val="00463B11"/>
    <w:rsid w:val="00463B2E"/>
    <w:rsid w:val="00463C68"/>
    <w:rsid w:val="00464046"/>
    <w:rsid w:val="004640F1"/>
    <w:rsid w:val="00464275"/>
    <w:rsid w:val="004645B5"/>
    <w:rsid w:val="00464664"/>
    <w:rsid w:val="0046499C"/>
    <w:rsid w:val="004649D4"/>
    <w:rsid w:val="00464A12"/>
    <w:rsid w:val="00464AED"/>
    <w:rsid w:val="00464DBF"/>
    <w:rsid w:val="004650C3"/>
    <w:rsid w:val="004650D0"/>
    <w:rsid w:val="00465135"/>
    <w:rsid w:val="00465189"/>
    <w:rsid w:val="004652B1"/>
    <w:rsid w:val="004652D1"/>
    <w:rsid w:val="0046535E"/>
    <w:rsid w:val="004654BE"/>
    <w:rsid w:val="004656F5"/>
    <w:rsid w:val="0046583F"/>
    <w:rsid w:val="0046584F"/>
    <w:rsid w:val="004658A7"/>
    <w:rsid w:val="004658BD"/>
    <w:rsid w:val="00465B2F"/>
    <w:rsid w:val="00465C00"/>
    <w:rsid w:val="00465C03"/>
    <w:rsid w:val="00465D6A"/>
    <w:rsid w:val="00465EC7"/>
    <w:rsid w:val="00465F35"/>
    <w:rsid w:val="00465F36"/>
    <w:rsid w:val="00466138"/>
    <w:rsid w:val="00466192"/>
    <w:rsid w:val="00466249"/>
    <w:rsid w:val="004663B6"/>
    <w:rsid w:val="004665D8"/>
    <w:rsid w:val="00466601"/>
    <w:rsid w:val="004668F4"/>
    <w:rsid w:val="00466ACD"/>
    <w:rsid w:val="00466DAA"/>
    <w:rsid w:val="00466E00"/>
    <w:rsid w:val="0046715C"/>
    <w:rsid w:val="0046720B"/>
    <w:rsid w:val="0046724A"/>
    <w:rsid w:val="00467352"/>
    <w:rsid w:val="004674D7"/>
    <w:rsid w:val="004676C9"/>
    <w:rsid w:val="004676EB"/>
    <w:rsid w:val="0046774E"/>
    <w:rsid w:val="00467827"/>
    <w:rsid w:val="00467829"/>
    <w:rsid w:val="00467E1A"/>
    <w:rsid w:val="0047050A"/>
    <w:rsid w:val="00470701"/>
    <w:rsid w:val="004708B5"/>
    <w:rsid w:val="0047096C"/>
    <w:rsid w:val="004709AF"/>
    <w:rsid w:val="00470A24"/>
    <w:rsid w:val="00470AA3"/>
    <w:rsid w:val="00470BE2"/>
    <w:rsid w:val="00470C54"/>
    <w:rsid w:val="004711B6"/>
    <w:rsid w:val="00471208"/>
    <w:rsid w:val="00471423"/>
    <w:rsid w:val="004714F6"/>
    <w:rsid w:val="004716DB"/>
    <w:rsid w:val="00471800"/>
    <w:rsid w:val="004719F0"/>
    <w:rsid w:val="00471AB9"/>
    <w:rsid w:val="00471C6D"/>
    <w:rsid w:val="0047210E"/>
    <w:rsid w:val="004723A0"/>
    <w:rsid w:val="00472467"/>
    <w:rsid w:val="004724B0"/>
    <w:rsid w:val="004727E0"/>
    <w:rsid w:val="00472969"/>
    <w:rsid w:val="00472B0E"/>
    <w:rsid w:val="00472DE7"/>
    <w:rsid w:val="00472F33"/>
    <w:rsid w:val="00472FFA"/>
    <w:rsid w:val="00473038"/>
    <w:rsid w:val="004731C5"/>
    <w:rsid w:val="004731ED"/>
    <w:rsid w:val="004731F2"/>
    <w:rsid w:val="0047320E"/>
    <w:rsid w:val="00473281"/>
    <w:rsid w:val="00473364"/>
    <w:rsid w:val="004733E2"/>
    <w:rsid w:val="004735A0"/>
    <w:rsid w:val="004736B4"/>
    <w:rsid w:val="00473AA1"/>
    <w:rsid w:val="00473DDD"/>
    <w:rsid w:val="00473F0E"/>
    <w:rsid w:val="00474490"/>
    <w:rsid w:val="00474637"/>
    <w:rsid w:val="004749BF"/>
    <w:rsid w:val="00474B5B"/>
    <w:rsid w:val="00474C88"/>
    <w:rsid w:val="00474E40"/>
    <w:rsid w:val="004750B6"/>
    <w:rsid w:val="00475783"/>
    <w:rsid w:val="004757BF"/>
    <w:rsid w:val="0047597D"/>
    <w:rsid w:val="00475B82"/>
    <w:rsid w:val="00475BC4"/>
    <w:rsid w:val="00475BCF"/>
    <w:rsid w:val="00475F75"/>
    <w:rsid w:val="00476098"/>
    <w:rsid w:val="0047625F"/>
    <w:rsid w:val="0047626E"/>
    <w:rsid w:val="0047635A"/>
    <w:rsid w:val="00476383"/>
    <w:rsid w:val="00476543"/>
    <w:rsid w:val="004765FF"/>
    <w:rsid w:val="0047661F"/>
    <w:rsid w:val="00476780"/>
    <w:rsid w:val="00476803"/>
    <w:rsid w:val="0047690D"/>
    <w:rsid w:val="00476913"/>
    <w:rsid w:val="00476923"/>
    <w:rsid w:val="00476988"/>
    <w:rsid w:val="00476B8F"/>
    <w:rsid w:val="00476CB4"/>
    <w:rsid w:val="00476CDA"/>
    <w:rsid w:val="00476D55"/>
    <w:rsid w:val="00476E34"/>
    <w:rsid w:val="00476FED"/>
    <w:rsid w:val="00477156"/>
    <w:rsid w:val="004773A5"/>
    <w:rsid w:val="0047747C"/>
    <w:rsid w:val="00477498"/>
    <w:rsid w:val="00477CAA"/>
    <w:rsid w:val="00477CD1"/>
    <w:rsid w:val="00477E80"/>
    <w:rsid w:val="00477EFA"/>
    <w:rsid w:val="0048043D"/>
    <w:rsid w:val="00480513"/>
    <w:rsid w:val="00480591"/>
    <w:rsid w:val="004806AB"/>
    <w:rsid w:val="00480967"/>
    <w:rsid w:val="00480A38"/>
    <w:rsid w:val="00480BD6"/>
    <w:rsid w:val="00480E7E"/>
    <w:rsid w:val="00480F62"/>
    <w:rsid w:val="00480FB7"/>
    <w:rsid w:val="00481409"/>
    <w:rsid w:val="00481428"/>
    <w:rsid w:val="00481475"/>
    <w:rsid w:val="00481546"/>
    <w:rsid w:val="00481720"/>
    <w:rsid w:val="00481815"/>
    <w:rsid w:val="0048198B"/>
    <w:rsid w:val="004819FF"/>
    <w:rsid w:val="00481E51"/>
    <w:rsid w:val="00481F9A"/>
    <w:rsid w:val="00482477"/>
    <w:rsid w:val="00482539"/>
    <w:rsid w:val="004827DB"/>
    <w:rsid w:val="00482922"/>
    <w:rsid w:val="00482A95"/>
    <w:rsid w:val="00482B41"/>
    <w:rsid w:val="00482DDE"/>
    <w:rsid w:val="00482F53"/>
    <w:rsid w:val="004830F6"/>
    <w:rsid w:val="004833D6"/>
    <w:rsid w:val="0048341B"/>
    <w:rsid w:val="00483503"/>
    <w:rsid w:val="004836F5"/>
    <w:rsid w:val="00483756"/>
    <w:rsid w:val="00483871"/>
    <w:rsid w:val="0048399D"/>
    <w:rsid w:val="00483A1A"/>
    <w:rsid w:val="00483A38"/>
    <w:rsid w:val="00483B09"/>
    <w:rsid w:val="00483DF5"/>
    <w:rsid w:val="00483F97"/>
    <w:rsid w:val="00483F99"/>
    <w:rsid w:val="00483FCA"/>
    <w:rsid w:val="0048407F"/>
    <w:rsid w:val="00484088"/>
    <w:rsid w:val="004840CD"/>
    <w:rsid w:val="0048412D"/>
    <w:rsid w:val="004844BB"/>
    <w:rsid w:val="00484729"/>
    <w:rsid w:val="00484A30"/>
    <w:rsid w:val="00484B24"/>
    <w:rsid w:val="00484CA6"/>
    <w:rsid w:val="00484D05"/>
    <w:rsid w:val="00484D7E"/>
    <w:rsid w:val="00484E75"/>
    <w:rsid w:val="00484F49"/>
    <w:rsid w:val="00485198"/>
    <w:rsid w:val="004851B5"/>
    <w:rsid w:val="00485212"/>
    <w:rsid w:val="00485269"/>
    <w:rsid w:val="00485313"/>
    <w:rsid w:val="00485548"/>
    <w:rsid w:val="00485868"/>
    <w:rsid w:val="004858AC"/>
    <w:rsid w:val="00485B0E"/>
    <w:rsid w:val="00485B27"/>
    <w:rsid w:val="00485B56"/>
    <w:rsid w:val="00485D5E"/>
    <w:rsid w:val="00485D93"/>
    <w:rsid w:val="00485F7A"/>
    <w:rsid w:val="00485F7E"/>
    <w:rsid w:val="004860EC"/>
    <w:rsid w:val="004861C1"/>
    <w:rsid w:val="0048625F"/>
    <w:rsid w:val="00486442"/>
    <w:rsid w:val="0048677E"/>
    <w:rsid w:val="004867E6"/>
    <w:rsid w:val="00486828"/>
    <w:rsid w:val="0048684E"/>
    <w:rsid w:val="004869D2"/>
    <w:rsid w:val="00486A9E"/>
    <w:rsid w:val="00486B6D"/>
    <w:rsid w:val="00486BA5"/>
    <w:rsid w:val="00486EA2"/>
    <w:rsid w:val="00486FDA"/>
    <w:rsid w:val="004870E1"/>
    <w:rsid w:val="0048729D"/>
    <w:rsid w:val="00487546"/>
    <w:rsid w:val="00487565"/>
    <w:rsid w:val="004875F6"/>
    <w:rsid w:val="00487696"/>
    <w:rsid w:val="004877BA"/>
    <w:rsid w:val="00487950"/>
    <w:rsid w:val="00487967"/>
    <w:rsid w:val="00487BC9"/>
    <w:rsid w:val="00487BF5"/>
    <w:rsid w:val="00487C9D"/>
    <w:rsid w:val="00487CBE"/>
    <w:rsid w:val="00487F77"/>
    <w:rsid w:val="00490064"/>
    <w:rsid w:val="00490895"/>
    <w:rsid w:val="0049089A"/>
    <w:rsid w:val="00490AF2"/>
    <w:rsid w:val="00490C5D"/>
    <w:rsid w:val="00490C79"/>
    <w:rsid w:val="00490D57"/>
    <w:rsid w:val="00490DFA"/>
    <w:rsid w:val="00491299"/>
    <w:rsid w:val="004915FC"/>
    <w:rsid w:val="0049180B"/>
    <w:rsid w:val="00491889"/>
    <w:rsid w:val="00491AC7"/>
    <w:rsid w:val="00491ADA"/>
    <w:rsid w:val="00491AE3"/>
    <w:rsid w:val="00491B86"/>
    <w:rsid w:val="00491C08"/>
    <w:rsid w:val="004920C1"/>
    <w:rsid w:val="004920E5"/>
    <w:rsid w:val="00492110"/>
    <w:rsid w:val="0049220C"/>
    <w:rsid w:val="00492229"/>
    <w:rsid w:val="0049235C"/>
    <w:rsid w:val="00492441"/>
    <w:rsid w:val="00492579"/>
    <w:rsid w:val="00492763"/>
    <w:rsid w:val="00492996"/>
    <w:rsid w:val="00492D01"/>
    <w:rsid w:val="00492D84"/>
    <w:rsid w:val="00492E4E"/>
    <w:rsid w:val="00492E95"/>
    <w:rsid w:val="00492F50"/>
    <w:rsid w:val="00492F8B"/>
    <w:rsid w:val="00492FAF"/>
    <w:rsid w:val="0049300B"/>
    <w:rsid w:val="0049358B"/>
    <w:rsid w:val="004935C4"/>
    <w:rsid w:val="004935D8"/>
    <w:rsid w:val="00493720"/>
    <w:rsid w:val="004939E4"/>
    <w:rsid w:val="00493C62"/>
    <w:rsid w:val="00493E3A"/>
    <w:rsid w:val="00494168"/>
    <w:rsid w:val="0049421D"/>
    <w:rsid w:val="00494308"/>
    <w:rsid w:val="0049440A"/>
    <w:rsid w:val="00494419"/>
    <w:rsid w:val="00494550"/>
    <w:rsid w:val="0049457F"/>
    <w:rsid w:val="00494615"/>
    <w:rsid w:val="00494C08"/>
    <w:rsid w:val="00494EB2"/>
    <w:rsid w:val="004956E7"/>
    <w:rsid w:val="004956FA"/>
    <w:rsid w:val="00495735"/>
    <w:rsid w:val="004958C5"/>
    <w:rsid w:val="00495C2B"/>
    <w:rsid w:val="00495C38"/>
    <w:rsid w:val="00495F0F"/>
    <w:rsid w:val="00496206"/>
    <w:rsid w:val="00496708"/>
    <w:rsid w:val="00496748"/>
    <w:rsid w:val="0049675F"/>
    <w:rsid w:val="00496CA8"/>
    <w:rsid w:val="00496D61"/>
    <w:rsid w:val="00496DEE"/>
    <w:rsid w:val="00496E0F"/>
    <w:rsid w:val="00496EB1"/>
    <w:rsid w:val="00496F16"/>
    <w:rsid w:val="00496F9B"/>
    <w:rsid w:val="00497658"/>
    <w:rsid w:val="0049786F"/>
    <w:rsid w:val="004978F9"/>
    <w:rsid w:val="0049797F"/>
    <w:rsid w:val="004979C3"/>
    <w:rsid w:val="00497A6C"/>
    <w:rsid w:val="00497B40"/>
    <w:rsid w:val="00497B70"/>
    <w:rsid w:val="00497C1C"/>
    <w:rsid w:val="00497D02"/>
    <w:rsid w:val="00497E20"/>
    <w:rsid w:val="004A01ED"/>
    <w:rsid w:val="004A037B"/>
    <w:rsid w:val="004A05E5"/>
    <w:rsid w:val="004A05FF"/>
    <w:rsid w:val="004A0644"/>
    <w:rsid w:val="004A0699"/>
    <w:rsid w:val="004A0AF9"/>
    <w:rsid w:val="004A0D2E"/>
    <w:rsid w:val="004A0D50"/>
    <w:rsid w:val="004A0EB8"/>
    <w:rsid w:val="004A0FEE"/>
    <w:rsid w:val="004A10A8"/>
    <w:rsid w:val="004A10AF"/>
    <w:rsid w:val="004A128B"/>
    <w:rsid w:val="004A137C"/>
    <w:rsid w:val="004A13A7"/>
    <w:rsid w:val="004A13C8"/>
    <w:rsid w:val="004A1402"/>
    <w:rsid w:val="004A1514"/>
    <w:rsid w:val="004A170D"/>
    <w:rsid w:val="004A1884"/>
    <w:rsid w:val="004A1974"/>
    <w:rsid w:val="004A1AD4"/>
    <w:rsid w:val="004A1C91"/>
    <w:rsid w:val="004A1E4A"/>
    <w:rsid w:val="004A1ED2"/>
    <w:rsid w:val="004A1ED5"/>
    <w:rsid w:val="004A1F11"/>
    <w:rsid w:val="004A1FEB"/>
    <w:rsid w:val="004A2043"/>
    <w:rsid w:val="004A20A6"/>
    <w:rsid w:val="004A20C9"/>
    <w:rsid w:val="004A215C"/>
    <w:rsid w:val="004A21F0"/>
    <w:rsid w:val="004A2237"/>
    <w:rsid w:val="004A2450"/>
    <w:rsid w:val="004A260B"/>
    <w:rsid w:val="004A2634"/>
    <w:rsid w:val="004A26DE"/>
    <w:rsid w:val="004A27DB"/>
    <w:rsid w:val="004A28EF"/>
    <w:rsid w:val="004A2A46"/>
    <w:rsid w:val="004A2C0F"/>
    <w:rsid w:val="004A2DA9"/>
    <w:rsid w:val="004A2DB4"/>
    <w:rsid w:val="004A2DD0"/>
    <w:rsid w:val="004A2EB5"/>
    <w:rsid w:val="004A2F25"/>
    <w:rsid w:val="004A30C2"/>
    <w:rsid w:val="004A3111"/>
    <w:rsid w:val="004A3163"/>
    <w:rsid w:val="004A337C"/>
    <w:rsid w:val="004A33DF"/>
    <w:rsid w:val="004A3772"/>
    <w:rsid w:val="004A3800"/>
    <w:rsid w:val="004A3861"/>
    <w:rsid w:val="004A38F6"/>
    <w:rsid w:val="004A392A"/>
    <w:rsid w:val="004A3A3E"/>
    <w:rsid w:val="004A3AB7"/>
    <w:rsid w:val="004A3AF4"/>
    <w:rsid w:val="004A3CFA"/>
    <w:rsid w:val="004A3E2C"/>
    <w:rsid w:val="004A3F75"/>
    <w:rsid w:val="004A4066"/>
    <w:rsid w:val="004A40A3"/>
    <w:rsid w:val="004A431B"/>
    <w:rsid w:val="004A43E5"/>
    <w:rsid w:val="004A4525"/>
    <w:rsid w:val="004A457F"/>
    <w:rsid w:val="004A45ED"/>
    <w:rsid w:val="004A4687"/>
    <w:rsid w:val="004A4765"/>
    <w:rsid w:val="004A48D3"/>
    <w:rsid w:val="004A4A66"/>
    <w:rsid w:val="004A4B15"/>
    <w:rsid w:val="004A4BB8"/>
    <w:rsid w:val="004A4C29"/>
    <w:rsid w:val="004A4C2E"/>
    <w:rsid w:val="004A4D73"/>
    <w:rsid w:val="004A4DF0"/>
    <w:rsid w:val="004A4EEC"/>
    <w:rsid w:val="004A54AF"/>
    <w:rsid w:val="004A5627"/>
    <w:rsid w:val="004A5721"/>
    <w:rsid w:val="004A5AA8"/>
    <w:rsid w:val="004A5B21"/>
    <w:rsid w:val="004A5D69"/>
    <w:rsid w:val="004A5D8B"/>
    <w:rsid w:val="004A5E67"/>
    <w:rsid w:val="004A6033"/>
    <w:rsid w:val="004A6256"/>
    <w:rsid w:val="004A6307"/>
    <w:rsid w:val="004A646D"/>
    <w:rsid w:val="004A69C1"/>
    <w:rsid w:val="004A6A5A"/>
    <w:rsid w:val="004A6D17"/>
    <w:rsid w:val="004A6F01"/>
    <w:rsid w:val="004A70D8"/>
    <w:rsid w:val="004A76A7"/>
    <w:rsid w:val="004A771D"/>
    <w:rsid w:val="004A7A8C"/>
    <w:rsid w:val="004A7D59"/>
    <w:rsid w:val="004A7D7E"/>
    <w:rsid w:val="004A7E3B"/>
    <w:rsid w:val="004A7F9E"/>
    <w:rsid w:val="004AE7FA"/>
    <w:rsid w:val="004B001E"/>
    <w:rsid w:val="004B015D"/>
    <w:rsid w:val="004B01A9"/>
    <w:rsid w:val="004B0201"/>
    <w:rsid w:val="004B020D"/>
    <w:rsid w:val="004B02E6"/>
    <w:rsid w:val="004B02F5"/>
    <w:rsid w:val="004B0525"/>
    <w:rsid w:val="004B074A"/>
    <w:rsid w:val="004B08BA"/>
    <w:rsid w:val="004B0934"/>
    <w:rsid w:val="004B0D18"/>
    <w:rsid w:val="004B0D1F"/>
    <w:rsid w:val="004B0D86"/>
    <w:rsid w:val="004B1123"/>
    <w:rsid w:val="004B1264"/>
    <w:rsid w:val="004B1298"/>
    <w:rsid w:val="004B12B9"/>
    <w:rsid w:val="004B14C3"/>
    <w:rsid w:val="004B166F"/>
    <w:rsid w:val="004B1867"/>
    <w:rsid w:val="004B187E"/>
    <w:rsid w:val="004B18AA"/>
    <w:rsid w:val="004B1A47"/>
    <w:rsid w:val="004B1C27"/>
    <w:rsid w:val="004B1DD7"/>
    <w:rsid w:val="004B2097"/>
    <w:rsid w:val="004B2104"/>
    <w:rsid w:val="004B21AD"/>
    <w:rsid w:val="004B221E"/>
    <w:rsid w:val="004B2630"/>
    <w:rsid w:val="004B26A2"/>
    <w:rsid w:val="004B2AC7"/>
    <w:rsid w:val="004B2BDB"/>
    <w:rsid w:val="004B35AE"/>
    <w:rsid w:val="004B35CE"/>
    <w:rsid w:val="004B3682"/>
    <w:rsid w:val="004B3723"/>
    <w:rsid w:val="004B374C"/>
    <w:rsid w:val="004B39D1"/>
    <w:rsid w:val="004B3AF6"/>
    <w:rsid w:val="004B3B2F"/>
    <w:rsid w:val="004B4028"/>
    <w:rsid w:val="004B40F1"/>
    <w:rsid w:val="004B414B"/>
    <w:rsid w:val="004B42C3"/>
    <w:rsid w:val="004B452D"/>
    <w:rsid w:val="004B45D1"/>
    <w:rsid w:val="004B4785"/>
    <w:rsid w:val="004B4861"/>
    <w:rsid w:val="004B4ACD"/>
    <w:rsid w:val="004B4B02"/>
    <w:rsid w:val="004B4E20"/>
    <w:rsid w:val="004B4ED0"/>
    <w:rsid w:val="004B4EEA"/>
    <w:rsid w:val="004B4F2F"/>
    <w:rsid w:val="004B5080"/>
    <w:rsid w:val="004B521D"/>
    <w:rsid w:val="004B52D0"/>
    <w:rsid w:val="004B5339"/>
    <w:rsid w:val="004B5651"/>
    <w:rsid w:val="004B585E"/>
    <w:rsid w:val="004B5923"/>
    <w:rsid w:val="004B598C"/>
    <w:rsid w:val="004B5995"/>
    <w:rsid w:val="004B5A9E"/>
    <w:rsid w:val="004B5CBD"/>
    <w:rsid w:val="004B5E3F"/>
    <w:rsid w:val="004B5E4F"/>
    <w:rsid w:val="004B6033"/>
    <w:rsid w:val="004B60B5"/>
    <w:rsid w:val="004B6134"/>
    <w:rsid w:val="004B616B"/>
    <w:rsid w:val="004B624A"/>
    <w:rsid w:val="004B630E"/>
    <w:rsid w:val="004B6384"/>
    <w:rsid w:val="004B65B7"/>
    <w:rsid w:val="004B668C"/>
    <w:rsid w:val="004B6700"/>
    <w:rsid w:val="004B6756"/>
    <w:rsid w:val="004B676C"/>
    <w:rsid w:val="004B689A"/>
    <w:rsid w:val="004B6AF1"/>
    <w:rsid w:val="004B6B21"/>
    <w:rsid w:val="004B712F"/>
    <w:rsid w:val="004B7244"/>
    <w:rsid w:val="004B72DB"/>
    <w:rsid w:val="004B7457"/>
    <w:rsid w:val="004B76DE"/>
    <w:rsid w:val="004B7705"/>
    <w:rsid w:val="004B780D"/>
    <w:rsid w:val="004B7856"/>
    <w:rsid w:val="004B7D53"/>
    <w:rsid w:val="004C001C"/>
    <w:rsid w:val="004C00A2"/>
    <w:rsid w:val="004C047D"/>
    <w:rsid w:val="004C0490"/>
    <w:rsid w:val="004C0497"/>
    <w:rsid w:val="004C05F1"/>
    <w:rsid w:val="004C0741"/>
    <w:rsid w:val="004C083E"/>
    <w:rsid w:val="004C08AE"/>
    <w:rsid w:val="004C093A"/>
    <w:rsid w:val="004C0A53"/>
    <w:rsid w:val="004C0A75"/>
    <w:rsid w:val="004C0B15"/>
    <w:rsid w:val="004C0B52"/>
    <w:rsid w:val="004C0C13"/>
    <w:rsid w:val="004C11C7"/>
    <w:rsid w:val="004C123C"/>
    <w:rsid w:val="004C13EE"/>
    <w:rsid w:val="004C1451"/>
    <w:rsid w:val="004C16C3"/>
    <w:rsid w:val="004C1746"/>
    <w:rsid w:val="004C1800"/>
    <w:rsid w:val="004C1910"/>
    <w:rsid w:val="004C19CF"/>
    <w:rsid w:val="004C1A48"/>
    <w:rsid w:val="004C1A6D"/>
    <w:rsid w:val="004C1BFC"/>
    <w:rsid w:val="004C1C67"/>
    <w:rsid w:val="004C1D31"/>
    <w:rsid w:val="004C2169"/>
    <w:rsid w:val="004C219C"/>
    <w:rsid w:val="004C21C1"/>
    <w:rsid w:val="004C223C"/>
    <w:rsid w:val="004C2268"/>
    <w:rsid w:val="004C24E2"/>
    <w:rsid w:val="004C297B"/>
    <w:rsid w:val="004C2A0D"/>
    <w:rsid w:val="004C2B76"/>
    <w:rsid w:val="004C2C99"/>
    <w:rsid w:val="004C2CB3"/>
    <w:rsid w:val="004C2D1D"/>
    <w:rsid w:val="004C2E78"/>
    <w:rsid w:val="004C30B3"/>
    <w:rsid w:val="004C31C8"/>
    <w:rsid w:val="004C36FF"/>
    <w:rsid w:val="004C370E"/>
    <w:rsid w:val="004C3746"/>
    <w:rsid w:val="004C382B"/>
    <w:rsid w:val="004C389E"/>
    <w:rsid w:val="004C390B"/>
    <w:rsid w:val="004C3C88"/>
    <w:rsid w:val="004C3CC6"/>
    <w:rsid w:val="004C3DB0"/>
    <w:rsid w:val="004C4195"/>
    <w:rsid w:val="004C428F"/>
    <w:rsid w:val="004C432C"/>
    <w:rsid w:val="004C44AE"/>
    <w:rsid w:val="004C4596"/>
    <w:rsid w:val="004C45C7"/>
    <w:rsid w:val="004C475A"/>
    <w:rsid w:val="004C4A2A"/>
    <w:rsid w:val="004C4CD2"/>
    <w:rsid w:val="004C4FD9"/>
    <w:rsid w:val="004C540E"/>
    <w:rsid w:val="004C5636"/>
    <w:rsid w:val="004C5B17"/>
    <w:rsid w:val="004C5CAC"/>
    <w:rsid w:val="004C5D92"/>
    <w:rsid w:val="004C5FD5"/>
    <w:rsid w:val="004C6103"/>
    <w:rsid w:val="004C644B"/>
    <w:rsid w:val="004C64C4"/>
    <w:rsid w:val="004C64E0"/>
    <w:rsid w:val="004C651C"/>
    <w:rsid w:val="004C6574"/>
    <w:rsid w:val="004C65AA"/>
    <w:rsid w:val="004C671A"/>
    <w:rsid w:val="004C674E"/>
    <w:rsid w:val="004C675D"/>
    <w:rsid w:val="004C68A4"/>
    <w:rsid w:val="004C69D0"/>
    <w:rsid w:val="004C6BA7"/>
    <w:rsid w:val="004C6C05"/>
    <w:rsid w:val="004C6CEC"/>
    <w:rsid w:val="004C6D52"/>
    <w:rsid w:val="004C6DE7"/>
    <w:rsid w:val="004C6F7D"/>
    <w:rsid w:val="004C6F84"/>
    <w:rsid w:val="004C70F6"/>
    <w:rsid w:val="004C7149"/>
    <w:rsid w:val="004C71B7"/>
    <w:rsid w:val="004C71D2"/>
    <w:rsid w:val="004C720E"/>
    <w:rsid w:val="004C72C4"/>
    <w:rsid w:val="004C73FD"/>
    <w:rsid w:val="004C763C"/>
    <w:rsid w:val="004C7795"/>
    <w:rsid w:val="004C78C2"/>
    <w:rsid w:val="004C78E6"/>
    <w:rsid w:val="004C7A6F"/>
    <w:rsid w:val="004C7A92"/>
    <w:rsid w:val="004C7CDA"/>
    <w:rsid w:val="004C7EAB"/>
    <w:rsid w:val="004C7EDD"/>
    <w:rsid w:val="004C7FB5"/>
    <w:rsid w:val="004D010F"/>
    <w:rsid w:val="004D02DB"/>
    <w:rsid w:val="004D04A8"/>
    <w:rsid w:val="004D04D7"/>
    <w:rsid w:val="004D082F"/>
    <w:rsid w:val="004D0CBB"/>
    <w:rsid w:val="004D0E07"/>
    <w:rsid w:val="004D0E37"/>
    <w:rsid w:val="004D0E6D"/>
    <w:rsid w:val="004D0EAA"/>
    <w:rsid w:val="004D0F09"/>
    <w:rsid w:val="004D1170"/>
    <w:rsid w:val="004D1204"/>
    <w:rsid w:val="004D1312"/>
    <w:rsid w:val="004D1392"/>
    <w:rsid w:val="004D1416"/>
    <w:rsid w:val="004D15D2"/>
    <w:rsid w:val="004D176A"/>
    <w:rsid w:val="004D1960"/>
    <w:rsid w:val="004D1A09"/>
    <w:rsid w:val="004D1C11"/>
    <w:rsid w:val="004D1C28"/>
    <w:rsid w:val="004D1DF3"/>
    <w:rsid w:val="004D1F7A"/>
    <w:rsid w:val="004D1FFB"/>
    <w:rsid w:val="004D2142"/>
    <w:rsid w:val="004D233F"/>
    <w:rsid w:val="004D23D8"/>
    <w:rsid w:val="004D2466"/>
    <w:rsid w:val="004D24CE"/>
    <w:rsid w:val="004D2A3D"/>
    <w:rsid w:val="004D2A60"/>
    <w:rsid w:val="004D2ACF"/>
    <w:rsid w:val="004D2C30"/>
    <w:rsid w:val="004D2E11"/>
    <w:rsid w:val="004D2E3E"/>
    <w:rsid w:val="004D2FDD"/>
    <w:rsid w:val="004D320B"/>
    <w:rsid w:val="004D3278"/>
    <w:rsid w:val="004D32CF"/>
    <w:rsid w:val="004D334F"/>
    <w:rsid w:val="004D340E"/>
    <w:rsid w:val="004D3432"/>
    <w:rsid w:val="004D349C"/>
    <w:rsid w:val="004D361D"/>
    <w:rsid w:val="004D3632"/>
    <w:rsid w:val="004D3642"/>
    <w:rsid w:val="004D3699"/>
    <w:rsid w:val="004D38C2"/>
    <w:rsid w:val="004D38F2"/>
    <w:rsid w:val="004D4050"/>
    <w:rsid w:val="004D415F"/>
    <w:rsid w:val="004D4194"/>
    <w:rsid w:val="004D4224"/>
    <w:rsid w:val="004D4283"/>
    <w:rsid w:val="004D43D8"/>
    <w:rsid w:val="004D4632"/>
    <w:rsid w:val="004D46B7"/>
    <w:rsid w:val="004D4910"/>
    <w:rsid w:val="004D4AA7"/>
    <w:rsid w:val="004D4D2A"/>
    <w:rsid w:val="004D4ED2"/>
    <w:rsid w:val="004D4F87"/>
    <w:rsid w:val="004D5034"/>
    <w:rsid w:val="004D50B8"/>
    <w:rsid w:val="004D50D3"/>
    <w:rsid w:val="004D5136"/>
    <w:rsid w:val="004D5173"/>
    <w:rsid w:val="004D5183"/>
    <w:rsid w:val="004D5339"/>
    <w:rsid w:val="004D5376"/>
    <w:rsid w:val="004D56B5"/>
    <w:rsid w:val="004D5709"/>
    <w:rsid w:val="004D5735"/>
    <w:rsid w:val="004D5CA5"/>
    <w:rsid w:val="004D5D8E"/>
    <w:rsid w:val="004D5F13"/>
    <w:rsid w:val="004D5F36"/>
    <w:rsid w:val="004D5F3A"/>
    <w:rsid w:val="004D5FA0"/>
    <w:rsid w:val="004D60B1"/>
    <w:rsid w:val="004D6262"/>
    <w:rsid w:val="004D62D3"/>
    <w:rsid w:val="004D664B"/>
    <w:rsid w:val="004D6952"/>
    <w:rsid w:val="004D69A0"/>
    <w:rsid w:val="004D6B43"/>
    <w:rsid w:val="004D6CF5"/>
    <w:rsid w:val="004D6E36"/>
    <w:rsid w:val="004D7027"/>
    <w:rsid w:val="004D704A"/>
    <w:rsid w:val="004D70A1"/>
    <w:rsid w:val="004D7142"/>
    <w:rsid w:val="004D7192"/>
    <w:rsid w:val="004D7283"/>
    <w:rsid w:val="004D72EE"/>
    <w:rsid w:val="004D7312"/>
    <w:rsid w:val="004D76DE"/>
    <w:rsid w:val="004D77DF"/>
    <w:rsid w:val="004D7A42"/>
    <w:rsid w:val="004D7A57"/>
    <w:rsid w:val="004D7B4D"/>
    <w:rsid w:val="004E019D"/>
    <w:rsid w:val="004E01AC"/>
    <w:rsid w:val="004E03EA"/>
    <w:rsid w:val="004E0404"/>
    <w:rsid w:val="004E0608"/>
    <w:rsid w:val="004E08D5"/>
    <w:rsid w:val="004E09E2"/>
    <w:rsid w:val="004E0A0A"/>
    <w:rsid w:val="004E0BED"/>
    <w:rsid w:val="004E0DA8"/>
    <w:rsid w:val="004E0F94"/>
    <w:rsid w:val="004E1090"/>
    <w:rsid w:val="004E12AF"/>
    <w:rsid w:val="004E131D"/>
    <w:rsid w:val="004E150A"/>
    <w:rsid w:val="004E1655"/>
    <w:rsid w:val="004E16C7"/>
    <w:rsid w:val="004E1712"/>
    <w:rsid w:val="004E17E4"/>
    <w:rsid w:val="004E1997"/>
    <w:rsid w:val="004E1C2C"/>
    <w:rsid w:val="004E1C72"/>
    <w:rsid w:val="004E1EC9"/>
    <w:rsid w:val="004E203A"/>
    <w:rsid w:val="004E20FA"/>
    <w:rsid w:val="004E2111"/>
    <w:rsid w:val="004E2148"/>
    <w:rsid w:val="004E22BF"/>
    <w:rsid w:val="004E2454"/>
    <w:rsid w:val="004E27D9"/>
    <w:rsid w:val="004E27E4"/>
    <w:rsid w:val="004E290B"/>
    <w:rsid w:val="004E2990"/>
    <w:rsid w:val="004E2A8F"/>
    <w:rsid w:val="004E2B33"/>
    <w:rsid w:val="004E2C6F"/>
    <w:rsid w:val="004E2CCA"/>
    <w:rsid w:val="004E2DA4"/>
    <w:rsid w:val="004E2E5A"/>
    <w:rsid w:val="004E304B"/>
    <w:rsid w:val="004E314C"/>
    <w:rsid w:val="004E31F6"/>
    <w:rsid w:val="004E3439"/>
    <w:rsid w:val="004E34E6"/>
    <w:rsid w:val="004E3532"/>
    <w:rsid w:val="004E35EF"/>
    <w:rsid w:val="004E366A"/>
    <w:rsid w:val="004E3695"/>
    <w:rsid w:val="004E378B"/>
    <w:rsid w:val="004E37A3"/>
    <w:rsid w:val="004E3812"/>
    <w:rsid w:val="004E3A87"/>
    <w:rsid w:val="004E3B9D"/>
    <w:rsid w:val="004E3BE1"/>
    <w:rsid w:val="004E3C18"/>
    <w:rsid w:val="004E3DF0"/>
    <w:rsid w:val="004E3E31"/>
    <w:rsid w:val="004E4319"/>
    <w:rsid w:val="004E43E2"/>
    <w:rsid w:val="004E45B7"/>
    <w:rsid w:val="004E47AC"/>
    <w:rsid w:val="004E4A30"/>
    <w:rsid w:val="004E4B0F"/>
    <w:rsid w:val="004E4C30"/>
    <w:rsid w:val="004E4D0B"/>
    <w:rsid w:val="004E4D47"/>
    <w:rsid w:val="004E5186"/>
    <w:rsid w:val="004E51BB"/>
    <w:rsid w:val="004E524D"/>
    <w:rsid w:val="004E548F"/>
    <w:rsid w:val="004E581C"/>
    <w:rsid w:val="004E5960"/>
    <w:rsid w:val="004E5A88"/>
    <w:rsid w:val="004E5AC7"/>
    <w:rsid w:val="004E5B28"/>
    <w:rsid w:val="004E5C1C"/>
    <w:rsid w:val="004E5D0F"/>
    <w:rsid w:val="004E5D41"/>
    <w:rsid w:val="004E5D91"/>
    <w:rsid w:val="004E6027"/>
    <w:rsid w:val="004E609B"/>
    <w:rsid w:val="004E61F8"/>
    <w:rsid w:val="004E6279"/>
    <w:rsid w:val="004E62D3"/>
    <w:rsid w:val="004E6358"/>
    <w:rsid w:val="004E63CE"/>
    <w:rsid w:val="004E698D"/>
    <w:rsid w:val="004E6C79"/>
    <w:rsid w:val="004E6CAF"/>
    <w:rsid w:val="004E6CC0"/>
    <w:rsid w:val="004E6D76"/>
    <w:rsid w:val="004E6E49"/>
    <w:rsid w:val="004E72AD"/>
    <w:rsid w:val="004E7457"/>
    <w:rsid w:val="004E75F8"/>
    <w:rsid w:val="004E764A"/>
    <w:rsid w:val="004E7949"/>
    <w:rsid w:val="004E7A2B"/>
    <w:rsid w:val="004E7C6A"/>
    <w:rsid w:val="004E7F50"/>
    <w:rsid w:val="004F00C7"/>
    <w:rsid w:val="004F03B4"/>
    <w:rsid w:val="004F0629"/>
    <w:rsid w:val="004F0736"/>
    <w:rsid w:val="004F073D"/>
    <w:rsid w:val="004F0941"/>
    <w:rsid w:val="004F0A45"/>
    <w:rsid w:val="004F0ABB"/>
    <w:rsid w:val="004F10B8"/>
    <w:rsid w:val="004F11BD"/>
    <w:rsid w:val="004F13FD"/>
    <w:rsid w:val="004F1759"/>
    <w:rsid w:val="004F1AAE"/>
    <w:rsid w:val="004F1B7E"/>
    <w:rsid w:val="004F1BE0"/>
    <w:rsid w:val="004F1DBE"/>
    <w:rsid w:val="004F1E00"/>
    <w:rsid w:val="004F1E3D"/>
    <w:rsid w:val="004F1F8C"/>
    <w:rsid w:val="004F2088"/>
    <w:rsid w:val="004F2369"/>
    <w:rsid w:val="004F23F3"/>
    <w:rsid w:val="004F2578"/>
    <w:rsid w:val="004F2645"/>
    <w:rsid w:val="004F27CF"/>
    <w:rsid w:val="004F285A"/>
    <w:rsid w:val="004F28C0"/>
    <w:rsid w:val="004F2992"/>
    <w:rsid w:val="004F2A42"/>
    <w:rsid w:val="004F2B30"/>
    <w:rsid w:val="004F2B5A"/>
    <w:rsid w:val="004F2CB1"/>
    <w:rsid w:val="004F2D95"/>
    <w:rsid w:val="004F2E9D"/>
    <w:rsid w:val="004F3198"/>
    <w:rsid w:val="004F331C"/>
    <w:rsid w:val="004F33A4"/>
    <w:rsid w:val="004F3501"/>
    <w:rsid w:val="004F3BC3"/>
    <w:rsid w:val="004F3E5B"/>
    <w:rsid w:val="004F3EF7"/>
    <w:rsid w:val="004F400E"/>
    <w:rsid w:val="004F41BF"/>
    <w:rsid w:val="004F42A8"/>
    <w:rsid w:val="004F468E"/>
    <w:rsid w:val="004F4710"/>
    <w:rsid w:val="004F4777"/>
    <w:rsid w:val="004F4855"/>
    <w:rsid w:val="004F4D3F"/>
    <w:rsid w:val="004F4DA9"/>
    <w:rsid w:val="004F4E6C"/>
    <w:rsid w:val="004F4F59"/>
    <w:rsid w:val="004F5154"/>
    <w:rsid w:val="004F521A"/>
    <w:rsid w:val="004F52C9"/>
    <w:rsid w:val="004F52CE"/>
    <w:rsid w:val="004F5556"/>
    <w:rsid w:val="004F57C4"/>
    <w:rsid w:val="004F59DE"/>
    <w:rsid w:val="004F5BD0"/>
    <w:rsid w:val="004F5BFE"/>
    <w:rsid w:val="004F5F55"/>
    <w:rsid w:val="004F62D0"/>
    <w:rsid w:val="004F6353"/>
    <w:rsid w:val="004F6473"/>
    <w:rsid w:val="004F668B"/>
    <w:rsid w:val="004F70A8"/>
    <w:rsid w:val="004F7113"/>
    <w:rsid w:val="004F71DD"/>
    <w:rsid w:val="004F7329"/>
    <w:rsid w:val="004F73E5"/>
    <w:rsid w:val="004F74CD"/>
    <w:rsid w:val="004F7728"/>
    <w:rsid w:val="004F79B4"/>
    <w:rsid w:val="004F79FA"/>
    <w:rsid w:val="004F7A29"/>
    <w:rsid w:val="004F7AA7"/>
    <w:rsid w:val="004F7B00"/>
    <w:rsid w:val="004F7C94"/>
    <w:rsid w:val="004F7CD9"/>
    <w:rsid w:val="004F7D18"/>
    <w:rsid w:val="004F7E4E"/>
    <w:rsid w:val="004F7E7A"/>
    <w:rsid w:val="005002C1"/>
    <w:rsid w:val="005004C0"/>
    <w:rsid w:val="00500504"/>
    <w:rsid w:val="005005B8"/>
    <w:rsid w:val="00500668"/>
    <w:rsid w:val="00500675"/>
    <w:rsid w:val="00500692"/>
    <w:rsid w:val="005008E6"/>
    <w:rsid w:val="00500A80"/>
    <w:rsid w:val="00500B6E"/>
    <w:rsid w:val="00500D3C"/>
    <w:rsid w:val="00500D9E"/>
    <w:rsid w:val="00500EF8"/>
    <w:rsid w:val="00500F1C"/>
    <w:rsid w:val="00500FCF"/>
    <w:rsid w:val="0050106F"/>
    <w:rsid w:val="0050111F"/>
    <w:rsid w:val="00501208"/>
    <w:rsid w:val="005012C5"/>
    <w:rsid w:val="005012CB"/>
    <w:rsid w:val="0050133A"/>
    <w:rsid w:val="0050156F"/>
    <w:rsid w:val="00501571"/>
    <w:rsid w:val="0050174C"/>
    <w:rsid w:val="00501837"/>
    <w:rsid w:val="0050193D"/>
    <w:rsid w:val="00501B00"/>
    <w:rsid w:val="00501C13"/>
    <w:rsid w:val="00501EAD"/>
    <w:rsid w:val="005022A4"/>
    <w:rsid w:val="00502488"/>
    <w:rsid w:val="00502537"/>
    <w:rsid w:val="005025A6"/>
    <w:rsid w:val="005026BD"/>
    <w:rsid w:val="0050284A"/>
    <w:rsid w:val="005028A3"/>
    <w:rsid w:val="0050299F"/>
    <w:rsid w:val="00502BEA"/>
    <w:rsid w:val="00502D72"/>
    <w:rsid w:val="00502FF2"/>
    <w:rsid w:val="005031AA"/>
    <w:rsid w:val="00503607"/>
    <w:rsid w:val="00503622"/>
    <w:rsid w:val="00503903"/>
    <w:rsid w:val="0050394D"/>
    <w:rsid w:val="005039CC"/>
    <w:rsid w:val="00503A0D"/>
    <w:rsid w:val="00503B5B"/>
    <w:rsid w:val="00503FB5"/>
    <w:rsid w:val="00504142"/>
    <w:rsid w:val="0050421B"/>
    <w:rsid w:val="0050424E"/>
    <w:rsid w:val="00504497"/>
    <w:rsid w:val="005045FF"/>
    <w:rsid w:val="0050475D"/>
    <w:rsid w:val="0050489E"/>
    <w:rsid w:val="005049A4"/>
    <w:rsid w:val="00504B07"/>
    <w:rsid w:val="00504B64"/>
    <w:rsid w:val="00504C3D"/>
    <w:rsid w:val="00504C47"/>
    <w:rsid w:val="00504CF6"/>
    <w:rsid w:val="00504D4B"/>
    <w:rsid w:val="00505009"/>
    <w:rsid w:val="005050C3"/>
    <w:rsid w:val="00505196"/>
    <w:rsid w:val="005051EE"/>
    <w:rsid w:val="0050531F"/>
    <w:rsid w:val="00505405"/>
    <w:rsid w:val="00505420"/>
    <w:rsid w:val="005056C3"/>
    <w:rsid w:val="00505714"/>
    <w:rsid w:val="005059FB"/>
    <w:rsid w:val="00505B1F"/>
    <w:rsid w:val="00505DE6"/>
    <w:rsid w:val="005061BD"/>
    <w:rsid w:val="0050641F"/>
    <w:rsid w:val="005064C5"/>
    <w:rsid w:val="0050659B"/>
    <w:rsid w:val="00506689"/>
    <w:rsid w:val="00506695"/>
    <w:rsid w:val="005066BA"/>
    <w:rsid w:val="00506797"/>
    <w:rsid w:val="00506CBA"/>
    <w:rsid w:val="00506CFA"/>
    <w:rsid w:val="00507260"/>
    <w:rsid w:val="0050744B"/>
    <w:rsid w:val="005074DE"/>
    <w:rsid w:val="00507527"/>
    <w:rsid w:val="00507660"/>
    <w:rsid w:val="00507665"/>
    <w:rsid w:val="00507849"/>
    <w:rsid w:val="0050794F"/>
    <w:rsid w:val="00507CD2"/>
    <w:rsid w:val="00507D33"/>
    <w:rsid w:val="005100B3"/>
    <w:rsid w:val="00510186"/>
    <w:rsid w:val="0051020E"/>
    <w:rsid w:val="00510254"/>
    <w:rsid w:val="0051054E"/>
    <w:rsid w:val="005105AE"/>
    <w:rsid w:val="0051063F"/>
    <w:rsid w:val="00510667"/>
    <w:rsid w:val="0051069A"/>
    <w:rsid w:val="00510951"/>
    <w:rsid w:val="00510BAF"/>
    <w:rsid w:val="00510C62"/>
    <w:rsid w:val="00510DC6"/>
    <w:rsid w:val="00511043"/>
    <w:rsid w:val="005110F1"/>
    <w:rsid w:val="00511510"/>
    <w:rsid w:val="00511553"/>
    <w:rsid w:val="005115F9"/>
    <w:rsid w:val="00511830"/>
    <w:rsid w:val="00511B0C"/>
    <w:rsid w:val="00511ECB"/>
    <w:rsid w:val="00511F77"/>
    <w:rsid w:val="00512048"/>
    <w:rsid w:val="005121A9"/>
    <w:rsid w:val="005121FE"/>
    <w:rsid w:val="00512664"/>
    <w:rsid w:val="005126C2"/>
    <w:rsid w:val="005127B7"/>
    <w:rsid w:val="005128C4"/>
    <w:rsid w:val="00512B26"/>
    <w:rsid w:val="00512C6A"/>
    <w:rsid w:val="00512D8C"/>
    <w:rsid w:val="00512F5A"/>
    <w:rsid w:val="0051308A"/>
    <w:rsid w:val="0051322D"/>
    <w:rsid w:val="0051342F"/>
    <w:rsid w:val="00513502"/>
    <w:rsid w:val="005135BB"/>
    <w:rsid w:val="005136ED"/>
    <w:rsid w:val="005138DF"/>
    <w:rsid w:val="005139F9"/>
    <w:rsid w:val="00513AFE"/>
    <w:rsid w:val="00513DE6"/>
    <w:rsid w:val="00513E55"/>
    <w:rsid w:val="00513ECA"/>
    <w:rsid w:val="00513FBA"/>
    <w:rsid w:val="00513FC8"/>
    <w:rsid w:val="00514018"/>
    <w:rsid w:val="005142FC"/>
    <w:rsid w:val="005143BB"/>
    <w:rsid w:val="005143C3"/>
    <w:rsid w:val="00514439"/>
    <w:rsid w:val="00514450"/>
    <w:rsid w:val="005144A7"/>
    <w:rsid w:val="005144E8"/>
    <w:rsid w:val="0051456F"/>
    <w:rsid w:val="00514676"/>
    <w:rsid w:val="0051472B"/>
    <w:rsid w:val="005147FA"/>
    <w:rsid w:val="00514892"/>
    <w:rsid w:val="005149D4"/>
    <w:rsid w:val="00514A9C"/>
    <w:rsid w:val="00514B5A"/>
    <w:rsid w:val="00514BCB"/>
    <w:rsid w:val="00514BF8"/>
    <w:rsid w:val="00514D08"/>
    <w:rsid w:val="00514D4B"/>
    <w:rsid w:val="00514E56"/>
    <w:rsid w:val="00515105"/>
    <w:rsid w:val="00515325"/>
    <w:rsid w:val="005154C5"/>
    <w:rsid w:val="005156B4"/>
    <w:rsid w:val="005158FF"/>
    <w:rsid w:val="0051592E"/>
    <w:rsid w:val="005159BA"/>
    <w:rsid w:val="00515B33"/>
    <w:rsid w:val="00515BE7"/>
    <w:rsid w:val="00515DE9"/>
    <w:rsid w:val="00515E11"/>
    <w:rsid w:val="005160BA"/>
    <w:rsid w:val="00516116"/>
    <w:rsid w:val="005161D3"/>
    <w:rsid w:val="005164AD"/>
    <w:rsid w:val="005164DB"/>
    <w:rsid w:val="00516682"/>
    <w:rsid w:val="005167DF"/>
    <w:rsid w:val="00516A06"/>
    <w:rsid w:val="00516ACE"/>
    <w:rsid w:val="00516B24"/>
    <w:rsid w:val="00516CB5"/>
    <w:rsid w:val="0051708D"/>
    <w:rsid w:val="005171CA"/>
    <w:rsid w:val="005172B1"/>
    <w:rsid w:val="00517356"/>
    <w:rsid w:val="00517374"/>
    <w:rsid w:val="00517402"/>
    <w:rsid w:val="005174F5"/>
    <w:rsid w:val="0051757E"/>
    <w:rsid w:val="00517587"/>
    <w:rsid w:val="00517654"/>
    <w:rsid w:val="005178E4"/>
    <w:rsid w:val="00517CB0"/>
    <w:rsid w:val="00517CE5"/>
    <w:rsid w:val="00517CEF"/>
    <w:rsid w:val="00517E7D"/>
    <w:rsid w:val="005200AF"/>
    <w:rsid w:val="005201CE"/>
    <w:rsid w:val="00520230"/>
    <w:rsid w:val="0052041D"/>
    <w:rsid w:val="0052066F"/>
    <w:rsid w:val="00520AF1"/>
    <w:rsid w:val="00520B46"/>
    <w:rsid w:val="00520B73"/>
    <w:rsid w:val="00520B99"/>
    <w:rsid w:val="00520CBB"/>
    <w:rsid w:val="00520E20"/>
    <w:rsid w:val="00520EBB"/>
    <w:rsid w:val="00520F41"/>
    <w:rsid w:val="00520F51"/>
    <w:rsid w:val="00521112"/>
    <w:rsid w:val="0052119D"/>
    <w:rsid w:val="005211CF"/>
    <w:rsid w:val="0052135F"/>
    <w:rsid w:val="005214D9"/>
    <w:rsid w:val="0052155A"/>
    <w:rsid w:val="005216E4"/>
    <w:rsid w:val="00521AD6"/>
    <w:rsid w:val="00521B03"/>
    <w:rsid w:val="00521B53"/>
    <w:rsid w:val="00521E33"/>
    <w:rsid w:val="005221C4"/>
    <w:rsid w:val="00522385"/>
    <w:rsid w:val="00522647"/>
    <w:rsid w:val="00522754"/>
    <w:rsid w:val="0052284F"/>
    <w:rsid w:val="00522875"/>
    <w:rsid w:val="00522972"/>
    <w:rsid w:val="005229B1"/>
    <w:rsid w:val="00522A17"/>
    <w:rsid w:val="00522D1D"/>
    <w:rsid w:val="00522E63"/>
    <w:rsid w:val="00522F25"/>
    <w:rsid w:val="00522F8A"/>
    <w:rsid w:val="00522F8C"/>
    <w:rsid w:val="00522F96"/>
    <w:rsid w:val="005230DC"/>
    <w:rsid w:val="0052316B"/>
    <w:rsid w:val="005232BC"/>
    <w:rsid w:val="005232D4"/>
    <w:rsid w:val="005232DF"/>
    <w:rsid w:val="0052331F"/>
    <w:rsid w:val="00523321"/>
    <w:rsid w:val="0052340B"/>
    <w:rsid w:val="00523520"/>
    <w:rsid w:val="00523642"/>
    <w:rsid w:val="00523679"/>
    <w:rsid w:val="005236AE"/>
    <w:rsid w:val="00523792"/>
    <w:rsid w:val="00523862"/>
    <w:rsid w:val="00523A9A"/>
    <w:rsid w:val="00523B43"/>
    <w:rsid w:val="00523B66"/>
    <w:rsid w:val="00523CEA"/>
    <w:rsid w:val="00523CF6"/>
    <w:rsid w:val="00523DCE"/>
    <w:rsid w:val="00523F50"/>
    <w:rsid w:val="00524109"/>
    <w:rsid w:val="00524117"/>
    <w:rsid w:val="0052411E"/>
    <w:rsid w:val="0052422E"/>
    <w:rsid w:val="005243F4"/>
    <w:rsid w:val="00524A25"/>
    <w:rsid w:val="00524AFC"/>
    <w:rsid w:val="00524B4D"/>
    <w:rsid w:val="00524CA1"/>
    <w:rsid w:val="00524D5E"/>
    <w:rsid w:val="00524E95"/>
    <w:rsid w:val="00524F2B"/>
    <w:rsid w:val="00524FCC"/>
    <w:rsid w:val="00525166"/>
    <w:rsid w:val="00525303"/>
    <w:rsid w:val="00525403"/>
    <w:rsid w:val="005254C1"/>
    <w:rsid w:val="005259AA"/>
    <w:rsid w:val="00525A07"/>
    <w:rsid w:val="00525AAF"/>
    <w:rsid w:val="00525B16"/>
    <w:rsid w:val="00525B9D"/>
    <w:rsid w:val="00525C58"/>
    <w:rsid w:val="00525E3C"/>
    <w:rsid w:val="0052608B"/>
    <w:rsid w:val="005260AB"/>
    <w:rsid w:val="005261FD"/>
    <w:rsid w:val="005262EF"/>
    <w:rsid w:val="005263BC"/>
    <w:rsid w:val="0052647D"/>
    <w:rsid w:val="00526A62"/>
    <w:rsid w:val="00526B1B"/>
    <w:rsid w:val="00526BE2"/>
    <w:rsid w:val="00526C8F"/>
    <w:rsid w:val="00526E59"/>
    <w:rsid w:val="00526E86"/>
    <w:rsid w:val="00526F6A"/>
    <w:rsid w:val="00526FB5"/>
    <w:rsid w:val="00527145"/>
    <w:rsid w:val="00527335"/>
    <w:rsid w:val="005274F5"/>
    <w:rsid w:val="0052751D"/>
    <w:rsid w:val="00527588"/>
    <w:rsid w:val="00527641"/>
    <w:rsid w:val="00527661"/>
    <w:rsid w:val="005277AA"/>
    <w:rsid w:val="005278CC"/>
    <w:rsid w:val="005278DA"/>
    <w:rsid w:val="0052792A"/>
    <w:rsid w:val="0052795A"/>
    <w:rsid w:val="0052797E"/>
    <w:rsid w:val="0052799B"/>
    <w:rsid w:val="00527A2C"/>
    <w:rsid w:val="00527D0E"/>
    <w:rsid w:val="00527E53"/>
    <w:rsid w:val="00527FE1"/>
    <w:rsid w:val="0053018B"/>
    <w:rsid w:val="005303E2"/>
    <w:rsid w:val="00530464"/>
    <w:rsid w:val="00530643"/>
    <w:rsid w:val="00530876"/>
    <w:rsid w:val="00530A9D"/>
    <w:rsid w:val="00530BB1"/>
    <w:rsid w:val="00530D95"/>
    <w:rsid w:val="00530E2F"/>
    <w:rsid w:val="00530EBA"/>
    <w:rsid w:val="0053102B"/>
    <w:rsid w:val="00531164"/>
    <w:rsid w:val="00531201"/>
    <w:rsid w:val="00531213"/>
    <w:rsid w:val="00531241"/>
    <w:rsid w:val="00531304"/>
    <w:rsid w:val="00531380"/>
    <w:rsid w:val="005314CA"/>
    <w:rsid w:val="00531508"/>
    <w:rsid w:val="005318C0"/>
    <w:rsid w:val="005318E0"/>
    <w:rsid w:val="00531C46"/>
    <w:rsid w:val="00531D40"/>
    <w:rsid w:val="00531D58"/>
    <w:rsid w:val="00531E18"/>
    <w:rsid w:val="00531E31"/>
    <w:rsid w:val="00532112"/>
    <w:rsid w:val="0053222D"/>
    <w:rsid w:val="00532331"/>
    <w:rsid w:val="005325EE"/>
    <w:rsid w:val="00532730"/>
    <w:rsid w:val="0053286B"/>
    <w:rsid w:val="00532888"/>
    <w:rsid w:val="005328B0"/>
    <w:rsid w:val="00532BCF"/>
    <w:rsid w:val="00532BDD"/>
    <w:rsid w:val="00532C70"/>
    <w:rsid w:val="00532CB4"/>
    <w:rsid w:val="00532D15"/>
    <w:rsid w:val="00532D60"/>
    <w:rsid w:val="00532E8A"/>
    <w:rsid w:val="00532EA0"/>
    <w:rsid w:val="00532FAC"/>
    <w:rsid w:val="00532FC2"/>
    <w:rsid w:val="0053343E"/>
    <w:rsid w:val="00533557"/>
    <w:rsid w:val="005335ED"/>
    <w:rsid w:val="00533A00"/>
    <w:rsid w:val="00533B6C"/>
    <w:rsid w:val="00533CCA"/>
    <w:rsid w:val="00533DBE"/>
    <w:rsid w:val="00533DE9"/>
    <w:rsid w:val="00533ED5"/>
    <w:rsid w:val="00533EF8"/>
    <w:rsid w:val="00533F49"/>
    <w:rsid w:val="00534026"/>
    <w:rsid w:val="00534051"/>
    <w:rsid w:val="0053414A"/>
    <w:rsid w:val="005342BA"/>
    <w:rsid w:val="005343A3"/>
    <w:rsid w:val="005343DA"/>
    <w:rsid w:val="00534525"/>
    <w:rsid w:val="0053456C"/>
    <w:rsid w:val="005345C3"/>
    <w:rsid w:val="005345C5"/>
    <w:rsid w:val="00534807"/>
    <w:rsid w:val="0053480D"/>
    <w:rsid w:val="0053485E"/>
    <w:rsid w:val="00534994"/>
    <w:rsid w:val="005349A1"/>
    <w:rsid w:val="005349CD"/>
    <w:rsid w:val="00534A2E"/>
    <w:rsid w:val="00534A8E"/>
    <w:rsid w:val="00534AD4"/>
    <w:rsid w:val="00534B82"/>
    <w:rsid w:val="00534E3C"/>
    <w:rsid w:val="00534E71"/>
    <w:rsid w:val="00534FE1"/>
    <w:rsid w:val="0053522A"/>
    <w:rsid w:val="0053539E"/>
    <w:rsid w:val="00535401"/>
    <w:rsid w:val="005354D9"/>
    <w:rsid w:val="0053552A"/>
    <w:rsid w:val="005359AE"/>
    <w:rsid w:val="00535AF3"/>
    <w:rsid w:val="00535B2F"/>
    <w:rsid w:val="00535CA7"/>
    <w:rsid w:val="00535D64"/>
    <w:rsid w:val="00535E1C"/>
    <w:rsid w:val="00535E44"/>
    <w:rsid w:val="00535F93"/>
    <w:rsid w:val="00536279"/>
    <w:rsid w:val="005363A2"/>
    <w:rsid w:val="005365A9"/>
    <w:rsid w:val="00536ABF"/>
    <w:rsid w:val="00536DE5"/>
    <w:rsid w:val="00536F31"/>
    <w:rsid w:val="00536F7D"/>
    <w:rsid w:val="00537017"/>
    <w:rsid w:val="00537304"/>
    <w:rsid w:val="00537430"/>
    <w:rsid w:val="005376B8"/>
    <w:rsid w:val="005378C7"/>
    <w:rsid w:val="005379C7"/>
    <w:rsid w:val="00537A97"/>
    <w:rsid w:val="00537BBD"/>
    <w:rsid w:val="00537C9D"/>
    <w:rsid w:val="00537DEF"/>
    <w:rsid w:val="00537DF6"/>
    <w:rsid w:val="00537F5D"/>
    <w:rsid w:val="00540063"/>
    <w:rsid w:val="005400BD"/>
    <w:rsid w:val="005400CF"/>
    <w:rsid w:val="005401E9"/>
    <w:rsid w:val="00540468"/>
    <w:rsid w:val="00540586"/>
    <w:rsid w:val="00540630"/>
    <w:rsid w:val="0054069D"/>
    <w:rsid w:val="0054081B"/>
    <w:rsid w:val="005409FE"/>
    <w:rsid w:val="00540E89"/>
    <w:rsid w:val="00540EEA"/>
    <w:rsid w:val="00541115"/>
    <w:rsid w:val="00541141"/>
    <w:rsid w:val="00541240"/>
    <w:rsid w:val="005415AB"/>
    <w:rsid w:val="005416CC"/>
    <w:rsid w:val="00541742"/>
    <w:rsid w:val="00541768"/>
    <w:rsid w:val="00541904"/>
    <w:rsid w:val="00541A9C"/>
    <w:rsid w:val="00541B15"/>
    <w:rsid w:val="00541BFD"/>
    <w:rsid w:val="00541D2E"/>
    <w:rsid w:val="00541EB3"/>
    <w:rsid w:val="00542054"/>
    <w:rsid w:val="0054209F"/>
    <w:rsid w:val="00542302"/>
    <w:rsid w:val="00542700"/>
    <w:rsid w:val="005428EF"/>
    <w:rsid w:val="00542930"/>
    <w:rsid w:val="0054297B"/>
    <w:rsid w:val="005429DC"/>
    <w:rsid w:val="005429E7"/>
    <w:rsid w:val="00542B0F"/>
    <w:rsid w:val="00542B71"/>
    <w:rsid w:val="00542C2F"/>
    <w:rsid w:val="00542DFE"/>
    <w:rsid w:val="00542F9A"/>
    <w:rsid w:val="0054317F"/>
    <w:rsid w:val="00543390"/>
    <w:rsid w:val="005434C3"/>
    <w:rsid w:val="005435EC"/>
    <w:rsid w:val="0054360E"/>
    <w:rsid w:val="005436C5"/>
    <w:rsid w:val="005436CD"/>
    <w:rsid w:val="0054372C"/>
    <w:rsid w:val="0054390B"/>
    <w:rsid w:val="00543AA4"/>
    <w:rsid w:val="00543C3E"/>
    <w:rsid w:val="00543C8D"/>
    <w:rsid w:val="00543FD4"/>
    <w:rsid w:val="00544161"/>
    <w:rsid w:val="00544200"/>
    <w:rsid w:val="00544267"/>
    <w:rsid w:val="0054435F"/>
    <w:rsid w:val="0054466C"/>
    <w:rsid w:val="005447FB"/>
    <w:rsid w:val="005448A1"/>
    <w:rsid w:val="0054493B"/>
    <w:rsid w:val="00544CFC"/>
    <w:rsid w:val="00544D30"/>
    <w:rsid w:val="00544E38"/>
    <w:rsid w:val="00544F39"/>
    <w:rsid w:val="00545047"/>
    <w:rsid w:val="00545226"/>
    <w:rsid w:val="005455A5"/>
    <w:rsid w:val="0054565D"/>
    <w:rsid w:val="0054592A"/>
    <w:rsid w:val="00545940"/>
    <w:rsid w:val="00545A47"/>
    <w:rsid w:val="00545A62"/>
    <w:rsid w:val="00545B04"/>
    <w:rsid w:val="00545D82"/>
    <w:rsid w:val="00545E99"/>
    <w:rsid w:val="00546558"/>
    <w:rsid w:val="00546646"/>
    <w:rsid w:val="00546658"/>
    <w:rsid w:val="005467B5"/>
    <w:rsid w:val="00546872"/>
    <w:rsid w:val="00546AD7"/>
    <w:rsid w:val="00546ADF"/>
    <w:rsid w:val="00546AED"/>
    <w:rsid w:val="00546B75"/>
    <w:rsid w:val="00546B77"/>
    <w:rsid w:val="00546C45"/>
    <w:rsid w:val="00546E0A"/>
    <w:rsid w:val="005472A9"/>
    <w:rsid w:val="005473AA"/>
    <w:rsid w:val="005476CA"/>
    <w:rsid w:val="0054772F"/>
    <w:rsid w:val="00547901"/>
    <w:rsid w:val="00547A57"/>
    <w:rsid w:val="00547B07"/>
    <w:rsid w:val="00547B8E"/>
    <w:rsid w:val="00550158"/>
    <w:rsid w:val="00550211"/>
    <w:rsid w:val="0055062A"/>
    <w:rsid w:val="00550A09"/>
    <w:rsid w:val="00550AAE"/>
    <w:rsid w:val="00550C3B"/>
    <w:rsid w:val="00550D94"/>
    <w:rsid w:val="00550EA2"/>
    <w:rsid w:val="00551007"/>
    <w:rsid w:val="005510BE"/>
    <w:rsid w:val="00551244"/>
    <w:rsid w:val="00551261"/>
    <w:rsid w:val="00551340"/>
    <w:rsid w:val="00551358"/>
    <w:rsid w:val="0055137C"/>
    <w:rsid w:val="00551442"/>
    <w:rsid w:val="00551561"/>
    <w:rsid w:val="00551570"/>
    <w:rsid w:val="00551779"/>
    <w:rsid w:val="0055197C"/>
    <w:rsid w:val="00551B6C"/>
    <w:rsid w:val="00551ED6"/>
    <w:rsid w:val="0055203A"/>
    <w:rsid w:val="005521D7"/>
    <w:rsid w:val="00552456"/>
    <w:rsid w:val="00552550"/>
    <w:rsid w:val="0055268D"/>
    <w:rsid w:val="005526BC"/>
    <w:rsid w:val="00552876"/>
    <w:rsid w:val="00552928"/>
    <w:rsid w:val="0055296E"/>
    <w:rsid w:val="00552AEE"/>
    <w:rsid w:val="00552C6F"/>
    <w:rsid w:val="00552CD3"/>
    <w:rsid w:val="00552EA5"/>
    <w:rsid w:val="0055303C"/>
    <w:rsid w:val="00553121"/>
    <w:rsid w:val="005533E9"/>
    <w:rsid w:val="005534BB"/>
    <w:rsid w:val="00553643"/>
    <w:rsid w:val="00553771"/>
    <w:rsid w:val="005539A0"/>
    <w:rsid w:val="0055407A"/>
    <w:rsid w:val="00554317"/>
    <w:rsid w:val="00554494"/>
    <w:rsid w:val="0055453E"/>
    <w:rsid w:val="00554A9F"/>
    <w:rsid w:val="00554C5A"/>
    <w:rsid w:val="00554CE8"/>
    <w:rsid w:val="00554D0D"/>
    <w:rsid w:val="00554DC6"/>
    <w:rsid w:val="00554EF6"/>
    <w:rsid w:val="005552E5"/>
    <w:rsid w:val="00555681"/>
    <w:rsid w:val="0055574A"/>
    <w:rsid w:val="005559A6"/>
    <w:rsid w:val="00555E2F"/>
    <w:rsid w:val="00555E7E"/>
    <w:rsid w:val="00555F38"/>
    <w:rsid w:val="00555F96"/>
    <w:rsid w:val="00555FB6"/>
    <w:rsid w:val="00556034"/>
    <w:rsid w:val="00556721"/>
    <w:rsid w:val="0055680A"/>
    <w:rsid w:val="00556976"/>
    <w:rsid w:val="00556A04"/>
    <w:rsid w:val="00556A65"/>
    <w:rsid w:val="00556ADB"/>
    <w:rsid w:val="00556C07"/>
    <w:rsid w:val="00557171"/>
    <w:rsid w:val="0055738D"/>
    <w:rsid w:val="0055738F"/>
    <w:rsid w:val="005574E9"/>
    <w:rsid w:val="00557565"/>
    <w:rsid w:val="0055759E"/>
    <w:rsid w:val="00557754"/>
    <w:rsid w:val="005578F8"/>
    <w:rsid w:val="00557A6F"/>
    <w:rsid w:val="00557A93"/>
    <w:rsid w:val="00557AB8"/>
    <w:rsid w:val="00557CBF"/>
    <w:rsid w:val="00557CC4"/>
    <w:rsid w:val="00557CEC"/>
    <w:rsid w:val="00557F94"/>
    <w:rsid w:val="00557FBC"/>
    <w:rsid w:val="005600FC"/>
    <w:rsid w:val="0056017C"/>
    <w:rsid w:val="005605F1"/>
    <w:rsid w:val="005607D1"/>
    <w:rsid w:val="00560972"/>
    <w:rsid w:val="005609E7"/>
    <w:rsid w:val="00560A2A"/>
    <w:rsid w:val="00560A56"/>
    <w:rsid w:val="00560CAF"/>
    <w:rsid w:val="00560D51"/>
    <w:rsid w:val="00560E86"/>
    <w:rsid w:val="00561091"/>
    <w:rsid w:val="005616A9"/>
    <w:rsid w:val="005618C5"/>
    <w:rsid w:val="00561DBE"/>
    <w:rsid w:val="00561F10"/>
    <w:rsid w:val="00561F95"/>
    <w:rsid w:val="005622E4"/>
    <w:rsid w:val="0056232F"/>
    <w:rsid w:val="005623AC"/>
    <w:rsid w:val="005627AE"/>
    <w:rsid w:val="005628FC"/>
    <w:rsid w:val="00562ABE"/>
    <w:rsid w:val="00562BC7"/>
    <w:rsid w:val="00562C72"/>
    <w:rsid w:val="00563049"/>
    <w:rsid w:val="005630C3"/>
    <w:rsid w:val="0056310C"/>
    <w:rsid w:val="005633EB"/>
    <w:rsid w:val="0056342F"/>
    <w:rsid w:val="00563572"/>
    <w:rsid w:val="00563779"/>
    <w:rsid w:val="005637A8"/>
    <w:rsid w:val="00563963"/>
    <w:rsid w:val="00563A2E"/>
    <w:rsid w:val="00563A96"/>
    <w:rsid w:val="00563BC3"/>
    <w:rsid w:val="00563D81"/>
    <w:rsid w:val="00563D85"/>
    <w:rsid w:val="00563E83"/>
    <w:rsid w:val="00563F34"/>
    <w:rsid w:val="0056402B"/>
    <w:rsid w:val="00564050"/>
    <w:rsid w:val="005640C5"/>
    <w:rsid w:val="005642A7"/>
    <w:rsid w:val="005643A7"/>
    <w:rsid w:val="0056442E"/>
    <w:rsid w:val="00564548"/>
    <w:rsid w:val="0056486B"/>
    <w:rsid w:val="005648E5"/>
    <w:rsid w:val="005649B5"/>
    <w:rsid w:val="00564B37"/>
    <w:rsid w:val="00564D5B"/>
    <w:rsid w:val="00564DD2"/>
    <w:rsid w:val="00564ECE"/>
    <w:rsid w:val="00565035"/>
    <w:rsid w:val="0056505A"/>
    <w:rsid w:val="00565219"/>
    <w:rsid w:val="00565317"/>
    <w:rsid w:val="00565AC9"/>
    <w:rsid w:val="00565BA9"/>
    <w:rsid w:val="00565D0D"/>
    <w:rsid w:val="00565D33"/>
    <w:rsid w:val="00565D88"/>
    <w:rsid w:val="00565E9B"/>
    <w:rsid w:val="0056647A"/>
    <w:rsid w:val="005665FB"/>
    <w:rsid w:val="0056686D"/>
    <w:rsid w:val="00566907"/>
    <w:rsid w:val="00566B48"/>
    <w:rsid w:val="00566B7F"/>
    <w:rsid w:val="00566D4F"/>
    <w:rsid w:val="00566FC7"/>
    <w:rsid w:val="00567123"/>
    <w:rsid w:val="005673ED"/>
    <w:rsid w:val="00567429"/>
    <w:rsid w:val="00567444"/>
    <w:rsid w:val="005674EC"/>
    <w:rsid w:val="0056755C"/>
    <w:rsid w:val="005675B3"/>
    <w:rsid w:val="005675C6"/>
    <w:rsid w:val="0056766A"/>
    <w:rsid w:val="00567722"/>
    <w:rsid w:val="005678EC"/>
    <w:rsid w:val="0056793C"/>
    <w:rsid w:val="005679E9"/>
    <w:rsid w:val="005679F4"/>
    <w:rsid w:val="00567A77"/>
    <w:rsid w:val="00567CBA"/>
    <w:rsid w:val="00567E02"/>
    <w:rsid w:val="0057007A"/>
    <w:rsid w:val="00570126"/>
    <w:rsid w:val="00570131"/>
    <w:rsid w:val="005706B2"/>
    <w:rsid w:val="00570905"/>
    <w:rsid w:val="005709CB"/>
    <w:rsid w:val="005709E1"/>
    <w:rsid w:val="00570A31"/>
    <w:rsid w:val="00570A97"/>
    <w:rsid w:val="00570CA2"/>
    <w:rsid w:val="00570EAB"/>
    <w:rsid w:val="00570FB0"/>
    <w:rsid w:val="00571363"/>
    <w:rsid w:val="005714B0"/>
    <w:rsid w:val="005714C2"/>
    <w:rsid w:val="00571535"/>
    <w:rsid w:val="005715A0"/>
    <w:rsid w:val="00571673"/>
    <w:rsid w:val="00571682"/>
    <w:rsid w:val="00571735"/>
    <w:rsid w:val="005717A2"/>
    <w:rsid w:val="00571868"/>
    <w:rsid w:val="005719C3"/>
    <w:rsid w:val="00571CEE"/>
    <w:rsid w:val="00571F59"/>
    <w:rsid w:val="00571FAF"/>
    <w:rsid w:val="0057244D"/>
    <w:rsid w:val="0057268B"/>
    <w:rsid w:val="005727CA"/>
    <w:rsid w:val="0057283D"/>
    <w:rsid w:val="00572A5F"/>
    <w:rsid w:val="00572C9E"/>
    <w:rsid w:val="00572F03"/>
    <w:rsid w:val="00572FDC"/>
    <w:rsid w:val="00573269"/>
    <w:rsid w:val="005733C6"/>
    <w:rsid w:val="00573505"/>
    <w:rsid w:val="00573525"/>
    <w:rsid w:val="00573620"/>
    <w:rsid w:val="0057362E"/>
    <w:rsid w:val="0057372F"/>
    <w:rsid w:val="0057375D"/>
    <w:rsid w:val="005737DA"/>
    <w:rsid w:val="005738CD"/>
    <w:rsid w:val="005738E0"/>
    <w:rsid w:val="005738F5"/>
    <w:rsid w:val="0057395F"/>
    <w:rsid w:val="00573BC2"/>
    <w:rsid w:val="00573C40"/>
    <w:rsid w:val="00573D05"/>
    <w:rsid w:val="00573D7D"/>
    <w:rsid w:val="00573DE9"/>
    <w:rsid w:val="00574390"/>
    <w:rsid w:val="00574434"/>
    <w:rsid w:val="005747A4"/>
    <w:rsid w:val="00574837"/>
    <w:rsid w:val="0057493B"/>
    <w:rsid w:val="00574BEA"/>
    <w:rsid w:val="00574DD1"/>
    <w:rsid w:val="005751D3"/>
    <w:rsid w:val="0057527F"/>
    <w:rsid w:val="005752DE"/>
    <w:rsid w:val="00575311"/>
    <w:rsid w:val="0057535F"/>
    <w:rsid w:val="005753D9"/>
    <w:rsid w:val="005754A0"/>
    <w:rsid w:val="005755E9"/>
    <w:rsid w:val="005756AD"/>
    <w:rsid w:val="00575725"/>
    <w:rsid w:val="00575C1D"/>
    <w:rsid w:val="00575E7F"/>
    <w:rsid w:val="00575E83"/>
    <w:rsid w:val="00576167"/>
    <w:rsid w:val="005762E7"/>
    <w:rsid w:val="00576487"/>
    <w:rsid w:val="00576636"/>
    <w:rsid w:val="00576669"/>
    <w:rsid w:val="0057674C"/>
    <w:rsid w:val="00576C32"/>
    <w:rsid w:val="00576D76"/>
    <w:rsid w:val="00576E3C"/>
    <w:rsid w:val="005774FA"/>
    <w:rsid w:val="00577512"/>
    <w:rsid w:val="00577987"/>
    <w:rsid w:val="00577EBA"/>
    <w:rsid w:val="005801F4"/>
    <w:rsid w:val="0058020C"/>
    <w:rsid w:val="005802A8"/>
    <w:rsid w:val="005805E6"/>
    <w:rsid w:val="0058073D"/>
    <w:rsid w:val="0058082A"/>
    <w:rsid w:val="0058099F"/>
    <w:rsid w:val="005809A5"/>
    <w:rsid w:val="00580AFC"/>
    <w:rsid w:val="00580DD9"/>
    <w:rsid w:val="00580DE4"/>
    <w:rsid w:val="00580E80"/>
    <w:rsid w:val="00580E9A"/>
    <w:rsid w:val="0058100D"/>
    <w:rsid w:val="0058126F"/>
    <w:rsid w:val="005812C4"/>
    <w:rsid w:val="00581801"/>
    <w:rsid w:val="005818CB"/>
    <w:rsid w:val="005819EE"/>
    <w:rsid w:val="00581ACF"/>
    <w:rsid w:val="00581BB4"/>
    <w:rsid w:val="00581BC0"/>
    <w:rsid w:val="00581DFA"/>
    <w:rsid w:val="00581E1B"/>
    <w:rsid w:val="00581E4C"/>
    <w:rsid w:val="00581EEB"/>
    <w:rsid w:val="00581F02"/>
    <w:rsid w:val="00582068"/>
    <w:rsid w:val="00582165"/>
    <w:rsid w:val="0058228A"/>
    <w:rsid w:val="00582355"/>
    <w:rsid w:val="00582485"/>
    <w:rsid w:val="00582634"/>
    <w:rsid w:val="005828CE"/>
    <w:rsid w:val="00582F83"/>
    <w:rsid w:val="0058313C"/>
    <w:rsid w:val="00583182"/>
    <w:rsid w:val="005835A8"/>
    <w:rsid w:val="005835D4"/>
    <w:rsid w:val="005837DE"/>
    <w:rsid w:val="00583AEA"/>
    <w:rsid w:val="00583AEF"/>
    <w:rsid w:val="00583B12"/>
    <w:rsid w:val="00583C8C"/>
    <w:rsid w:val="00583CE0"/>
    <w:rsid w:val="00583D68"/>
    <w:rsid w:val="00583DA7"/>
    <w:rsid w:val="00583EB2"/>
    <w:rsid w:val="00583F3B"/>
    <w:rsid w:val="00583F4F"/>
    <w:rsid w:val="00583FBB"/>
    <w:rsid w:val="00583FFA"/>
    <w:rsid w:val="005842B4"/>
    <w:rsid w:val="00584393"/>
    <w:rsid w:val="00584500"/>
    <w:rsid w:val="005845C3"/>
    <w:rsid w:val="0058481E"/>
    <w:rsid w:val="00584D16"/>
    <w:rsid w:val="00584F88"/>
    <w:rsid w:val="00584FAD"/>
    <w:rsid w:val="0058504C"/>
    <w:rsid w:val="00585326"/>
    <w:rsid w:val="00585355"/>
    <w:rsid w:val="005855FA"/>
    <w:rsid w:val="00585B44"/>
    <w:rsid w:val="00585B98"/>
    <w:rsid w:val="00585D6B"/>
    <w:rsid w:val="00585DCF"/>
    <w:rsid w:val="00585F68"/>
    <w:rsid w:val="005861BF"/>
    <w:rsid w:val="005863B7"/>
    <w:rsid w:val="005864A9"/>
    <w:rsid w:val="005864B7"/>
    <w:rsid w:val="00586593"/>
    <w:rsid w:val="005865EF"/>
    <w:rsid w:val="00586727"/>
    <w:rsid w:val="005867A0"/>
    <w:rsid w:val="005867BF"/>
    <w:rsid w:val="005867FE"/>
    <w:rsid w:val="00586829"/>
    <w:rsid w:val="0058693B"/>
    <w:rsid w:val="00586C10"/>
    <w:rsid w:val="00586C59"/>
    <w:rsid w:val="00586E8E"/>
    <w:rsid w:val="00587210"/>
    <w:rsid w:val="00587489"/>
    <w:rsid w:val="0058756A"/>
    <w:rsid w:val="0058785E"/>
    <w:rsid w:val="00587B58"/>
    <w:rsid w:val="00587BC4"/>
    <w:rsid w:val="00587C44"/>
    <w:rsid w:val="00587C64"/>
    <w:rsid w:val="00587D62"/>
    <w:rsid w:val="00587FBB"/>
    <w:rsid w:val="0059000C"/>
    <w:rsid w:val="00590022"/>
    <w:rsid w:val="00590228"/>
    <w:rsid w:val="005903EB"/>
    <w:rsid w:val="0059067B"/>
    <w:rsid w:val="00590845"/>
    <w:rsid w:val="005909F0"/>
    <w:rsid w:val="00590A70"/>
    <w:rsid w:val="00590AAE"/>
    <w:rsid w:val="00590C34"/>
    <w:rsid w:val="00590EC9"/>
    <w:rsid w:val="00590F28"/>
    <w:rsid w:val="00591008"/>
    <w:rsid w:val="005914A9"/>
    <w:rsid w:val="005914BA"/>
    <w:rsid w:val="005916A8"/>
    <w:rsid w:val="005918C7"/>
    <w:rsid w:val="005919FA"/>
    <w:rsid w:val="00591B49"/>
    <w:rsid w:val="00591B5A"/>
    <w:rsid w:val="00591DF5"/>
    <w:rsid w:val="00591E08"/>
    <w:rsid w:val="00591E42"/>
    <w:rsid w:val="00591E8B"/>
    <w:rsid w:val="00591EBA"/>
    <w:rsid w:val="00591FB1"/>
    <w:rsid w:val="005920FD"/>
    <w:rsid w:val="00592131"/>
    <w:rsid w:val="005921B7"/>
    <w:rsid w:val="00592466"/>
    <w:rsid w:val="00592A5A"/>
    <w:rsid w:val="00592B7F"/>
    <w:rsid w:val="00592D5E"/>
    <w:rsid w:val="00592F1D"/>
    <w:rsid w:val="005931DF"/>
    <w:rsid w:val="00593232"/>
    <w:rsid w:val="00593408"/>
    <w:rsid w:val="005938A1"/>
    <w:rsid w:val="005939EF"/>
    <w:rsid w:val="005939FC"/>
    <w:rsid w:val="00593A34"/>
    <w:rsid w:val="00593B60"/>
    <w:rsid w:val="00593C71"/>
    <w:rsid w:val="00593CF6"/>
    <w:rsid w:val="00593DA2"/>
    <w:rsid w:val="00593DF7"/>
    <w:rsid w:val="00593E8F"/>
    <w:rsid w:val="00593E9B"/>
    <w:rsid w:val="00593EE0"/>
    <w:rsid w:val="00593F2D"/>
    <w:rsid w:val="005941B2"/>
    <w:rsid w:val="00594265"/>
    <w:rsid w:val="00594299"/>
    <w:rsid w:val="005942C1"/>
    <w:rsid w:val="00594402"/>
    <w:rsid w:val="0059453F"/>
    <w:rsid w:val="00594611"/>
    <w:rsid w:val="00594810"/>
    <w:rsid w:val="00594B18"/>
    <w:rsid w:val="00594C83"/>
    <w:rsid w:val="00594DBD"/>
    <w:rsid w:val="005951C3"/>
    <w:rsid w:val="00595214"/>
    <w:rsid w:val="00595281"/>
    <w:rsid w:val="005955B2"/>
    <w:rsid w:val="0059562D"/>
    <w:rsid w:val="00595659"/>
    <w:rsid w:val="00595718"/>
    <w:rsid w:val="00595AD4"/>
    <w:rsid w:val="00595BE5"/>
    <w:rsid w:val="00595EF1"/>
    <w:rsid w:val="00595F5A"/>
    <w:rsid w:val="00596037"/>
    <w:rsid w:val="00596205"/>
    <w:rsid w:val="0059626C"/>
    <w:rsid w:val="005962F3"/>
    <w:rsid w:val="00596408"/>
    <w:rsid w:val="005964B6"/>
    <w:rsid w:val="005966C3"/>
    <w:rsid w:val="0059675E"/>
    <w:rsid w:val="00596AB4"/>
    <w:rsid w:val="00596AC5"/>
    <w:rsid w:val="00596AFB"/>
    <w:rsid w:val="00596BB1"/>
    <w:rsid w:val="00596C0C"/>
    <w:rsid w:val="00596C39"/>
    <w:rsid w:val="00596D75"/>
    <w:rsid w:val="00596E22"/>
    <w:rsid w:val="00596F0F"/>
    <w:rsid w:val="00596F43"/>
    <w:rsid w:val="00596FA0"/>
    <w:rsid w:val="0059720E"/>
    <w:rsid w:val="0059723D"/>
    <w:rsid w:val="005972C7"/>
    <w:rsid w:val="00597379"/>
    <w:rsid w:val="0059754C"/>
    <w:rsid w:val="00597556"/>
    <w:rsid w:val="00597703"/>
    <w:rsid w:val="005977B6"/>
    <w:rsid w:val="0059781D"/>
    <w:rsid w:val="00597835"/>
    <w:rsid w:val="005978A5"/>
    <w:rsid w:val="0059794F"/>
    <w:rsid w:val="00597A29"/>
    <w:rsid w:val="00597A83"/>
    <w:rsid w:val="00597B57"/>
    <w:rsid w:val="00597D7E"/>
    <w:rsid w:val="00597E51"/>
    <w:rsid w:val="00597EB5"/>
    <w:rsid w:val="00597FB4"/>
    <w:rsid w:val="00597FF5"/>
    <w:rsid w:val="005A0248"/>
    <w:rsid w:val="005A02B5"/>
    <w:rsid w:val="005A039F"/>
    <w:rsid w:val="005A03BB"/>
    <w:rsid w:val="005A03C7"/>
    <w:rsid w:val="005A040A"/>
    <w:rsid w:val="005A04F5"/>
    <w:rsid w:val="005A05D5"/>
    <w:rsid w:val="005A07E8"/>
    <w:rsid w:val="005A082C"/>
    <w:rsid w:val="005A0940"/>
    <w:rsid w:val="005A0B1F"/>
    <w:rsid w:val="005A0B5E"/>
    <w:rsid w:val="005A0E10"/>
    <w:rsid w:val="005A0FA7"/>
    <w:rsid w:val="005A113B"/>
    <w:rsid w:val="005A129C"/>
    <w:rsid w:val="005A1320"/>
    <w:rsid w:val="005A14FE"/>
    <w:rsid w:val="005A1539"/>
    <w:rsid w:val="005A18B7"/>
    <w:rsid w:val="005A1AA3"/>
    <w:rsid w:val="005A1CD1"/>
    <w:rsid w:val="005A1CF1"/>
    <w:rsid w:val="005A1D53"/>
    <w:rsid w:val="005A1D6C"/>
    <w:rsid w:val="005A1E11"/>
    <w:rsid w:val="005A1EC4"/>
    <w:rsid w:val="005A2173"/>
    <w:rsid w:val="005A242C"/>
    <w:rsid w:val="005A2501"/>
    <w:rsid w:val="005A25B7"/>
    <w:rsid w:val="005A275A"/>
    <w:rsid w:val="005A289F"/>
    <w:rsid w:val="005A28AB"/>
    <w:rsid w:val="005A2A17"/>
    <w:rsid w:val="005A2BE6"/>
    <w:rsid w:val="005A2D36"/>
    <w:rsid w:val="005A2D8F"/>
    <w:rsid w:val="005A2DC5"/>
    <w:rsid w:val="005A2EAD"/>
    <w:rsid w:val="005A2EEC"/>
    <w:rsid w:val="005A30F6"/>
    <w:rsid w:val="005A320A"/>
    <w:rsid w:val="005A32FF"/>
    <w:rsid w:val="005A34D8"/>
    <w:rsid w:val="005A3610"/>
    <w:rsid w:val="005A3835"/>
    <w:rsid w:val="005A3A58"/>
    <w:rsid w:val="005A3BA2"/>
    <w:rsid w:val="005A3F37"/>
    <w:rsid w:val="005A3F74"/>
    <w:rsid w:val="005A400E"/>
    <w:rsid w:val="005A40F2"/>
    <w:rsid w:val="005A4172"/>
    <w:rsid w:val="005A4713"/>
    <w:rsid w:val="005A4A3E"/>
    <w:rsid w:val="005A4AEE"/>
    <w:rsid w:val="005A4AF8"/>
    <w:rsid w:val="005A4B2F"/>
    <w:rsid w:val="005A4CF2"/>
    <w:rsid w:val="005A4D19"/>
    <w:rsid w:val="005A4FF1"/>
    <w:rsid w:val="005A5165"/>
    <w:rsid w:val="005A5242"/>
    <w:rsid w:val="005A57F0"/>
    <w:rsid w:val="005A5826"/>
    <w:rsid w:val="005A5A84"/>
    <w:rsid w:val="005A5ACC"/>
    <w:rsid w:val="005A5C33"/>
    <w:rsid w:val="005A5C69"/>
    <w:rsid w:val="005A5F9D"/>
    <w:rsid w:val="005A65A7"/>
    <w:rsid w:val="005A65E7"/>
    <w:rsid w:val="005A65F0"/>
    <w:rsid w:val="005A6670"/>
    <w:rsid w:val="005A67A1"/>
    <w:rsid w:val="005A68C9"/>
    <w:rsid w:val="005A68D0"/>
    <w:rsid w:val="005A69FB"/>
    <w:rsid w:val="005A6A0A"/>
    <w:rsid w:val="005A6A75"/>
    <w:rsid w:val="005A6B97"/>
    <w:rsid w:val="005A6BB4"/>
    <w:rsid w:val="005A6E30"/>
    <w:rsid w:val="005A6FAD"/>
    <w:rsid w:val="005A7002"/>
    <w:rsid w:val="005A70D1"/>
    <w:rsid w:val="005A729C"/>
    <w:rsid w:val="005A7534"/>
    <w:rsid w:val="005A75A5"/>
    <w:rsid w:val="005A76A9"/>
    <w:rsid w:val="005A76B6"/>
    <w:rsid w:val="005A7721"/>
    <w:rsid w:val="005A778B"/>
    <w:rsid w:val="005A7790"/>
    <w:rsid w:val="005A77DC"/>
    <w:rsid w:val="005A7BE6"/>
    <w:rsid w:val="005A7C26"/>
    <w:rsid w:val="005A7EC2"/>
    <w:rsid w:val="005A7F2D"/>
    <w:rsid w:val="005B0438"/>
    <w:rsid w:val="005B0547"/>
    <w:rsid w:val="005B0550"/>
    <w:rsid w:val="005B05A9"/>
    <w:rsid w:val="005B0650"/>
    <w:rsid w:val="005B085D"/>
    <w:rsid w:val="005B0861"/>
    <w:rsid w:val="005B0924"/>
    <w:rsid w:val="005B0A9F"/>
    <w:rsid w:val="005B0CB8"/>
    <w:rsid w:val="005B0CD3"/>
    <w:rsid w:val="005B0E80"/>
    <w:rsid w:val="005B0E90"/>
    <w:rsid w:val="005B0EFF"/>
    <w:rsid w:val="005B0F03"/>
    <w:rsid w:val="005B13EA"/>
    <w:rsid w:val="005B1450"/>
    <w:rsid w:val="005B1492"/>
    <w:rsid w:val="005B17DA"/>
    <w:rsid w:val="005B17FD"/>
    <w:rsid w:val="005B18E5"/>
    <w:rsid w:val="005B1921"/>
    <w:rsid w:val="005B1A3D"/>
    <w:rsid w:val="005B1D53"/>
    <w:rsid w:val="005B1DB7"/>
    <w:rsid w:val="005B1E70"/>
    <w:rsid w:val="005B1EE2"/>
    <w:rsid w:val="005B223B"/>
    <w:rsid w:val="005B2389"/>
    <w:rsid w:val="005B2622"/>
    <w:rsid w:val="005B26EA"/>
    <w:rsid w:val="005B29A9"/>
    <w:rsid w:val="005B2B92"/>
    <w:rsid w:val="005B2DAE"/>
    <w:rsid w:val="005B2ED3"/>
    <w:rsid w:val="005B2EEE"/>
    <w:rsid w:val="005B31F6"/>
    <w:rsid w:val="005B34A8"/>
    <w:rsid w:val="005B3537"/>
    <w:rsid w:val="005B3556"/>
    <w:rsid w:val="005B35EA"/>
    <w:rsid w:val="005B3608"/>
    <w:rsid w:val="005B360F"/>
    <w:rsid w:val="005B3A23"/>
    <w:rsid w:val="005B3E31"/>
    <w:rsid w:val="005B3F05"/>
    <w:rsid w:val="005B4011"/>
    <w:rsid w:val="005B4060"/>
    <w:rsid w:val="005B4184"/>
    <w:rsid w:val="005B424E"/>
    <w:rsid w:val="005B43C1"/>
    <w:rsid w:val="005B4471"/>
    <w:rsid w:val="005B453E"/>
    <w:rsid w:val="005B4590"/>
    <w:rsid w:val="005B47A6"/>
    <w:rsid w:val="005B48B4"/>
    <w:rsid w:val="005B4C29"/>
    <w:rsid w:val="005B4C56"/>
    <w:rsid w:val="005B4D70"/>
    <w:rsid w:val="005B4DBF"/>
    <w:rsid w:val="005B4F7A"/>
    <w:rsid w:val="005B50B9"/>
    <w:rsid w:val="005B50C4"/>
    <w:rsid w:val="005B52DB"/>
    <w:rsid w:val="005B5404"/>
    <w:rsid w:val="005B545A"/>
    <w:rsid w:val="005B54EB"/>
    <w:rsid w:val="005B575D"/>
    <w:rsid w:val="005B5A5B"/>
    <w:rsid w:val="005B5A93"/>
    <w:rsid w:val="005B5AC4"/>
    <w:rsid w:val="005B5E04"/>
    <w:rsid w:val="005B62F8"/>
    <w:rsid w:val="005B6402"/>
    <w:rsid w:val="005B64C4"/>
    <w:rsid w:val="005B65AE"/>
    <w:rsid w:val="005B6956"/>
    <w:rsid w:val="005B69FD"/>
    <w:rsid w:val="005B6A45"/>
    <w:rsid w:val="005B6B1E"/>
    <w:rsid w:val="005B6B62"/>
    <w:rsid w:val="005B6BD3"/>
    <w:rsid w:val="005B6D4B"/>
    <w:rsid w:val="005B6D65"/>
    <w:rsid w:val="005B6E73"/>
    <w:rsid w:val="005B6EA3"/>
    <w:rsid w:val="005B6F1E"/>
    <w:rsid w:val="005B70F2"/>
    <w:rsid w:val="005B7186"/>
    <w:rsid w:val="005B7191"/>
    <w:rsid w:val="005B73C8"/>
    <w:rsid w:val="005B748E"/>
    <w:rsid w:val="005B74FB"/>
    <w:rsid w:val="005B76B4"/>
    <w:rsid w:val="005B76BC"/>
    <w:rsid w:val="005B76F9"/>
    <w:rsid w:val="005B7849"/>
    <w:rsid w:val="005B7885"/>
    <w:rsid w:val="005B7A01"/>
    <w:rsid w:val="005B7B5B"/>
    <w:rsid w:val="005C0180"/>
    <w:rsid w:val="005C05C1"/>
    <w:rsid w:val="005C0B58"/>
    <w:rsid w:val="005C0DAE"/>
    <w:rsid w:val="005C0E77"/>
    <w:rsid w:val="005C1054"/>
    <w:rsid w:val="005C108E"/>
    <w:rsid w:val="005C11A2"/>
    <w:rsid w:val="005C11D4"/>
    <w:rsid w:val="005C138D"/>
    <w:rsid w:val="005C14C0"/>
    <w:rsid w:val="005C154C"/>
    <w:rsid w:val="005C16CF"/>
    <w:rsid w:val="005C174D"/>
    <w:rsid w:val="005C1853"/>
    <w:rsid w:val="005C196C"/>
    <w:rsid w:val="005C19A8"/>
    <w:rsid w:val="005C19B1"/>
    <w:rsid w:val="005C19CC"/>
    <w:rsid w:val="005C1A8F"/>
    <w:rsid w:val="005C1A95"/>
    <w:rsid w:val="005C1B63"/>
    <w:rsid w:val="005C1C52"/>
    <w:rsid w:val="005C1CC9"/>
    <w:rsid w:val="005C21A3"/>
    <w:rsid w:val="005C2534"/>
    <w:rsid w:val="005C2B14"/>
    <w:rsid w:val="005C2B1C"/>
    <w:rsid w:val="005C2D0A"/>
    <w:rsid w:val="005C2DA9"/>
    <w:rsid w:val="005C2E5C"/>
    <w:rsid w:val="005C2F64"/>
    <w:rsid w:val="005C320E"/>
    <w:rsid w:val="005C3390"/>
    <w:rsid w:val="005C3545"/>
    <w:rsid w:val="005C35C9"/>
    <w:rsid w:val="005C36E3"/>
    <w:rsid w:val="005C37FE"/>
    <w:rsid w:val="005C3A63"/>
    <w:rsid w:val="005C3A89"/>
    <w:rsid w:val="005C3BA1"/>
    <w:rsid w:val="005C3C01"/>
    <w:rsid w:val="005C3CFE"/>
    <w:rsid w:val="005C41C4"/>
    <w:rsid w:val="005C42B2"/>
    <w:rsid w:val="005C4351"/>
    <w:rsid w:val="005C46E1"/>
    <w:rsid w:val="005C4788"/>
    <w:rsid w:val="005C4DCC"/>
    <w:rsid w:val="005C4F7F"/>
    <w:rsid w:val="005C5066"/>
    <w:rsid w:val="005C5361"/>
    <w:rsid w:val="005C5583"/>
    <w:rsid w:val="005C5675"/>
    <w:rsid w:val="005C5AE3"/>
    <w:rsid w:val="005C5B38"/>
    <w:rsid w:val="005C5B44"/>
    <w:rsid w:val="005C5B84"/>
    <w:rsid w:val="005C61B3"/>
    <w:rsid w:val="005C6354"/>
    <w:rsid w:val="005C6368"/>
    <w:rsid w:val="005C636C"/>
    <w:rsid w:val="005C643F"/>
    <w:rsid w:val="005C6689"/>
    <w:rsid w:val="005C6691"/>
    <w:rsid w:val="005C669E"/>
    <w:rsid w:val="005C6856"/>
    <w:rsid w:val="005C68D3"/>
    <w:rsid w:val="005C6AA9"/>
    <w:rsid w:val="005C6BB7"/>
    <w:rsid w:val="005C6D37"/>
    <w:rsid w:val="005C6E87"/>
    <w:rsid w:val="005C6F2B"/>
    <w:rsid w:val="005C6F81"/>
    <w:rsid w:val="005C7124"/>
    <w:rsid w:val="005C7152"/>
    <w:rsid w:val="005C724D"/>
    <w:rsid w:val="005C72D7"/>
    <w:rsid w:val="005C7462"/>
    <w:rsid w:val="005C79A0"/>
    <w:rsid w:val="005C7FF5"/>
    <w:rsid w:val="005C7FFE"/>
    <w:rsid w:val="005D02C6"/>
    <w:rsid w:val="005D02E2"/>
    <w:rsid w:val="005D034D"/>
    <w:rsid w:val="005D03C4"/>
    <w:rsid w:val="005D03F6"/>
    <w:rsid w:val="005D0440"/>
    <w:rsid w:val="005D04DE"/>
    <w:rsid w:val="005D0566"/>
    <w:rsid w:val="005D06DA"/>
    <w:rsid w:val="005D0730"/>
    <w:rsid w:val="005D07CD"/>
    <w:rsid w:val="005D0891"/>
    <w:rsid w:val="005D0C01"/>
    <w:rsid w:val="005D0FD2"/>
    <w:rsid w:val="005D125F"/>
    <w:rsid w:val="005D1376"/>
    <w:rsid w:val="005D14DE"/>
    <w:rsid w:val="005D150F"/>
    <w:rsid w:val="005D15AF"/>
    <w:rsid w:val="005D15C9"/>
    <w:rsid w:val="005D182A"/>
    <w:rsid w:val="005D19A5"/>
    <w:rsid w:val="005D1BA1"/>
    <w:rsid w:val="005D1C4D"/>
    <w:rsid w:val="005D1D0F"/>
    <w:rsid w:val="005D1D80"/>
    <w:rsid w:val="005D1F61"/>
    <w:rsid w:val="005D1FE6"/>
    <w:rsid w:val="005D240C"/>
    <w:rsid w:val="005D24CD"/>
    <w:rsid w:val="005D2540"/>
    <w:rsid w:val="005D2593"/>
    <w:rsid w:val="005D26A6"/>
    <w:rsid w:val="005D2B25"/>
    <w:rsid w:val="005D2C2B"/>
    <w:rsid w:val="005D2C9C"/>
    <w:rsid w:val="005D2C9F"/>
    <w:rsid w:val="005D2E9C"/>
    <w:rsid w:val="005D3019"/>
    <w:rsid w:val="005D3705"/>
    <w:rsid w:val="005D37A2"/>
    <w:rsid w:val="005D38B5"/>
    <w:rsid w:val="005D3B2B"/>
    <w:rsid w:val="005D3B6D"/>
    <w:rsid w:val="005D3E74"/>
    <w:rsid w:val="005D3F41"/>
    <w:rsid w:val="005D406D"/>
    <w:rsid w:val="005D40FF"/>
    <w:rsid w:val="005D4100"/>
    <w:rsid w:val="005D439F"/>
    <w:rsid w:val="005D4679"/>
    <w:rsid w:val="005D46E0"/>
    <w:rsid w:val="005D4A34"/>
    <w:rsid w:val="005D4A60"/>
    <w:rsid w:val="005D4F49"/>
    <w:rsid w:val="005D4FCB"/>
    <w:rsid w:val="005D50C1"/>
    <w:rsid w:val="005D50E9"/>
    <w:rsid w:val="005D5218"/>
    <w:rsid w:val="005D53B5"/>
    <w:rsid w:val="005D5556"/>
    <w:rsid w:val="005D58B5"/>
    <w:rsid w:val="005D5987"/>
    <w:rsid w:val="005D5CCD"/>
    <w:rsid w:val="005D5E33"/>
    <w:rsid w:val="005D5E8F"/>
    <w:rsid w:val="005D5FCA"/>
    <w:rsid w:val="005D610D"/>
    <w:rsid w:val="005D614A"/>
    <w:rsid w:val="005D61D3"/>
    <w:rsid w:val="005D6296"/>
    <w:rsid w:val="005D63AC"/>
    <w:rsid w:val="005D64D6"/>
    <w:rsid w:val="005D65EC"/>
    <w:rsid w:val="005D67FB"/>
    <w:rsid w:val="005D683B"/>
    <w:rsid w:val="005D6BDC"/>
    <w:rsid w:val="005D6C7D"/>
    <w:rsid w:val="005D70BC"/>
    <w:rsid w:val="005D71D8"/>
    <w:rsid w:val="005D732A"/>
    <w:rsid w:val="005D73C3"/>
    <w:rsid w:val="005D75F7"/>
    <w:rsid w:val="005D7719"/>
    <w:rsid w:val="005D78CC"/>
    <w:rsid w:val="005D7937"/>
    <w:rsid w:val="005D7ABD"/>
    <w:rsid w:val="005D7ADD"/>
    <w:rsid w:val="005D7C14"/>
    <w:rsid w:val="005D7CD0"/>
    <w:rsid w:val="005D7D27"/>
    <w:rsid w:val="005D7D8C"/>
    <w:rsid w:val="005D7D8D"/>
    <w:rsid w:val="005E05E8"/>
    <w:rsid w:val="005E0606"/>
    <w:rsid w:val="005E0669"/>
    <w:rsid w:val="005E069E"/>
    <w:rsid w:val="005E06B1"/>
    <w:rsid w:val="005E06F5"/>
    <w:rsid w:val="005E0729"/>
    <w:rsid w:val="005E0835"/>
    <w:rsid w:val="005E09B0"/>
    <w:rsid w:val="005E0B5D"/>
    <w:rsid w:val="005E0C1B"/>
    <w:rsid w:val="005E0C63"/>
    <w:rsid w:val="005E0D15"/>
    <w:rsid w:val="005E0DB5"/>
    <w:rsid w:val="005E1082"/>
    <w:rsid w:val="005E134D"/>
    <w:rsid w:val="005E13BA"/>
    <w:rsid w:val="005E15D4"/>
    <w:rsid w:val="005E16E4"/>
    <w:rsid w:val="005E17E4"/>
    <w:rsid w:val="005E17E6"/>
    <w:rsid w:val="005E18D2"/>
    <w:rsid w:val="005E1909"/>
    <w:rsid w:val="005E1A28"/>
    <w:rsid w:val="005E1C4B"/>
    <w:rsid w:val="005E1C5C"/>
    <w:rsid w:val="005E1C92"/>
    <w:rsid w:val="005E20C0"/>
    <w:rsid w:val="005E2147"/>
    <w:rsid w:val="005E2175"/>
    <w:rsid w:val="005E21DB"/>
    <w:rsid w:val="005E23EF"/>
    <w:rsid w:val="005E253C"/>
    <w:rsid w:val="005E2642"/>
    <w:rsid w:val="005E2785"/>
    <w:rsid w:val="005E280C"/>
    <w:rsid w:val="005E2953"/>
    <w:rsid w:val="005E2E07"/>
    <w:rsid w:val="005E2E4C"/>
    <w:rsid w:val="005E2E94"/>
    <w:rsid w:val="005E2EBE"/>
    <w:rsid w:val="005E2F42"/>
    <w:rsid w:val="005E3019"/>
    <w:rsid w:val="005E30E7"/>
    <w:rsid w:val="005E3192"/>
    <w:rsid w:val="005E32DA"/>
    <w:rsid w:val="005E3332"/>
    <w:rsid w:val="005E34FC"/>
    <w:rsid w:val="005E36B6"/>
    <w:rsid w:val="005E3753"/>
    <w:rsid w:val="005E3ABA"/>
    <w:rsid w:val="005E3B48"/>
    <w:rsid w:val="005E40FE"/>
    <w:rsid w:val="005E4256"/>
    <w:rsid w:val="005E42A4"/>
    <w:rsid w:val="005E434B"/>
    <w:rsid w:val="005E4358"/>
    <w:rsid w:val="005E43B3"/>
    <w:rsid w:val="005E44FB"/>
    <w:rsid w:val="005E4639"/>
    <w:rsid w:val="005E4704"/>
    <w:rsid w:val="005E4844"/>
    <w:rsid w:val="005E49DB"/>
    <w:rsid w:val="005E49F2"/>
    <w:rsid w:val="005E4B35"/>
    <w:rsid w:val="005E4B75"/>
    <w:rsid w:val="005E4BC1"/>
    <w:rsid w:val="005E4CA7"/>
    <w:rsid w:val="005E4D47"/>
    <w:rsid w:val="005E5011"/>
    <w:rsid w:val="005E5151"/>
    <w:rsid w:val="005E5284"/>
    <w:rsid w:val="005E52A9"/>
    <w:rsid w:val="005E53C7"/>
    <w:rsid w:val="005E54C9"/>
    <w:rsid w:val="005E571F"/>
    <w:rsid w:val="005E575D"/>
    <w:rsid w:val="005E5794"/>
    <w:rsid w:val="005E588E"/>
    <w:rsid w:val="005E58B0"/>
    <w:rsid w:val="005E5FC1"/>
    <w:rsid w:val="005E6079"/>
    <w:rsid w:val="005E6185"/>
    <w:rsid w:val="005E626C"/>
    <w:rsid w:val="005E62BD"/>
    <w:rsid w:val="005E6443"/>
    <w:rsid w:val="005E648A"/>
    <w:rsid w:val="005E68CC"/>
    <w:rsid w:val="005E69CE"/>
    <w:rsid w:val="005E6AD5"/>
    <w:rsid w:val="005E6B19"/>
    <w:rsid w:val="005E6E61"/>
    <w:rsid w:val="005E6EC4"/>
    <w:rsid w:val="005E6EF1"/>
    <w:rsid w:val="005E6F48"/>
    <w:rsid w:val="005E70A0"/>
    <w:rsid w:val="005E7274"/>
    <w:rsid w:val="005E7321"/>
    <w:rsid w:val="005E739B"/>
    <w:rsid w:val="005E79DB"/>
    <w:rsid w:val="005E7DE9"/>
    <w:rsid w:val="005F0000"/>
    <w:rsid w:val="005F002F"/>
    <w:rsid w:val="005F0128"/>
    <w:rsid w:val="005F02D8"/>
    <w:rsid w:val="005F055F"/>
    <w:rsid w:val="005F05EA"/>
    <w:rsid w:val="005F0BD8"/>
    <w:rsid w:val="005F0CB1"/>
    <w:rsid w:val="005F0CE8"/>
    <w:rsid w:val="005F0D75"/>
    <w:rsid w:val="005F0F67"/>
    <w:rsid w:val="005F0F6A"/>
    <w:rsid w:val="005F0FE2"/>
    <w:rsid w:val="005F1014"/>
    <w:rsid w:val="005F1189"/>
    <w:rsid w:val="005F1205"/>
    <w:rsid w:val="005F13AE"/>
    <w:rsid w:val="005F1419"/>
    <w:rsid w:val="005F14A7"/>
    <w:rsid w:val="005F15BE"/>
    <w:rsid w:val="005F168D"/>
    <w:rsid w:val="005F19B3"/>
    <w:rsid w:val="005F19F4"/>
    <w:rsid w:val="005F1A77"/>
    <w:rsid w:val="005F1B24"/>
    <w:rsid w:val="005F1B8E"/>
    <w:rsid w:val="005F1C2C"/>
    <w:rsid w:val="005F1D23"/>
    <w:rsid w:val="005F1D5A"/>
    <w:rsid w:val="005F201D"/>
    <w:rsid w:val="005F2105"/>
    <w:rsid w:val="005F22E1"/>
    <w:rsid w:val="005F2424"/>
    <w:rsid w:val="005F24A6"/>
    <w:rsid w:val="005F257C"/>
    <w:rsid w:val="005F2879"/>
    <w:rsid w:val="005F2944"/>
    <w:rsid w:val="005F299A"/>
    <w:rsid w:val="005F2A58"/>
    <w:rsid w:val="005F2C18"/>
    <w:rsid w:val="005F2CCA"/>
    <w:rsid w:val="005F2D8A"/>
    <w:rsid w:val="005F2E44"/>
    <w:rsid w:val="005F3180"/>
    <w:rsid w:val="005F31AB"/>
    <w:rsid w:val="005F34C4"/>
    <w:rsid w:val="005F3565"/>
    <w:rsid w:val="005F3843"/>
    <w:rsid w:val="005F3852"/>
    <w:rsid w:val="005F3945"/>
    <w:rsid w:val="005F3C16"/>
    <w:rsid w:val="005F3ECF"/>
    <w:rsid w:val="005F4323"/>
    <w:rsid w:val="005F4424"/>
    <w:rsid w:val="005F444C"/>
    <w:rsid w:val="005F480D"/>
    <w:rsid w:val="005F4951"/>
    <w:rsid w:val="005F4AAF"/>
    <w:rsid w:val="005F4B02"/>
    <w:rsid w:val="005F4BC5"/>
    <w:rsid w:val="005F4D56"/>
    <w:rsid w:val="005F52E4"/>
    <w:rsid w:val="005F53C9"/>
    <w:rsid w:val="005F59B3"/>
    <w:rsid w:val="005F5B95"/>
    <w:rsid w:val="005F5DB2"/>
    <w:rsid w:val="005F5EF1"/>
    <w:rsid w:val="005F5FD1"/>
    <w:rsid w:val="005F6056"/>
    <w:rsid w:val="005F6276"/>
    <w:rsid w:val="005F6300"/>
    <w:rsid w:val="005F647F"/>
    <w:rsid w:val="005F6494"/>
    <w:rsid w:val="005F657C"/>
    <w:rsid w:val="005F6652"/>
    <w:rsid w:val="005F667F"/>
    <w:rsid w:val="005F66F9"/>
    <w:rsid w:val="005F6904"/>
    <w:rsid w:val="005F6A2C"/>
    <w:rsid w:val="005F6B4F"/>
    <w:rsid w:val="005F6B97"/>
    <w:rsid w:val="005F6BB0"/>
    <w:rsid w:val="005F6C66"/>
    <w:rsid w:val="005F6CFD"/>
    <w:rsid w:val="005F6F05"/>
    <w:rsid w:val="005F71E6"/>
    <w:rsid w:val="005F739E"/>
    <w:rsid w:val="005F7577"/>
    <w:rsid w:val="005F75AC"/>
    <w:rsid w:val="005F7723"/>
    <w:rsid w:val="005F773D"/>
    <w:rsid w:val="005F7753"/>
    <w:rsid w:val="005F7763"/>
    <w:rsid w:val="005F78C0"/>
    <w:rsid w:val="005F7B10"/>
    <w:rsid w:val="005F7BF2"/>
    <w:rsid w:val="005F7C85"/>
    <w:rsid w:val="006001AE"/>
    <w:rsid w:val="006001DC"/>
    <w:rsid w:val="00600334"/>
    <w:rsid w:val="00600338"/>
    <w:rsid w:val="00600673"/>
    <w:rsid w:val="006007A4"/>
    <w:rsid w:val="006008FB"/>
    <w:rsid w:val="00600995"/>
    <w:rsid w:val="006009AA"/>
    <w:rsid w:val="00600B06"/>
    <w:rsid w:val="00600B92"/>
    <w:rsid w:val="00600DE9"/>
    <w:rsid w:val="00600E54"/>
    <w:rsid w:val="006010CA"/>
    <w:rsid w:val="00601175"/>
    <w:rsid w:val="00601186"/>
    <w:rsid w:val="00601221"/>
    <w:rsid w:val="006012BA"/>
    <w:rsid w:val="00601377"/>
    <w:rsid w:val="00601392"/>
    <w:rsid w:val="0060149B"/>
    <w:rsid w:val="006015A1"/>
    <w:rsid w:val="006019B8"/>
    <w:rsid w:val="00601AF5"/>
    <w:rsid w:val="00601BDE"/>
    <w:rsid w:val="00602145"/>
    <w:rsid w:val="00602173"/>
    <w:rsid w:val="00602195"/>
    <w:rsid w:val="00602521"/>
    <w:rsid w:val="00602526"/>
    <w:rsid w:val="006025AF"/>
    <w:rsid w:val="006025C5"/>
    <w:rsid w:val="00602643"/>
    <w:rsid w:val="00602646"/>
    <w:rsid w:val="0060267D"/>
    <w:rsid w:val="0060283A"/>
    <w:rsid w:val="006028CF"/>
    <w:rsid w:val="00602942"/>
    <w:rsid w:val="0060296D"/>
    <w:rsid w:val="00602A67"/>
    <w:rsid w:val="00602CA1"/>
    <w:rsid w:val="00602D62"/>
    <w:rsid w:val="00602DA4"/>
    <w:rsid w:val="00602E3C"/>
    <w:rsid w:val="00602EDE"/>
    <w:rsid w:val="00603084"/>
    <w:rsid w:val="00603201"/>
    <w:rsid w:val="00603367"/>
    <w:rsid w:val="00603388"/>
    <w:rsid w:val="006036D4"/>
    <w:rsid w:val="006036D8"/>
    <w:rsid w:val="006037F9"/>
    <w:rsid w:val="0060391F"/>
    <w:rsid w:val="00603A56"/>
    <w:rsid w:val="00603ECF"/>
    <w:rsid w:val="00603F11"/>
    <w:rsid w:val="00603F87"/>
    <w:rsid w:val="00604164"/>
    <w:rsid w:val="006043B5"/>
    <w:rsid w:val="006046A5"/>
    <w:rsid w:val="00604705"/>
    <w:rsid w:val="0060471E"/>
    <w:rsid w:val="00604813"/>
    <w:rsid w:val="0060497C"/>
    <w:rsid w:val="00604B28"/>
    <w:rsid w:val="00604E38"/>
    <w:rsid w:val="00604FBA"/>
    <w:rsid w:val="00605043"/>
    <w:rsid w:val="006050C5"/>
    <w:rsid w:val="006053FF"/>
    <w:rsid w:val="006055E0"/>
    <w:rsid w:val="006057F1"/>
    <w:rsid w:val="0060586A"/>
    <w:rsid w:val="00605994"/>
    <w:rsid w:val="00605A5B"/>
    <w:rsid w:val="00605B2E"/>
    <w:rsid w:val="00606027"/>
    <w:rsid w:val="00606085"/>
    <w:rsid w:val="00606094"/>
    <w:rsid w:val="00606148"/>
    <w:rsid w:val="006065A0"/>
    <w:rsid w:val="0060677B"/>
    <w:rsid w:val="00606791"/>
    <w:rsid w:val="006068B2"/>
    <w:rsid w:val="00606928"/>
    <w:rsid w:val="00606C31"/>
    <w:rsid w:val="00606C32"/>
    <w:rsid w:val="00606D3F"/>
    <w:rsid w:val="006070CE"/>
    <w:rsid w:val="00607210"/>
    <w:rsid w:val="006073A9"/>
    <w:rsid w:val="0060752B"/>
    <w:rsid w:val="00607775"/>
    <w:rsid w:val="00607783"/>
    <w:rsid w:val="006078F9"/>
    <w:rsid w:val="00607991"/>
    <w:rsid w:val="00607A3C"/>
    <w:rsid w:val="00607C4B"/>
    <w:rsid w:val="00607CF1"/>
    <w:rsid w:val="00607E8C"/>
    <w:rsid w:val="00607EAB"/>
    <w:rsid w:val="00607EDC"/>
    <w:rsid w:val="00607F47"/>
    <w:rsid w:val="00610169"/>
    <w:rsid w:val="006101D9"/>
    <w:rsid w:val="006103A1"/>
    <w:rsid w:val="0061073C"/>
    <w:rsid w:val="00610821"/>
    <w:rsid w:val="00610930"/>
    <w:rsid w:val="0061095D"/>
    <w:rsid w:val="00610984"/>
    <w:rsid w:val="00610A9B"/>
    <w:rsid w:val="00610B5F"/>
    <w:rsid w:val="00610BDE"/>
    <w:rsid w:val="00610D94"/>
    <w:rsid w:val="00610E54"/>
    <w:rsid w:val="00610E85"/>
    <w:rsid w:val="00611018"/>
    <w:rsid w:val="00611044"/>
    <w:rsid w:val="0061116B"/>
    <w:rsid w:val="00611240"/>
    <w:rsid w:val="00611366"/>
    <w:rsid w:val="0061143F"/>
    <w:rsid w:val="0061147D"/>
    <w:rsid w:val="006114DA"/>
    <w:rsid w:val="00611506"/>
    <w:rsid w:val="00611656"/>
    <w:rsid w:val="0061167A"/>
    <w:rsid w:val="006117CD"/>
    <w:rsid w:val="00611834"/>
    <w:rsid w:val="00611848"/>
    <w:rsid w:val="00611CDD"/>
    <w:rsid w:val="00611D64"/>
    <w:rsid w:val="00611E30"/>
    <w:rsid w:val="00611F28"/>
    <w:rsid w:val="00612160"/>
    <w:rsid w:val="006121D8"/>
    <w:rsid w:val="00612268"/>
    <w:rsid w:val="00612643"/>
    <w:rsid w:val="00612667"/>
    <w:rsid w:val="0061277B"/>
    <w:rsid w:val="00612A2A"/>
    <w:rsid w:val="00612CAA"/>
    <w:rsid w:val="00612EC5"/>
    <w:rsid w:val="00612FAD"/>
    <w:rsid w:val="006135CA"/>
    <w:rsid w:val="00613907"/>
    <w:rsid w:val="00613930"/>
    <w:rsid w:val="0061397E"/>
    <w:rsid w:val="006139E4"/>
    <w:rsid w:val="00613A39"/>
    <w:rsid w:val="00613BF4"/>
    <w:rsid w:val="00613C38"/>
    <w:rsid w:val="00613C62"/>
    <w:rsid w:val="00613C82"/>
    <w:rsid w:val="00613CBA"/>
    <w:rsid w:val="00613D56"/>
    <w:rsid w:val="00613D96"/>
    <w:rsid w:val="00613FE5"/>
    <w:rsid w:val="00614070"/>
    <w:rsid w:val="00614258"/>
    <w:rsid w:val="006142FB"/>
    <w:rsid w:val="00614304"/>
    <w:rsid w:val="006144DD"/>
    <w:rsid w:val="0061475D"/>
    <w:rsid w:val="00614846"/>
    <w:rsid w:val="00614966"/>
    <w:rsid w:val="0061498F"/>
    <w:rsid w:val="00614B9E"/>
    <w:rsid w:val="00614C6F"/>
    <w:rsid w:val="00614D12"/>
    <w:rsid w:val="00614E85"/>
    <w:rsid w:val="00614F11"/>
    <w:rsid w:val="00615215"/>
    <w:rsid w:val="006152CE"/>
    <w:rsid w:val="00615331"/>
    <w:rsid w:val="0061537A"/>
    <w:rsid w:val="006154E9"/>
    <w:rsid w:val="00615664"/>
    <w:rsid w:val="0061573D"/>
    <w:rsid w:val="00615A69"/>
    <w:rsid w:val="00615A84"/>
    <w:rsid w:val="00615B5E"/>
    <w:rsid w:val="00615BD7"/>
    <w:rsid w:val="00615CC8"/>
    <w:rsid w:val="00615D76"/>
    <w:rsid w:val="00615E8A"/>
    <w:rsid w:val="0061602F"/>
    <w:rsid w:val="0061603A"/>
    <w:rsid w:val="0061611C"/>
    <w:rsid w:val="006161F5"/>
    <w:rsid w:val="006162DF"/>
    <w:rsid w:val="00616339"/>
    <w:rsid w:val="006163CE"/>
    <w:rsid w:val="006165B1"/>
    <w:rsid w:val="00616619"/>
    <w:rsid w:val="0061663B"/>
    <w:rsid w:val="006167E6"/>
    <w:rsid w:val="0061684A"/>
    <w:rsid w:val="00616B41"/>
    <w:rsid w:val="00616B67"/>
    <w:rsid w:val="00616D08"/>
    <w:rsid w:val="00616F79"/>
    <w:rsid w:val="00617105"/>
    <w:rsid w:val="00617658"/>
    <w:rsid w:val="0061769F"/>
    <w:rsid w:val="0061774A"/>
    <w:rsid w:val="0061789F"/>
    <w:rsid w:val="006179DD"/>
    <w:rsid w:val="00617A0E"/>
    <w:rsid w:val="00617A2B"/>
    <w:rsid w:val="00617D44"/>
    <w:rsid w:val="0062008C"/>
    <w:rsid w:val="006200C0"/>
    <w:rsid w:val="006203B0"/>
    <w:rsid w:val="00620414"/>
    <w:rsid w:val="0062074B"/>
    <w:rsid w:val="00620C6E"/>
    <w:rsid w:val="00620CCC"/>
    <w:rsid w:val="00620DB2"/>
    <w:rsid w:val="00620E37"/>
    <w:rsid w:val="006210C7"/>
    <w:rsid w:val="00621263"/>
    <w:rsid w:val="0062138D"/>
    <w:rsid w:val="006219B0"/>
    <w:rsid w:val="00621B7B"/>
    <w:rsid w:val="00621E27"/>
    <w:rsid w:val="006220D4"/>
    <w:rsid w:val="00622244"/>
    <w:rsid w:val="006223A4"/>
    <w:rsid w:val="006224C1"/>
    <w:rsid w:val="00622512"/>
    <w:rsid w:val="006226CC"/>
    <w:rsid w:val="006226CF"/>
    <w:rsid w:val="00622720"/>
    <w:rsid w:val="00622766"/>
    <w:rsid w:val="006227D8"/>
    <w:rsid w:val="006227F7"/>
    <w:rsid w:val="00622910"/>
    <w:rsid w:val="00622E49"/>
    <w:rsid w:val="00622FC2"/>
    <w:rsid w:val="006230DA"/>
    <w:rsid w:val="00623109"/>
    <w:rsid w:val="006231F0"/>
    <w:rsid w:val="006233F3"/>
    <w:rsid w:val="00623926"/>
    <w:rsid w:val="00623B8B"/>
    <w:rsid w:val="00623BF3"/>
    <w:rsid w:val="00623FD5"/>
    <w:rsid w:val="00624108"/>
    <w:rsid w:val="00624304"/>
    <w:rsid w:val="0062434E"/>
    <w:rsid w:val="006243DC"/>
    <w:rsid w:val="00624401"/>
    <w:rsid w:val="00624498"/>
    <w:rsid w:val="00624570"/>
    <w:rsid w:val="006245D2"/>
    <w:rsid w:val="006246BE"/>
    <w:rsid w:val="006246C7"/>
    <w:rsid w:val="00624716"/>
    <w:rsid w:val="00624980"/>
    <w:rsid w:val="00624BED"/>
    <w:rsid w:val="00624D18"/>
    <w:rsid w:val="00624E87"/>
    <w:rsid w:val="00624E93"/>
    <w:rsid w:val="00624ED3"/>
    <w:rsid w:val="00625066"/>
    <w:rsid w:val="006250E4"/>
    <w:rsid w:val="006252C9"/>
    <w:rsid w:val="00625317"/>
    <w:rsid w:val="006256BC"/>
    <w:rsid w:val="0062573F"/>
    <w:rsid w:val="00625918"/>
    <w:rsid w:val="006259FD"/>
    <w:rsid w:val="00625B9E"/>
    <w:rsid w:val="00625D88"/>
    <w:rsid w:val="00625E5D"/>
    <w:rsid w:val="00625EBC"/>
    <w:rsid w:val="00625ECD"/>
    <w:rsid w:val="00625EF9"/>
    <w:rsid w:val="00625F04"/>
    <w:rsid w:val="0062620D"/>
    <w:rsid w:val="00626338"/>
    <w:rsid w:val="006263D7"/>
    <w:rsid w:val="00626448"/>
    <w:rsid w:val="006264AC"/>
    <w:rsid w:val="006264E6"/>
    <w:rsid w:val="00626547"/>
    <w:rsid w:val="00626628"/>
    <w:rsid w:val="0062664C"/>
    <w:rsid w:val="006267C1"/>
    <w:rsid w:val="00626814"/>
    <w:rsid w:val="0062688A"/>
    <w:rsid w:val="006268BF"/>
    <w:rsid w:val="006269B0"/>
    <w:rsid w:val="00626A09"/>
    <w:rsid w:val="00626AEB"/>
    <w:rsid w:val="00626B85"/>
    <w:rsid w:val="00626CE6"/>
    <w:rsid w:val="00626F31"/>
    <w:rsid w:val="00626F5B"/>
    <w:rsid w:val="006270F4"/>
    <w:rsid w:val="0062738E"/>
    <w:rsid w:val="00627448"/>
    <w:rsid w:val="00627521"/>
    <w:rsid w:val="00627565"/>
    <w:rsid w:val="006276CE"/>
    <w:rsid w:val="00627776"/>
    <w:rsid w:val="00627805"/>
    <w:rsid w:val="00627853"/>
    <w:rsid w:val="0062799E"/>
    <w:rsid w:val="00627A8C"/>
    <w:rsid w:val="00627B75"/>
    <w:rsid w:val="00627B8F"/>
    <w:rsid w:val="00627CCC"/>
    <w:rsid w:val="00627CF1"/>
    <w:rsid w:val="00627CFE"/>
    <w:rsid w:val="006300F5"/>
    <w:rsid w:val="006302CC"/>
    <w:rsid w:val="006305E3"/>
    <w:rsid w:val="0063060E"/>
    <w:rsid w:val="006306AC"/>
    <w:rsid w:val="00630730"/>
    <w:rsid w:val="006309CC"/>
    <w:rsid w:val="00630A6A"/>
    <w:rsid w:val="00630AB2"/>
    <w:rsid w:val="00630B8A"/>
    <w:rsid w:val="00630C8E"/>
    <w:rsid w:val="00630E5B"/>
    <w:rsid w:val="00631173"/>
    <w:rsid w:val="006311AD"/>
    <w:rsid w:val="006311ED"/>
    <w:rsid w:val="00631331"/>
    <w:rsid w:val="00631686"/>
    <w:rsid w:val="00631690"/>
    <w:rsid w:val="006316A3"/>
    <w:rsid w:val="006319DB"/>
    <w:rsid w:val="00631A73"/>
    <w:rsid w:val="00631A7C"/>
    <w:rsid w:val="00631B5C"/>
    <w:rsid w:val="00631C54"/>
    <w:rsid w:val="00632055"/>
    <w:rsid w:val="0063207E"/>
    <w:rsid w:val="00632268"/>
    <w:rsid w:val="006322B6"/>
    <w:rsid w:val="0063265F"/>
    <w:rsid w:val="006327C7"/>
    <w:rsid w:val="006327D6"/>
    <w:rsid w:val="006328BC"/>
    <w:rsid w:val="00632964"/>
    <w:rsid w:val="006329A9"/>
    <w:rsid w:val="00632A0E"/>
    <w:rsid w:val="00632AEA"/>
    <w:rsid w:val="00632BC2"/>
    <w:rsid w:val="00632C55"/>
    <w:rsid w:val="00632D89"/>
    <w:rsid w:val="00632EE9"/>
    <w:rsid w:val="00632F79"/>
    <w:rsid w:val="00633047"/>
    <w:rsid w:val="0063328F"/>
    <w:rsid w:val="006335E9"/>
    <w:rsid w:val="0063360E"/>
    <w:rsid w:val="0063372C"/>
    <w:rsid w:val="00633B31"/>
    <w:rsid w:val="00633EA3"/>
    <w:rsid w:val="00633F45"/>
    <w:rsid w:val="00633FAB"/>
    <w:rsid w:val="00634198"/>
    <w:rsid w:val="00634231"/>
    <w:rsid w:val="0063431D"/>
    <w:rsid w:val="006345F6"/>
    <w:rsid w:val="00634B9C"/>
    <w:rsid w:val="00634C9F"/>
    <w:rsid w:val="00634CAE"/>
    <w:rsid w:val="00634FA1"/>
    <w:rsid w:val="00635071"/>
    <w:rsid w:val="00635302"/>
    <w:rsid w:val="00635321"/>
    <w:rsid w:val="00635470"/>
    <w:rsid w:val="0063557D"/>
    <w:rsid w:val="00635915"/>
    <w:rsid w:val="00635AF0"/>
    <w:rsid w:val="00635DAC"/>
    <w:rsid w:val="00635E10"/>
    <w:rsid w:val="00635EC3"/>
    <w:rsid w:val="00636098"/>
    <w:rsid w:val="00636295"/>
    <w:rsid w:val="00636391"/>
    <w:rsid w:val="00636449"/>
    <w:rsid w:val="006364D3"/>
    <w:rsid w:val="00636738"/>
    <w:rsid w:val="00636748"/>
    <w:rsid w:val="00636B27"/>
    <w:rsid w:val="00636C61"/>
    <w:rsid w:val="006371DE"/>
    <w:rsid w:val="006371E8"/>
    <w:rsid w:val="00637302"/>
    <w:rsid w:val="0063734C"/>
    <w:rsid w:val="0063747D"/>
    <w:rsid w:val="00637496"/>
    <w:rsid w:val="006374C7"/>
    <w:rsid w:val="006374F9"/>
    <w:rsid w:val="00637563"/>
    <w:rsid w:val="006375E7"/>
    <w:rsid w:val="0063765E"/>
    <w:rsid w:val="006377AE"/>
    <w:rsid w:val="00637D49"/>
    <w:rsid w:val="00637FC2"/>
    <w:rsid w:val="0064026A"/>
    <w:rsid w:val="00640304"/>
    <w:rsid w:val="00640554"/>
    <w:rsid w:val="00640675"/>
    <w:rsid w:val="0064083D"/>
    <w:rsid w:val="0064093A"/>
    <w:rsid w:val="0064099E"/>
    <w:rsid w:val="00640B1B"/>
    <w:rsid w:val="00640B47"/>
    <w:rsid w:val="00640BFC"/>
    <w:rsid w:val="00640C4C"/>
    <w:rsid w:val="006412D6"/>
    <w:rsid w:val="00641561"/>
    <w:rsid w:val="00641714"/>
    <w:rsid w:val="006418F0"/>
    <w:rsid w:val="0064195B"/>
    <w:rsid w:val="00641AD6"/>
    <w:rsid w:val="00641B12"/>
    <w:rsid w:val="00641D23"/>
    <w:rsid w:val="00642137"/>
    <w:rsid w:val="00642456"/>
    <w:rsid w:val="0064248C"/>
    <w:rsid w:val="006424BA"/>
    <w:rsid w:val="006424F8"/>
    <w:rsid w:val="00642505"/>
    <w:rsid w:val="006427DD"/>
    <w:rsid w:val="0064292B"/>
    <w:rsid w:val="0064292E"/>
    <w:rsid w:val="00642999"/>
    <w:rsid w:val="00642B7D"/>
    <w:rsid w:val="00642D96"/>
    <w:rsid w:val="00642DB6"/>
    <w:rsid w:val="00642FED"/>
    <w:rsid w:val="0064306A"/>
    <w:rsid w:val="006430E2"/>
    <w:rsid w:val="00643162"/>
    <w:rsid w:val="006432B5"/>
    <w:rsid w:val="006433BA"/>
    <w:rsid w:val="0064354F"/>
    <w:rsid w:val="00643743"/>
    <w:rsid w:val="006437A2"/>
    <w:rsid w:val="006437F8"/>
    <w:rsid w:val="00643B75"/>
    <w:rsid w:val="00643D9F"/>
    <w:rsid w:val="00643F2D"/>
    <w:rsid w:val="00643F2E"/>
    <w:rsid w:val="006440D6"/>
    <w:rsid w:val="006441EC"/>
    <w:rsid w:val="0064425D"/>
    <w:rsid w:val="006442E7"/>
    <w:rsid w:val="006443AC"/>
    <w:rsid w:val="0064441A"/>
    <w:rsid w:val="00644473"/>
    <w:rsid w:val="006445C4"/>
    <w:rsid w:val="00644750"/>
    <w:rsid w:val="0064475E"/>
    <w:rsid w:val="006447CC"/>
    <w:rsid w:val="00644887"/>
    <w:rsid w:val="006448A6"/>
    <w:rsid w:val="006448CE"/>
    <w:rsid w:val="0064492E"/>
    <w:rsid w:val="00644AD6"/>
    <w:rsid w:val="00644CA6"/>
    <w:rsid w:val="00644D9D"/>
    <w:rsid w:val="00644DCA"/>
    <w:rsid w:val="00644E07"/>
    <w:rsid w:val="00644F56"/>
    <w:rsid w:val="006450FB"/>
    <w:rsid w:val="00645177"/>
    <w:rsid w:val="006451BA"/>
    <w:rsid w:val="006451D1"/>
    <w:rsid w:val="006451F4"/>
    <w:rsid w:val="0064521A"/>
    <w:rsid w:val="00645437"/>
    <w:rsid w:val="00645527"/>
    <w:rsid w:val="006456F4"/>
    <w:rsid w:val="006457C5"/>
    <w:rsid w:val="00645B11"/>
    <w:rsid w:val="00645B5D"/>
    <w:rsid w:val="00645CA7"/>
    <w:rsid w:val="00645E44"/>
    <w:rsid w:val="00645EF7"/>
    <w:rsid w:val="00645F7C"/>
    <w:rsid w:val="00645FAF"/>
    <w:rsid w:val="00646439"/>
    <w:rsid w:val="006464DB"/>
    <w:rsid w:val="00646541"/>
    <w:rsid w:val="00646665"/>
    <w:rsid w:val="006468B0"/>
    <w:rsid w:val="00646B45"/>
    <w:rsid w:val="00646C24"/>
    <w:rsid w:val="00646CFA"/>
    <w:rsid w:val="00646E7F"/>
    <w:rsid w:val="00646E85"/>
    <w:rsid w:val="00647012"/>
    <w:rsid w:val="0064703F"/>
    <w:rsid w:val="006470D7"/>
    <w:rsid w:val="006472C1"/>
    <w:rsid w:val="006473AB"/>
    <w:rsid w:val="006473B1"/>
    <w:rsid w:val="00647862"/>
    <w:rsid w:val="006478D7"/>
    <w:rsid w:val="00647B70"/>
    <w:rsid w:val="00647D17"/>
    <w:rsid w:val="00647D44"/>
    <w:rsid w:val="00647E7C"/>
    <w:rsid w:val="00647FB1"/>
    <w:rsid w:val="006501A4"/>
    <w:rsid w:val="006501C1"/>
    <w:rsid w:val="00650200"/>
    <w:rsid w:val="006503D6"/>
    <w:rsid w:val="006504BB"/>
    <w:rsid w:val="006504D0"/>
    <w:rsid w:val="0065062B"/>
    <w:rsid w:val="00650682"/>
    <w:rsid w:val="00650CC7"/>
    <w:rsid w:val="00650D17"/>
    <w:rsid w:val="00650DF4"/>
    <w:rsid w:val="00650F3A"/>
    <w:rsid w:val="00650F50"/>
    <w:rsid w:val="00650F7D"/>
    <w:rsid w:val="006511A8"/>
    <w:rsid w:val="0065129D"/>
    <w:rsid w:val="0065145A"/>
    <w:rsid w:val="006516E4"/>
    <w:rsid w:val="0065186C"/>
    <w:rsid w:val="00651B35"/>
    <w:rsid w:val="00651EA4"/>
    <w:rsid w:val="00651FB2"/>
    <w:rsid w:val="006520CB"/>
    <w:rsid w:val="006520D7"/>
    <w:rsid w:val="0065211E"/>
    <w:rsid w:val="0065213E"/>
    <w:rsid w:val="006523A7"/>
    <w:rsid w:val="0065240B"/>
    <w:rsid w:val="0065240E"/>
    <w:rsid w:val="00652500"/>
    <w:rsid w:val="00652A15"/>
    <w:rsid w:val="00652B28"/>
    <w:rsid w:val="00652FD1"/>
    <w:rsid w:val="0065308F"/>
    <w:rsid w:val="00653216"/>
    <w:rsid w:val="00653221"/>
    <w:rsid w:val="0065356C"/>
    <w:rsid w:val="006535B9"/>
    <w:rsid w:val="00653683"/>
    <w:rsid w:val="006536D4"/>
    <w:rsid w:val="0065370C"/>
    <w:rsid w:val="0065371C"/>
    <w:rsid w:val="006538DA"/>
    <w:rsid w:val="0065391D"/>
    <w:rsid w:val="0065394D"/>
    <w:rsid w:val="00653A38"/>
    <w:rsid w:val="00653D3C"/>
    <w:rsid w:val="00653D80"/>
    <w:rsid w:val="00653DA6"/>
    <w:rsid w:val="00653DE3"/>
    <w:rsid w:val="00653DFB"/>
    <w:rsid w:val="00653E01"/>
    <w:rsid w:val="00653ECD"/>
    <w:rsid w:val="00653ED2"/>
    <w:rsid w:val="00653F19"/>
    <w:rsid w:val="00654180"/>
    <w:rsid w:val="006545E3"/>
    <w:rsid w:val="006546C1"/>
    <w:rsid w:val="006546CA"/>
    <w:rsid w:val="006546F8"/>
    <w:rsid w:val="006547B9"/>
    <w:rsid w:val="0065496B"/>
    <w:rsid w:val="00654CDD"/>
    <w:rsid w:val="00654CF4"/>
    <w:rsid w:val="00654D25"/>
    <w:rsid w:val="00654ED0"/>
    <w:rsid w:val="00654F37"/>
    <w:rsid w:val="0065506E"/>
    <w:rsid w:val="006550EC"/>
    <w:rsid w:val="006551E7"/>
    <w:rsid w:val="0065541C"/>
    <w:rsid w:val="0065543C"/>
    <w:rsid w:val="006554E0"/>
    <w:rsid w:val="006555D4"/>
    <w:rsid w:val="00655844"/>
    <w:rsid w:val="006559D9"/>
    <w:rsid w:val="00655F51"/>
    <w:rsid w:val="00655FFC"/>
    <w:rsid w:val="006562FC"/>
    <w:rsid w:val="00656318"/>
    <w:rsid w:val="006563C8"/>
    <w:rsid w:val="0065643F"/>
    <w:rsid w:val="00656476"/>
    <w:rsid w:val="006567D6"/>
    <w:rsid w:val="00656819"/>
    <w:rsid w:val="00656825"/>
    <w:rsid w:val="00656988"/>
    <w:rsid w:val="00656990"/>
    <w:rsid w:val="00656A10"/>
    <w:rsid w:val="00656D3A"/>
    <w:rsid w:val="00656DF5"/>
    <w:rsid w:val="00656E0C"/>
    <w:rsid w:val="0065702E"/>
    <w:rsid w:val="00657298"/>
    <w:rsid w:val="0065732F"/>
    <w:rsid w:val="006573E0"/>
    <w:rsid w:val="0065742B"/>
    <w:rsid w:val="006574D5"/>
    <w:rsid w:val="0065789D"/>
    <w:rsid w:val="00657B68"/>
    <w:rsid w:val="00657B7B"/>
    <w:rsid w:val="00657E0D"/>
    <w:rsid w:val="00657E22"/>
    <w:rsid w:val="00657E55"/>
    <w:rsid w:val="00657E6F"/>
    <w:rsid w:val="00660037"/>
    <w:rsid w:val="006601F3"/>
    <w:rsid w:val="0066029C"/>
    <w:rsid w:val="006602F0"/>
    <w:rsid w:val="0066048A"/>
    <w:rsid w:val="006604CF"/>
    <w:rsid w:val="006604EB"/>
    <w:rsid w:val="0066053B"/>
    <w:rsid w:val="00660554"/>
    <w:rsid w:val="006607E0"/>
    <w:rsid w:val="00660872"/>
    <w:rsid w:val="006608A0"/>
    <w:rsid w:val="00660963"/>
    <w:rsid w:val="00660983"/>
    <w:rsid w:val="006609FB"/>
    <w:rsid w:val="00660AE1"/>
    <w:rsid w:val="00660B52"/>
    <w:rsid w:val="00660BAF"/>
    <w:rsid w:val="00660C79"/>
    <w:rsid w:val="00660C9E"/>
    <w:rsid w:val="00660F91"/>
    <w:rsid w:val="00661166"/>
    <w:rsid w:val="00661358"/>
    <w:rsid w:val="0066135D"/>
    <w:rsid w:val="00661453"/>
    <w:rsid w:val="006614D3"/>
    <w:rsid w:val="00661670"/>
    <w:rsid w:val="0066179D"/>
    <w:rsid w:val="006619E5"/>
    <w:rsid w:val="00661A0F"/>
    <w:rsid w:val="00661B6C"/>
    <w:rsid w:val="00661DB4"/>
    <w:rsid w:val="00661E16"/>
    <w:rsid w:val="00661E4D"/>
    <w:rsid w:val="006621E2"/>
    <w:rsid w:val="00662270"/>
    <w:rsid w:val="0066258B"/>
    <w:rsid w:val="00662953"/>
    <w:rsid w:val="00662E2C"/>
    <w:rsid w:val="0066311E"/>
    <w:rsid w:val="00663132"/>
    <w:rsid w:val="006631B2"/>
    <w:rsid w:val="0066326A"/>
    <w:rsid w:val="006635EB"/>
    <w:rsid w:val="0066363A"/>
    <w:rsid w:val="006636F8"/>
    <w:rsid w:val="0066395F"/>
    <w:rsid w:val="00663A88"/>
    <w:rsid w:val="00663E4F"/>
    <w:rsid w:val="00664214"/>
    <w:rsid w:val="006643C7"/>
    <w:rsid w:val="0066445E"/>
    <w:rsid w:val="006645BA"/>
    <w:rsid w:val="006645E3"/>
    <w:rsid w:val="00664649"/>
    <w:rsid w:val="00664722"/>
    <w:rsid w:val="00664825"/>
    <w:rsid w:val="00664D2C"/>
    <w:rsid w:val="00664D6F"/>
    <w:rsid w:val="00664E9E"/>
    <w:rsid w:val="00665081"/>
    <w:rsid w:val="006650A0"/>
    <w:rsid w:val="0066539C"/>
    <w:rsid w:val="006653FD"/>
    <w:rsid w:val="0066560D"/>
    <w:rsid w:val="00665640"/>
    <w:rsid w:val="00665667"/>
    <w:rsid w:val="00665905"/>
    <w:rsid w:val="00665C09"/>
    <w:rsid w:val="00665CE2"/>
    <w:rsid w:val="00665D0E"/>
    <w:rsid w:val="00665EF7"/>
    <w:rsid w:val="00665FB9"/>
    <w:rsid w:val="00665FC0"/>
    <w:rsid w:val="00665FE0"/>
    <w:rsid w:val="00666094"/>
    <w:rsid w:val="00666304"/>
    <w:rsid w:val="00666320"/>
    <w:rsid w:val="006663ED"/>
    <w:rsid w:val="00666424"/>
    <w:rsid w:val="006664C9"/>
    <w:rsid w:val="006665B4"/>
    <w:rsid w:val="0066665B"/>
    <w:rsid w:val="0066680B"/>
    <w:rsid w:val="00666A89"/>
    <w:rsid w:val="00666B1A"/>
    <w:rsid w:val="00666BDB"/>
    <w:rsid w:val="00666C7B"/>
    <w:rsid w:val="00666F99"/>
    <w:rsid w:val="00666FAF"/>
    <w:rsid w:val="00666FB2"/>
    <w:rsid w:val="0066704B"/>
    <w:rsid w:val="0066715B"/>
    <w:rsid w:val="006673BF"/>
    <w:rsid w:val="006673C1"/>
    <w:rsid w:val="00667409"/>
    <w:rsid w:val="00667478"/>
    <w:rsid w:val="006674C8"/>
    <w:rsid w:val="00667590"/>
    <w:rsid w:val="00667609"/>
    <w:rsid w:val="006676A0"/>
    <w:rsid w:val="006676B2"/>
    <w:rsid w:val="00667736"/>
    <w:rsid w:val="00667767"/>
    <w:rsid w:val="00667782"/>
    <w:rsid w:val="00667923"/>
    <w:rsid w:val="006679A3"/>
    <w:rsid w:val="006679A4"/>
    <w:rsid w:val="00667B66"/>
    <w:rsid w:val="00670059"/>
    <w:rsid w:val="00670111"/>
    <w:rsid w:val="00670298"/>
    <w:rsid w:val="006703C8"/>
    <w:rsid w:val="006704B0"/>
    <w:rsid w:val="0067077F"/>
    <w:rsid w:val="00670A38"/>
    <w:rsid w:val="00670D1D"/>
    <w:rsid w:val="00670D21"/>
    <w:rsid w:val="00670D7C"/>
    <w:rsid w:val="00670DB2"/>
    <w:rsid w:val="00670DD2"/>
    <w:rsid w:val="00670E2A"/>
    <w:rsid w:val="00670E95"/>
    <w:rsid w:val="0067108D"/>
    <w:rsid w:val="00671169"/>
    <w:rsid w:val="006711F5"/>
    <w:rsid w:val="006713A7"/>
    <w:rsid w:val="006715E9"/>
    <w:rsid w:val="0067171A"/>
    <w:rsid w:val="006718DC"/>
    <w:rsid w:val="0067191B"/>
    <w:rsid w:val="00671926"/>
    <w:rsid w:val="00671E77"/>
    <w:rsid w:val="0067203A"/>
    <w:rsid w:val="006721AD"/>
    <w:rsid w:val="0067236B"/>
    <w:rsid w:val="0067238C"/>
    <w:rsid w:val="00672412"/>
    <w:rsid w:val="006724E7"/>
    <w:rsid w:val="0067267D"/>
    <w:rsid w:val="006727D4"/>
    <w:rsid w:val="00672801"/>
    <w:rsid w:val="00672852"/>
    <w:rsid w:val="00672891"/>
    <w:rsid w:val="006728F3"/>
    <w:rsid w:val="006729D9"/>
    <w:rsid w:val="00672A0F"/>
    <w:rsid w:val="00672C73"/>
    <w:rsid w:val="00672E8A"/>
    <w:rsid w:val="00672F5D"/>
    <w:rsid w:val="0067305E"/>
    <w:rsid w:val="0067325D"/>
    <w:rsid w:val="0067339D"/>
    <w:rsid w:val="00673430"/>
    <w:rsid w:val="006734C5"/>
    <w:rsid w:val="00673586"/>
    <w:rsid w:val="006735EF"/>
    <w:rsid w:val="0067367A"/>
    <w:rsid w:val="006737D0"/>
    <w:rsid w:val="00673809"/>
    <w:rsid w:val="006738A9"/>
    <w:rsid w:val="00673BF7"/>
    <w:rsid w:val="00673C71"/>
    <w:rsid w:val="00673D4E"/>
    <w:rsid w:val="00673DE3"/>
    <w:rsid w:val="00673E72"/>
    <w:rsid w:val="00673EA2"/>
    <w:rsid w:val="00673F2F"/>
    <w:rsid w:val="006740F6"/>
    <w:rsid w:val="006742A5"/>
    <w:rsid w:val="00674452"/>
    <w:rsid w:val="00674511"/>
    <w:rsid w:val="0067471F"/>
    <w:rsid w:val="00674841"/>
    <w:rsid w:val="00674842"/>
    <w:rsid w:val="00674A0B"/>
    <w:rsid w:val="00674A46"/>
    <w:rsid w:val="00674E28"/>
    <w:rsid w:val="00674E41"/>
    <w:rsid w:val="00674ED9"/>
    <w:rsid w:val="00674F7E"/>
    <w:rsid w:val="00675265"/>
    <w:rsid w:val="00675283"/>
    <w:rsid w:val="006753B2"/>
    <w:rsid w:val="006753DC"/>
    <w:rsid w:val="00675448"/>
    <w:rsid w:val="0067550B"/>
    <w:rsid w:val="006755B1"/>
    <w:rsid w:val="00675702"/>
    <w:rsid w:val="006757EF"/>
    <w:rsid w:val="00675874"/>
    <w:rsid w:val="00675B4A"/>
    <w:rsid w:val="00675B84"/>
    <w:rsid w:val="00675D34"/>
    <w:rsid w:val="00675F98"/>
    <w:rsid w:val="00676097"/>
    <w:rsid w:val="006760CB"/>
    <w:rsid w:val="00676182"/>
    <w:rsid w:val="006766F0"/>
    <w:rsid w:val="00676878"/>
    <w:rsid w:val="006768BD"/>
    <w:rsid w:val="006769E1"/>
    <w:rsid w:val="00676B0D"/>
    <w:rsid w:val="00676B16"/>
    <w:rsid w:val="00676ECD"/>
    <w:rsid w:val="00676F58"/>
    <w:rsid w:val="00676FC2"/>
    <w:rsid w:val="006770F5"/>
    <w:rsid w:val="006771E8"/>
    <w:rsid w:val="006771EB"/>
    <w:rsid w:val="006772D3"/>
    <w:rsid w:val="00677319"/>
    <w:rsid w:val="00677379"/>
    <w:rsid w:val="00677480"/>
    <w:rsid w:val="006775F0"/>
    <w:rsid w:val="006776D3"/>
    <w:rsid w:val="00677801"/>
    <w:rsid w:val="0067781D"/>
    <w:rsid w:val="00677A87"/>
    <w:rsid w:val="00677AD4"/>
    <w:rsid w:val="00677AEB"/>
    <w:rsid w:val="00677B45"/>
    <w:rsid w:val="00677B66"/>
    <w:rsid w:val="00677BC4"/>
    <w:rsid w:val="00677D05"/>
    <w:rsid w:val="00677FAD"/>
    <w:rsid w:val="00680006"/>
    <w:rsid w:val="006800C0"/>
    <w:rsid w:val="006800E9"/>
    <w:rsid w:val="00680147"/>
    <w:rsid w:val="0068034D"/>
    <w:rsid w:val="0068043D"/>
    <w:rsid w:val="006807B0"/>
    <w:rsid w:val="0068094E"/>
    <w:rsid w:val="00680BD7"/>
    <w:rsid w:val="00680C35"/>
    <w:rsid w:val="00680C5D"/>
    <w:rsid w:val="00680D59"/>
    <w:rsid w:val="00680DA7"/>
    <w:rsid w:val="00681019"/>
    <w:rsid w:val="00681143"/>
    <w:rsid w:val="00681259"/>
    <w:rsid w:val="006812A5"/>
    <w:rsid w:val="0068136D"/>
    <w:rsid w:val="00681396"/>
    <w:rsid w:val="0068176B"/>
    <w:rsid w:val="00681A8A"/>
    <w:rsid w:val="00681ACC"/>
    <w:rsid w:val="00681B32"/>
    <w:rsid w:val="00681E3E"/>
    <w:rsid w:val="00681EB1"/>
    <w:rsid w:val="0068237F"/>
    <w:rsid w:val="00682573"/>
    <w:rsid w:val="006825A3"/>
    <w:rsid w:val="006825BE"/>
    <w:rsid w:val="0068263A"/>
    <w:rsid w:val="0068288B"/>
    <w:rsid w:val="0068295A"/>
    <w:rsid w:val="00682A4C"/>
    <w:rsid w:val="00682C8E"/>
    <w:rsid w:val="00682FEB"/>
    <w:rsid w:val="00683035"/>
    <w:rsid w:val="00683269"/>
    <w:rsid w:val="00683812"/>
    <w:rsid w:val="006838AB"/>
    <w:rsid w:val="00683A90"/>
    <w:rsid w:val="00683B28"/>
    <w:rsid w:val="00683C29"/>
    <w:rsid w:val="00683D21"/>
    <w:rsid w:val="00684095"/>
    <w:rsid w:val="00684100"/>
    <w:rsid w:val="00684150"/>
    <w:rsid w:val="00684160"/>
    <w:rsid w:val="006843F0"/>
    <w:rsid w:val="0068459A"/>
    <w:rsid w:val="006845D9"/>
    <w:rsid w:val="00684698"/>
    <w:rsid w:val="00684784"/>
    <w:rsid w:val="006849F4"/>
    <w:rsid w:val="00684B6E"/>
    <w:rsid w:val="00684D9A"/>
    <w:rsid w:val="00684E07"/>
    <w:rsid w:val="00684F68"/>
    <w:rsid w:val="00684FA8"/>
    <w:rsid w:val="00685303"/>
    <w:rsid w:val="00685404"/>
    <w:rsid w:val="006854B1"/>
    <w:rsid w:val="0068563B"/>
    <w:rsid w:val="00685668"/>
    <w:rsid w:val="00685ADC"/>
    <w:rsid w:val="00685B40"/>
    <w:rsid w:val="00685B8E"/>
    <w:rsid w:val="00685BD1"/>
    <w:rsid w:val="00685CC2"/>
    <w:rsid w:val="00685D04"/>
    <w:rsid w:val="00685ED9"/>
    <w:rsid w:val="006861F1"/>
    <w:rsid w:val="006863FD"/>
    <w:rsid w:val="00686648"/>
    <w:rsid w:val="006866DD"/>
    <w:rsid w:val="00686706"/>
    <w:rsid w:val="006868AC"/>
    <w:rsid w:val="0068696A"/>
    <w:rsid w:val="00686A7E"/>
    <w:rsid w:val="00686AB1"/>
    <w:rsid w:val="00686AE1"/>
    <w:rsid w:val="00686C71"/>
    <w:rsid w:val="006870A3"/>
    <w:rsid w:val="00687148"/>
    <w:rsid w:val="0068739B"/>
    <w:rsid w:val="00687613"/>
    <w:rsid w:val="006877E4"/>
    <w:rsid w:val="0068788F"/>
    <w:rsid w:val="00687A2A"/>
    <w:rsid w:val="00687A43"/>
    <w:rsid w:val="00687BD3"/>
    <w:rsid w:val="00687DC4"/>
    <w:rsid w:val="00687EA8"/>
    <w:rsid w:val="006903E0"/>
    <w:rsid w:val="0069040D"/>
    <w:rsid w:val="0069045F"/>
    <w:rsid w:val="0069049D"/>
    <w:rsid w:val="006906E9"/>
    <w:rsid w:val="00690839"/>
    <w:rsid w:val="006908F3"/>
    <w:rsid w:val="00690B44"/>
    <w:rsid w:val="00690BA4"/>
    <w:rsid w:val="00690EE1"/>
    <w:rsid w:val="00690FFF"/>
    <w:rsid w:val="006911F8"/>
    <w:rsid w:val="00691291"/>
    <w:rsid w:val="00691492"/>
    <w:rsid w:val="006914AC"/>
    <w:rsid w:val="006916BB"/>
    <w:rsid w:val="006919E6"/>
    <w:rsid w:val="00691B0B"/>
    <w:rsid w:val="00691B91"/>
    <w:rsid w:val="00691C09"/>
    <w:rsid w:val="00691E14"/>
    <w:rsid w:val="0069204E"/>
    <w:rsid w:val="006920B6"/>
    <w:rsid w:val="0069211A"/>
    <w:rsid w:val="0069223C"/>
    <w:rsid w:val="0069252C"/>
    <w:rsid w:val="00692829"/>
    <w:rsid w:val="006928BA"/>
    <w:rsid w:val="00692990"/>
    <w:rsid w:val="00692A42"/>
    <w:rsid w:val="00692B47"/>
    <w:rsid w:val="00692C67"/>
    <w:rsid w:val="00692C9D"/>
    <w:rsid w:val="00692CD5"/>
    <w:rsid w:val="00692D10"/>
    <w:rsid w:val="00692DCA"/>
    <w:rsid w:val="00692F2A"/>
    <w:rsid w:val="00692F57"/>
    <w:rsid w:val="00692F93"/>
    <w:rsid w:val="00693039"/>
    <w:rsid w:val="00693052"/>
    <w:rsid w:val="00693099"/>
    <w:rsid w:val="0069312C"/>
    <w:rsid w:val="006932FC"/>
    <w:rsid w:val="0069392B"/>
    <w:rsid w:val="00693AB7"/>
    <w:rsid w:val="00693C53"/>
    <w:rsid w:val="00693CDE"/>
    <w:rsid w:val="00694135"/>
    <w:rsid w:val="00694199"/>
    <w:rsid w:val="006941EA"/>
    <w:rsid w:val="006941EE"/>
    <w:rsid w:val="00694515"/>
    <w:rsid w:val="00694523"/>
    <w:rsid w:val="00694576"/>
    <w:rsid w:val="00694666"/>
    <w:rsid w:val="00694696"/>
    <w:rsid w:val="00694731"/>
    <w:rsid w:val="006947BD"/>
    <w:rsid w:val="00694CE7"/>
    <w:rsid w:val="00694D1E"/>
    <w:rsid w:val="00694D29"/>
    <w:rsid w:val="00694D42"/>
    <w:rsid w:val="00694D8A"/>
    <w:rsid w:val="00694DC3"/>
    <w:rsid w:val="00695085"/>
    <w:rsid w:val="00695098"/>
    <w:rsid w:val="00695273"/>
    <w:rsid w:val="006952E3"/>
    <w:rsid w:val="00695361"/>
    <w:rsid w:val="006959C7"/>
    <w:rsid w:val="006959F3"/>
    <w:rsid w:val="00695A1B"/>
    <w:rsid w:val="00695A28"/>
    <w:rsid w:val="00695B09"/>
    <w:rsid w:val="00695B7F"/>
    <w:rsid w:val="00695BA0"/>
    <w:rsid w:val="00695BFD"/>
    <w:rsid w:val="00695D72"/>
    <w:rsid w:val="00695FE6"/>
    <w:rsid w:val="0069616D"/>
    <w:rsid w:val="00696189"/>
    <w:rsid w:val="006962E7"/>
    <w:rsid w:val="0069639E"/>
    <w:rsid w:val="006964A2"/>
    <w:rsid w:val="0069654D"/>
    <w:rsid w:val="0069664F"/>
    <w:rsid w:val="006966D7"/>
    <w:rsid w:val="0069678E"/>
    <w:rsid w:val="00696993"/>
    <w:rsid w:val="00696ADF"/>
    <w:rsid w:val="00696B60"/>
    <w:rsid w:val="00696E26"/>
    <w:rsid w:val="00696E35"/>
    <w:rsid w:val="00696E5C"/>
    <w:rsid w:val="00696F2A"/>
    <w:rsid w:val="0069704A"/>
    <w:rsid w:val="00697051"/>
    <w:rsid w:val="006974DD"/>
    <w:rsid w:val="006974DE"/>
    <w:rsid w:val="0069756E"/>
    <w:rsid w:val="006976E7"/>
    <w:rsid w:val="0069776E"/>
    <w:rsid w:val="00697996"/>
    <w:rsid w:val="006979D5"/>
    <w:rsid w:val="00697DB3"/>
    <w:rsid w:val="00697DD3"/>
    <w:rsid w:val="006A0076"/>
    <w:rsid w:val="006A00F4"/>
    <w:rsid w:val="006A0229"/>
    <w:rsid w:val="006A031E"/>
    <w:rsid w:val="006A0429"/>
    <w:rsid w:val="006A051D"/>
    <w:rsid w:val="006A0552"/>
    <w:rsid w:val="006A057A"/>
    <w:rsid w:val="006A0970"/>
    <w:rsid w:val="006A0D4F"/>
    <w:rsid w:val="006A0D56"/>
    <w:rsid w:val="006A0F6F"/>
    <w:rsid w:val="006A0FA5"/>
    <w:rsid w:val="006A0FFE"/>
    <w:rsid w:val="006A127F"/>
    <w:rsid w:val="006A1351"/>
    <w:rsid w:val="006A13A4"/>
    <w:rsid w:val="006A13F3"/>
    <w:rsid w:val="006A1430"/>
    <w:rsid w:val="006A1432"/>
    <w:rsid w:val="006A1442"/>
    <w:rsid w:val="006A1468"/>
    <w:rsid w:val="006A1586"/>
    <w:rsid w:val="006A16EB"/>
    <w:rsid w:val="006A175F"/>
    <w:rsid w:val="006A176D"/>
    <w:rsid w:val="006A1A3E"/>
    <w:rsid w:val="006A1BF2"/>
    <w:rsid w:val="006A1BF9"/>
    <w:rsid w:val="006A1CA3"/>
    <w:rsid w:val="006A1D5E"/>
    <w:rsid w:val="006A20D2"/>
    <w:rsid w:val="006A2278"/>
    <w:rsid w:val="006A22A9"/>
    <w:rsid w:val="006A233C"/>
    <w:rsid w:val="006A235A"/>
    <w:rsid w:val="006A2593"/>
    <w:rsid w:val="006A25E6"/>
    <w:rsid w:val="006A27BC"/>
    <w:rsid w:val="006A2925"/>
    <w:rsid w:val="006A2D5F"/>
    <w:rsid w:val="006A2DAC"/>
    <w:rsid w:val="006A2DBA"/>
    <w:rsid w:val="006A2E0B"/>
    <w:rsid w:val="006A2ED9"/>
    <w:rsid w:val="006A2F4B"/>
    <w:rsid w:val="006A301B"/>
    <w:rsid w:val="006A305A"/>
    <w:rsid w:val="006A3060"/>
    <w:rsid w:val="006A307E"/>
    <w:rsid w:val="006A30D6"/>
    <w:rsid w:val="006A324C"/>
    <w:rsid w:val="006A32D3"/>
    <w:rsid w:val="006A3352"/>
    <w:rsid w:val="006A3399"/>
    <w:rsid w:val="006A3768"/>
    <w:rsid w:val="006A37D6"/>
    <w:rsid w:val="006A384A"/>
    <w:rsid w:val="006A392B"/>
    <w:rsid w:val="006A3958"/>
    <w:rsid w:val="006A39A4"/>
    <w:rsid w:val="006A39B3"/>
    <w:rsid w:val="006A3BBD"/>
    <w:rsid w:val="006A3BC4"/>
    <w:rsid w:val="006A3C43"/>
    <w:rsid w:val="006A3EBC"/>
    <w:rsid w:val="006A3FC3"/>
    <w:rsid w:val="006A4177"/>
    <w:rsid w:val="006A438F"/>
    <w:rsid w:val="006A44C8"/>
    <w:rsid w:val="006A4520"/>
    <w:rsid w:val="006A46E7"/>
    <w:rsid w:val="006A46FE"/>
    <w:rsid w:val="006A4801"/>
    <w:rsid w:val="006A4869"/>
    <w:rsid w:val="006A4898"/>
    <w:rsid w:val="006A493B"/>
    <w:rsid w:val="006A4B81"/>
    <w:rsid w:val="006A4BAA"/>
    <w:rsid w:val="006A4D4F"/>
    <w:rsid w:val="006A4E4B"/>
    <w:rsid w:val="006A504B"/>
    <w:rsid w:val="006A506B"/>
    <w:rsid w:val="006A5297"/>
    <w:rsid w:val="006A52C3"/>
    <w:rsid w:val="006A52F7"/>
    <w:rsid w:val="006A5391"/>
    <w:rsid w:val="006A5394"/>
    <w:rsid w:val="006A53BA"/>
    <w:rsid w:val="006A543B"/>
    <w:rsid w:val="006A5452"/>
    <w:rsid w:val="006A547B"/>
    <w:rsid w:val="006A54D0"/>
    <w:rsid w:val="006A5684"/>
    <w:rsid w:val="006A5A4E"/>
    <w:rsid w:val="006A5B16"/>
    <w:rsid w:val="006A5BE9"/>
    <w:rsid w:val="006A5C13"/>
    <w:rsid w:val="006A5CEE"/>
    <w:rsid w:val="006A5E1F"/>
    <w:rsid w:val="006A5E3F"/>
    <w:rsid w:val="006A5EFC"/>
    <w:rsid w:val="006A5F72"/>
    <w:rsid w:val="006A6252"/>
    <w:rsid w:val="006A63CD"/>
    <w:rsid w:val="006A64D4"/>
    <w:rsid w:val="006A6548"/>
    <w:rsid w:val="006A6697"/>
    <w:rsid w:val="006A6A03"/>
    <w:rsid w:val="006A6C50"/>
    <w:rsid w:val="006A70D0"/>
    <w:rsid w:val="006A7142"/>
    <w:rsid w:val="006A7216"/>
    <w:rsid w:val="006A7408"/>
    <w:rsid w:val="006A751A"/>
    <w:rsid w:val="006A7648"/>
    <w:rsid w:val="006A7828"/>
    <w:rsid w:val="006A7856"/>
    <w:rsid w:val="006A7BAA"/>
    <w:rsid w:val="006A7DF1"/>
    <w:rsid w:val="006A7DF4"/>
    <w:rsid w:val="006A7F96"/>
    <w:rsid w:val="006B01E5"/>
    <w:rsid w:val="006B0347"/>
    <w:rsid w:val="006B041B"/>
    <w:rsid w:val="006B05D6"/>
    <w:rsid w:val="006B06F2"/>
    <w:rsid w:val="006B0806"/>
    <w:rsid w:val="006B0969"/>
    <w:rsid w:val="006B096C"/>
    <w:rsid w:val="006B09D5"/>
    <w:rsid w:val="006B0B72"/>
    <w:rsid w:val="006B0CF4"/>
    <w:rsid w:val="006B0E5D"/>
    <w:rsid w:val="006B0F6C"/>
    <w:rsid w:val="006B10FB"/>
    <w:rsid w:val="006B114C"/>
    <w:rsid w:val="006B1152"/>
    <w:rsid w:val="006B1289"/>
    <w:rsid w:val="006B12F5"/>
    <w:rsid w:val="006B1531"/>
    <w:rsid w:val="006B1579"/>
    <w:rsid w:val="006B16BE"/>
    <w:rsid w:val="006B179D"/>
    <w:rsid w:val="006B1AA6"/>
    <w:rsid w:val="006B1CBE"/>
    <w:rsid w:val="006B1DE0"/>
    <w:rsid w:val="006B1F0D"/>
    <w:rsid w:val="006B1F92"/>
    <w:rsid w:val="006B1FAA"/>
    <w:rsid w:val="006B2271"/>
    <w:rsid w:val="006B236D"/>
    <w:rsid w:val="006B2789"/>
    <w:rsid w:val="006B28EA"/>
    <w:rsid w:val="006B2B1D"/>
    <w:rsid w:val="006B2BB7"/>
    <w:rsid w:val="006B2C69"/>
    <w:rsid w:val="006B2D70"/>
    <w:rsid w:val="006B306C"/>
    <w:rsid w:val="006B30D4"/>
    <w:rsid w:val="006B3153"/>
    <w:rsid w:val="006B3217"/>
    <w:rsid w:val="006B3280"/>
    <w:rsid w:val="006B32D4"/>
    <w:rsid w:val="006B32D9"/>
    <w:rsid w:val="006B3396"/>
    <w:rsid w:val="006B339C"/>
    <w:rsid w:val="006B33F2"/>
    <w:rsid w:val="006B34DB"/>
    <w:rsid w:val="006B35CF"/>
    <w:rsid w:val="006B3637"/>
    <w:rsid w:val="006B371A"/>
    <w:rsid w:val="006B385F"/>
    <w:rsid w:val="006B39FA"/>
    <w:rsid w:val="006B3BCF"/>
    <w:rsid w:val="006B4128"/>
    <w:rsid w:val="006B41B4"/>
    <w:rsid w:val="006B4344"/>
    <w:rsid w:val="006B4398"/>
    <w:rsid w:val="006B43CC"/>
    <w:rsid w:val="006B444D"/>
    <w:rsid w:val="006B44F3"/>
    <w:rsid w:val="006B45A8"/>
    <w:rsid w:val="006B4834"/>
    <w:rsid w:val="006B4851"/>
    <w:rsid w:val="006B4865"/>
    <w:rsid w:val="006B48ED"/>
    <w:rsid w:val="006B491D"/>
    <w:rsid w:val="006B4974"/>
    <w:rsid w:val="006B4A63"/>
    <w:rsid w:val="006B4A83"/>
    <w:rsid w:val="006B4DD1"/>
    <w:rsid w:val="006B4F39"/>
    <w:rsid w:val="006B4F4E"/>
    <w:rsid w:val="006B50E7"/>
    <w:rsid w:val="006B50EE"/>
    <w:rsid w:val="006B510F"/>
    <w:rsid w:val="006B5154"/>
    <w:rsid w:val="006B52A2"/>
    <w:rsid w:val="006B52A9"/>
    <w:rsid w:val="006B536F"/>
    <w:rsid w:val="006B546A"/>
    <w:rsid w:val="006B5474"/>
    <w:rsid w:val="006B54D3"/>
    <w:rsid w:val="006B555A"/>
    <w:rsid w:val="006B577D"/>
    <w:rsid w:val="006B5809"/>
    <w:rsid w:val="006B580A"/>
    <w:rsid w:val="006B5B0A"/>
    <w:rsid w:val="006B5D7D"/>
    <w:rsid w:val="006B5D96"/>
    <w:rsid w:val="006B5E75"/>
    <w:rsid w:val="006B6087"/>
    <w:rsid w:val="006B60A0"/>
    <w:rsid w:val="006B6315"/>
    <w:rsid w:val="006B63DF"/>
    <w:rsid w:val="006B6420"/>
    <w:rsid w:val="006B6676"/>
    <w:rsid w:val="006B66B2"/>
    <w:rsid w:val="006B6878"/>
    <w:rsid w:val="006B6941"/>
    <w:rsid w:val="006B69A3"/>
    <w:rsid w:val="006B69DA"/>
    <w:rsid w:val="006B6A94"/>
    <w:rsid w:val="006B6ADE"/>
    <w:rsid w:val="006B6C05"/>
    <w:rsid w:val="006B6D71"/>
    <w:rsid w:val="006B6DF3"/>
    <w:rsid w:val="006B6E2D"/>
    <w:rsid w:val="006B706A"/>
    <w:rsid w:val="006B70B3"/>
    <w:rsid w:val="006B729B"/>
    <w:rsid w:val="006B754D"/>
    <w:rsid w:val="006B76A2"/>
    <w:rsid w:val="006B7746"/>
    <w:rsid w:val="006B7818"/>
    <w:rsid w:val="006B7904"/>
    <w:rsid w:val="006B79A5"/>
    <w:rsid w:val="006B79DB"/>
    <w:rsid w:val="006B79DE"/>
    <w:rsid w:val="006B7BD1"/>
    <w:rsid w:val="006B7C97"/>
    <w:rsid w:val="006B7FC1"/>
    <w:rsid w:val="006C0022"/>
    <w:rsid w:val="006C003D"/>
    <w:rsid w:val="006C011A"/>
    <w:rsid w:val="006C061E"/>
    <w:rsid w:val="006C0888"/>
    <w:rsid w:val="006C097D"/>
    <w:rsid w:val="006C0997"/>
    <w:rsid w:val="006C0A5F"/>
    <w:rsid w:val="006C0ABB"/>
    <w:rsid w:val="006C0BFD"/>
    <w:rsid w:val="006C0EB8"/>
    <w:rsid w:val="006C0EE3"/>
    <w:rsid w:val="006C12FF"/>
    <w:rsid w:val="006C1384"/>
    <w:rsid w:val="006C15BD"/>
    <w:rsid w:val="006C16F7"/>
    <w:rsid w:val="006C175F"/>
    <w:rsid w:val="006C1875"/>
    <w:rsid w:val="006C1906"/>
    <w:rsid w:val="006C197F"/>
    <w:rsid w:val="006C19F5"/>
    <w:rsid w:val="006C1B1E"/>
    <w:rsid w:val="006C1B51"/>
    <w:rsid w:val="006C1C4B"/>
    <w:rsid w:val="006C1C9D"/>
    <w:rsid w:val="006C1E59"/>
    <w:rsid w:val="006C1EA5"/>
    <w:rsid w:val="006C1EEE"/>
    <w:rsid w:val="006C1F00"/>
    <w:rsid w:val="006C22B4"/>
    <w:rsid w:val="006C2341"/>
    <w:rsid w:val="006C2403"/>
    <w:rsid w:val="006C241C"/>
    <w:rsid w:val="006C24CB"/>
    <w:rsid w:val="006C24CE"/>
    <w:rsid w:val="006C2683"/>
    <w:rsid w:val="006C2692"/>
    <w:rsid w:val="006C26D4"/>
    <w:rsid w:val="006C2741"/>
    <w:rsid w:val="006C2836"/>
    <w:rsid w:val="006C2975"/>
    <w:rsid w:val="006C2AF2"/>
    <w:rsid w:val="006C2B02"/>
    <w:rsid w:val="006C2BFA"/>
    <w:rsid w:val="006C2C82"/>
    <w:rsid w:val="006C2DCC"/>
    <w:rsid w:val="006C2E3A"/>
    <w:rsid w:val="006C3081"/>
    <w:rsid w:val="006C335B"/>
    <w:rsid w:val="006C33AB"/>
    <w:rsid w:val="006C34B9"/>
    <w:rsid w:val="006C3619"/>
    <w:rsid w:val="006C363D"/>
    <w:rsid w:val="006C36CD"/>
    <w:rsid w:val="006C36DE"/>
    <w:rsid w:val="006C388E"/>
    <w:rsid w:val="006C3CF0"/>
    <w:rsid w:val="006C3D97"/>
    <w:rsid w:val="006C3EFB"/>
    <w:rsid w:val="006C4175"/>
    <w:rsid w:val="006C4181"/>
    <w:rsid w:val="006C437F"/>
    <w:rsid w:val="006C4648"/>
    <w:rsid w:val="006C466A"/>
    <w:rsid w:val="006C46F2"/>
    <w:rsid w:val="006C46FE"/>
    <w:rsid w:val="006C4770"/>
    <w:rsid w:val="006C490F"/>
    <w:rsid w:val="006C4975"/>
    <w:rsid w:val="006C4B85"/>
    <w:rsid w:val="006C4B86"/>
    <w:rsid w:val="006C4BE0"/>
    <w:rsid w:val="006C4C18"/>
    <w:rsid w:val="006C4C64"/>
    <w:rsid w:val="006C4D1C"/>
    <w:rsid w:val="006C50E8"/>
    <w:rsid w:val="006C519B"/>
    <w:rsid w:val="006C54C2"/>
    <w:rsid w:val="006C54CB"/>
    <w:rsid w:val="006C54DC"/>
    <w:rsid w:val="006C5689"/>
    <w:rsid w:val="006C57B7"/>
    <w:rsid w:val="006C5928"/>
    <w:rsid w:val="006C5A9B"/>
    <w:rsid w:val="006C5B71"/>
    <w:rsid w:val="006C5D5E"/>
    <w:rsid w:val="006C5DA6"/>
    <w:rsid w:val="006C5F6A"/>
    <w:rsid w:val="006C6225"/>
    <w:rsid w:val="006C6256"/>
    <w:rsid w:val="006C6277"/>
    <w:rsid w:val="006C636A"/>
    <w:rsid w:val="006C63A3"/>
    <w:rsid w:val="006C63B9"/>
    <w:rsid w:val="006C64DB"/>
    <w:rsid w:val="006C6641"/>
    <w:rsid w:val="006C66C7"/>
    <w:rsid w:val="006C66EB"/>
    <w:rsid w:val="006C675C"/>
    <w:rsid w:val="006C67CA"/>
    <w:rsid w:val="006C67D9"/>
    <w:rsid w:val="006C6916"/>
    <w:rsid w:val="006C6B0F"/>
    <w:rsid w:val="006C6CAE"/>
    <w:rsid w:val="006C6F14"/>
    <w:rsid w:val="006C6FDC"/>
    <w:rsid w:val="006C7172"/>
    <w:rsid w:val="006C71BE"/>
    <w:rsid w:val="006C7200"/>
    <w:rsid w:val="006C721E"/>
    <w:rsid w:val="006C7255"/>
    <w:rsid w:val="006C7284"/>
    <w:rsid w:val="006C72B6"/>
    <w:rsid w:val="006C72E3"/>
    <w:rsid w:val="006C7357"/>
    <w:rsid w:val="006C7386"/>
    <w:rsid w:val="006C74C9"/>
    <w:rsid w:val="006C74CC"/>
    <w:rsid w:val="006C752F"/>
    <w:rsid w:val="006C7655"/>
    <w:rsid w:val="006C7770"/>
    <w:rsid w:val="006C77D3"/>
    <w:rsid w:val="006C7AD1"/>
    <w:rsid w:val="006D000E"/>
    <w:rsid w:val="006D018E"/>
    <w:rsid w:val="006D03B6"/>
    <w:rsid w:val="006D0568"/>
    <w:rsid w:val="006D067D"/>
    <w:rsid w:val="006D06B9"/>
    <w:rsid w:val="006D0793"/>
    <w:rsid w:val="006D08C0"/>
    <w:rsid w:val="006D0A6B"/>
    <w:rsid w:val="006D0A75"/>
    <w:rsid w:val="006D0A7E"/>
    <w:rsid w:val="006D0B18"/>
    <w:rsid w:val="006D0B57"/>
    <w:rsid w:val="006D0B8D"/>
    <w:rsid w:val="006D0CDC"/>
    <w:rsid w:val="006D0DC9"/>
    <w:rsid w:val="006D0EC0"/>
    <w:rsid w:val="006D0F8D"/>
    <w:rsid w:val="006D118B"/>
    <w:rsid w:val="006D11B3"/>
    <w:rsid w:val="006D1355"/>
    <w:rsid w:val="006D13F9"/>
    <w:rsid w:val="006D1586"/>
    <w:rsid w:val="006D1755"/>
    <w:rsid w:val="006D18AF"/>
    <w:rsid w:val="006D1997"/>
    <w:rsid w:val="006D1A44"/>
    <w:rsid w:val="006D1BD1"/>
    <w:rsid w:val="006D1EE3"/>
    <w:rsid w:val="006D20BC"/>
    <w:rsid w:val="006D2248"/>
    <w:rsid w:val="006D2291"/>
    <w:rsid w:val="006D26CD"/>
    <w:rsid w:val="006D27BA"/>
    <w:rsid w:val="006D2858"/>
    <w:rsid w:val="006D28A0"/>
    <w:rsid w:val="006D2909"/>
    <w:rsid w:val="006D295C"/>
    <w:rsid w:val="006D2AA5"/>
    <w:rsid w:val="006D2BF7"/>
    <w:rsid w:val="006D2F12"/>
    <w:rsid w:val="006D3057"/>
    <w:rsid w:val="006D30BF"/>
    <w:rsid w:val="006D3363"/>
    <w:rsid w:val="006D33D7"/>
    <w:rsid w:val="006D35D0"/>
    <w:rsid w:val="006D367C"/>
    <w:rsid w:val="006D3773"/>
    <w:rsid w:val="006D37C2"/>
    <w:rsid w:val="006D37D6"/>
    <w:rsid w:val="006D3A33"/>
    <w:rsid w:val="006D3B8F"/>
    <w:rsid w:val="006D3E14"/>
    <w:rsid w:val="006D3F24"/>
    <w:rsid w:val="006D3F7C"/>
    <w:rsid w:val="006D4013"/>
    <w:rsid w:val="006D41FD"/>
    <w:rsid w:val="006D4366"/>
    <w:rsid w:val="006D4463"/>
    <w:rsid w:val="006D4539"/>
    <w:rsid w:val="006D460A"/>
    <w:rsid w:val="006D468D"/>
    <w:rsid w:val="006D4765"/>
    <w:rsid w:val="006D486A"/>
    <w:rsid w:val="006D489B"/>
    <w:rsid w:val="006D4A31"/>
    <w:rsid w:val="006D4AAA"/>
    <w:rsid w:val="006D4C16"/>
    <w:rsid w:val="006D4C22"/>
    <w:rsid w:val="006D4D1B"/>
    <w:rsid w:val="006D4E58"/>
    <w:rsid w:val="006D52FB"/>
    <w:rsid w:val="006D5326"/>
    <w:rsid w:val="006D5428"/>
    <w:rsid w:val="006D5491"/>
    <w:rsid w:val="006D5639"/>
    <w:rsid w:val="006D571E"/>
    <w:rsid w:val="006D57D0"/>
    <w:rsid w:val="006D59D6"/>
    <w:rsid w:val="006D5A2D"/>
    <w:rsid w:val="006D5A5F"/>
    <w:rsid w:val="006D5FA1"/>
    <w:rsid w:val="006D626A"/>
    <w:rsid w:val="006D6276"/>
    <w:rsid w:val="006D63E6"/>
    <w:rsid w:val="006D64A2"/>
    <w:rsid w:val="006D65B5"/>
    <w:rsid w:val="006D681B"/>
    <w:rsid w:val="006D6902"/>
    <w:rsid w:val="006D6E8E"/>
    <w:rsid w:val="006D6E9D"/>
    <w:rsid w:val="006D6F77"/>
    <w:rsid w:val="006D6FD4"/>
    <w:rsid w:val="006D6FE2"/>
    <w:rsid w:val="006D7020"/>
    <w:rsid w:val="006D71F6"/>
    <w:rsid w:val="006D7286"/>
    <w:rsid w:val="006D746D"/>
    <w:rsid w:val="006D7566"/>
    <w:rsid w:val="006D7670"/>
    <w:rsid w:val="006D7894"/>
    <w:rsid w:val="006D79C9"/>
    <w:rsid w:val="006D7A79"/>
    <w:rsid w:val="006D7AB9"/>
    <w:rsid w:val="006D7AEA"/>
    <w:rsid w:val="006D7C92"/>
    <w:rsid w:val="006D7D7E"/>
    <w:rsid w:val="006D7DD3"/>
    <w:rsid w:val="006D7E14"/>
    <w:rsid w:val="006D7E2A"/>
    <w:rsid w:val="006E00B7"/>
    <w:rsid w:val="006E0280"/>
    <w:rsid w:val="006E028C"/>
    <w:rsid w:val="006E030A"/>
    <w:rsid w:val="006E0417"/>
    <w:rsid w:val="006E0686"/>
    <w:rsid w:val="006E06F3"/>
    <w:rsid w:val="006E0725"/>
    <w:rsid w:val="006E0794"/>
    <w:rsid w:val="006E0811"/>
    <w:rsid w:val="006E0C28"/>
    <w:rsid w:val="006E0FE5"/>
    <w:rsid w:val="006E1047"/>
    <w:rsid w:val="006E14C0"/>
    <w:rsid w:val="006E166D"/>
    <w:rsid w:val="006E168A"/>
    <w:rsid w:val="006E1A47"/>
    <w:rsid w:val="006E1B62"/>
    <w:rsid w:val="006E1B99"/>
    <w:rsid w:val="006E1D3D"/>
    <w:rsid w:val="006E1E48"/>
    <w:rsid w:val="006E1FB6"/>
    <w:rsid w:val="006E20A3"/>
    <w:rsid w:val="006E234D"/>
    <w:rsid w:val="006E23F5"/>
    <w:rsid w:val="006E2D1C"/>
    <w:rsid w:val="006E2E87"/>
    <w:rsid w:val="006E2F81"/>
    <w:rsid w:val="006E2FF7"/>
    <w:rsid w:val="006E31B8"/>
    <w:rsid w:val="006E31C7"/>
    <w:rsid w:val="006E3205"/>
    <w:rsid w:val="006E3311"/>
    <w:rsid w:val="006E3726"/>
    <w:rsid w:val="006E39A2"/>
    <w:rsid w:val="006E3AC2"/>
    <w:rsid w:val="006E3C49"/>
    <w:rsid w:val="006E3D00"/>
    <w:rsid w:val="006E3D14"/>
    <w:rsid w:val="006E3FFF"/>
    <w:rsid w:val="006E4167"/>
    <w:rsid w:val="006E41C4"/>
    <w:rsid w:val="006E41E0"/>
    <w:rsid w:val="006E4239"/>
    <w:rsid w:val="006E4565"/>
    <w:rsid w:val="006E4982"/>
    <w:rsid w:val="006E4B69"/>
    <w:rsid w:val="006E4D0E"/>
    <w:rsid w:val="006E4D3F"/>
    <w:rsid w:val="006E4E7F"/>
    <w:rsid w:val="006E4F45"/>
    <w:rsid w:val="006E5141"/>
    <w:rsid w:val="006E51C7"/>
    <w:rsid w:val="006E52BD"/>
    <w:rsid w:val="006E5315"/>
    <w:rsid w:val="006E5409"/>
    <w:rsid w:val="006E544F"/>
    <w:rsid w:val="006E5590"/>
    <w:rsid w:val="006E5635"/>
    <w:rsid w:val="006E5848"/>
    <w:rsid w:val="006E5864"/>
    <w:rsid w:val="006E5CE8"/>
    <w:rsid w:val="006E6141"/>
    <w:rsid w:val="006E6232"/>
    <w:rsid w:val="006E626E"/>
    <w:rsid w:val="006E6450"/>
    <w:rsid w:val="006E6687"/>
    <w:rsid w:val="006E6700"/>
    <w:rsid w:val="006E6844"/>
    <w:rsid w:val="006E6891"/>
    <w:rsid w:val="006E694A"/>
    <w:rsid w:val="006E6C00"/>
    <w:rsid w:val="006E6E8E"/>
    <w:rsid w:val="006E7289"/>
    <w:rsid w:val="006E72A7"/>
    <w:rsid w:val="006E7368"/>
    <w:rsid w:val="006E7492"/>
    <w:rsid w:val="006E74AD"/>
    <w:rsid w:val="006E74AF"/>
    <w:rsid w:val="006E7869"/>
    <w:rsid w:val="006E7A7F"/>
    <w:rsid w:val="006E7B7D"/>
    <w:rsid w:val="006E7DAE"/>
    <w:rsid w:val="006E7DCB"/>
    <w:rsid w:val="006F0059"/>
    <w:rsid w:val="006F019B"/>
    <w:rsid w:val="006F0227"/>
    <w:rsid w:val="006F033B"/>
    <w:rsid w:val="006F0408"/>
    <w:rsid w:val="006F054C"/>
    <w:rsid w:val="006F0638"/>
    <w:rsid w:val="006F06E3"/>
    <w:rsid w:val="006F07A7"/>
    <w:rsid w:val="006F094D"/>
    <w:rsid w:val="006F0BD9"/>
    <w:rsid w:val="006F0E05"/>
    <w:rsid w:val="006F10AC"/>
    <w:rsid w:val="006F11A0"/>
    <w:rsid w:val="006F11CA"/>
    <w:rsid w:val="006F12C6"/>
    <w:rsid w:val="006F1372"/>
    <w:rsid w:val="006F1440"/>
    <w:rsid w:val="006F16AA"/>
    <w:rsid w:val="006F1717"/>
    <w:rsid w:val="006F1D5A"/>
    <w:rsid w:val="006F1DF7"/>
    <w:rsid w:val="006F1E62"/>
    <w:rsid w:val="006F1F20"/>
    <w:rsid w:val="006F1F7F"/>
    <w:rsid w:val="006F20C2"/>
    <w:rsid w:val="006F21CC"/>
    <w:rsid w:val="006F22BB"/>
    <w:rsid w:val="006F2309"/>
    <w:rsid w:val="006F24AC"/>
    <w:rsid w:val="006F2628"/>
    <w:rsid w:val="006F27A2"/>
    <w:rsid w:val="006F28E9"/>
    <w:rsid w:val="006F28F0"/>
    <w:rsid w:val="006F2A77"/>
    <w:rsid w:val="006F2B47"/>
    <w:rsid w:val="006F2DC9"/>
    <w:rsid w:val="006F2DFD"/>
    <w:rsid w:val="006F2EBE"/>
    <w:rsid w:val="006F3195"/>
    <w:rsid w:val="006F3476"/>
    <w:rsid w:val="006F36E2"/>
    <w:rsid w:val="006F3756"/>
    <w:rsid w:val="006F37E5"/>
    <w:rsid w:val="006F3971"/>
    <w:rsid w:val="006F3A46"/>
    <w:rsid w:val="006F3D10"/>
    <w:rsid w:val="006F3DA2"/>
    <w:rsid w:val="006F3FFA"/>
    <w:rsid w:val="006F408F"/>
    <w:rsid w:val="006F4113"/>
    <w:rsid w:val="006F4321"/>
    <w:rsid w:val="006F4361"/>
    <w:rsid w:val="006F43FC"/>
    <w:rsid w:val="006F458C"/>
    <w:rsid w:val="006F4808"/>
    <w:rsid w:val="006F4969"/>
    <w:rsid w:val="006F4C68"/>
    <w:rsid w:val="006F4E94"/>
    <w:rsid w:val="006F4F5F"/>
    <w:rsid w:val="006F4FAE"/>
    <w:rsid w:val="006F4FD3"/>
    <w:rsid w:val="006F5020"/>
    <w:rsid w:val="006F5088"/>
    <w:rsid w:val="006F509C"/>
    <w:rsid w:val="006F5269"/>
    <w:rsid w:val="006F5369"/>
    <w:rsid w:val="006F53BC"/>
    <w:rsid w:val="006F55AF"/>
    <w:rsid w:val="006F59A6"/>
    <w:rsid w:val="006F59E9"/>
    <w:rsid w:val="006F5C94"/>
    <w:rsid w:val="006F5D91"/>
    <w:rsid w:val="006F60DC"/>
    <w:rsid w:val="006F62DF"/>
    <w:rsid w:val="006F6358"/>
    <w:rsid w:val="006F648D"/>
    <w:rsid w:val="006F64D1"/>
    <w:rsid w:val="006F6860"/>
    <w:rsid w:val="006F6CB5"/>
    <w:rsid w:val="006F6DA7"/>
    <w:rsid w:val="006F7373"/>
    <w:rsid w:val="006F7427"/>
    <w:rsid w:val="006F75D0"/>
    <w:rsid w:val="006F76D2"/>
    <w:rsid w:val="006F795F"/>
    <w:rsid w:val="006F7A56"/>
    <w:rsid w:val="006F7B42"/>
    <w:rsid w:val="006F7B68"/>
    <w:rsid w:val="006F7C65"/>
    <w:rsid w:val="006F7EA6"/>
    <w:rsid w:val="00700136"/>
    <w:rsid w:val="0070016A"/>
    <w:rsid w:val="007002A8"/>
    <w:rsid w:val="00700473"/>
    <w:rsid w:val="00700CF2"/>
    <w:rsid w:val="00700EE2"/>
    <w:rsid w:val="00701129"/>
    <w:rsid w:val="0070125D"/>
    <w:rsid w:val="00701353"/>
    <w:rsid w:val="007015AB"/>
    <w:rsid w:val="0070176F"/>
    <w:rsid w:val="00701B9B"/>
    <w:rsid w:val="00701E51"/>
    <w:rsid w:val="00701E99"/>
    <w:rsid w:val="00701EFA"/>
    <w:rsid w:val="00702135"/>
    <w:rsid w:val="00702370"/>
    <w:rsid w:val="0070248A"/>
    <w:rsid w:val="007029A4"/>
    <w:rsid w:val="00702A7A"/>
    <w:rsid w:val="00702DAE"/>
    <w:rsid w:val="00702E49"/>
    <w:rsid w:val="0070338A"/>
    <w:rsid w:val="007033AE"/>
    <w:rsid w:val="0070345F"/>
    <w:rsid w:val="007034A1"/>
    <w:rsid w:val="00703544"/>
    <w:rsid w:val="00703608"/>
    <w:rsid w:val="00703707"/>
    <w:rsid w:val="0070381B"/>
    <w:rsid w:val="007038AE"/>
    <w:rsid w:val="00703931"/>
    <w:rsid w:val="00703988"/>
    <w:rsid w:val="00703A9C"/>
    <w:rsid w:val="00703D21"/>
    <w:rsid w:val="00703DFE"/>
    <w:rsid w:val="00703FB0"/>
    <w:rsid w:val="00704086"/>
    <w:rsid w:val="0070427C"/>
    <w:rsid w:val="0070441B"/>
    <w:rsid w:val="00704440"/>
    <w:rsid w:val="0070475D"/>
    <w:rsid w:val="007047C3"/>
    <w:rsid w:val="007048A1"/>
    <w:rsid w:val="00704BFD"/>
    <w:rsid w:val="00704E19"/>
    <w:rsid w:val="00704E7F"/>
    <w:rsid w:val="00704F94"/>
    <w:rsid w:val="0070502C"/>
    <w:rsid w:val="00705193"/>
    <w:rsid w:val="00705270"/>
    <w:rsid w:val="00705525"/>
    <w:rsid w:val="00705573"/>
    <w:rsid w:val="0070560E"/>
    <w:rsid w:val="007057FA"/>
    <w:rsid w:val="007058FE"/>
    <w:rsid w:val="00705B66"/>
    <w:rsid w:val="00705BF8"/>
    <w:rsid w:val="00705DA6"/>
    <w:rsid w:val="00705F74"/>
    <w:rsid w:val="0070600D"/>
    <w:rsid w:val="007060E7"/>
    <w:rsid w:val="0070641E"/>
    <w:rsid w:val="007064AA"/>
    <w:rsid w:val="0070651E"/>
    <w:rsid w:val="00706592"/>
    <w:rsid w:val="00706743"/>
    <w:rsid w:val="007067BD"/>
    <w:rsid w:val="00706B95"/>
    <w:rsid w:val="00706C25"/>
    <w:rsid w:val="00706C33"/>
    <w:rsid w:val="00706C75"/>
    <w:rsid w:val="00706EC8"/>
    <w:rsid w:val="00706FC6"/>
    <w:rsid w:val="007071B9"/>
    <w:rsid w:val="0070728E"/>
    <w:rsid w:val="0070741F"/>
    <w:rsid w:val="00707454"/>
    <w:rsid w:val="0070752C"/>
    <w:rsid w:val="0070752E"/>
    <w:rsid w:val="007076E3"/>
    <w:rsid w:val="0070777E"/>
    <w:rsid w:val="007077EF"/>
    <w:rsid w:val="00707A06"/>
    <w:rsid w:val="00707A8E"/>
    <w:rsid w:val="00707BCD"/>
    <w:rsid w:val="00707C07"/>
    <w:rsid w:val="00707D2C"/>
    <w:rsid w:val="00707DAB"/>
    <w:rsid w:val="00707FCB"/>
    <w:rsid w:val="007100E3"/>
    <w:rsid w:val="007101C7"/>
    <w:rsid w:val="0071021A"/>
    <w:rsid w:val="00710357"/>
    <w:rsid w:val="0071042E"/>
    <w:rsid w:val="00710450"/>
    <w:rsid w:val="00710509"/>
    <w:rsid w:val="00710515"/>
    <w:rsid w:val="00710586"/>
    <w:rsid w:val="0071074E"/>
    <w:rsid w:val="0071078C"/>
    <w:rsid w:val="0071085A"/>
    <w:rsid w:val="00710863"/>
    <w:rsid w:val="00710872"/>
    <w:rsid w:val="00710AC3"/>
    <w:rsid w:val="00710ADE"/>
    <w:rsid w:val="00710B47"/>
    <w:rsid w:val="00710BB7"/>
    <w:rsid w:val="00710BD8"/>
    <w:rsid w:val="00710D86"/>
    <w:rsid w:val="00710DB8"/>
    <w:rsid w:val="00710F49"/>
    <w:rsid w:val="00710F69"/>
    <w:rsid w:val="00710FE2"/>
    <w:rsid w:val="00710FF9"/>
    <w:rsid w:val="00711041"/>
    <w:rsid w:val="0071104D"/>
    <w:rsid w:val="00711053"/>
    <w:rsid w:val="00711128"/>
    <w:rsid w:val="00711150"/>
    <w:rsid w:val="007111DD"/>
    <w:rsid w:val="00711215"/>
    <w:rsid w:val="007115D4"/>
    <w:rsid w:val="00711878"/>
    <w:rsid w:val="007119C7"/>
    <w:rsid w:val="00711B63"/>
    <w:rsid w:val="00711D01"/>
    <w:rsid w:val="00711DF0"/>
    <w:rsid w:val="00711EC8"/>
    <w:rsid w:val="00711FED"/>
    <w:rsid w:val="007120B6"/>
    <w:rsid w:val="00712252"/>
    <w:rsid w:val="007122CF"/>
    <w:rsid w:val="0071231D"/>
    <w:rsid w:val="007123F6"/>
    <w:rsid w:val="007124A1"/>
    <w:rsid w:val="0071258A"/>
    <w:rsid w:val="007127DA"/>
    <w:rsid w:val="00712A17"/>
    <w:rsid w:val="00712BCF"/>
    <w:rsid w:val="00712BED"/>
    <w:rsid w:val="00712D55"/>
    <w:rsid w:val="00712F7A"/>
    <w:rsid w:val="007131B0"/>
    <w:rsid w:val="00713241"/>
    <w:rsid w:val="007132D3"/>
    <w:rsid w:val="0071358F"/>
    <w:rsid w:val="00713676"/>
    <w:rsid w:val="00713683"/>
    <w:rsid w:val="0071396C"/>
    <w:rsid w:val="007139B9"/>
    <w:rsid w:val="00713A41"/>
    <w:rsid w:val="00713ABF"/>
    <w:rsid w:val="00713C4E"/>
    <w:rsid w:val="00713DAC"/>
    <w:rsid w:val="00713E61"/>
    <w:rsid w:val="00713EC8"/>
    <w:rsid w:val="00713F83"/>
    <w:rsid w:val="0071496A"/>
    <w:rsid w:val="00714A72"/>
    <w:rsid w:val="00714A8D"/>
    <w:rsid w:val="0071505F"/>
    <w:rsid w:val="00715A5B"/>
    <w:rsid w:val="00715AA6"/>
    <w:rsid w:val="00715AE6"/>
    <w:rsid w:val="00715BB4"/>
    <w:rsid w:val="00715FE1"/>
    <w:rsid w:val="007161B6"/>
    <w:rsid w:val="0071624C"/>
    <w:rsid w:val="007162AC"/>
    <w:rsid w:val="007163B1"/>
    <w:rsid w:val="007164D8"/>
    <w:rsid w:val="0071661B"/>
    <w:rsid w:val="007168BE"/>
    <w:rsid w:val="00716908"/>
    <w:rsid w:val="00716C20"/>
    <w:rsid w:val="00716EA3"/>
    <w:rsid w:val="00716F99"/>
    <w:rsid w:val="0071708E"/>
    <w:rsid w:val="00717103"/>
    <w:rsid w:val="00717261"/>
    <w:rsid w:val="00717431"/>
    <w:rsid w:val="00717487"/>
    <w:rsid w:val="00717855"/>
    <w:rsid w:val="00717A5A"/>
    <w:rsid w:val="00717A94"/>
    <w:rsid w:val="00717AEF"/>
    <w:rsid w:val="00717B02"/>
    <w:rsid w:val="00717B9F"/>
    <w:rsid w:val="00717C8E"/>
    <w:rsid w:val="00717CF3"/>
    <w:rsid w:val="00717EE0"/>
    <w:rsid w:val="00717FC6"/>
    <w:rsid w:val="00720074"/>
    <w:rsid w:val="007201A3"/>
    <w:rsid w:val="007202EC"/>
    <w:rsid w:val="00720697"/>
    <w:rsid w:val="00720734"/>
    <w:rsid w:val="007207EE"/>
    <w:rsid w:val="0072090E"/>
    <w:rsid w:val="0072093B"/>
    <w:rsid w:val="0072093C"/>
    <w:rsid w:val="007209B9"/>
    <w:rsid w:val="00720BEA"/>
    <w:rsid w:val="00720D01"/>
    <w:rsid w:val="00720E8F"/>
    <w:rsid w:val="00720F4A"/>
    <w:rsid w:val="0072118B"/>
    <w:rsid w:val="007211E9"/>
    <w:rsid w:val="0072121D"/>
    <w:rsid w:val="007214E5"/>
    <w:rsid w:val="007215DD"/>
    <w:rsid w:val="00721A8F"/>
    <w:rsid w:val="00721B36"/>
    <w:rsid w:val="00721DCC"/>
    <w:rsid w:val="00721E11"/>
    <w:rsid w:val="00721F69"/>
    <w:rsid w:val="007220FA"/>
    <w:rsid w:val="0072215F"/>
    <w:rsid w:val="007223EC"/>
    <w:rsid w:val="007225C5"/>
    <w:rsid w:val="00722693"/>
    <w:rsid w:val="007227C9"/>
    <w:rsid w:val="00722872"/>
    <w:rsid w:val="007229A6"/>
    <w:rsid w:val="007229DD"/>
    <w:rsid w:val="00722C86"/>
    <w:rsid w:val="00722EE2"/>
    <w:rsid w:val="00722F35"/>
    <w:rsid w:val="0072310A"/>
    <w:rsid w:val="007231E8"/>
    <w:rsid w:val="0072341B"/>
    <w:rsid w:val="007234E3"/>
    <w:rsid w:val="0072383E"/>
    <w:rsid w:val="0072399C"/>
    <w:rsid w:val="00723B1B"/>
    <w:rsid w:val="00723B4D"/>
    <w:rsid w:val="00723BE4"/>
    <w:rsid w:val="00723EE0"/>
    <w:rsid w:val="00723F2F"/>
    <w:rsid w:val="00723F6D"/>
    <w:rsid w:val="0072419B"/>
    <w:rsid w:val="007241B2"/>
    <w:rsid w:val="007241CF"/>
    <w:rsid w:val="007241D8"/>
    <w:rsid w:val="007242B3"/>
    <w:rsid w:val="00724607"/>
    <w:rsid w:val="0072461D"/>
    <w:rsid w:val="007246E1"/>
    <w:rsid w:val="00724757"/>
    <w:rsid w:val="0072493E"/>
    <w:rsid w:val="00724A12"/>
    <w:rsid w:val="00724AD5"/>
    <w:rsid w:val="00724BD8"/>
    <w:rsid w:val="00724C7A"/>
    <w:rsid w:val="00724D03"/>
    <w:rsid w:val="00724DBC"/>
    <w:rsid w:val="0072506C"/>
    <w:rsid w:val="007250B3"/>
    <w:rsid w:val="00725178"/>
    <w:rsid w:val="00725212"/>
    <w:rsid w:val="007252C7"/>
    <w:rsid w:val="0072548E"/>
    <w:rsid w:val="007256A4"/>
    <w:rsid w:val="00725AAA"/>
    <w:rsid w:val="00725CB7"/>
    <w:rsid w:val="00725E28"/>
    <w:rsid w:val="00725FED"/>
    <w:rsid w:val="00726283"/>
    <w:rsid w:val="0072650F"/>
    <w:rsid w:val="00726634"/>
    <w:rsid w:val="00726A87"/>
    <w:rsid w:val="00726A9C"/>
    <w:rsid w:val="00726A9F"/>
    <w:rsid w:val="00726BB0"/>
    <w:rsid w:val="00726C65"/>
    <w:rsid w:val="00726E62"/>
    <w:rsid w:val="00726F48"/>
    <w:rsid w:val="00726F8A"/>
    <w:rsid w:val="0072719D"/>
    <w:rsid w:val="00727213"/>
    <w:rsid w:val="00727333"/>
    <w:rsid w:val="00727439"/>
    <w:rsid w:val="007274E7"/>
    <w:rsid w:val="00727502"/>
    <w:rsid w:val="00727597"/>
    <w:rsid w:val="00727743"/>
    <w:rsid w:val="0072777D"/>
    <w:rsid w:val="007277BA"/>
    <w:rsid w:val="0072785D"/>
    <w:rsid w:val="00727B02"/>
    <w:rsid w:val="0073002C"/>
    <w:rsid w:val="00730091"/>
    <w:rsid w:val="0073011B"/>
    <w:rsid w:val="007302A8"/>
    <w:rsid w:val="00730315"/>
    <w:rsid w:val="0073031A"/>
    <w:rsid w:val="007303BD"/>
    <w:rsid w:val="007305F5"/>
    <w:rsid w:val="0073066E"/>
    <w:rsid w:val="0073081E"/>
    <w:rsid w:val="00730863"/>
    <w:rsid w:val="00730876"/>
    <w:rsid w:val="007309D5"/>
    <w:rsid w:val="00730B19"/>
    <w:rsid w:val="00730B81"/>
    <w:rsid w:val="00730C8D"/>
    <w:rsid w:val="00731436"/>
    <w:rsid w:val="007314A6"/>
    <w:rsid w:val="00731597"/>
    <w:rsid w:val="007315D2"/>
    <w:rsid w:val="00731A3E"/>
    <w:rsid w:val="00731A4D"/>
    <w:rsid w:val="00731B21"/>
    <w:rsid w:val="00731D25"/>
    <w:rsid w:val="00732182"/>
    <w:rsid w:val="007321F8"/>
    <w:rsid w:val="00732274"/>
    <w:rsid w:val="0073231B"/>
    <w:rsid w:val="00732436"/>
    <w:rsid w:val="007324BA"/>
    <w:rsid w:val="0073274B"/>
    <w:rsid w:val="00732768"/>
    <w:rsid w:val="00732886"/>
    <w:rsid w:val="007329DC"/>
    <w:rsid w:val="00732BAB"/>
    <w:rsid w:val="00732C04"/>
    <w:rsid w:val="00732E66"/>
    <w:rsid w:val="00733215"/>
    <w:rsid w:val="0073331F"/>
    <w:rsid w:val="007334EA"/>
    <w:rsid w:val="0073351D"/>
    <w:rsid w:val="0073352B"/>
    <w:rsid w:val="00733891"/>
    <w:rsid w:val="00733AB8"/>
    <w:rsid w:val="00733B74"/>
    <w:rsid w:val="00733CAB"/>
    <w:rsid w:val="00733E8F"/>
    <w:rsid w:val="00733EC2"/>
    <w:rsid w:val="00734011"/>
    <w:rsid w:val="00734172"/>
    <w:rsid w:val="0073418D"/>
    <w:rsid w:val="007341BF"/>
    <w:rsid w:val="007342F1"/>
    <w:rsid w:val="00734483"/>
    <w:rsid w:val="007344C4"/>
    <w:rsid w:val="007347BB"/>
    <w:rsid w:val="007347C5"/>
    <w:rsid w:val="00734AA6"/>
    <w:rsid w:val="00734B0E"/>
    <w:rsid w:val="00734BD7"/>
    <w:rsid w:val="00734BF9"/>
    <w:rsid w:val="00734CB9"/>
    <w:rsid w:val="00734D67"/>
    <w:rsid w:val="00734D76"/>
    <w:rsid w:val="00734F8A"/>
    <w:rsid w:val="0073502B"/>
    <w:rsid w:val="00735131"/>
    <w:rsid w:val="007352D9"/>
    <w:rsid w:val="0073539D"/>
    <w:rsid w:val="00735584"/>
    <w:rsid w:val="0073581E"/>
    <w:rsid w:val="00735958"/>
    <w:rsid w:val="007359B6"/>
    <w:rsid w:val="007359F8"/>
    <w:rsid w:val="00735ACF"/>
    <w:rsid w:val="00735D2D"/>
    <w:rsid w:val="00735E11"/>
    <w:rsid w:val="00735EEE"/>
    <w:rsid w:val="00736153"/>
    <w:rsid w:val="0073652F"/>
    <w:rsid w:val="0073661E"/>
    <w:rsid w:val="00736676"/>
    <w:rsid w:val="00736755"/>
    <w:rsid w:val="00736EEE"/>
    <w:rsid w:val="007370DA"/>
    <w:rsid w:val="0073713A"/>
    <w:rsid w:val="00737476"/>
    <w:rsid w:val="007374E9"/>
    <w:rsid w:val="0073754E"/>
    <w:rsid w:val="0073759F"/>
    <w:rsid w:val="0073772B"/>
    <w:rsid w:val="00737825"/>
    <w:rsid w:val="00737981"/>
    <w:rsid w:val="00737B33"/>
    <w:rsid w:val="00737CA3"/>
    <w:rsid w:val="00737CBD"/>
    <w:rsid w:val="00737E5D"/>
    <w:rsid w:val="00737ED7"/>
    <w:rsid w:val="00737F34"/>
    <w:rsid w:val="00737FC6"/>
    <w:rsid w:val="00737FDF"/>
    <w:rsid w:val="0074016B"/>
    <w:rsid w:val="007401CD"/>
    <w:rsid w:val="00740290"/>
    <w:rsid w:val="007402E0"/>
    <w:rsid w:val="007403AA"/>
    <w:rsid w:val="00740467"/>
    <w:rsid w:val="007405C6"/>
    <w:rsid w:val="0074060A"/>
    <w:rsid w:val="007406A2"/>
    <w:rsid w:val="00740792"/>
    <w:rsid w:val="00740882"/>
    <w:rsid w:val="00740A5E"/>
    <w:rsid w:val="00740A6D"/>
    <w:rsid w:val="00740AC5"/>
    <w:rsid w:val="00740B23"/>
    <w:rsid w:val="00740B27"/>
    <w:rsid w:val="00740F0F"/>
    <w:rsid w:val="00740F2C"/>
    <w:rsid w:val="00741472"/>
    <w:rsid w:val="0074155F"/>
    <w:rsid w:val="0074157A"/>
    <w:rsid w:val="0074169D"/>
    <w:rsid w:val="00741731"/>
    <w:rsid w:val="007417EA"/>
    <w:rsid w:val="007417F9"/>
    <w:rsid w:val="00741AF4"/>
    <w:rsid w:val="00741C81"/>
    <w:rsid w:val="00741DFE"/>
    <w:rsid w:val="00741EA2"/>
    <w:rsid w:val="00741EA6"/>
    <w:rsid w:val="00741F1F"/>
    <w:rsid w:val="00741F70"/>
    <w:rsid w:val="00741F9E"/>
    <w:rsid w:val="0074209F"/>
    <w:rsid w:val="007422E3"/>
    <w:rsid w:val="00742350"/>
    <w:rsid w:val="0074235C"/>
    <w:rsid w:val="0074242A"/>
    <w:rsid w:val="00742439"/>
    <w:rsid w:val="007424C6"/>
    <w:rsid w:val="00742583"/>
    <w:rsid w:val="007425C1"/>
    <w:rsid w:val="007425E9"/>
    <w:rsid w:val="0074261D"/>
    <w:rsid w:val="0074270F"/>
    <w:rsid w:val="00742BA2"/>
    <w:rsid w:val="00742DB7"/>
    <w:rsid w:val="00743104"/>
    <w:rsid w:val="007431D5"/>
    <w:rsid w:val="00743243"/>
    <w:rsid w:val="00743636"/>
    <w:rsid w:val="0074375E"/>
    <w:rsid w:val="0074376C"/>
    <w:rsid w:val="00743D1F"/>
    <w:rsid w:val="00743DD9"/>
    <w:rsid w:val="00744202"/>
    <w:rsid w:val="00744286"/>
    <w:rsid w:val="007442E1"/>
    <w:rsid w:val="007443A8"/>
    <w:rsid w:val="00744500"/>
    <w:rsid w:val="0074467E"/>
    <w:rsid w:val="007446AF"/>
    <w:rsid w:val="00744828"/>
    <w:rsid w:val="00744C16"/>
    <w:rsid w:val="00744C49"/>
    <w:rsid w:val="00744CB5"/>
    <w:rsid w:val="00744D06"/>
    <w:rsid w:val="00744D15"/>
    <w:rsid w:val="007450CC"/>
    <w:rsid w:val="00745100"/>
    <w:rsid w:val="007453E9"/>
    <w:rsid w:val="007453F3"/>
    <w:rsid w:val="00745506"/>
    <w:rsid w:val="0074555E"/>
    <w:rsid w:val="00745752"/>
    <w:rsid w:val="007458C8"/>
    <w:rsid w:val="007459FB"/>
    <w:rsid w:val="00745AE7"/>
    <w:rsid w:val="00745B2F"/>
    <w:rsid w:val="00745CA8"/>
    <w:rsid w:val="00745D13"/>
    <w:rsid w:val="00745D40"/>
    <w:rsid w:val="00745FBF"/>
    <w:rsid w:val="0074620A"/>
    <w:rsid w:val="0074620F"/>
    <w:rsid w:val="007462CA"/>
    <w:rsid w:val="00746408"/>
    <w:rsid w:val="00746461"/>
    <w:rsid w:val="0074660A"/>
    <w:rsid w:val="00746650"/>
    <w:rsid w:val="007466E9"/>
    <w:rsid w:val="007467B5"/>
    <w:rsid w:val="00746A6B"/>
    <w:rsid w:val="00746ABA"/>
    <w:rsid w:val="00746B83"/>
    <w:rsid w:val="00746BF4"/>
    <w:rsid w:val="00746C4A"/>
    <w:rsid w:val="00746CA8"/>
    <w:rsid w:val="00746EE1"/>
    <w:rsid w:val="00747083"/>
    <w:rsid w:val="00747160"/>
    <w:rsid w:val="00747237"/>
    <w:rsid w:val="00747317"/>
    <w:rsid w:val="007474C8"/>
    <w:rsid w:val="007475C0"/>
    <w:rsid w:val="007475E7"/>
    <w:rsid w:val="00747880"/>
    <w:rsid w:val="00747995"/>
    <w:rsid w:val="00747A7D"/>
    <w:rsid w:val="00747D1E"/>
    <w:rsid w:val="00747ED3"/>
    <w:rsid w:val="00750040"/>
    <w:rsid w:val="00750078"/>
    <w:rsid w:val="007502F1"/>
    <w:rsid w:val="00750424"/>
    <w:rsid w:val="00750602"/>
    <w:rsid w:val="00750625"/>
    <w:rsid w:val="00750D61"/>
    <w:rsid w:val="0075102B"/>
    <w:rsid w:val="007510EB"/>
    <w:rsid w:val="0075120C"/>
    <w:rsid w:val="00751361"/>
    <w:rsid w:val="0075142B"/>
    <w:rsid w:val="007517A2"/>
    <w:rsid w:val="007518AE"/>
    <w:rsid w:val="007518E4"/>
    <w:rsid w:val="00751A85"/>
    <w:rsid w:val="00751ACA"/>
    <w:rsid w:val="00751B5B"/>
    <w:rsid w:val="00751BED"/>
    <w:rsid w:val="00751CE8"/>
    <w:rsid w:val="0075213D"/>
    <w:rsid w:val="0075213F"/>
    <w:rsid w:val="0075224C"/>
    <w:rsid w:val="00752565"/>
    <w:rsid w:val="0075268D"/>
    <w:rsid w:val="00752776"/>
    <w:rsid w:val="0075281D"/>
    <w:rsid w:val="007528D0"/>
    <w:rsid w:val="0075298F"/>
    <w:rsid w:val="00752998"/>
    <w:rsid w:val="00752A9B"/>
    <w:rsid w:val="00752AEB"/>
    <w:rsid w:val="00752C57"/>
    <w:rsid w:val="00752CF8"/>
    <w:rsid w:val="00752F90"/>
    <w:rsid w:val="00753325"/>
    <w:rsid w:val="00753503"/>
    <w:rsid w:val="00753556"/>
    <w:rsid w:val="00753591"/>
    <w:rsid w:val="00753595"/>
    <w:rsid w:val="00753683"/>
    <w:rsid w:val="007536EC"/>
    <w:rsid w:val="00753727"/>
    <w:rsid w:val="0075376F"/>
    <w:rsid w:val="007539B7"/>
    <w:rsid w:val="00753BDA"/>
    <w:rsid w:val="00753C13"/>
    <w:rsid w:val="00753D88"/>
    <w:rsid w:val="00754200"/>
    <w:rsid w:val="0075448A"/>
    <w:rsid w:val="00754684"/>
    <w:rsid w:val="00754728"/>
    <w:rsid w:val="0075472F"/>
    <w:rsid w:val="00754903"/>
    <w:rsid w:val="007549A8"/>
    <w:rsid w:val="00754BFF"/>
    <w:rsid w:val="00754C64"/>
    <w:rsid w:val="00754D5B"/>
    <w:rsid w:val="00754DA3"/>
    <w:rsid w:val="00754E67"/>
    <w:rsid w:val="00754E8F"/>
    <w:rsid w:val="00755081"/>
    <w:rsid w:val="0075512F"/>
    <w:rsid w:val="00755143"/>
    <w:rsid w:val="0075520A"/>
    <w:rsid w:val="007558A8"/>
    <w:rsid w:val="00755AF2"/>
    <w:rsid w:val="00755B45"/>
    <w:rsid w:val="00755BEF"/>
    <w:rsid w:val="00755BF4"/>
    <w:rsid w:val="00755D38"/>
    <w:rsid w:val="00755F6B"/>
    <w:rsid w:val="007560ED"/>
    <w:rsid w:val="00756212"/>
    <w:rsid w:val="0075634B"/>
    <w:rsid w:val="007566E7"/>
    <w:rsid w:val="00756730"/>
    <w:rsid w:val="007567D4"/>
    <w:rsid w:val="00756838"/>
    <w:rsid w:val="00756A8A"/>
    <w:rsid w:val="00756B16"/>
    <w:rsid w:val="00756C17"/>
    <w:rsid w:val="00756D95"/>
    <w:rsid w:val="00757021"/>
    <w:rsid w:val="0075705D"/>
    <w:rsid w:val="00757093"/>
    <w:rsid w:val="00757540"/>
    <w:rsid w:val="0075768C"/>
    <w:rsid w:val="00757736"/>
    <w:rsid w:val="00757743"/>
    <w:rsid w:val="007577E7"/>
    <w:rsid w:val="0075782A"/>
    <w:rsid w:val="00757881"/>
    <w:rsid w:val="007579F4"/>
    <w:rsid w:val="00757A94"/>
    <w:rsid w:val="00757AB7"/>
    <w:rsid w:val="00757B19"/>
    <w:rsid w:val="00757B6F"/>
    <w:rsid w:val="00757C0A"/>
    <w:rsid w:val="00757E1D"/>
    <w:rsid w:val="00757FAD"/>
    <w:rsid w:val="0076012A"/>
    <w:rsid w:val="00760163"/>
    <w:rsid w:val="007602B1"/>
    <w:rsid w:val="00760561"/>
    <w:rsid w:val="00760912"/>
    <w:rsid w:val="00760C6F"/>
    <w:rsid w:val="00760D3B"/>
    <w:rsid w:val="007610F0"/>
    <w:rsid w:val="00761196"/>
    <w:rsid w:val="00761283"/>
    <w:rsid w:val="007613D4"/>
    <w:rsid w:val="007613E1"/>
    <w:rsid w:val="00761511"/>
    <w:rsid w:val="00761562"/>
    <w:rsid w:val="0076174C"/>
    <w:rsid w:val="00761904"/>
    <w:rsid w:val="00761977"/>
    <w:rsid w:val="00761A03"/>
    <w:rsid w:val="00761A7B"/>
    <w:rsid w:val="00761E93"/>
    <w:rsid w:val="00761FDE"/>
    <w:rsid w:val="0076202A"/>
    <w:rsid w:val="00762240"/>
    <w:rsid w:val="007622E1"/>
    <w:rsid w:val="007624A3"/>
    <w:rsid w:val="007624EE"/>
    <w:rsid w:val="007625D5"/>
    <w:rsid w:val="00762705"/>
    <w:rsid w:val="00762800"/>
    <w:rsid w:val="00762D93"/>
    <w:rsid w:val="00763210"/>
    <w:rsid w:val="007633FD"/>
    <w:rsid w:val="00763401"/>
    <w:rsid w:val="007634B7"/>
    <w:rsid w:val="00763525"/>
    <w:rsid w:val="0076356C"/>
    <w:rsid w:val="007636D4"/>
    <w:rsid w:val="00763862"/>
    <w:rsid w:val="007638E9"/>
    <w:rsid w:val="00763B4E"/>
    <w:rsid w:val="00763BBB"/>
    <w:rsid w:val="00763E51"/>
    <w:rsid w:val="00764072"/>
    <w:rsid w:val="007640B6"/>
    <w:rsid w:val="00764257"/>
    <w:rsid w:val="0076437A"/>
    <w:rsid w:val="007643AE"/>
    <w:rsid w:val="00764403"/>
    <w:rsid w:val="00764514"/>
    <w:rsid w:val="00764774"/>
    <w:rsid w:val="0076484C"/>
    <w:rsid w:val="0076490C"/>
    <w:rsid w:val="0076497F"/>
    <w:rsid w:val="007649A2"/>
    <w:rsid w:val="00764B9A"/>
    <w:rsid w:val="00764E1A"/>
    <w:rsid w:val="007651A7"/>
    <w:rsid w:val="00765344"/>
    <w:rsid w:val="00765584"/>
    <w:rsid w:val="00765723"/>
    <w:rsid w:val="00765792"/>
    <w:rsid w:val="00765793"/>
    <w:rsid w:val="00765903"/>
    <w:rsid w:val="007659C9"/>
    <w:rsid w:val="00765A04"/>
    <w:rsid w:val="00765BB9"/>
    <w:rsid w:val="00765C13"/>
    <w:rsid w:val="00765C7E"/>
    <w:rsid w:val="0076603D"/>
    <w:rsid w:val="00766192"/>
    <w:rsid w:val="0076648B"/>
    <w:rsid w:val="00766491"/>
    <w:rsid w:val="00766495"/>
    <w:rsid w:val="0076666B"/>
    <w:rsid w:val="0076676A"/>
    <w:rsid w:val="00766842"/>
    <w:rsid w:val="007668D2"/>
    <w:rsid w:val="007668F1"/>
    <w:rsid w:val="00766A14"/>
    <w:rsid w:val="00766A15"/>
    <w:rsid w:val="00766D73"/>
    <w:rsid w:val="00766E0F"/>
    <w:rsid w:val="00766F08"/>
    <w:rsid w:val="00766FB7"/>
    <w:rsid w:val="007671DC"/>
    <w:rsid w:val="007671ED"/>
    <w:rsid w:val="00767207"/>
    <w:rsid w:val="00767247"/>
    <w:rsid w:val="00767482"/>
    <w:rsid w:val="007674B4"/>
    <w:rsid w:val="0076751F"/>
    <w:rsid w:val="00767574"/>
    <w:rsid w:val="00767684"/>
    <w:rsid w:val="007677E3"/>
    <w:rsid w:val="0076784A"/>
    <w:rsid w:val="00767AA5"/>
    <w:rsid w:val="00767CC2"/>
    <w:rsid w:val="00767EED"/>
    <w:rsid w:val="00767EF8"/>
    <w:rsid w:val="00767F95"/>
    <w:rsid w:val="0077003A"/>
    <w:rsid w:val="0077028B"/>
    <w:rsid w:val="00770574"/>
    <w:rsid w:val="00770586"/>
    <w:rsid w:val="00770633"/>
    <w:rsid w:val="007706CC"/>
    <w:rsid w:val="0077088C"/>
    <w:rsid w:val="00770EEF"/>
    <w:rsid w:val="00770F4A"/>
    <w:rsid w:val="007711E8"/>
    <w:rsid w:val="007711F1"/>
    <w:rsid w:val="007713CA"/>
    <w:rsid w:val="007715FD"/>
    <w:rsid w:val="007716B8"/>
    <w:rsid w:val="0077172C"/>
    <w:rsid w:val="0077178D"/>
    <w:rsid w:val="00771969"/>
    <w:rsid w:val="00771B32"/>
    <w:rsid w:val="00771CCD"/>
    <w:rsid w:val="00771D3E"/>
    <w:rsid w:val="00771D49"/>
    <w:rsid w:val="00771F0E"/>
    <w:rsid w:val="007720A7"/>
    <w:rsid w:val="00772174"/>
    <w:rsid w:val="007722A2"/>
    <w:rsid w:val="007727D5"/>
    <w:rsid w:val="007728EA"/>
    <w:rsid w:val="007729D7"/>
    <w:rsid w:val="00772A52"/>
    <w:rsid w:val="00772AAD"/>
    <w:rsid w:val="00772C37"/>
    <w:rsid w:val="00772C4A"/>
    <w:rsid w:val="00772E57"/>
    <w:rsid w:val="00772E8C"/>
    <w:rsid w:val="00772F22"/>
    <w:rsid w:val="007730E1"/>
    <w:rsid w:val="00773366"/>
    <w:rsid w:val="00773369"/>
    <w:rsid w:val="0077359F"/>
    <w:rsid w:val="007736EB"/>
    <w:rsid w:val="0077375C"/>
    <w:rsid w:val="0077379E"/>
    <w:rsid w:val="007737E7"/>
    <w:rsid w:val="007738CE"/>
    <w:rsid w:val="007739A0"/>
    <w:rsid w:val="007739E7"/>
    <w:rsid w:val="00773A86"/>
    <w:rsid w:val="00773AD8"/>
    <w:rsid w:val="00773E1F"/>
    <w:rsid w:val="00773E3F"/>
    <w:rsid w:val="00773E82"/>
    <w:rsid w:val="00773FC2"/>
    <w:rsid w:val="0077426A"/>
    <w:rsid w:val="007742F3"/>
    <w:rsid w:val="00774373"/>
    <w:rsid w:val="00774381"/>
    <w:rsid w:val="0077439D"/>
    <w:rsid w:val="0077447B"/>
    <w:rsid w:val="0077449A"/>
    <w:rsid w:val="0077449D"/>
    <w:rsid w:val="00774669"/>
    <w:rsid w:val="00774CE6"/>
    <w:rsid w:val="00774DF4"/>
    <w:rsid w:val="00774FF0"/>
    <w:rsid w:val="00775208"/>
    <w:rsid w:val="007753E5"/>
    <w:rsid w:val="0077558A"/>
    <w:rsid w:val="00775749"/>
    <w:rsid w:val="007757B7"/>
    <w:rsid w:val="007757FD"/>
    <w:rsid w:val="007758D2"/>
    <w:rsid w:val="0077593B"/>
    <w:rsid w:val="007759DB"/>
    <w:rsid w:val="00775B1A"/>
    <w:rsid w:val="00775B91"/>
    <w:rsid w:val="00775C3F"/>
    <w:rsid w:val="00775C89"/>
    <w:rsid w:val="00775C94"/>
    <w:rsid w:val="00775C95"/>
    <w:rsid w:val="00775D3B"/>
    <w:rsid w:val="00775DDA"/>
    <w:rsid w:val="00775EBF"/>
    <w:rsid w:val="007764AB"/>
    <w:rsid w:val="00776533"/>
    <w:rsid w:val="007769F1"/>
    <w:rsid w:val="00776CE3"/>
    <w:rsid w:val="007771F1"/>
    <w:rsid w:val="0077724F"/>
    <w:rsid w:val="007772AC"/>
    <w:rsid w:val="00777409"/>
    <w:rsid w:val="00777504"/>
    <w:rsid w:val="00777678"/>
    <w:rsid w:val="007777DF"/>
    <w:rsid w:val="00777A66"/>
    <w:rsid w:val="00777BB3"/>
    <w:rsid w:val="00777DDB"/>
    <w:rsid w:val="00777E8E"/>
    <w:rsid w:val="00777EFB"/>
    <w:rsid w:val="00777FAD"/>
    <w:rsid w:val="00780006"/>
    <w:rsid w:val="00780196"/>
    <w:rsid w:val="0078027D"/>
    <w:rsid w:val="007804BA"/>
    <w:rsid w:val="0078050F"/>
    <w:rsid w:val="007805F6"/>
    <w:rsid w:val="007806B6"/>
    <w:rsid w:val="0078076B"/>
    <w:rsid w:val="00780954"/>
    <w:rsid w:val="00780AF0"/>
    <w:rsid w:val="00780BC7"/>
    <w:rsid w:val="00780C2A"/>
    <w:rsid w:val="00780CDA"/>
    <w:rsid w:val="00780D1A"/>
    <w:rsid w:val="00781088"/>
    <w:rsid w:val="0078108B"/>
    <w:rsid w:val="00781214"/>
    <w:rsid w:val="00781246"/>
    <w:rsid w:val="0078146A"/>
    <w:rsid w:val="0078179D"/>
    <w:rsid w:val="007818B2"/>
    <w:rsid w:val="00781911"/>
    <w:rsid w:val="0078194D"/>
    <w:rsid w:val="00781CBF"/>
    <w:rsid w:val="00781E84"/>
    <w:rsid w:val="00782258"/>
    <w:rsid w:val="007824C2"/>
    <w:rsid w:val="00782540"/>
    <w:rsid w:val="0078264D"/>
    <w:rsid w:val="007826FF"/>
    <w:rsid w:val="007827CA"/>
    <w:rsid w:val="007827D1"/>
    <w:rsid w:val="007828D8"/>
    <w:rsid w:val="0078293D"/>
    <w:rsid w:val="0078298E"/>
    <w:rsid w:val="007829B0"/>
    <w:rsid w:val="00782C42"/>
    <w:rsid w:val="00782F54"/>
    <w:rsid w:val="007830F4"/>
    <w:rsid w:val="00783665"/>
    <w:rsid w:val="00783693"/>
    <w:rsid w:val="0078377C"/>
    <w:rsid w:val="00783A48"/>
    <w:rsid w:val="00783B39"/>
    <w:rsid w:val="00783C2D"/>
    <w:rsid w:val="00783C80"/>
    <w:rsid w:val="00783CF8"/>
    <w:rsid w:val="00783D3E"/>
    <w:rsid w:val="00783F20"/>
    <w:rsid w:val="0078406C"/>
    <w:rsid w:val="00784155"/>
    <w:rsid w:val="00784207"/>
    <w:rsid w:val="0078434D"/>
    <w:rsid w:val="007843A3"/>
    <w:rsid w:val="007844E5"/>
    <w:rsid w:val="0078457A"/>
    <w:rsid w:val="0078465C"/>
    <w:rsid w:val="007846C8"/>
    <w:rsid w:val="0078493D"/>
    <w:rsid w:val="00784ADB"/>
    <w:rsid w:val="00784D1A"/>
    <w:rsid w:val="00784E1C"/>
    <w:rsid w:val="00784E5C"/>
    <w:rsid w:val="00784F72"/>
    <w:rsid w:val="00785453"/>
    <w:rsid w:val="0078565B"/>
    <w:rsid w:val="00785682"/>
    <w:rsid w:val="0078573B"/>
    <w:rsid w:val="00785786"/>
    <w:rsid w:val="00785B2A"/>
    <w:rsid w:val="00785C0C"/>
    <w:rsid w:val="00785DA5"/>
    <w:rsid w:val="00786348"/>
    <w:rsid w:val="0078635F"/>
    <w:rsid w:val="0078681F"/>
    <w:rsid w:val="00786865"/>
    <w:rsid w:val="0078689B"/>
    <w:rsid w:val="00786B0E"/>
    <w:rsid w:val="00786B42"/>
    <w:rsid w:val="00786B74"/>
    <w:rsid w:val="00786DC6"/>
    <w:rsid w:val="00786E6A"/>
    <w:rsid w:val="00786FF0"/>
    <w:rsid w:val="007871D1"/>
    <w:rsid w:val="00787352"/>
    <w:rsid w:val="007873DB"/>
    <w:rsid w:val="00787406"/>
    <w:rsid w:val="00787472"/>
    <w:rsid w:val="00787600"/>
    <w:rsid w:val="0078772A"/>
    <w:rsid w:val="00787832"/>
    <w:rsid w:val="00787894"/>
    <w:rsid w:val="00787899"/>
    <w:rsid w:val="007878E7"/>
    <w:rsid w:val="007879C2"/>
    <w:rsid w:val="00787AF7"/>
    <w:rsid w:val="00787B3A"/>
    <w:rsid w:val="00787B94"/>
    <w:rsid w:val="00787C93"/>
    <w:rsid w:val="00787E2B"/>
    <w:rsid w:val="00787EDD"/>
    <w:rsid w:val="00790047"/>
    <w:rsid w:val="0079006F"/>
    <w:rsid w:val="007900A1"/>
    <w:rsid w:val="007900C9"/>
    <w:rsid w:val="0079027D"/>
    <w:rsid w:val="007903A7"/>
    <w:rsid w:val="007907C4"/>
    <w:rsid w:val="0079088F"/>
    <w:rsid w:val="0079098C"/>
    <w:rsid w:val="007909C8"/>
    <w:rsid w:val="00790A8F"/>
    <w:rsid w:val="00790C56"/>
    <w:rsid w:val="00790FA8"/>
    <w:rsid w:val="0079103B"/>
    <w:rsid w:val="007911B1"/>
    <w:rsid w:val="00791453"/>
    <w:rsid w:val="007914E0"/>
    <w:rsid w:val="007917BC"/>
    <w:rsid w:val="00791A9E"/>
    <w:rsid w:val="00791CE3"/>
    <w:rsid w:val="00791D80"/>
    <w:rsid w:val="0079206C"/>
    <w:rsid w:val="007920FD"/>
    <w:rsid w:val="007923CB"/>
    <w:rsid w:val="007924ED"/>
    <w:rsid w:val="00792546"/>
    <w:rsid w:val="00792738"/>
    <w:rsid w:val="00792944"/>
    <w:rsid w:val="00792B95"/>
    <w:rsid w:val="00792BE6"/>
    <w:rsid w:val="00792C60"/>
    <w:rsid w:val="00792FF1"/>
    <w:rsid w:val="007931A1"/>
    <w:rsid w:val="007931DE"/>
    <w:rsid w:val="00793305"/>
    <w:rsid w:val="00793409"/>
    <w:rsid w:val="00793615"/>
    <w:rsid w:val="00793786"/>
    <w:rsid w:val="007937ED"/>
    <w:rsid w:val="00793860"/>
    <w:rsid w:val="00793979"/>
    <w:rsid w:val="00793A98"/>
    <w:rsid w:val="00793BB6"/>
    <w:rsid w:val="00793C6E"/>
    <w:rsid w:val="00793CC9"/>
    <w:rsid w:val="00793D8E"/>
    <w:rsid w:val="00793FD8"/>
    <w:rsid w:val="007940AD"/>
    <w:rsid w:val="0079443B"/>
    <w:rsid w:val="0079446B"/>
    <w:rsid w:val="00794957"/>
    <w:rsid w:val="00794A06"/>
    <w:rsid w:val="00794A43"/>
    <w:rsid w:val="00794C92"/>
    <w:rsid w:val="00794D91"/>
    <w:rsid w:val="00794F73"/>
    <w:rsid w:val="0079504A"/>
    <w:rsid w:val="007950C6"/>
    <w:rsid w:val="007951AD"/>
    <w:rsid w:val="007951F4"/>
    <w:rsid w:val="00795336"/>
    <w:rsid w:val="007953CA"/>
    <w:rsid w:val="007955CC"/>
    <w:rsid w:val="007956F2"/>
    <w:rsid w:val="00795728"/>
    <w:rsid w:val="00795801"/>
    <w:rsid w:val="007958D5"/>
    <w:rsid w:val="00795942"/>
    <w:rsid w:val="00795A01"/>
    <w:rsid w:val="00795A70"/>
    <w:rsid w:val="00796015"/>
    <w:rsid w:val="00796128"/>
    <w:rsid w:val="007964D9"/>
    <w:rsid w:val="0079656D"/>
    <w:rsid w:val="00796635"/>
    <w:rsid w:val="0079663C"/>
    <w:rsid w:val="0079665B"/>
    <w:rsid w:val="0079677F"/>
    <w:rsid w:val="00796833"/>
    <w:rsid w:val="007968E7"/>
    <w:rsid w:val="007968F1"/>
    <w:rsid w:val="00796968"/>
    <w:rsid w:val="00796A18"/>
    <w:rsid w:val="00796BFA"/>
    <w:rsid w:val="00796D07"/>
    <w:rsid w:val="00796E7C"/>
    <w:rsid w:val="00796EF6"/>
    <w:rsid w:val="00796F03"/>
    <w:rsid w:val="00797497"/>
    <w:rsid w:val="007974C2"/>
    <w:rsid w:val="0079756E"/>
    <w:rsid w:val="00797570"/>
    <w:rsid w:val="007975EB"/>
    <w:rsid w:val="0079769B"/>
    <w:rsid w:val="007979DD"/>
    <w:rsid w:val="00797A72"/>
    <w:rsid w:val="00797A76"/>
    <w:rsid w:val="00797AD6"/>
    <w:rsid w:val="00797C7A"/>
    <w:rsid w:val="00797F01"/>
    <w:rsid w:val="00797FA9"/>
    <w:rsid w:val="007A010D"/>
    <w:rsid w:val="007A0500"/>
    <w:rsid w:val="007A082D"/>
    <w:rsid w:val="007A09C9"/>
    <w:rsid w:val="007A09DD"/>
    <w:rsid w:val="007A0F12"/>
    <w:rsid w:val="007A0F69"/>
    <w:rsid w:val="007A0FF9"/>
    <w:rsid w:val="007A1014"/>
    <w:rsid w:val="007A1024"/>
    <w:rsid w:val="007A10DF"/>
    <w:rsid w:val="007A11E1"/>
    <w:rsid w:val="007A14A7"/>
    <w:rsid w:val="007A14E7"/>
    <w:rsid w:val="007A175A"/>
    <w:rsid w:val="007A1842"/>
    <w:rsid w:val="007A1976"/>
    <w:rsid w:val="007A1A0F"/>
    <w:rsid w:val="007A1ACC"/>
    <w:rsid w:val="007A1C0F"/>
    <w:rsid w:val="007A1DCC"/>
    <w:rsid w:val="007A1F60"/>
    <w:rsid w:val="007A1FAB"/>
    <w:rsid w:val="007A20EA"/>
    <w:rsid w:val="007A220A"/>
    <w:rsid w:val="007A234D"/>
    <w:rsid w:val="007A26BF"/>
    <w:rsid w:val="007A2816"/>
    <w:rsid w:val="007A2B4A"/>
    <w:rsid w:val="007A2BB3"/>
    <w:rsid w:val="007A2C8D"/>
    <w:rsid w:val="007A2D69"/>
    <w:rsid w:val="007A2E03"/>
    <w:rsid w:val="007A2F05"/>
    <w:rsid w:val="007A2F5E"/>
    <w:rsid w:val="007A300F"/>
    <w:rsid w:val="007A3094"/>
    <w:rsid w:val="007A31CA"/>
    <w:rsid w:val="007A333E"/>
    <w:rsid w:val="007A3376"/>
    <w:rsid w:val="007A3419"/>
    <w:rsid w:val="007A3503"/>
    <w:rsid w:val="007A3689"/>
    <w:rsid w:val="007A37BF"/>
    <w:rsid w:val="007A3A43"/>
    <w:rsid w:val="007A3BF1"/>
    <w:rsid w:val="007A3EF0"/>
    <w:rsid w:val="007A3FE1"/>
    <w:rsid w:val="007A3FF7"/>
    <w:rsid w:val="007A4007"/>
    <w:rsid w:val="007A40B0"/>
    <w:rsid w:val="007A41AE"/>
    <w:rsid w:val="007A41B8"/>
    <w:rsid w:val="007A4509"/>
    <w:rsid w:val="007A4517"/>
    <w:rsid w:val="007A46B5"/>
    <w:rsid w:val="007A4707"/>
    <w:rsid w:val="007A49E2"/>
    <w:rsid w:val="007A49F5"/>
    <w:rsid w:val="007A4BBA"/>
    <w:rsid w:val="007A4C22"/>
    <w:rsid w:val="007A4C56"/>
    <w:rsid w:val="007A4D64"/>
    <w:rsid w:val="007A4E96"/>
    <w:rsid w:val="007A4F71"/>
    <w:rsid w:val="007A5272"/>
    <w:rsid w:val="007A52A7"/>
    <w:rsid w:val="007A52F6"/>
    <w:rsid w:val="007A553A"/>
    <w:rsid w:val="007A55A4"/>
    <w:rsid w:val="007A56BE"/>
    <w:rsid w:val="007A5C84"/>
    <w:rsid w:val="007A5CC5"/>
    <w:rsid w:val="007A5D21"/>
    <w:rsid w:val="007A5E11"/>
    <w:rsid w:val="007A6257"/>
    <w:rsid w:val="007A638C"/>
    <w:rsid w:val="007A6609"/>
    <w:rsid w:val="007A674F"/>
    <w:rsid w:val="007A69DA"/>
    <w:rsid w:val="007A6A1E"/>
    <w:rsid w:val="007A6B3C"/>
    <w:rsid w:val="007A6C26"/>
    <w:rsid w:val="007A6D22"/>
    <w:rsid w:val="007A6DA3"/>
    <w:rsid w:val="007A6EE4"/>
    <w:rsid w:val="007A72B2"/>
    <w:rsid w:val="007A74B5"/>
    <w:rsid w:val="007A775A"/>
    <w:rsid w:val="007A79E9"/>
    <w:rsid w:val="007A7AED"/>
    <w:rsid w:val="007A7C88"/>
    <w:rsid w:val="007A7D8D"/>
    <w:rsid w:val="007A7DBB"/>
    <w:rsid w:val="007A7E85"/>
    <w:rsid w:val="007A7FB2"/>
    <w:rsid w:val="007A7FD2"/>
    <w:rsid w:val="007B01ED"/>
    <w:rsid w:val="007B01FD"/>
    <w:rsid w:val="007B0549"/>
    <w:rsid w:val="007B05CE"/>
    <w:rsid w:val="007B07E1"/>
    <w:rsid w:val="007B0835"/>
    <w:rsid w:val="007B0943"/>
    <w:rsid w:val="007B097E"/>
    <w:rsid w:val="007B0A9F"/>
    <w:rsid w:val="007B0AA7"/>
    <w:rsid w:val="007B0E3A"/>
    <w:rsid w:val="007B1016"/>
    <w:rsid w:val="007B12BF"/>
    <w:rsid w:val="007B1396"/>
    <w:rsid w:val="007B15C2"/>
    <w:rsid w:val="007B1904"/>
    <w:rsid w:val="007B1A6D"/>
    <w:rsid w:val="007B1C9C"/>
    <w:rsid w:val="007B1E76"/>
    <w:rsid w:val="007B1EA9"/>
    <w:rsid w:val="007B1EE3"/>
    <w:rsid w:val="007B2054"/>
    <w:rsid w:val="007B20F2"/>
    <w:rsid w:val="007B21DB"/>
    <w:rsid w:val="007B21DF"/>
    <w:rsid w:val="007B2264"/>
    <w:rsid w:val="007B231C"/>
    <w:rsid w:val="007B25E3"/>
    <w:rsid w:val="007B26D4"/>
    <w:rsid w:val="007B27AC"/>
    <w:rsid w:val="007B2A33"/>
    <w:rsid w:val="007B2A7A"/>
    <w:rsid w:val="007B2B63"/>
    <w:rsid w:val="007B2BEC"/>
    <w:rsid w:val="007B2CA0"/>
    <w:rsid w:val="007B2CD7"/>
    <w:rsid w:val="007B2D5C"/>
    <w:rsid w:val="007B2DB6"/>
    <w:rsid w:val="007B2F87"/>
    <w:rsid w:val="007B303C"/>
    <w:rsid w:val="007B3244"/>
    <w:rsid w:val="007B327C"/>
    <w:rsid w:val="007B32B2"/>
    <w:rsid w:val="007B32B6"/>
    <w:rsid w:val="007B343F"/>
    <w:rsid w:val="007B34D3"/>
    <w:rsid w:val="007B37D5"/>
    <w:rsid w:val="007B3975"/>
    <w:rsid w:val="007B4193"/>
    <w:rsid w:val="007B42CD"/>
    <w:rsid w:val="007B43BD"/>
    <w:rsid w:val="007B44EE"/>
    <w:rsid w:val="007B4535"/>
    <w:rsid w:val="007B4618"/>
    <w:rsid w:val="007B4828"/>
    <w:rsid w:val="007B4849"/>
    <w:rsid w:val="007B48FC"/>
    <w:rsid w:val="007B4CE8"/>
    <w:rsid w:val="007B4E18"/>
    <w:rsid w:val="007B5051"/>
    <w:rsid w:val="007B509E"/>
    <w:rsid w:val="007B5118"/>
    <w:rsid w:val="007B516D"/>
    <w:rsid w:val="007B537D"/>
    <w:rsid w:val="007B5779"/>
    <w:rsid w:val="007B59F7"/>
    <w:rsid w:val="007B5A0F"/>
    <w:rsid w:val="007B5D06"/>
    <w:rsid w:val="007B5D93"/>
    <w:rsid w:val="007B5EE5"/>
    <w:rsid w:val="007B6196"/>
    <w:rsid w:val="007B6296"/>
    <w:rsid w:val="007B630C"/>
    <w:rsid w:val="007B6313"/>
    <w:rsid w:val="007B6367"/>
    <w:rsid w:val="007B6426"/>
    <w:rsid w:val="007B647C"/>
    <w:rsid w:val="007B6AB2"/>
    <w:rsid w:val="007B6B68"/>
    <w:rsid w:val="007B6D8A"/>
    <w:rsid w:val="007B6DE2"/>
    <w:rsid w:val="007B7060"/>
    <w:rsid w:val="007B7099"/>
    <w:rsid w:val="007B70F0"/>
    <w:rsid w:val="007B71BD"/>
    <w:rsid w:val="007B7459"/>
    <w:rsid w:val="007B7495"/>
    <w:rsid w:val="007B7734"/>
    <w:rsid w:val="007B78FA"/>
    <w:rsid w:val="007B7A02"/>
    <w:rsid w:val="007B7AB9"/>
    <w:rsid w:val="007B7B46"/>
    <w:rsid w:val="007B7BD2"/>
    <w:rsid w:val="007B7D37"/>
    <w:rsid w:val="007B7E6F"/>
    <w:rsid w:val="007C0092"/>
    <w:rsid w:val="007C00C1"/>
    <w:rsid w:val="007C014D"/>
    <w:rsid w:val="007C016A"/>
    <w:rsid w:val="007C02B0"/>
    <w:rsid w:val="007C0540"/>
    <w:rsid w:val="007C05AA"/>
    <w:rsid w:val="007C0655"/>
    <w:rsid w:val="007C0690"/>
    <w:rsid w:val="007C0802"/>
    <w:rsid w:val="007C09C2"/>
    <w:rsid w:val="007C0DEF"/>
    <w:rsid w:val="007C0F5F"/>
    <w:rsid w:val="007C0F72"/>
    <w:rsid w:val="007C131C"/>
    <w:rsid w:val="007C1330"/>
    <w:rsid w:val="007C14D6"/>
    <w:rsid w:val="007C14D8"/>
    <w:rsid w:val="007C150C"/>
    <w:rsid w:val="007C17B4"/>
    <w:rsid w:val="007C182C"/>
    <w:rsid w:val="007C19AE"/>
    <w:rsid w:val="007C1A09"/>
    <w:rsid w:val="007C1CCF"/>
    <w:rsid w:val="007C1DBA"/>
    <w:rsid w:val="007C2007"/>
    <w:rsid w:val="007C212D"/>
    <w:rsid w:val="007C213F"/>
    <w:rsid w:val="007C2152"/>
    <w:rsid w:val="007C2162"/>
    <w:rsid w:val="007C216A"/>
    <w:rsid w:val="007C21FF"/>
    <w:rsid w:val="007C222E"/>
    <w:rsid w:val="007C2252"/>
    <w:rsid w:val="007C2346"/>
    <w:rsid w:val="007C2429"/>
    <w:rsid w:val="007C24E6"/>
    <w:rsid w:val="007C2604"/>
    <w:rsid w:val="007C284E"/>
    <w:rsid w:val="007C29BD"/>
    <w:rsid w:val="007C2B4F"/>
    <w:rsid w:val="007C2C9D"/>
    <w:rsid w:val="007C3060"/>
    <w:rsid w:val="007C30D4"/>
    <w:rsid w:val="007C31F3"/>
    <w:rsid w:val="007C32B4"/>
    <w:rsid w:val="007C32CE"/>
    <w:rsid w:val="007C35CD"/>
    <w:rsid w:val="007C369D"/>
    <w:rsid w:val="007C39A0"/>
    <w:rsid w:val="007C3A52"/>
    <w:rsid w:val="007C3ACB"/>
    <w:rsid w:val="007C3E6F"/>
    <w:rsid w:val="007C4259"/>
    <w:rsid w:val="007C44CE"/>
    <w:rsid w:val="007C45E8"/>
    <w:rsid w:val="007C492C"/>
    <w:rsid w:val="007C4B3E"/>
    <w:rsid w:val="007C4DA8"/>
    <w:rsid w:val="007C4E07"/>
    <w:rsid w:val="007C4F7B"/>
    <w:rsid w:val="007C50A9"/>
    <w:rsid w:val="007C51D2"/>
    <w:rsid w:val="007C52AD"/>
    <w:rsid w:val="007C5515"/>
    <w:rsid w:val="007C55F4"/>
    <w:rsid w:val="007C5919"/>
    <w:rsid w:val="007C5A65"/>
    <w:rsid w:val="007C5A9A"/>
    <w:rsid w:val="007C5ADC"/>
    <w:rsid w:val="007C5BFD"/>
    <w:rsid w:val="007C5DE3"/>
    <w:rsid w:val="007C5DF0"/>
    <w:rsid w:val="007C5DF4"/>
    <w:rsid w:val="007C600D"/>
    <w:rsid w:val="007C608C"/>
    <w:rsid w:val="007C615C"/>
    <w:rsid w:val="007C6530"/>
    <w:rsid w:val="007C654C"/>
    <w:rsid w:val="007C6557"/>
    <w:rsid w:val="007C66AA"/>
    <w:rsid w:val="007C6914"/>
    <w:rsid w:val="007C692E"/>
    <w:rsid w:val="007C6C09"/>
    <w:rsid w:val="007C6D5C"/>
    <w:rsid w:val="007C6E34"/>
    <w:rsid w:val="007C6E47"/>
    <w:rsid w:val="007C6E5D"/>
    <w:rsid w:val="007C6FAD"/>
    <w:rsid w:val="007C7033"/>
    <w:rsid w:val="007C707C"/>
    <w:rsid w:val="007C72F6"/>
    <w:rsid w:val="007C73B3"/>
    <w:rsid w:val="007C767D"/>
    <w:rsid w:val="007C76D6"/>
    <w:rsid w:val="007C7B5E"/>
    <w:rsid w:val="007C7C60"/>
    <w:rsid w:val="007C7CDB"/>
    <w:rsid w:val="007C7D71"/>
    <w:rsid w:val="007C7DA8"/>
    <w:rsid w:val="007C7F32"/>
    <w:rsid w:val="007D022E"/>
    <w:rsid w:val="007D0349"/>
    <w:rsid w:val="007D03A8"/>
    <w:rsid w:val="007D04AB"/>
    <w:rsid w:val="007D0734"/>
    <w:rsid w:val="007D0757"/>
    <w:rsid w:val="007D0A9F"/>
    <w:rsid w:val="007D0D55"/>
    <w:rsid w:val="007D0E8E"/>
    <w:rsid w:val="007D112C"/>
    <w:rsid w:val="007D1206"/>
    <w:rsid w:val="007D126E"/>
    <w:rsid w:val="007D12EF"/>
    <w:rsid w:val="007D133F"/>
    <w:rsid w:val="007D137A"/>
    <w:rsid w:val="007D1383"/>
    <w:rsid w:val="007D15AD"/>
    <w:rsid w:val="007D1626"/>
    <w:rsid w:val="007D163A"/>
    <w:rsid w:val="007D163D"/>
    <w:rsid w:val="007D16DB"/>
    <w:rsid w:val="007D1748"/>
    <w:rsid w:val="007D1785"/>
    <w:rsid w:val="007D1876"/>
    <w:rsid w:val="007D1A55"/>
    <w:rsid w:val="007D1B83"/>
    <w:rsid w:val="007D1BAF"/>
    <w:rsid w:val="007D1F6D"/>
    <w:rsid w:val="007D20FC"/>
    <w:rsid w:val="007D21E1"/>
    <w:rsid w:val="007D2330"/>
    <w:rsid w:val="007D244B"/>
    <w:rsid w:val="007D26D8"/>
    <w:rsid w:val="007D283F"/>
    <w:rsid w:val="007D28CD"/>
    <w:rsid w:val="007D2F35"/>
    <w:rsid w:val="007D2FB3"/>
    <w:rsid w:val="007D2FC1"/>
    <w:rsid w:val="007D302A"/>
    <w:rsid w:val="007D3204"/>
    <w:rsid w:val="007D32B6"/>
    <w:rsid w:val="007D336B"/>
    <w:rsid w:val="007D34A3"/>
    <w:rsid w:val="007D34BF"/>
    <w:rsid w:val="007D355D"/>
    <w:rsid w:val="007D3954"/>
    <w:rsid w:val="007D3AD4"/>
    <w:rsid w:val="007D3B65"/>
    <w:rsid w:val="007D3C78"/>
    <w:rsid w:val="007D3D68"/>
    <w:rsid w:val="007D3D87"/>
    <w:rsid w:val="007D3DA3"/>
    <w:rsid w:val="007D3DC2"/>
    <w:rsid w:val="007D3FCD"/>
    <w:rsid w:val="007D3FE1"/>
    <w:rsid w:val="007D4195"/>
    <w:rsid w:val="007D429F"/>
    <w:rsid w:val="007D42F2"/>
    <w:rsid w:val="007D431F"/>
    <w:rsid w:val="007D4598"/>
    <w:rsid w:val="007D45B3"/>
    <w:rsid w:val="007D45C6"/>
    <w:rsid w:val="007D45E0"/>
    <w:rsid w:val="007D45F2"/>
    <w:rsid w:val="007D47A7"/>
    <w:rsid w:val="007D4C70"/>
    <w:rsid w:val="007D4CB0"/>
    <w:rsid w:val="007D4D78"/>
    <w:rsid w:val="007D4F79"/>
    <w:rsid w:val="007D50B3"/>
    <w:rsid w:val="007D522D"/>
    <w:rsid w:val="007D5532"/>
    <w:rsid w:val="007D5680"/>
    <w:rsid w:val="007D5781"/>
    <w:rsid w:val="007D579D"/>
    <w:rsid w:val="007D5864"/>
    <w:rsid w:val="007D5959"/>
    <w:rsid w:val="007D5990"/>
    <w:rsid w:val="007D5C18"/>
    <w:rsid w:val="007D5E1F"/>
    <w:rsid w:val="007D5F6C"/>
    <w:rsid w:val="007D612B"/>
    <w:rsid w:val="007D61E7"/>
    <w:rsid w:val="007D622E"/>
    <w:rsid w:val="007D6252"/>
    <w:rsid w:val="007D6342"/>
    <w:rsid w:val="007D6417"/>
    <w:rsid w:val="007D6646"/>
    <w:rsid w:val="007D669E"/>
    <w:rsid w:val="007D675C"/>
    <w:rsid w:val="007D6830"/>
    <w:rsid w:val="007D695D"/>
    <w:rsid w:val="007D6A78"/>
    <w:rsid w:val="007D6A8B"/>
    <w:rsid w:val="007D6C8D"/>
    <w:rsid w:val="007D731B"/>
    <w:rsid w:val="007D74B0"/>
    <w:rsid w:val="007D7519"/>
    <w:rsid w:val="007D7601"/>
    <w:rsid w:val="007D767A"/>
    <w:rsid w:val="007D7777"/>
    <w:rsid w:val="007D7840"/>
    <w:rsid w:val="007D7956"/>
    <w:rsid w:val="007D79EE"/>
    <w:rsid w:val="007D7A85"/>
    <w:rsid w:val="007D7B94"/>
    <w:rsid w:val="007D7DD9"/>
    <w:rsid w:val="007D7E81"/>
    <w:rsid w:val="007D7F0F"/>
    <w:rsid w:val="007E031D"/>
    <w:rsid w:val="007E050E"/>
    <w:rsid w:val="007E057A"/>
    <w:rsid w:val="007E06C6"/>
    <w:rsid w:val="007E071D"/>
    <w:rsid w:val="007E08A5"/>
    <w:rsid w:val="007E0A55"/>
    <w:rsid w:val="007E0BBB"/>
    <w:rsid w:val="007E0BF4"/>
    <w:rsid w:val="007E0C57"/>
    <w:rsid w:val="007E0DF2"/>
    <w:rsid w:val="007E0E6C"/>
    <w:rsid w:val="007E1165"/>
    <w:rsid w:val="007E126C"/>
    <w:rsid w:val="007E12A7"/>
    <w:rsid w:val="007E13A8"/>
    <w:rsid w:val="007E14E0"/>
    <w:rsid w:val="007E17BA"/>
    <w:rsid w:val="007E1CEE"/>
    <w:rsid w:val="007E1D11"/>
    <w:rsid w:val="007E1DBA"/>
    <w:rsid w:val="007E1DFC"/>
    <w:rsid w:val="007E1E77"/>
    <w:rsid w:val="007E2050"/>
    <w:rsid w:val="007E2078"/>
    <w:rsid w:val="007E2101"/>
    <w:rsid w:val="007E212A"/>
    <w:rsid w:val="007E215E"/>
    <w:rsid w:val="007E24A0"/>
    <w:rsid w:val="007E251C"/>
    <w:rsid w:val="007E26A2"/>
    <w:rsid w:val="007E2740"/>
    <w:rsid w:val="007E2855"/>
    <w:rsid w:val="007E29D5"/>
    <w:rsid w:val="007E2B4B"/>
    <w:rsid w:val="007E2D61"/>
    <w:rsid w:val="007E2E50"/>
    <w:rsid w:val="007E2EA7"/>
    <w:rsid w:val="007E30EC"/>
    <w:rsid w:val="007E31DA"/>
    <w:rsid w:val="007E31E9"/>
    <w:rsid w:val="007E322B"/>
    <w:rsid w:val="007E3321"/>
    <w:rsid w:val="007E3362"/>
    <w:rsid w:val="007E34A7"/>
    <w:rsid w:val="007E3764"/>
    <w:rsid w:val="007E37B6"/>
    <w:rsid w:val="007E386E"/>
    <w:rsid w:val="007E3BDD"/>
    <w:rsid w:val="007E3C5B"/>
    <w:rsid w:val="007E3CF3"/>
    <w:rsid w:val="007E3DE5"/>
    <w:rsid w:val="007E3E64"/>
    <w:rsid w:val="007E40B8"/>
    <w:rsid w:val="007E4261"/>
    <w:rsid w:val="007E42B4"/>
    <w:rsid w:val="007E4456"/>
    <w:rsid w:val="007E46E7"/>
    <w:rsid w:val="007E492E"/>
    <w:rsid w:val="007E4A36"/>
    <w:rsid w:val="007E4B1F"/>
    <w:rsid w:val="007E4CE2"/>
    <w:rsid w:val="007E4DE4"/>
    <w:rsid w:val="007E52E2"/>
    <w:rsid w:val="007E5337"/>
    <w:rsid w:val="007E5391"/>
    <w:rsid w:val="007E57ED"/>
    <w:rsid w:val="007E58FE"/>
    <w:rsid w:val="007E5949"/>
    <w:rsid w:val="007E5A09"/>
    <w:rsid w:val="007E5AC3"/>
    <w:rsid w:val="007E5AF9"/>
    <w:rsid w:val="007E5B0B"/>
    <w:rsid w:val="007E5B42"/>
    <w:rsid w:val="007E5E42"/>
    <w:rsid w:val="007E5F3C"/>
    <w:rsid w:val="007E5F40"/>
    <w:rsid w:val="007E5F42"/>
    <w:rsid w:val="007E6008"/>
    <w:rsid w:val="007E6093"/>
    <w:rsid w:val="007E6108"/>
    <w:rsid w:val="007E6121"/>
    <w:rsid w:val="007E6298"/>
    <w:rsid w:val="007E6433"/>
    <w:rsid w:val="007E6444"/>
    <w:rsid w:val="007E651B"/>
    <w:rsid w:val="007E6544"/>
    <w:rsid w:val="007E656D"/>
    <w:rsid w:val="007E66DE"/>
    <w:rsid w:val="007E679C"/>
    <w:rsid w:val="007E684E"/>
    <w:rsid w:val="007E68FD"/>
    <w:rsid w:val="007E6B2E"/>
    <w:rsid w:val="007E6B4C"/>
    <w:rsid w:val="007E6BC5"/>
    <w:rsid w:val="007E6DC4"/>
    <w:rsid w:val="007E6FBB"/>
    <w:rsid w:val="007E70F7"/>
    <w:rsid w:val="007E73CB"/>
    <w:rsid w:val="007E73DF"/>
    <w:rsid w:val="007E7498"/>
    <w:rsid w:val="007E74E7"/>
    <w:rsid w:val="007E74F1"/>
    <w:rsid w:val="007E7714"/>
    <w:rsid w:val="007E788C"/>
    <w:rsid w:val="007E7B36"/>
    <w:rsid w:val="007E7C9C"/>
    <w:rsid w:val="007E7CF1"/>
    <w:rsid w:val="007E7DE3"/>
    <w:rsid w:val="007F01E6"/>
    <w:rsid w:val="007F0253"/>
    <w:rsid w:val="007F0255"/>
    <w:rsid w:val="007F02DB"/>
    <w:rsid w:val="007F05A5"/>
    <w:rsid w:val="007F05BA"/>
    <w:rsid w:val="007F0674"/>
    <w:rsid w:val="007F0858"/>
    <w:rsid w:val="007F09ED"/>
    <w:rsid w:val="007F0EC2"/>
    <w:rsid w:val="007F0F13"/>
    <w:rsid w:val="007F0F6D"/>
    <w:rsid w:val="007F0F74"/>
    <w:rsid w:val="007F1059"/>
    <w:rsid w:val="007F1183"/>
    <w:rsid w:val="007F1224"/>
    <w:rsid w:val="007F155D"/>
    <w:rsid w:val="007F18EB"/>
    <w:rsid w:val="007F1A62"/>
    <w:rsid w:val="007F1B2D"/>
    <w:rsid w:val="007F1D02"/>
    <w:rsid w:val="007F1DE1"/>
    <w:rsid w:val="007F1EF4"/>
    <w:rsid w:val="007F1F66"/>
    <w:rsid w:val="007F2124"/>
    <w:rsid w:val="007F233C"/>
    <w:rsid w:val="007F2509"/>
    <w:rsid w:val="007F2597"/>
    <w:rsid w:val="007F283A"/>
    <w:rsid w:val="007F2843"/>
    <w:rsid w:val="007F2956"/>
    <w:rsid w:val="007F2981"/>
    <w:rsid w:val="007F2AB1"/>
    <w:rsid w:val="007F2B19"/>
    <w:rsid w:val="007F2B35"/>
    <w:rsid w:val="007F2DE7"/>
    <w:rsid w:val="007F2E29"/>
    <w:rsid w:val="007F2E3C"/>
    <w:rsid w:val="007F2E52"/>
    <w:rsid w:val="007F2F2C"/>
    <w:rsid w:val="007F2F3A"/>
    <w:rsid w:val="007F2F76"/>
    <w:rsid w:val="007F3176"/>
    <w:rsid w:val="007F322D"/>
    <w:rsid w:val="007F3655"/>
    <w:rsid w:val="007F36B7"/>
    <w:rsid w:val="007F36DA"/>
    <w:rsid w:val="007F3811"/>
    <w:rsid w:val="007F386A"/>
    <w:rsid w:val="007F3923"/>
    <w:rsid w:val="007F39A1"/>
    <w:rsid w:val="007F3C90"/>
    <w:rsid w:val="007F3E3D"/>
    <w:rsid w:val="007F40A2"/>
    <w:rsid w:val="007F42D7"/>
    <w:rsid w:val="007F4399"/>
    <w:rsid w:val="007F45AE"/>
    <w:rsid w:val="007F45B3"/>
    <w:rsid w:val="007F4852"/>
    <w:rsid w:val="007F49D4"/>
    <w:rsid w:val="007F4C0C"/>
    <w:rsid w:val="007F4C8B"/>
    <w:rsid w:val="007F4D93"/>
    <w:rsid w:val="007F51F8"/>
    <w:rsid w:val="007F5351"/>
    <w:rsid w:val="007F547B"/>
    <w:rsid w:val="007F5570"/>
    <w:rsid w:val="007F5BCB"/>
    <w:rsid w:val="007F5DF3"/>
    <w:rsid w:val="007F5E2F"/>
    <w:rsid w:val="007F5FE4"/>
    <w:rsid w:val="007F6323"/>
    <w:rsid w:val="007F6480"/>
    <w:rsid w:val="007F662D"/>
    <w:rsid w:val="007F6641"/>
    <w:rsid w:val="007F66E5"/>
    <w:rsid w:val="007F6798"/>
    <w:rsid w:val="007F689D"/>
    <w:rsid w:val="007F6C57"/>
    <w:rsid w:val="007F6D60"/>
    <w:rsid w:val="007F6D67"/>
    <w:rsid w:val="007F6E0F"/>
    <w:rsid w:val="007F6F34"/>
    <w:rsid w:val="007F6FD0"/>
    <w:rsid w:val="007F707A"/>
    <w:rsid w:val="007F70F8"/>
    <w:rsid w:val="007F7374"/>
    <w:rsid w:val="007F73B4"/>
    <w:rsid w:val="007F75A1"/>
    <w:rsid w:val="007F76B6"/>
    <w:rsid w:val="007F7C00"/>
    <w:rsid w:val="007F7E44"/>
    <w:rsid w:val="007F7F65"/>
    <w:rsid w:val="007F7F87"/>
    <w:rsid w:val="00800124"/>
    <w:rsid w:val="0080013B"/>
    <w:rsid w:val="008001D2"/>
    <w:rsid w:val="00800267"/>
    <w:rsid w:val="0080034F"/>
    <w:rsid w:val="00800968"/>
    <w:rsid w:val="00800AD3"/>
    <w:rsid w:val="00800C17"/>
    <w:rsid w:val="008012E6"/>
    <w:rsid w:val="008016B3"/>
    <w:rsid w:val="00802034"/>
    <w:rsid w:val="008020C3"/>
    <w:rsid w:val="008023C9"/>
    <w:rsid w:val="0080270E"/>
    <w:rsid w:val="00802716"/>
    <w:rsid w:val="008029C4"/>
    <w:rsid w:val="00803090"/>
    <w:rsid w:val="00803173"/>
    <w:rsid w:val="00803525"/>
    <w:rsid w:val="0080369D"/>
    <w:rsid w:val="0080371A"/>
    <w:rsid w:val="00803774"/>
    <w:rsid w:val="008038EF"/>
    <w:rsid w:val="00803A1E"/>
    <w:rsid w:val="00803AC5"/>
    <w:rsid w:val="00803BB3"/>
    <w:rsid w:val="00803BE3"/>
    <w:rsid w:val="00803C56"/>
    <w:rsid w:val="00803DC9"/>
    <w:rsid w:val="00803DF2"/>
    <w:rsid w:val="00804044"/>
    <w:rsid w:val="00804171"/>
    <w:rsid w:val="008042D2"/>
    <w:rsid w:val="0080451F"/>
    <w:rsid w:val="0080474C"/>
    <w:rsid w:val="0080476E"/>
    <w:rsid w:val="00804B12"/>
    <w:rsid w:val="00804B35"/>
    <w:rsid w:val="00804C5D"/>
    <w:rsid w:val="00804D10"/>
    <w:rsid w:val="00804D49"/>
    <w:rsid w:val="00804D5D"/>
    <w:rsid w:val="00804E42"/>
    <w:rsid w:val="00804F50"/>
    <w:rsid w:val="00805030"/>
    <w:rsid w:val="00805118"/>
    <w:rsid w:val="00805185"/>
    <w:rsid w:val="0080536B"/>
    <w:rsid w:val="008053FD"/>
    <w:rsid w:val="008054C7"/>
    <w:rsid w:val="008054ED"/>
    <w:rsid w:val="0080569F"/>
    <w:rsid w:val="008058F4"/>
    <w:rsid w:val="00805ABB"/>
    <w:rsid w:val="00805CDE"/>
    <w:rsid w:val="00805DA2"/>
    <w:rsid w:val="00805F28"/>
    <w:rsid w:val="008060B3"/>
    <w:rsid w:val="00806189"/>
    <w:rsid w:val="00806232"/>
    <w:rsid w:val="00806495"/>
    <w:rsid w:val="0080680F"/>
    <w:rsid w:val="008068BD"/>
    <w:rsid w:val="00806971"/>
    <w:rsid w:val="008069B1"/>
    <w:rsid w:val="00806A21"/>
    <w:rsid w:val="00806A43"/>
    <w:rsid w:val="00806A86"/>
    <w:rsid w:val="00806ADB"/>
    <w:rsid w:val="00806C66"/>
    <w:rsid w:val="00806C93"/>
    <w:rsid w:val="00806D4A"/>
    <w:rsid w:val="00807060"/>
    <w:rsid w:val="008070D9"/>
    <w:rsid w:val="00807109"/>
    <w:rsid w:val="0080717B"/>
    <w:rsid w:val="00807483"/>
    <w:rsid w:val="008074CD"/>
    <w:rsid w:val="00807516"/>
    <w:rsid w:val="008075D9"/>
    <w:rsid w:val="008078BF"/>
    <w:rsid w:val="008078EC"/>
    <w:rsid w:val="0080791E"/>
    <w:rsid w:val="00807A63"/>
    <w:rsid w:val="00807EE6"/>
    <w:rsid w:val="00807F0B"/>
    <w:rsid w:val="00807F23"/>
    <w:rsid w:val="0081001E"/>
    <w:rsid w:val="008100EF"/>
    <w:rsid w:val="00810133"/>
    <w:rsid w:val="008101A2"/>
    <w:rsid w:val="008103D9"/>
    <w:rsid w:val="008104DD"/>
    <w:rsid w:val="00810643"/>
    <w:rsid w:val="0081067E"/>
    <w:rsid w:val="008107D6"/>
    <w:rsid w:val="008108DA"/>
    <w:rsid w:val="00810C36"/>
    <w:rsid w:val="00810EB3"/>
    <w:rsid w:val="00810F51"/>
    <w:rsid w:val="0081100D"/>
    <w:rsid w:val="0081119D"/>
    <w:rsid w:val="008111D1"/>
    <w:rsid w:val="00811520"/>
    <w:rsid w:val="0081195A"/>
    <w:rsid w:val="00811965"/>
    <w:rsid w:val="00811A98"/>
    <w:rsid w:val="00811CB1"/>
    <w:rsid w:val="00811D2E"/>
    <w:rsid w:val="00811DE8"/>
    <w:rsid w:val="00811EA6"/>
    <w:rsid w:val="00811F15"/>
    <w:rsid w:val="00812345"/>
    <w:rsid w:val="00812367"/>
    <w:rsid w:val="0081256B"/>
    <w:rsid w:val="0081259A"/>
    <w:rsid w:val="008126AF"/>
    <w:rsid w:val="0081297B"/>
    <w:rsid w:val="00812CFB"/>
    <w:rsid w:val="00812D9D"/>
    <w:rsid w:val="00812E5D"/>
    <w:rsid w:val="00812EA8"/>
    <w:rsid w:val="00812EF1"/>
    <w:rsid w:val="00813013"/>
    <w:rsid w:val="0081312E"/>
    <w:rsid w:val="008132AE"/>
    <w:rsid w:val="0081334C"/>
    <w:rsid w:val="008134CD"/>
    <w:rsid w:val="008136B6"/>
    <w:rsid w:val="0081393D"/>
    <w:rsid w:val="00813A8B"/>
    <w:rsid w:val="00813AC6"/>
    <w:rsid w:val="00813B78"/>
    <w:rsid w:val="00813CEA"/>
    <w:rsid w:val="00813E9F"/>
    <w:rsid w:val="00813ED0"/>
    <w:rsid w:val="00813FA7"/>
    <w:rsid w:val="008142C0"/>
    <w:rsid w:val="008143AB"/>
    <w:rsid w:val="008144E6"/>
    <w:rsid w:val="008145F5"/>
    <w:rsid w:val="0081477E"/>
    <w:rsid w:val="008148B8"/>
    <w:rsid w:val="00814B26"/>
    <w:rsid w:val="00814F70"/>
    <w:rsid w:val="0081506B"/>
    <w:rsid w:val="008150C4"/>
    <w:rsid w:val="0081547E"/>
    <w:rsid w:val="00815486"/>
    <w:rsid w:val="00815559"/>
    <w:rsid w:val="00815592"/>
    <w:rsid w:val="00815607"/>
    <w:rsid w:val="008156AF"/>
    <w:rsid w:val="0081582C"/>
    <w:rsid w:val="0081588E"/>
    <w:rsid w:val="00815B45"/>
    <w:rsid w:val="00815C68"/>
    <w:rsid w:val="00815E03"/>
    <w:rsid w:val="00816017"/>
    <w:rsid w:val="008160BC"/>
    <w:rsid w:val="0081654B"/>
    <w:rsid w:val="008165F9"/>
    <w:rsid w:val="00816726"/>
    <w:rsid w:val="008168C6"/>
    <w:rsid w:val="00816C98"/>
    <w:rsid w:val="00816E76"/>
    <w:rsid w:val="008170F4"/>
    <w:rsid w:val="0081717D"/>
    <w:rsid w:val="00817193"/>
    <w:rsid w:val="00817331"/>
    <w:rsid w:val="00817359"/>
    <w:rsid w:val="008173C0"/>
    <w:rsid w:val="00817419"/>
    <w:rsid w:val="00817554"/>
    <w:rsid w:val="00817571"/>
    <w:rsid w:val="0081760C"/>
    <w:rsid w:val="008176AB"/>
    <w:rsid w:val="008177D5"/>
    <w:rsid w:val="0081783F"/>
    <w:rsid w:val="008178E6"/>
    <w:rsid w:val="00817931"/>
    <w:rsid w:val="00817CBE"/>
    <w:rsid w:val="00817D52"/>
    <w:rsid w:val="00817DBC"/>
    <w:rsid w:val="00817F24"/>
    <w:rsid w:val="00817F75"/>
    <w:rsid w:val="00817FA4"/>
    <w:rsid w:val="008200F4"/>
    <w:rsid w:val="008203E7"/>
    <w:rsid w:val="008206A7"/>
    <w:rsid w:val="008206CD"/>
    <w:rsid w:val="008209A4"/>
    <w:rsid w:val="00820CB0"/>
    <w:rsid w:val="00820CFC"/>
    <w:rsid w:val="00820D0C"/>
    <w:rsid w:val="00820D34"/>
    <w:rsid w:val="00820DB0"/>
    <w:rsid w:val="00820EA5"/>
    <w:rsid w:val="00821095"/>
    <w:rsid w:val="00821699"/>
    <w:rsid w:val="00821812"/>
    <w:rsid w:val="00821959"/>
    <w:rsid w:val="00821970"/>
    <w:rsid w:val="00821A5B"/>
    <w:rsid w:val="00821AF4"/>
    <w:rsid w:val="00821B48"/>
    <w:rsid w:val="00821C5E"/>
    <w:rsid w:val="00821E24"/>
    <w:rsid w:val="00821E54"/>
    <w:rsid w:val="00821F29"/>
    <w:rsid w:val="00821FE5"/>
    <w:rsid w:val="00822297"/>
    <w:rsid w:val="008224A0"/>
    <w:rsid w:val="008228C2"/>
    <w:rsid w:val="0082295E"/>
    <w:rsid w:val="00822D32"/>
    <w:rsid w:val="00822DC9"/>
    <w:rsid w:val="00822EE9"/>
    <w:rsid w:val="00822EFE"/>
    <w:rsid w:val="00823118"/>
    <w:rsid w:val="00823127"/>
    <w:rsid w:val="00823200"/>
    <w:rsid w:val="008233FB"/>
    <w:rsid w:val="0082362A"/>
    <w:rsid w:val="00823935"/>
    <w:rsid w:val="00823958"/>
    <w:rsid w:val="008239BC"/>
    <w:rsid w:val="008239FE"/>
    <w:rsid w:val="00823B1D"/>
    <w:rsid w:val="00823DDC"/>
    <w:rsid w:val="008242E7"/>
    <w:rsid w:val="008242E9"/>
    <w:rsid w:val="008242EB"/>
    <w:rsid w:val="00824304"/>
    <w:rsid w:val="00824314"/>
    <w:rsid w:val="00824348"/>
    <w:rsid w:val="008243FA"/>
    <w:rsid w:val="00824740"/>
    <w:rsid w:val="008247D6"/>
    <w:rsid w:val="008247E5"/>
    <w:rsid w:val="00824A92"/>
    <w:rsid w:val="00824AC7"/>
    <w:rsid w:val="00824B1E"/>
    <w:rsid w:val="00824DA9"/>
    <w:rsid w:val="00824DE5"/>
    <w:rsid w:val="00824E49"/>
    <w:rsid w:val="00824FA7"/>
    <w:rsid w:val="00824FFA"/>
    <w:rsid w:val="00825023"/>
    <w:rsid w:val="00825128"/>
    <w:rsid w:val="00825190"/>
    <w:rsid w:val="00825240"/>
    <w:rsid w:val="0082525E"/>
    <w:rsid w:val="0082581B"/>
    <w:rsid w:val="00825AF2"/>
    <w:rsid w:val="00825CD6"/>
    <w:rsid w:val="00825DB4"/>
    <w:rsid w:val="00825E75"/>
    <w:rsid w:val="00825F5B"/>
    <w:rsid w:val="00825FE8"/>
    <w:rsid w:val="0082612D"/>
    <w:rsid w:val="00826136"/>
    <w:rsid w:val="00826141"/>
    <w:rsid w:val="00826370"/>
    <w:rsid w:val="00826443"/>
    <w:rsid w:val="00826586"/>
    <w:rsid w:val="008267B2"/>
    <w:rsid w:val="008267C1"/>
    <w:rsid w:val="0082681F"/>
    <w:rsid w:val="00826862"/>
    <w:rsid w:val="0082689A"/>
    <w:rsid w:val="00826A07"/>
    <w:rsid w:val="00826A70"/>
    <w:rsid w:val="00826A7C"/>
    <w:rsid w:val="00826B33"/>
    <w:rsid w:val="00826DD5"/>
    <w:rsid w:val="00826EE6"/>
    <w:rsid w:val="00827168"/>
    <w:rsid w:val="00827200"/>
    <w:rsid w:val="008272A8"/>
    <w:rsid w:val="00827A98"/>
    <w:rsid w:val="00827B1A"/>
    <w:rsid w:val="00827CBC"/>
    <w:rsid w:val="00827E92"/>
    <w:rsid w:val="00827EBD"/>
    <w:rsid w:val="00827F97"/>
    <w:rsid w:val="008300E6"/>
    <w:rsid w:val="00830105"/>
    <w:rsid w:val="0083010D"/>
    <w:rsid w:val="008302BD"/>
    <w:rsid w:val="0083041D"/>
    <w:rsid w:val="0083075E"/>
    <w:rsid w:val="008308DF"/>
    <w:rsid w:val="00830AAF"/>
    <w:rsid w:val="00830B55"/>
    <w:rsid w:val="00830CF0"/>
    <w:rsid w:val="00830DCB"/>
    <w:rsid w:val="00830E27"/>
    <w:rsid w:val="00830F2D"/>
    <w:rsid w:val="008310E2"/>
    <w:rsid w:val="0083117D"/>
    <w:rsid w:val="008311D6"/>
    <w:rsid w:val="00831240"/>
    <w:rsid w:val="00831268"/>
    <w:rsid w:val="008312E2"/>
    <w:rsid w:val="00831320"/>
    <w:rsid w:val="008313EF"/>
    <w:rsid w:val="0083184D"/>
    <w:rsid w:val="008318B4"/>
    <w:rsid w:val="008318C3"/>
    <w:rsid w:val="00831A8F"/>
    <w:rsid w:val="00831C79"/>
    <w:rsid w:val="00831DC6"/>
    <w:rsid w:val="00831F50"/>
    <w:rsid w:val="0083216E"/>
    <w:rsid w:val="008323E4"/>
    <w:rsid w:val="0083244D"/>
    <w:rsid w:val="00832451"/>
    <w:rsid w:val="00832491"/>
    <w:rsid w:val="00832553"/>
    <w:rsid w:val="00832660"/>
    <w:rsid w:val="00832699"/>
    <w:rsid w:val="008326C7"/>
    <w:rsid w:val="00832793"/>
    <w:rsid w:val="0083283F"/>
    <w:rsid w:val="00832906"/>
    <w:rsid w:val="0083293C"/>
    <w:rsid w:val="0083296A"/>
    <w:rsid w:val="00832A26"/>
    <w:rsid w:val="00832B68"/>
    <w:rsid w:val="00832F76"/>
    <w:rsid w:val="00832FF8"/>
    <w:rsid w:val="0083300B"/>
    <w:rsid w:val="008330FD"/>
    <w:rsid w:val="00833213"/>
    <w:rsid w:val="00833260"/>
    <w:rsid w:val="00833613"/>
    <w:rsid w:val="0083367D"/>
    <w:rsid w:val="00833691"/>
    <w:rsid w:val="00833763"/>
    <w:rsid w:val="008338C4"/>
    <w:rsid w:val="0083392E"/>
    <w:rsid w:val="00833ABB"/>
    <w:rsid w:val="00833BB8"/>
    <w:rsid w:val="00833BC6"/>
    <w:rsid w:val="00833C30"/>
    <w:rsid w:val="00833CB7"/>
    <w:rsid w:val="00833D8F"/>
    <w:rsid w:val="00833FB8"/>
    <w:rsid w:val="00834136"/>
    <w:rsid w:val="0083441F"/>
    <w:rsid w:val="00834543"/>
    <w:rsid w:val="00834935"/>
    <w:rsid w:val="00834960"/>
    <w:rsid w:val="00834C87"/>
    <w:rsid w:val="00834D67"/>
    <w:rsid w:val="00834DC3"/>
    <w:rsid w:val="00834E90"/>
    <w:rsid w:val="00834EB5"/>
    <w:rsid w:val="00835020"/>
    <w:rsid w:val="008353B8"/>
    <w:rsid w:val="008354DE"/>
    <w:rsid w:val="008355CD"/>
    <w:rsid w:val="00835735"/>
    <w:rsid w:val="008357E3"/>
    <w:rsid w:val="008359E3"/>
    <w:rsid w:val="00835B4A"/>
    <w:rsid w:val="00835B68"/>
    <w:rsid w:val="00835DDC"/>
    <w:rsid w:val="00835F43"/>
    <w:rsid w:val="008360ED"/>
    <w:rsid w:val="008361A6"/>
    <w:rsid w:val="008361F6"/>
    <w:rsid w:val="008366A2"/>
    <w:rsid w:val="008368F7"/>
    <w:rsid w:val="0083695A"/>
    <w:rsid w:val="0083699E"/>
    <w:rsid w:val="00836BD3"/>
    <w:rsid w:val="00836C53"/>
    <w:rsid w:val="00836DB3"/>
    <w:rsid w:val="00836E35"/>
    <w:rsid w:val="00836EB1"/>
    <w:rsid w:val="00836ECF"/>
    <w:rsid w:val="008370DC"/>
    <w:rsid w:val="00837285"/>
    <w:rsid w:val="00837319"/>
    <w:rsid w:val="00837360"/>
    <w:rsid w:val="00837538"/>
    <w:rsid w:val="00837763"/>
    <w:rsid w:val="008377AC"/>
    <w:rsid w:val="00837A7F"/>
    <w:rsid w:val="00837C71"/>
    <w:rsid w:val="00837D27"/>
    <w:rsid w:val="00837D57"/>
    <w:rsid w:val="00837DDC"/>
    <w:rsid w:val="00840168"/>
    <w:rsid w:val="008402FB"/>
    <w:rsid w:val="008403EA"/>
    <w:rsid w:val="0084041F"/>
    <w:rsid w:val="00840453"/>
    <w:rsid w:val="008404E6"/>
    <w:rsid w:val="008405C3"/>
    <w:rsid w:val="00840668"/>
    <w:rsid w:val="008407E1"/>
    <w:rsid w:val="0084103C"/>
    <w:rsid w:val="008413D9"/>
    <w:rsid w:val="00841480"/>
    <w:rsid w:val="00841671"/>
    <w:rsid w:val="00841690"/>
    <w:rsid w:val="00841698"/>
    <w:rsid w:val="00841699"/>
    <w:rsid w:val="008416BA"/>
    <w:rsid w:val="00841779"/>
    <w:rsid w:val="0084182F"/>
    <w:rsid w:val="00841C44"/>
    <w:rsid w:val="00841DE4"/>
    <w:rsid w:val="00841E7A"/>
    <w:rsid w:val="00841F4F"/>
    <w:rsid w:val="00842062"/>
    <w:rsid w:val="00842125"/>
    <w:rsid w:val="00842175"/>
    <w:rsid w:val="00842249"/>
    <w:rsid w:val="008422CB"/>
    <w:rsid w:val="00842350"/>
    <w:rsid w:val="008423A5"/>
    <w:rsid w:val="008425AA"/>
    <w:rsid w:val="00842611"/>
    <w:rsid w:val="00842702"/>
    <w:rsid w:val="00842767"/>
    <w:rsid w:val="00842951"/>
    <w:rsid w:val="008429B7"/>
    <w:rsid w:val="008429EA"/>
    <w:rsid w:val="00842B04"/>
    <w:rsid w:val="00842CC2"/>
    <w:rsid w:val="00842E59"/>
    <w:rsid w:val="00842E9B"/>
    <w:rsid w:val="00842FB5"/>
    <w:rsid w:val="00842FDA"/>
    <w:rsid w:val="00843165"/>
    <w:rsid w:val="0084318D"/>
    <w:rsid w:val="00843239"/>
    <w:rsid w:val="0084329C"/>
    <w:rsid w:val="00843386"/>
    <w:rsid w:val="008434CD"/>
    <w:rsid w:val="008434EB"/>
    <w:rsid w:val="008434F7"/>
    <w:rsid w:val="008435E8"/>
    <w:rsid w:val="008435EA"/>
    <w:rsid w:val="00843684"/>
    <w:rsid w:val="008437CF"/>
    <w:rsid w:val="00843854"/>
    <w:rsid w:val="0084388A"/>
    <w:rsid w:val="008438D7"/>
    <w:rsid w:val="00843CAC"/>
    <w:rsid w:val="00843CDA"/>
    <w:rsid w:val="00843DBC"/>
    <w:rsid w:val="00843FC3"/>
    <w:rsid w:val="00844033"/>
    <w:rsid w:val="00844147"/>
    <w:rsid w:val="00844204"/>
    <w:rsid w:val="0084436B"/>
    <w:rsid w:val="0084445A"/>
    <w:rsid w:val="0084447E"/>
    <w:rsid w:val="00844570"/>
    <w:rsid w:val="00844889"/>
    <w:rsid w:val="00844A95"/>
    <w:rsid w:val="0084505D"/>
    <w:rsid w:val="0084516C"/>
    <w:rsid w:val="008451F7"/>
    <w:rsid w:val="0084524F"/>
    <w:rsid w:val="00845317"/>
    <w:rsid w:val="00845448"/>
    <w:rsid w:val="008455A0"/>
    <w:rsid w:val="0084567E"/>
    <w:rsid w:val="00845696"/>
    <w:rsid w:val="0084570F"/>
    <w:rsid w:val="00845BA2"/>
    <w:rsid w:val="00845D4C"/>
    <w:rsid w:val="00845D9D"/>
    <w:rsid w:val="00845F2F"/>
    <w:rsid w:val="00845F70"/>
    <w:rsid w:val="0084604B"/>
    <w:rsid w:val="00846290"/>
    <w:rsid w:val="00846380"/>
    <w:rsid w:val="0084651E"/>
    <w:rsid w:val="0084659D"/>
    <w:rsid w:val="0084667B"/>
    <w:rsid w:val="008466BB"/>
    <w:rsid w:val="008467BB"/>
    <w:rsid w:val="008468BE"/>
    <w:rsid w:val="00846B72"/>
    <w:rsid w:val="00846FAB"/>
    <w:rsid w:val="008471B9"/>
    <w:rsid w:val="0084720E"/>
    <w:rsid w:val="008473D1"/>
    <w:rsid w:val="00847413"/>
    <w:rsid w:val="00847ABD"/>
    <w:rsid w:val="00850065"/>
    <w:rsid w:val="008500BC"/>
    <w:rsid w:val="008501A7"/>
    <w:rsid w:val="0085023A"/>
    <w:rsid w:val="00850366"/>
    <w:rsid w:val="008503DD"/>
    <w:rsid w:val="00850401"/>
    <w:rsid w:val="00850440"/>
    <w:rsid w:val="00850701"/>
    <w:rsid w:val="00850702"/>
    <w:rsid w:val="00850ACA"/>
    <w:rsid w:val="00850D0B"/>
    <w:rsid w:val="00850F0D"/>
    <w:rsid w:val="00851069"/>
    <w:rsid w:val="0085106C"/>
    <w:rsid w:val="00851086"/>
    <w:rsid w:val="008510EC"/>
    <w:rsid w:val="00851141"/>
    <w:rsid w:val="0085149E"/>
    <w:rsid w:val="008515D2"/>
    <w:rsid w:val="00851658"/>
    <w:rsid w:val="0085175C"/>
    <w:rsid w:val="00851771"/>
    <w:rsid w:val="00851885"/>
    <w:rsid w:val="00851FC2"/>
    <w:rsid w:val="00851FF1"/>
    <w:rsid w:val="0085236B"/>
    <w:rsid w:val="008523BD"/>
    <w:rsid w:val="00852475"/>
    <w:rsid w:val="00852499"/>
    <w:rsid w:val="008525C5"/>
    <w:rsid w:val="008526F1"/>
    <w:rsid w:val="00852792"/>
    <w:rsid w:val="008527E1"/>
    <w:rsid w:val="0085293D"/>
    <w:rsid w:val="00852B02"/>
    <w:rsid w:val="00852B64"/>
    <w:rsid w:val="00852E96"/>
    <w:rsid w:val="00852FC0"/>
    <w:rsid w:val="00853012"/>
    <w:rsid w:val="0085327C"/>
    <w:rsid w:val="008532AA"/>
    <w:rsid w:val="0085334A"/>
    <w:rsid w:val="0085336D"/>
    <w:rsid w:val="008533FF"/>
    <w:rsid w:val="00853608"/>
    <w:rsid w:val="00853648"/>
    <w:rsid w:val="0085385D"/>
    <w:rsid w:val="00853A28"/>
    <w:rsid w:val="00853AA2"/>
    <w:rsid w:val="00853AEF"/>
    <w:rsid w:val="00853B7D"/>
    <w:rsid w:val="00853B91"/>
    <w:rsid w:val="0085416F"/>
    <w:rsid w:val="008541E4"/>
    <w:rsid w:val="00854287"/>
    <w:rsid w:val="00854592"/>
    <w:rsid w:val="00854628"/>
    <w:rsid w:val="00854735"/>
    <w:rsid w:val="00854895"/>
    <w:rsid w:val="00854A20"/>
    <w:rsid w:val="00854AA9"/>
    <w:rsid w:val="00854E6A"/>
    <w:rsid w:val="00854E88"/>
    <w:rsid w:val="00854E9C"/>
    <w:rsid w:val="00855000"/>
    <w:rsid w:val="008552A6"/>
    <w:rsid w:val="008552AD"/>
    <w:rsid w:val="008553D3"/>
    <w:rsid w:val="00855651"/>
    <w:rsid w:val="00855688"/>
    <w:rsid w:val="0085610F"/>
    <w:rsid w:val="008561E0"/>
    <w:rsid w:val="008564EC"/>
    <w:rsid w:val="00856A37"/>
    <w:rsid w:val="00856AFE"/>
    <w:rsid w:val="00856C5C"/>
    <w:rsid w:val="00856D8B"/>
    <w:rsid w:val="00856F5A"/>
    <w:rsid w:val="00856FF5"/>
    <w:rsid w:val="0085708E"/>
    <w:rsid w:val="00857155"/>
    <w:rsid w:val="00857246"/>
    <w:rsid w:val="00857494"/>
    <w:rsid w:val="0085749B"/>
    <w:rsid w:val="00857534"/>
    <w:rsid w:val="00857605"/>
    <w:rsid w:val="008576D3"/>
    <w:rsid w:val="008576DC"/>
    <w:rsid w:val="008578AF"/>
    <w:rsid w:val="0085793B"/>
    <w:rsid w:val="00857D48"/>
    <w:rsid w:val="00857E27"/>
    <w:rsid w:val="00860109"/>
    <w:rsid w:val="008601EC"/>
    <w:rsid w:val="0086026C"/>
    <w:rsid w:val="0086040B"/>
    <w:rsid w:val="008604B6"/>
    <w:rsid w:val="008604E8"/>
    <w:rsid w:val="00860503"/>
    <w:rsid w:val="00860535"/>
    <w:rsid w:val="00860585"/>
    <w:rsid w:val="00860680"/>
    <w:rsid w:val="00860754"/>
    <w:rsid w:val="00860774"/>
    <w:rsid w:val="008608CB"/>
    <w:rsid w:val="00860987"/>
    <w:rsid w:val="00860A46"/>
    <w:rsid w:val="00861079"/>
    <w:rsid w:val="00861126"/>
    <w:rsid w:val="00861162"/>
    <w:rsid w:val="0086132D"/>
    <w:rsid w:val="008613BA"/>
    <w:rsid w:val="008613DF"/>
    <w:rsid w:val="008613E5"/>
    <w:rsid w:val="00861434"/>
    <w:rsid w:val="00861598"/>
    <w:rsid w:val="008615B8"/>
    <w:rsid w:val="008615D5"/>
    <w:rsid w:val="0086175F"/>
    <w:rsid w:val="0086177B"/>
    <w:rsid w:val="00861BED"/>
    <w:rsid w:val="00861D87"/>
    <w:rsid w:val="00861EF7"/>
    <w:rsid w:val="00861FAE"/>
    <w:rsid w:val="008621FD"/>
    <w:rsid w:val="00862213"/>
    <w:rsid w:val="00862A1A"/>
    <w:rsid w:val="00862A53"/>
    <w:rsid w:val="00862AD0"/>
    <w:rsid w:val="00862B73"/>
    <w:rsid w:val="00862DC7"/>
    <w:rsid w:val="00862DD2"/>
    <w:rsid w:val="00862FEA"/>
    <w:rsid w:val="008630B4"/>
    <w:rsid w:val="0086310B"/>
    <w:rsid w:val="008633A7"/>
    <w:rsid w:val="0086350B"/>
    <w:rsid w:val="00863601"/>
    <w:rsid w:val="008636ED"/>
    <w:rsid w:val="00863828"/>
    <w:rsid w:val="0086383A"/>
    <w:rsid w:val="00863A4F"/>
    <w:rsid w:val="00863A79"/>
    <w:rsid w:val="00863B84"/>
    <w:rsid w:val="00863C6F"/>
    <w:rsid w:val="00863DED"/>
    <w:rsid w:val="00863E5F"/>
    <w:rsid w:val="00863F7F"/>
    <w:rsid w:val="00864026"/>
    <w:rsid w:val="008641AC"/>
    <w:rsid w:val="00864471"/>
    <w:rsid w:val="00864806"/>
    <w:rsid w:val="00864B24"/>
    <w:rsid w:val="00864FA9"/>
    <w:rsid w:val="008651CC"/>
    <w:rsid w:val="00865275"/>
    <w:rsid w:val="008652F8"/>
    <w:rsid w:val="00865327"/>
    <w:rsid w:val="00865340"/>
    <w:rsid w:val="00865617"/>
    <w:rsid w:val="0086568F"/>
    <w:rsid w:val="00865847"/>
    <w:rsid w:val="008658F0"/>
    <w:rsid w:val="0086592E"/>
    <w:rsid w:val="00865AAF"/>
    <w:rsid w:val="00865B79"/>
    <w:rsid w:val="00865D82"/>
    <w:rsid w:val="00865DD4"/>
    <w:rsid w:val="00865E6F"/>
    <w:rsid w:val="00865E9E"/>
    <w:rsid w:val="00865F8C"/>
    <w:rsid w:val="0086602E"/>
    <w:rsid w:val="00866294"/>
    <w:rsid w:val="00866454"/>
    <w:rsid w:val="00866660"/>
    <w:rsid w:val="00866802"/>
    <w:rsid w:val="008669DE"/>
    <w:rsid w:val="00866AFA"/>
    <w:rsid w:val="00866B0F"/>
    <w:rsid w:val="00866BCE"/>
    <w:rsid w:val="00866C5C"/>
    <w:rsid w:val="00866CE9"/>
    <w:rsid w:val="00866CF6"/>
    <w:rsid w:val="00866F9C"/>
    <w:rsid w:val="00867005"/>
    <w:rsid w:val="008670E6"/>
    <w:rsid w:val="0086721B"/>
    <w:rsid w:val="00867248"/>
    <w:rsid w:val="00867263"/>
    <w:rsid w:val="00867687"/>
    <w:rsid w:val="008676EA"/>
    <w:rsid w:val="0086773B"/>
    <w:rsid w:val="00867961"/>
    <w:rsid w:val="00867C10"/>
    <w:rsid w:val="00867D4D"/>
    <w:rsid w:val="0087006F"/>
    <w:rsid w:val="00870200"/>
    <w:rsid w:val="0087022A"/>
    <w:rsid w:val="0087026E"/>
    <w:rsid w:val="008702DF"/>
    <w:rsid w:val="00870334"/>
    <w:rsid w:val="00870489"/>
    <w:rsid w:val="00870500"/>
    <w:rsid w:val="00870728"/>
    <w:rsid w:val="008708E8"/>
    <w:rsid w:val="00870A40"/>
    <w:rsid w:val="00870A5D"/>
    <w:rsid w:val="00870DEB"/>
    <w:rsid w:val="00870F4C"/>
    <w:rsid w:val="00871147"/>
    <w:rsid w:val="00871270"/>
    <w:rsid w:val="00871406"/>
    <w:rsid w:val="008714F1"/>
    <w:rsid w:val="0087151A"/>
    <w:rsid w:val="00871B51"/>
    <w:rsid w:val="00871CE6"/>
    <w:rsid w:val="00871DBA"/>
    <w:rsid w:val="00871E1E"/>
    <w:rsid w:val="00871E59"/>
    <w:rsid w:val="00871FBC"/>
    <w:rsid w:val="0087207B"/>
    <w:rsid w:val="00872080"/>
    <w:rsid w:val="00872288"/>
    <w:rsid w:val="0087251E"/>
    <w:rsid w:val="008725B3"/>
    <w:rsid w:val="008725C2"/>
    <w:rsid w:val="00872631"/>
    <w:rsid w:val="008726EB"/>
    <w:rsid w:val="00872754"/>
    <w:rsid w:val="00872795"/>
    <w:rsid w:val="00872958"/>
    <w:rsid w:val="00872A29"/>
    <w:rsid w:val="00872B6F"/>
    <w:rsid w:val="00872CB6"/>
    <w:rsid w:val="00872D52"/>
    <w:rsid w:val="00872E43"/>
    <w:rsid w:val="00872EBF"/>
    <w:rsid w:val="008730DC"/>
    <w:rsid w:val="008731E0"/>
    <w:rsid w:val="0087355A"/>
    <w:rsid w:val="0087357F"/>
    <w:rsid w:val="008736FE"/>
    <w:rsid w:val="00873718"/>
    <w:rsid w:val="008738D8"/>
    <w:rsid w:val="008739C8"/>
    <w:rsid w:val="00873A03"/>
    <w:rsid w:val="00873B8C"/>
    <w:rsid w:val="00873C0F"/>
    <w:rsid w:val="0087404A"/>
    <w:rsid w:val="00874055"/>
    <w:rsid w:val="0087440F"/>
    <w:rsid w:val="008746C0"/>
    <w:rsid w:val="008746C7"/>
    <w:rsid w:val="0087475A"/>
    <w:rsid w:val="00874861"/>
    <w:rsid w:val="00874A34"/>
    <w:rsid w:val="00874B03"/>
    <w:rsid w:val="00874D3B"/>
    <w:rsid w:val="00874E54"/>
    <w:rsid w:val="00874EAC"/>
    <w:rsid w:val="00875094"/>
    <w:rsid w:val="0087512B"/>
    <w:rsid w:val="0087515E"/>
    <w:rsid w:val="00875257"/>
    <w:rsid w:val="0087559C"/>
    <w:rsid w:val="008758FA"/>
    <w:rsid w:val="008758FC"/>
    <w:rsid w:val="0087594D"/>
    <w:rsid w:val="0087595A"/>
    <w:rsid w:val="00875B2D"/>
    <w:rsid w:val="00875DE9"/>
    <w:rsid w:val="00875E1F"/>
    <w:rsid w:val="00875E8D"/>
    <w:rsid w:val="008760D1"/>
    <w:rsid w:val="008761A1"/>
    <w:rsid w:val="00876354"/>
    <w:rsid w:val="00876495"/>
    <w:rsid w:val="008764F3"/>
    <w:rsid w:val="008766B0"/>
    <w:rsid w:val="0087699C"/>
    <w:rsid w:val="00876D95"/>
    <w:rsid w:val="00876F45"/>
    <w:rsid w:val="00876FC6"/>
    <w:rsid w:val="00877033"/>
    <w:rsid w:val="0087720E"/>
    <w:rsid w:val="008777CC"/>
    <w:rsid w:val="00877988"/>
    <w:rsid w:val="00877999"/>
    <w:rsid w:val="00877A31"/>
    <w:rsid w:val="00877B57"/>
    <w:rsid w:val="00877C09"/>
    <w:rsid w:val="00877DC0"/>
    <w:rsid w:val="00877DC3"/>
    <w:rsid w:val="00877E00"/>
    <w:rsid w:val="00877E48"/>
    <w:rsid w:val="00877F2E"/>
    <w:rsid w:val="008801CF"/>
    <w:rsid w:val="00880563"/>
    <w:rsid w:val="008807A5"/>
    <w:rsid w:val="008807DC"/>
    <w:rsid w:val="00880806"/>
    <w:rsid w:val="00880814"/>
    <w:rsid w:val="00880890"/>
    <w:rsid w:val="00880979"/>
    <w:rsid w:val="00880B9F"/>
    <w:rsid w:val="00880C59"/>
    <w:rsid w:val="00880F08"/>
    <w:rsid w:val="00880F66"/>
    <w:rsid w:val="00881386"/>
    <w:rsid w:val="00881486"/>
    <w:rsid w:val="00881529"/>
    <w:rsid w:val="00881592"/>
    <w:rsid w:val="008816B2"/>
    <w:rsid w:val="0088174C"/>
    <w:rsid w:val="00881901"/>
    <w:rsid w:val="00881A25"/>
    <w:rsid w:val="00881A2C"/>
    <w:rsid w:val="00881B99"/>
    <w:rsid w:val="00881C51"/>
    <w:rsid w:val="00881C82"/>
    <w:rsid w:val="00881D68"/>
    <w:rsid w:val="00881DAD"/>
    <w:rsid w:val="00881F09"/>
    <w:rsid w:val="00881F31"/>
    <w:rsid w:val="0088205D"/>
    <w:rsid w:val="0088227D"/>
    <w:rsid w:val="00882345"/>
    <w:rsid w:val="00882422"/>
    <w:rsid w:val="00882474"/>
    <w:rsid w:val="00882672"/>
    <w:rsid w:val="008826E9"/>
    <w:rsid w:val="008827F2"/>
    <w:rsid w:val="00882AE8"/>
    <w:rsid w:val="00882B99"/>
    <w:rsid w:val="00882C8B"/>
    <w:rsid w:val="00882D2B"/>
    <w:rsid w:val="00882D2C"/>
    <w:rsid w:val="00882F15"/>
    <w:rsid w:val="00882FBE"/>
    <w:rsid w:val="00882FF9"/>
    <w:rsid w:val="00883010"/>
    <w:rsid w:val="00883116"/>
    <w:rsid w:val="008831BC"/>
    <w:rsid w:val="00883244"/>
    <w:rsid w:val="00883281"/>
    <w:rsid w:val="008832DE"/>
    <w:rsid w:val="00883336"/>
    <w:rsid w:val="008833CC"/>
    <w:rsid w:val="0088348E"/>
    <w:rsid w:val="0088360F"/>
    <w:rsid w:val="008836AD"/>
    <w:rsid w:val="00883852"/>
    <w:rsid w:val="00883B24"/>
    <w:rsid w:val="00883BFC"/>
    <w:rsid w:val="00883D12"/>
    <w:rsid w:val="00883DC8"/>
    <w:rsid w:val="00884161"/>
    <w:rsid w:val="00884268"/>
    <w:rsid w:val="00884450"/>
    <w:rsid w:val="0088477F"/>
    <w:rsid w:val="008848B5"/>
    <w:rsid w:val="00884D20"/>
    <w:rsid w:val="008853CA"/>
    <w:rsid w:val="008856A3"/>
    <w:rsid w:val="008858C1"/>
    <w:rsid w:val="00885A24"/>
    <w:rsid w:val="00885A81"/>
    <w:rsid w:val="00885B50"/>
    <w:rsid w:val="00885C96"/>
    <w:rsid w:val="00885D28"/>
    <w:rsid w:val="00886086"/>
    <w:rsid w:val="00886347"/>
    <w:rsid w:val="00886410"/>
    <w:rsid w:val="00886516"/>
    <w:rsid w:val="00886633"/>
    <w:rsid w:val="00886770"/>
    <w:rsid w:val="0088689F"/>
    <w:rsid w:val="008868B7"/>
    <w:rsid w:val="008868CE"/>
    <w:rsid w:val="00886972"/>
    <w:rsid w:val="00886BEE"/>
    <w:rsid w:val="00886CE3"/>
    <w:rsid w:val="00886E15"/>
    <w:rsid w:val="00886F15"/>
    <w:rsid w:val="00886FAC"/>
    <w:rsid w:val="0088728D"/>
    <w:rsid w:val="008872E7"/>
    <w:rsid w:val="008872F0"/>
    <w:rsid w:val="0088765E"/>
    <w:rsid w:val="008876C8"/>
    <w:rsid w:val="00887EAF"/>
    <w:rsid w:val="00887EF0"/>
    <w:rsid w:val="008903B7"/>
    <w:rsid w:val="00890652"/>
    <w:rsid w:val="00890693"/>
    <w:rsid w:val="0089076D"/>
    <w:rsid w:val="00890855"/>
    <w:rsid w:val="008908D5"/>
    <w:rsid w:val="008909B3"/>
    <w:rsid w:val="00890A25"/>
    <w:rsid w:val="00890A50"/>
    <w:rsid w:val="00890AFE"/>
    <w:rsid w:val="00890D73"/>
    <w:rsid w:val="00890FC7"/>
    <w:rsid w:val="00891063"/>
    <w:rsid w:val="008912A4"/>
    <w:rsid w:val="00891320"/>
    <w:rsid w:val="0089138A"/>
    <w:rsid w:val="0089157A"/>
    <w:rsid w:val="00891814"/>
    <w:rsid w:val="008918BB"/>
    <w:rsid w:val="00891922"/>
    <w:rsid w:val="00891971"/>
    <w:rsid w:val="00891AF1"/>
    <w:rsid w:val="00891B25"/>
    <w:rsid w:val="00891DBB"/>
    <w:rsid w:val="00891EDA"/>
    <w:rsid w:val="00891F51"/>
    <w:rsid w:val="00891FB1"/>
    <w:rsid w:val="008922B9"/>
    <w:rsid w:val="008922F8"/>
    <w:rsid w:val="008926DC"/>
    <w:rsid w:val="00892873"/>
    <w:rsid w:val="008928EF"/>
    <w:rsid w:val="00892A50"/>
    <w:rsid w:val="00892D7C"/>
    <w:rsid w:val="00892E17"/>
    <w:rsid w:val="00892E2A"/>
    <w:rsid w:val="0089308D"/>
    <w:rsid w:val="00893145"/>
    <w:rsid w:val="008931F7"/>
    <w:rsid w:val="008932EF"/>
    <w:rsid w:val="00893325"/>
    <w:rsid w:val="00893373"/>
    <w:rsid w:val="00893490"/>
    <w:rsid w:val="00893693"/>
    <w:rsid w:val="008936B2"/>
    <w:rsid w:val="00893712"/>
    <w:rsid w:val="0089372A"/>
    <w:rsid w:val="00893905"/>
    <w:rsid w:val="00893AC2"/>
    <w:rsid w:val="00893B50"/>
    <w:rsid w:val="00893CD2"/>
    <w:rsid w:val="00893E1E"/>
    <w:rsid w:val="00893E5C"/>
    <w:rsid w:val="00893FE0"/>
    <w:rsid w:val="00894253"/>
    <w:rsid w:val="0089439E"/>
    <w:rsid w:val="008944E3"/>
    <w:rsid w:val="0089456E"/>
    <w:rsid w:val="00894599"/>
    <w:rsid w:val="00894659"/>
    <w:rsid w:val="008947A0"/>
    <w:rsid w:val="0089496C"/>
    <w:rsid w:val="00894AD5"/>
    <w:rsid w:val="00894BC2"/>
    <w:rsid w:val="00894DB2"/>
    <w:rsid w:val="00894E69"/>
    <w:rsid w:val="008950B1"/>
    <w:rsid w:val="00895389"/>
    <w:rsid w:val="008953C8"/>
    <w:rsid w:val="00895448"/>
    <w:rsid w:val="00895992"/>
    <w:rsid w:val="00895CAC"/>
    <w:rsid w:val="0089605B"/>
    <w:rsid w:val="00896328"/>
    <w:rsid w:val="008963F5"/>
    <w:rsid w:val="00896762"/>
    <w:rsid w:val="00896B97"/>
    <w:rsid w:val="00896E8C"/>
    <w:rsid w:val="00896F1A"/>
    <w:rsid w:val="00897053"/>
    <w:rsid w:val="008970E2"/>
    <w:rsid w:val="00897146"/>
    <w:rsid w:val="00897149"/>
    <w:rsid w:val="0089726E"/>
    <w:rsid w:val="008972FA"/>
    <w:rsid w:val="0089746A"/>
    <w:rsid w:val="00897501"/>
    <w:rsid w:val="0089771F"/>
    <w:rsid w:val="00897810"/>
    <w:rsid w:val="00897A3F"/>
    <w:rsid w:val="00897AE0"/>
    <w:rsid w:val="00897E81"/>
    <w:rsid w:val="00897EC7"/>
    <w:rsid w:val="00897F4E"/>
    <w:rsid w:val="008A0491"/>
    <w:rsid w:val="008A04C4"/>
    <w:rsid w:val="008A065A"/>
    <w:rsid w:val="008A066E"/>
    <w:rsid w:val="008A0809"/>
    <w:rsid w:val="008A08AF"/>
    <w:rsid w:val="008A09F1"/>
    <w:rsid w:val="008A0D7B"/>
    <w:rsid w:val="008A0FA8"/>
    <w:rsid w:val="008A1314"/>
    <w:rsid w:val="008A15DB"/>
    <w:rsid w:val="008A17E1"/>
    <w:rsid w:val="008A1879"/>
    <w:rsid w:val="008A18CB"/>
    <w:rsid w:val="008A1AA4"/>
    <w:rsid w:val="008A1D65"/>
    <w:rsid w:val="008A1E64"/>
    <w:rsid w:val="008A1F40"/>
    <w:rsid w:val="008A1F4D"/>
    <w:rsid w:val="008A21DF"/>
    <w:rsid w:val="008A2262"/>
    <w:rsid w:val="008A2383"/>
    <w:rsid w:val="008A239C"/>
    <w:rsid w:val="008A240A"/>
    <w:rsid w:val="008A247D"/>
    <w:rsid w:val="008A24E4"/>
    <w:rsid w:val="008A25CB"/>
    <w:rsid w:val="008A295C"/>
    <w:rsid w:val="008A2A05"/>
    <w:rsid w:val="008A2A85"/>
    <w:rsid w:val="008A2C2D"/>
    <w:rsid w:val="008A2F17"/>
    <w:rsid w:val="008A2F22"/>
    <w:rsid w:val="008A3073"/>
    <w:rsid w:val="008A3236"/>
    <w:rsid w:val="008A32AD"/>
    <w:rsid w:val="008A34A0"/>
    <w:rsid w:val="008A352B"/>
    <w:rsid w:val="008A36DF"/>
    <w:rsid w:val="008A3736"/>
    <w:rsid w:val="008A3A59"/>
    <w:rsid w:val="008A3B53"/>
    <w:rsid w:val="008A3C4D"/>
    <w:rsid w:val="008A3F90"/>
    <w:rsid w:val="008A4005"/>
    <w:rsid w:val="008A45FD"/>
    <w:rsid w:val="008A4655"/>
    <w:rsid w:val="008A4720"/>
    <w:rsid w:val="008A48AF"/>
    <w:rsid w:val="008A49D5"/>
    <w:rsid w:val="008A4A65"/>
    <w:rsid w:val="008A4AF7"/>
    <w:rsid w:val="008A4FCE"/>
    <w:rsid w:val="008A505D"/>
    <w:rsid w:val="008A520C"/>
    <w:rsid w:val="008A53E3"/>
    <w:rsid w:val="008A554D"/>
    <w:rsid w:val="008A557A"/>
    <w:rsid w:val="008A5686"/>
    <w:rsid w:val="008A57ED"/>
    <w:rsid w:val="008A57F3"/>
    <w:rsid w:val="008A58CD"/>
    <w:rsid w:val="008A5974"/>
    <w:rsid w:val="008A5CD3"/>
    <w:rsid w:val="008A5E9D"/>
    <w:rsid w:val="008A6074"/>
    <w:rsid w:val="008A60C1"/>
    <w:rsid w:val="008A6353"/>
    <w:rsid w:val="008A6384"/>
    <w:rsid w:val="008A657B"/>
    <w:rsid w:val="008A65B1"/>
    <w:rsid w:val="008A65EF"/>
    <w:rsid w:val="008A66B7"/>
    <w:rsid w:val="008A67C2"/>
    <w:rsid w:val="008A6888"/>
    <w:rsid w:val="008A68FB"/>
    <w:rsid w:val="008A6913"/>
    <w:rsid w:val="008A69CA"/>
    <w:rsid w:val="008A6C34"/>
    <w:rsid w:val="008A6DF9"/>
    <w:rsid w:val="008A71BA"/>
    <w:rsid w:val="008A7331"/>
    <w:rsid w:val="008A7476"/>
    <w:rsid w:val="008A74B6"/>
    <w:rsid w:val="008A7518"/>
    <w:rsid w:val="008A76CC"/>
    <w:rsid w:val="008A77A2"/>
    <w:rsid w:val="008A794E"/>
    <w:rsid w:val="008A79CC"/>
    <w:rsid w:val="008A7AD1"/>
    <w:rsid w:val="008A7D08"/>
    <w:rsid w:val="008A7D5E"/>
    <w:rsid w:val="008A7DF3"/>
    <w:rsid w:val="008B0110"/>
    <w:rsid w:val="008B023E"/>
    <w:rsid w:val="008B0451"/>
    <w:rsid w:val="008B0481"/>
    <w:rsid w:val="008B04F0"/>
    <w:rsid w:val="008B05EA"/>
    <w:rsid w:val="008B064C"/>
    <w:rsid w:val="008B06AD"/>
    <w:rsid w:val="008B0712"/>
    <w:rsid w:val="008B0731"/>
    <w:rsid w:val="008B084A"/>
    <w:rsid w:val="008B0AB0"/>
    <w:rsid w:val="008B0BDB"/>
    <w:rsid w:val="008B0DA7"/>
    <w:rsid w:val="008B0EA1"/>
    <w:rsid w:val="008B1192"/>
    <w:rsid w:val="008B12E8"/>
    <w:rsid w:val="008B13FF"/>
    <w:rsid w:val="008B14F6"/>
    <w:rsid w:val="008B155E"/>
    <w:rsid w:val="008B16B8"/>
    <w:rsid w:val="008B181A"/>
    <w:rsid w:val="008B1A37"/>
    <w:rsid w:val="008B1BCB"/>
    <w:rsid w:val="008B1EA5"/>
    <w:rsid w:val="008B2066"/>
    <w:rsid w:val="008B20B7"/>
    <w:rsid w:val="008B20E1"/>
    <w:rsid w:val="008B224F"/>
    <w:rsid w:val="008B22B2"/>
    <w:rsid w:val="008B22E8"/>
    <w:rsid w:val="008B2359"/>
    <w:rsid w:val="008B2439"/>
    <w:rsid w:val="008B24C5"/>
    <w:rsid w:val="008B26C1"/>
    <w:rsid w:val="008B28ED"/>
    <w:rsid w:val="008B29BC"/>
    <w:rsid w:val="008B2A6C"/>
    <w:rsid w:val="008B2BA6"/>
    <w:rsid w:val="008B2C99"/>
    <w:rsid w:val="008B2D50"/>
    <w:rsid w:val="008B2F23"/>
    <w:rsid w:val="008B3173"/>
    <w:rsid w:val="008B3244"/>
    <w:rsid w:val="008B32F8"/>
    <w:rsid w:val="008B3426"/>
    <w:rsid w:val="008B365B"/>
    <w:rsid w:val="008B38A3"/>
    <w:rsid w:val="008B39FB"/>
    <w:rsid w:val="008B3A72"/>
    <w:rsid w:val="008B3C59"/>
    <w:rsid w:val="008B3CBA"/>
    <w:rsid w:val="008B3FE1"/>
    <w:rsid w:val="008B4044"/>
    <w:rsid w:val="008B4085"/>
    <w:rsid w:val="008B4104"/>
    <w:rsid w:val="008B4184"/>
    <w:rsid w:val="008B42A4"/>
    <w:rsid w:val="008B4386"/>
    <w:rsid w:val="008B43CC"/>
    <w:rsid w:val="008B451A"/>
    <w:rsid w:val="008B4551"/>
    <w:rsid w:val="008B481D"/>
    <w:rsid w:val="008B4B2D"/>
    <w:rsid w:val="008B4CDA"/>
    <w:rsid w:val="008B4D59"/>
    <w:rsid w:val="008B4E06"/>
    <w:rsid w:val="008B4F09"/>
    <w:rsid w:val="008B51EE"/>
    <w:rsid w:val="008B55A9"/>
    <w:rsid w:val="008B5601"/>
    <w:rsid w:val="008B5768"/>
    <w:rsid w:val="008B58A1"/>
    <w:rsid w:val="008B5925"/>
    <w:rsid w:val="008B59C9"/>
    <w:rsid w:val="008B5D04"/>
    <w:rsid w:val="008B5E9F"/>
    <w:rsid w:val="008B615D"/>
    <w:rsid w:val="008B61AE"/>
    <w:rsid w:val="008B62C0"/>
    <w:rsid w:val="008B645B"/>
    <w:rsid w:val="008B64AA"/>
    <w:rsid w:val="008B6545"/>
    <w:rsid w:val="008B6785"/>
    <w:rsid w:val="008B68E1"/>
    <w:rsid w:val="008B6A90"/>
    <w:rsid w:val="008B6AF8"/>
    <w:rsid w:val="008B6B5C"/>
    <w:rsid w:val="008B6B9F"/>
    <w:rsid w:val="008B6EA5"/>
    <w:rsid w:val="008B6EF5"/>
    <w:rsid w:val="008B6F7E"/>
    <w:rsid w:val="008B6F8A"/>
    <w:rsid w:val="008B6FA0"/>
    <w:rsid w:val="008B6FFA"/>
    <w:rsid w:val="008B70A4"/>
    <w:rsid w:val="008B70D2"/>
    <w:rsid w:val="008B7416"/>
    <w:rsid w:val="008B7497"/>
    <w:rsid w:val="008B7571"/>
    <w:rsid w:val="008B769C"/>
    <w:rsid w:val="008B770A"/>
    <w:rsid w:val="008B780C"/>
    <w:rsid w:val="008B7834"/>
    <w:rsid w:val="008B78EE"/>
    <w:rsid w:val="008B7ADB"/>
    <w:rsid w:val="008B7CAB"/>
    <w:rsid w:val="008B7E20"/>
    <w:rsid w:val="008B7E5D"/>
    <w:rsid w:val="008B7E87"/>
    <w:rsid w:val="008B7F15"/>
    <w:rsid w:val="008B7F77"/>
    <w:rsid w:val="008C0050"/>
    <w:rsid w:val="008C00D4"/>
    <w:rsid w:val="008C025A"/>
    <w:rsid w:val="008C0265"/>
    <w:rsid w:val="008C0281"/>
    <w:rsid w:val="008C0317"/>
    <w:rsid w:val="008C03B7"/>
    <w:rsid w:val="008C0477"/>
    <w:rsid w:val="008C052D"/>
    <w:rsid w:val="008C0714"/>
    <w:rsid w:val="008C0795"/>
    <w:rsid w:val="008C0898"/>
    <w:rsid w:val="008C090C"/>
    <w:rsid w:val="008C097E"/>
    <w:rsid w:val="008C0B32"/>
    <w:rsid w:val="008C0B36"/>
    <w:rsid w:val="008C0E1E"/>
    <w:rsid w:val="008C0E7A"/>
    <w:rsid w:val="008C0F0D"/>
    <w:rsid w:val="008C10D8"/>
    <w:rsid w:val="008C1328"/>
    <w:rsid w:val="008C1611"/>
    <w:rsid w:val="008C1885"/>
    <w:rsid w:val="008C1971"/>
    <w:rsid w:val="008C19B3"/>
    <w:rsid w:val="008C1C1A"/>
    <w:rsid w:val="008C1C58"/>
    <w:rsid w:val="008C1E9A"/>
    <w:rsid w:val="008C2114"/>
    <w:rsid w:val="008C2120"/>
    <w:rsid w:val="008C2277"/>
    <w:rsid w:val="008C2473"/>
    <w:rsid w:val="008C2639"/>
    <w:rsid w:val="008C27C7"/>
    <w:rsid w:val="008C283A"/>
    <w:rsid w:val="008C2928"/>
    <w:rsid w:val="008C2A89"/>
    <w:rsid w:val="008C2C07"/>
    <w:rsid w:val="008C2CE6"/>
    <w:rsid w:val="008C3053"/>
    <w:rsid w:val="008C3179"/>
    <w:rsid w:val="008C31F6"/>
    <w:rsid w:val="008C331F"/>
    <w:rsid w:val="008C3372"/>
    <w:rsid w:val="008C3467"/>
    <w:rsid w:val="008C38AF"/>
    <w:rsid w:val="008C39B9"/>
    <w:rsid w:val="008C3D08"/>
    <w:rsid w:val="008C3EB7"/>
    <w:rsid w:val="008C40F5"/>
    <w:rsid w:val="008C4138"/>
    <w:rsid w:val="008C41E4"/>
    <w:rsid w:val="008C430D"/>
    <w:rsid w:val="008C444F"/>
    <w:rsid w:val="008C4516"/>
    <w:rsid w:val="008C46B1"/>
    <w:rsid w:val="008C47CF"/>
    <w:rsid w:val="008C47D7"/>
    <w:rsid w:val="008C47EA"/>
    <w:rsid w:val="008C4884"/>
    <w:rsid w:val="008C49AB"/>
    <w:rsid w:val="008C4A49"/>
    <w:rsid w:val="008C4B4D"/>
    <w:rsid w:val="008C4C26"/>
    <w:rsid w:val="008C4DDD"/>
    <w:rsid w:val="008C4FA3"/>
    <w:rsid w:val="008C4FC1"/>
    <w:rsid w:val="008C503B"/>
    <w:rsid w:val="008C515D"/>
    <w:rsid w:val="008C5709"/>
    <w:rsid w:val="008C5840"/>
    <w:rsid w:val="008C59AF"/>
    <w:rsid w:val="008C59FF"/>
    <w:rsid w:val="008C5A95"/>
    <w:rsid w:val="008C5C8E"/>
    <w:rsid w:val="008C5D5B"/>
    <w:rsid w:val="008C5D67"/>
    <w:rsid w:val="008C5D6D"/>
    <w:rsid w:val="008C5EF1"/>
    <w:rsid w:val="008C5FB0"/>
    <w:rsid w:val="008C6212"/>
    <w:rsid w:val="008C68A9"/>
    <w:rsid w:val="008C6B18"/>
    <w:rsid w:val="008C6C5A"/>
    <w:rsid w:val="008C6D06"/>
    <w:rsid w:val="008C6F7B"/>
    <w:rsid w:val="008C6FD0"/>
    <w:rsid w:val="008C71B6"/>
    <w:rsid w:val="008C7236"/>
    <w:rsid w:val="008C7298"/>
    <w:rsid w:val="008C7418"/>
    <w:rsid w:val="008C74D9"/>
    <w:rsid w:val="008C75D2"/>
    <w:rsid w:val="008C7715"/>
    <w:rsid w:val="008C78A7"/>
    <w:rsid w:val="008C7972"/>
    <w:rsid w:val="008C7A6F"/>
    <w:rsid w:val="008C7AF1"/>
    <w:rsid w:val="008C7C99"/>
    <w:rsid w:val="008C7DC1"/>
    <w:rsid w:val="008C7F7E"/>
    <w:rsid w:val="008D0070"/>
    <w:rsid w:val="008D01D7"/>
    <w:rsid w:val="008D02DC"/>
    <w:rsid w:val="008D02FB"/>
    <w:rsid w:val="008D02FF"/>
    <w:rsid w:val="008D033B"/>
    <w:rsid w:val="008D034C"/>
    <w:rsid w:val="008D03EC"/>
    <w:rsid w:val="008D0447"/>
    <w:rsid w:val="008D05E3"/>
    <w:rsid w:val="008D06B9"/>
    <w:rsid w:val="008D0701"/>
    <w:rsid w:val="008D0C4B"/>
    <w:rsid w:val="008D0DC9"/>
    <w:rsid w:val="008D0E06"/>
    <w:rsid w:val="008D0F31"/>
    <w:rsid w:val="008D11DC"/>
    <w:rsid w:val="008D151F"/>
    <w:rsid w:val="008D19DC"/>
    <w:rsid w:val="008D1A02"/>
    <w:rsid w:val="008D1D76"/>
    <w:rsid w:val="008D1E61"/>
    <w:rsid w:val="008D21BF"/>
    <w:rsid w:val="008D27D6"/>
    <w:rsid w:val="008D2848"/>
    <w:rsid w:val="008D28F5"/>
    <w:rsid w:val="008D2989"/>
    <w:rsid w:val="008D2A54"/>
    <w:rsid w:val="008D2B3C"/>
    <w:rsid w:val="008D2D94"/>
    <w:rsid w:val="008D2E0E"/>
    <w:rsid w:val="008D2FA8"/>
    <w:rsid w:val="008D2FD0"/>
    <w:rsid w:val="008D2FF8"/>
    <w:rsid w:val="008D2FFD"/>
    <w:rsid w:val="008D3435"/>
    <w:rsid w:val="008D344C"/>
    <w:rsid w:val="008D34E3"/>
    <w:rsid w:val="008D351A"/>
    <w:rsid w:val="008D3778"/>
    <w:rsid w:val="008D37A9"/>
    <w:rsid w:val="008D39C2"/>
    <w:rsid w:val="008D3F37"/>
    <w:rsid w:val="008D4031"/>
    <w:rsid w:val="008D4145"/>
    <w:rsid w:val="008D4163"/>
    <w:rsid w:val="008D425C"/>
    <w:rsid w:val="008D4521"/>
    <w:rsid w:val="008D4785"/>
    <w:rsid w:val="008D47A2"/>
    <w:rsid w:val="008D4835"/>
    <w:rsid w:val="008D4C22"/>
    <w:rsid w:val="008D4D91"/>
    <w:rsid w:val="008D4F72"/>
    <w:rsid w:val="008D5034"/>
    <w:rsid w:val="008D5075"/>
    <w:rsid w:val="008D50EF"/>
    <w:rsid w:val="008D5192"/>
    <w:rsid w:val="008D52F4"/>
    <w:rsid w:val="008D5364"/>
    <w:rsid w:val="008D53C8"/>
    <w:rsid w:val="008D53CC"/>
    <w:rsid w:val="008D54F2"/>
    <w:rsid w:val="008D56A3"/>
    <w:rsid w:val="008D5743"/>
    <w:rsid w:val="008D5777"/>
    <w:rsid w:val="008D5881"/>
    <w:rsid w:val="008D5B9D"/>
    <w:rsid w:val="008D5BA3"/>
    <w:rsid w:val="008D5CFC"/>
    <w:rsid w:val="008D5D91"/>
    <w:rsid w:val="008D5DEE"/>
    <w:rsid w:val="008D614C"/>
    <w:rsid w:val="008D61E9"/>
    <w:rsid w:val="008D623E"/>
    <w:rsid w:val="008D6249"/>
    <w:rsid w:val="008D6727"/>
    <w:rsid w:val="008D6761"/>
    <w:rsid w:val="008D68D0"/>
    <w:rsid w:val="008D68F0"/>
    <w:rsid w:val="008D6916"/>
    <w:rsid w:val="008D6A50"/>
    <w:rsid w:val="008D6E2C"/>
    <w:rsid w:val="008D6E65"/>
    <w:rsid w:val="008D6E8D"/>
    <w:rsid w:val="008D6F27"/>
    <w:rsid w:val="008D713C"/>
    <w:rsid w:val="008D7148"/>
    <w:rsid w:val="008D72E8"/>
    <w:rsid w:val="008D7324"/>
    <w:rsid w:val="008D76CA"/>
    <w:rsid w:val="008D7701"/>
    <w:rsid w:val="008D7D08"/>
    <w:rsid w:val="008D7E99"/>
    <w:rsid w:val="008D7F8B"/>
    <w:rsid w:val="008E00FA"/>
    <w:rsid w:val="008E0629"/>
    <w:rsid w:val="008E06A4"/>
    <w:rsid w:val="008E0704"/>
    <w:rsid w:val="008E083C"/>
    <w:rsid w:val="008E0AC8"/>
    <w:rsid w:val="008E0AFE"/>
    <w:rsid w:val="008E0D5D"/>
    <w:rsid w:val="008E0E0B"/>
    <w:rsid w:val="008E0E2E"/>
    <w:rsid w:val="008E0EB4"/>
    <w:rsid w:val="008E0EDC"/>
    <w:rsid w:val="008E0EFB"/>
    <w:rsid w:val="008E10A3"/>
    <w:rsid w:val="008E10A5"/>
    <w:rsid w:val="008E112E"/>
    <w:rsid w:val="008E12BF"/>
    <w:rsid w:val="008E1899"/>
    <w:rsid w:val="008E1957"/>
    <w:rsid w:val="008E199C"/>
    <w:rsid w:val="008E1A68"/>
    <w:rsid w:val="008E1A7F"/>
    <w:rsid w:val="008E1B07"/>
    <w:rsid w:val="008E1C06"/>
    <w:rsid w:val="008E1CDF"/>
    <w:rsid w:val="008E1DD5"/>
    <w:rsid w:val="008E1E90"/>
    <w:rsid w:val="008E2176"/>
    <w:rsid w:val="008E2198"/>
    <w:rsid w:val="008E22DF"/>
    <w:rsid w:val="008E2851"/>
    <w:rsid w:val="008E2878"/>
    <w:rsid w:val="008E2A11"/>
    <w:rsid w:val="008E2B91"/>
    <w:rsid w:val="008E2D42"/>
    <w:rsid w:val="008E2D53"/>
    <w:rsid w:val="008E2ECB"/>
    <w:rsid w:val="008E2FC0"/>
    <w:rsid w:val="008E308F"/>
    <w:rsid w:val="008E3220"/>
    <w:rsid w:val="008E33BE"/>
    <w:rsid w:val="008E360A"/>
    <w:rsid w:val="008E3732"/>
    <w:rsid w:val="008E3776"/>
    <w:rsid w:val="008E37B6"/>
    <w:rsid w:val="008E3953"/>
    <w:rsid w:val="008E39D6"/>
    <w:rsid w:val="008E3A50"/>
    <w:rsid w:val="008E3C1F"/>
    <w:rsid w:val="008E3C2A"/>
    <w:rsid w:val="008E3C5F"/>
    <w:rsid w:val="008E3DDA"/>
    <w:rsid w:val="008E3EC1"/>
    <w:rsid w:val="008E3F8E"/>
    <w:rsid w:val="008E40B3"/>
    <w:rsid w:val="008E4110"/>
    <w:rsid w:val="008E41A9"/>
    <w:rsid w:val="008E4229"/>
    <w:rsid w:val="008E42FE"/>
    <w:rsid w:val="008E4332"/>
    <w:rsid w:val="008E4348"/>
    <w:rsid w:val="008E444A"/>
    <w:rsid w:val="008E4594"/>
    <w:rsid w:val="008E46DD"/>
    <w:rsid w:val="008E4720"/>
    <w:rsid w:val="008E47EF"/>
    <w:rsid w:val="008E482C"/>
    <w:rsid w:val="008E4BE4"/>
    <w:rsid w:val="008E4C87"/>
    <w:rsid w:val="008E4CEB"/>
    <w:rsid w:val="008E4DCF"/>
    <w:rsid w:val="008E4F2B"/>
    <w:rsid w:val="008E4F65"/>
    <w:rsid w:val="008E5200"/>
    <w:rsid w:val="008E5315"/>
    <w:rsid w:val="008E5471"/>
    <w:rsid w:val="008E55A9"/>
    <w:rsid w:val="008E565D"/>
    <w:rsid w:val="008E5774"/>
    <w:rsid w:val="008E5A50"/>
    <w:rsid w:val="008E5AEB"/>
    <w:rsid w:val="008E5BC7"/>
    <w:rsid w:val="008E5BCB"/>
    <w:rsid w:val="008E5C6A"/>
    <w:rsid w:val="008E5EEF"/>
    <w:rsid w:val="008E6113"/>
    <w:rsid w:val="008E648E"/>
    <w:rsid w:val="008E6608"/>
    <w:rsid w:val="008E6620"/>
    <w:rsid w:val="008E68C9"/>
    <w:rsid w:val="008E6B89"/>
    <w:rsid w:val="008E7088"/>
    <w:rsid w:val="008E71F3"/>
    <w:rsid w:val="008E7425"/>
    <w:rsid w:val="008E74AD"/>
    <w:rsid w:val="008E7559"/>
    <w:rsid w:val="008E7563"/>
    <w:rsid w:val="008E76AE"/>
    <w:rsid w:val="008E7736"/>
    <w:rsid w:val="008E7758"/>
    <w:rsid w:val="008E789F"/>
    <w:rsid w:val="008E78FE"/>
    <w:rsid w:val="008E7A8A"/>
    <w:rsid w:val="008E7CBA"/>
    <w:rsid w:val="008E7CBE"/>
    <w:rsid w:val="008E7D61"/>
    <w:rsid w:val="008E7E16"/>
    <w:rsid w:val="008F0048"/>
    <w:rsid w:val="008F04AF"/>
    <w:rsid w:val="008F0518"/>
    <w:rsid w:val="008F060C"/>
    <w:rsid w:val="008F0679"/>
    <w:rsid w:val="008F07D3"/>
    <w:rsid w:val="008F07D8"/>
    <w:rsid w:val="008F07E5"/>
    <w:rsid w:val="008F08E2"/>
    <w:rsid w:val="008F0905"/>
    <w:rsid w:val="008F092B"/>
    <w:rsid w:val="008F0C21"/>
    <w:rsid w:val="008F0D86"/>
    <w:rsid w:val="008F105D"/>
    <w:rsid w:val="008F10C1"/>
    <w:rsid w:val="008F10F8"/>
    <w:rsid w:val="008F111F"/>
    <w:rsid w:val="008F11EC"/>
    <w:rsid w:val="008F123A"/>
    <w:rsid w:val="008F12A5"/>
    <w:rsid w:val="008F1390"/>
    <w:rsid w:val="008F13BD"/>
    <w:rsid w:val="008F1492"/>
    <w:rsid w:val="008F14A7"/>
    <w:rsid w:val="008F17A8"/>
    <w:rsid w:val="008F1887"/>
    <w:rsid w:val="008F191F"/>
    <w:rsid w:val="008F1A60"/>
    <w:rsid w:val="008F1C1D"/>
    <w:rsid w:val="008F1E10"/>
    <w:rsid w:val="008F1E21"/>
    <w:rsid w:val="008F1FC1"/>
    <w:rsid w:val="008F20C5"/>
    <w:rsid w:val="008F21A0"/>
    <w:rsid w:val="008F2218"/>
    <w:rsid w:val="008F238B"/>
    <w:rsid w:val="008F2414"/>
    <w:rsid w:val="008F248F"/>
    <w:rsid w:val="008F2727"/>
    <w:rsid w:val="008F29B1"/>
    <w:rsid w:val="008F2C8D"/>
    <w:rsid w:val="008F2DC0"/>
    <w:rsid w:val="008F2DFF"/>
    <w:rsid w:val="008F3059"/>
    <w:rsid w:val="008F30BD"/>
    <w:rsid w:val="008F3409"/>
    <w:rsid w:val="008F3686"/>
    <w:rsid w:val="008F38F0"/>
    <w:rsid w:val="008F3E05"/>
    <w:rsid w:val="008F3ED1"/>
    <w:rsid w:val="008F4030"/>
    <w:rsid w:val="008F4238"/>
    <w:rsid w:val="008F46E8"/>
    <w:rsid w:val="008F4727"/>
    <w:rsid w:val="008F478A"/>
    <w:rsid w:val="008F47F6"/>
    <w:rsid w:val="008F4974"/>
    <w:rsid w:val="008F4A45"/>
    <w:rsid w:val="008F4BB7"/>
    <w:rsid w:val="008F4D93"/>
    <w:rsid w:val="008F4F8D"/>
    <w:rsid w:val="008F514E"/>
    <w:rsid w:val="008F51D8"/>
    <w:rsid w:val="008F54CB"/>
    <w:rsid w:val="008F5577"/>
    <w:rsid w:val="008F559C"/>
    <w:rsid w:val="008F5754"/>
    <w:rsid w:val="008F5917"/>
    <w:rsid w:val="008F5A22"/>
    <w:rsid w:val="008F5A77"/>
    <w:rsid w:val="008F5CCA"/>
    <w:rsid w:val="008F5D28"/>
    <w:rsid w:val="008F5D53"/>
    <w:rsid w:val="008F5FF8"/>
    <w:rsid w:val="008F6002"/>
    <w:rsid w:val="008F61BF"/>
    <w:rsid w:val="008F63E1"/>
    <w:rsid w:val="008F680D"/>
    <w:rsid w:val="008F6BB3"/>
    <w:rsid w:val="008F6BE0"/>
    <w:rsid w:val="008F6C39"/>
    <w:rsid w:val="008F6E57"/>
    <w:rsid w:val="008F6FD0"/>
    <w:rsid w:val="008F711D"/>
    <w:rsid w:val="008F71E3"/>
    <w:rsid w:val="008F72F0"/>
    <w:rsid w:val="008F7322"/>
    <w:rsid w:val="008F736F"/>
    <w:rsid w:val="008F75F0"/>
    <w:rsid w:val="008F76BF"/>
    <w:rsid w:val="008F7715"/>
    <w:rsid w:val="008F78F4"/>
    <w:rsid w:val="008F7A48"/>
    <w:rsid w:val="008F7B3E"/>
    <w:rsid w:val="008F7B7A"/>
    <w:rsid w:val="008F7CEE"/>
    <w:rsid w:val="008F7DA0"/>
    <w:rsid w:val="008F7E18"/>
    <w:rsid w:val="00900157"/>
    <w:rsid w:val="00900356"/>
    <w:rsid w:val="00900564"/>
    <w:rsid w:val="00900754"/>
    <w:rsid w:val="00900861"/>
    <w:rsid w:val="009009A7"/>
    <w:rsid w:val="00900B75"/>
    <w:rsid w:val="00900BA7"/>
    <w:rsid w:val="00900CFD"/>
    <w:rsid w:val="00900D75"/>
    <w:rsid w:val="00900DA4"/>
    <w:rsid w:val="00900DAF"/>
    <w:rsid w:val="00900FC4"/>
    <w:rsid w:val="00900FFE"/>
    <w:rsid w:val="009010D9"/>
    <w:rsid w:val="009010E7"/>
    <w:rsid w:val="00901156"/>
    <w:rsid w:val="009012B7"/>
    <w:rsid w:val="0090135C"/>
    <w:rsid w:val="00901447"/>
    <w:rsid w:val="0090170B"/>
    <w:rsid w:val="0090185A"/>
    <w:rsid w:val="009018C3"/>
    <w:rsid w:val="00901C45"/>
    <w:rsid w:val="00901E89"/>
    <w:rsid w:val="00901E98"/>
    <w:rsid w:val="00901F41"/>
    <w:rsid w:val="00902119"/>
    <w:rsid w:val="00902132"/>
    <w:rsid w:val="0090213B"/>
    <w:rsid w:val="00902177"/>
    <w:rsid w:val="009021B7"/>
    <w:rsid w:val="009022CE"/>
    <w:rsid w:val="00902323"/>
    <w:rsid w:val="00902346"/>
    <w:rsid w:val="00902419"/>
    <w:rsid w:val="00902488"/>
    <w:rsid w:val="00902720"/>
    <w:rsid w:val="009027D3"/>
    <w:rsid w:val="00902840"/>
    <w:rsid w:val="009028A8"/>
    <w:rsid w:val="009029B2"/>
    <w:rsid w:val="00902A0C"/>
    <w:rsid w:val="00902B2F"/>
    <w:rsid w:val="00902B89"/>
    <w:rsid w:val="00902D1D"/>
    <w:rsid w:val="00902D66"/>
    <w:rsid w:val="00902DFC"/>
    <w:rsid w:val="00902ED0"/>
    <w:rsid w:val="009031CA"/>
    <w:rsid w:val="009035B8"/>
    <w:rsid w:val="009037D5"/>
    <w:rsid w:val="009038A1"/>
    <w:rsid w:val="009038FB"/>
    <w:rsid w:val="0090398A"/>
    <w:rsid w:val="00903AC7"/>
    <w:rsid w:val="00903B9B"/>
    <w:rsid w:val="00903C70"/>
    <w:rsid w:val="00903EAC"/>
    <w:rsid w:val="0090414F"/>
    <w:rsid w:val="00904170"/>
    <w:rsid w:val="009044E8"/>
    <w:rsid w:val="0090459C"/>
    <w:rsid w:val="0090473D"/>
    <w:rsid w:val="00904770"/>
    <w:rsid w:val="009047EE"/>
    <w:rsid w:val="009047F1"/>
    <w:rsid w:val="0090481D"/>
    <w:rsid w:val="009048FD"/>
    <w:rsid w:val="0090496F"/>
    <w:rsid w:val="00904BA3"/>
    <w:rsid w:val="00904CCA"/>
    <w:rsid w:val="00904E09"/>
    <w:rsid w:val="00904F42"/>
    <w:rsid w:val="0090524C"/>
    <w:rsid w:val="0090545A"/>
    <w:rsid w:val="00905475"/>
    <w:rsid w:val="00905541"/>
    <w:rsid w:val="009055C3"/>
    <w:rsid w:val="0090584D"/>
    <w:rsid w:val="00905963"/>
    <w:rsid w:val="00905CBC"/>
    <w:rsid w:val="009060C0"/>
    <w:rsid w:val="009060D8"/>
    <w:rsid w:val="0090615C"/>
    <w:rsid w:val="009061DD"/>
    <w:rsid w:val="0090629B"/>
    <w:rsid w:val="009063E3"/>
    <w:rsid w:val="0090642B"/>
    <w:rsid w:val="009067D5"/>
    <w:rsid w:val="00906848"/>
    <w:rsid w:val="00906875"/>
    <w:rsid w:val="00906A22"/>
    <w:rsid w:val="00906D92"/>
    <w:rsid w:val="00906EFC"/>
    <w:rsid w:val="00906F79"/>
    <w:rsid w:val="009070F9"/>
    <w:rsid w:val="009071F0"/>
    <w:rsid w:val="00907368"/>
    <w:rsid w:val="00907531"/>
    <w:rsid w:val="00907626"/>
    <w:rsid w:val="009077B1"/>
    <w:rsid w:val="0090790A"/>
    <w:rsid w:val="00907929"/>
    <w:rsid w:val="00907AD9"/>
    <w:rsid w:val="00907B23"/>
    <w:rsid w:val="00907B98"/>
    <w:rsid w:val="00907CC2"/>
    <w:rsid w:val="00907DAD"/>
    <w:rsid w:val="00907EEF"/>
    <w:rsid w:val="00907F0D"/>
    <w:rsid w:val="00907F14"/>
    <w:rsid w:val="0091011C"/>
    <w:rsid w:val="009101E6"/>
    <w:rsid w:val="0091037A"/>
    <w:rsid w:val="00910397"/>
    <w:rsid w:val="009103C6"/>
    <w:rsid w:val="00910411"/>
    <w:rsid w:val="0091049C"/>
    <w:rsid w:val="009105F5"/>
    <w:rsid w:val="009107B3"/>
    <w:rsid w:val="00910905"/>
    <w:rsid w:val="00910986"/>
    <w:rsid w:val="00910A54"/>
    <w:rsid w:val="00910A62"/>
    <w:rsid w:val="00910A67"/>
    <w:rsid w:val="00910ACD"/>
    <w:rsid w:val="00910B7A"/>
    <w:rsid w:val="00910C4C"/>
    <w:rsid w:val="00910E15"/>
    <w:rsid w:val="00910EFC"/>
    <w:rsid w:val="00910F38"/>
    <w:rsid w:val="00910F3D"/>
    <w:rsid w:val="00910FC5"/>
    <w:rsid w:val="00911101"/>
    <w:rsid w:val="009112AF"/>
    <w:rsid w:val="0091149B"/>
    <w:rsid w:val="009114B0"/>
    <w:rsid w:val="0091150C"/>
    <w:rsid w:val="00911A60"/>
    <w:rsid w:val="00911BD7"/>
    <w:rsid w:val="00911C5C"/>
    <w:rsid w:val="00911CE6"/>
    <w:rsid w:val="00911DAD"/>
    <w:rsid w:val="00911EFC"/>
    <w:rsid w:val="009120F7"/>
    <w:rsid w:val="00912152"/>
    <w:rsid w:val="00912166"/>
    <w:rsid w:val="009121AB"/>
    <w:rsid w:val="0091222A"/>
    <w:rsid w:val="00912317"/>
    <w:rsid w:val="00912334"/>
    <w:rsid w:val="00912408"/>
    <w:rsid w:val="00912501"/>
    <w:rsid w:val="00912628"/>
    <w:rsid w:val="00912752"/>
    <w:rsid w:val="00912801"/>
    <w:rsid w:val="0091299C"/>
    <w:rsid w:val="00912A72"/>
    <w:rsid w:val="00912AEB"/>
    <w:rsid w:val="00912B04"/>
    <w:rsid w:val="00912C8D"/>
    <w:rsid w:val="00913383"/>
    <w:rsid w:val="00913416"/>
    <w:rsid w:val="00913553"/>
    <w:rsid w:val="0091377F"/>
    <w:rsid w:val="009137ED"/>
    <w:rsid w:val="00913804"/>
    <w:rsid w:val="00913A60"/>
    <w:rsid w:val="00913AC6"/>
    <w:rsid w:val="00913B9D"/>
    <w:rsid w:val="00913CAF"/>
    <w:rsid w:val="00913D5A"/>
    <w:rsid w:val="00913F2E"/>
    <w:rsid w:val="009140FF"/>
    <w:rsid w:val="00914150"/>
    <w:rsid w:val="00914221"/>
    <w:rsid w:val="009142FE"/>
    <w:rsid w:val="00914321"/>
    <w:rsid w:val="009147F2"/>
    <w:rsid w:val="00914860"/>
    <w:rsid w:val="009148C5"/>
    <w:rsid w:val="0091499F"/>
    <w:rsid w:val="00914B4D"/>
    <w:rsid w:val="00914BDA"/>
    <w:rsid w:val="00914EF6"/>
    <w:rsid w:val="0091509A"/>
    <w:rsid w:val="009150D6"/>
    <w:rsid w:val="0091534D"/>
    <w:rsid w:val="00915449"/>
    <w:rsid w:val="009154E7"/>
    <w:rsid w:val="0091578B"/>
    <w:rsid w:val="00915AF7"/>
    <w:rsid w:val="00915E10"/>
    <w:rsid w:val="00915F76"/>
    <w:rsid w:val="009161D5"/>
    <w:rsid w:val="00916BC5"/>
    <w:rsid w:val="00916BD8"/>
    <w:rsid w:val="00917060"/>
    <w:rsid w:val="0091728C"/>
    <w:rsid w:val="00917428"/>
    <w:rsid w:val="009175C1"/>
    <w:rsid w:val="0091764F"/>
    <w:rsid w:val="009176FF"/>
    <w:rsid w:val="009178F2"/>
    <w:rsid w:val="00917A54"/>
    <w:rsid w:val="00917B35"/>
    <w:rsid w:val="00917B83"/>
    <w:rsid w:val="00917BAC"/>
    <w:rsid w:val="00917F3D"/>
    <w:rsid w:val="00917FBF"/>
    <w:rsid w:val="00917FDE"/>
    <w:rsid w:val="009205F7"/>
    <w:rsid w:val="00920912"/>
    <w:rsid w:val="00920BCC"/>
    <w:rsid w:val="00920C75"/>
    <w:rsid w:val="00920DC3"/>
    <w:rsid w:val="00920ECE"/>
    <w:rsid w:val="00920F1B"/>
    <w:rsid w:val="0092101C"/>
    <w:rsid w:val="0092112D"/>
    <w:rsid w:val="0092135B"/>
    <w:rsid w:val="00921721"/>
    <w:rsid w:val="009219BA"/>
    <w:rsid w:val="00921E01"/>
    <w:rsid w:val="00921ED3"/>
    <w:rsid w:val="00921EDE"/>
    <w:rsid w:val="00921F4D"/>
    <w:rsid w:val="00922000"/>
    <w:rsid w:val="00922117"/>
    <w:rsid w:val="0092229E"/>
    <w:rsid w:val="009223D3"/>
    <w:rsid w:val="009224B0"/>
    <w:rsid w:val="00922575"/>
    <w:rsid w:val="0092277D"/>
    <w:rsid w:val="00922887"/>
    <w:rsid w:val="009229D1"/>
    <w:rsid w:val="00922A54"/>
    <w:rsid w:val="00922B5E"/>
    <w:rsid w:val="00922C17"/>
    <w:rsid w:val="00922E64"/>
    <w:rsid w:val="00922F7E"/>
    <w:rsid w:val="00922F80"/>
    <w:rsid w:val="00922FD1"/>
    <w:rsid w:val="00923001"/>
    <w:rsid w:val="009230E3"/>
    <w:rsid w:val="0092339C"/>
    <w:rsid w:val="009233B2"/>
    <w:rsid w:val="009233BE"/>
    <w:rsid w:val="0092348C"/>
    <w:rsid w:val="00923909"/>
    <w:rsid w:val="00923AF5"/>
    <w:rsid w:val="00923B68"/>
    <w:rsid w:val="00923D9B"/>
    <w:rsid w:val="00924007"/>
    <w:rsid w:val="009240BF"/>
    <w:rsid w:val="0092437F"/>
    <w:rsid w:val="009244B8"/>
    <w:rsid w:val="009244F1"/>
    <w:rsid w:val="00924545"/>
    <w:rsid w:val="0092457E"/>
    <w:rsid w:val="00924583"/>
    <w:rsid w:val="00924639"/>
    <w:rsid w:val="00924662"/>
    <w:rsid w:val="00924867"/>
    <w:rsid w:val="0092498C"/>
    <w:rsid w:val="00924A9A"/>
    <w:rsid w:val="00924B2B"/>
    <w:rsid w:val="00924B34"/>
    <w:rsid w:val="00924B54"/>
    <w:rsid w:val="00924B81"/>
    <w:rsid w:val="00924EEE"/>
    <w:rsid w:val="00925096"/>
    <w:rsid w:val="009250B7"/>
    <w:rsid w:val="0092519A"/>
    <w:rsid w:val="00925343"/>
    <w:rsid w:val="009253BF"/>
    <w:rsid w:val="009253F5"/>
    <w:rsid w:val="009253FF"/>
    <w:rsid w:val="009254F4"/>
    <w:rsid w:val="00925507"/>
    <w:rsid w:val="00925651"/>
    <w:rsid w:val="0092577A"/>
    <w:rsid w:val="0092587E"/>
    <w:rsid w:val="009258D4"/>
    <w:rsid w:val="009259FA"/>
    <w:rsid w:val="00925B29"/>
    <w:rsid w:val="00925C0C"/>
    <w:rsid w:val="00925C17"/>
    <w:rsid w:val="00925C78"/>
    <w:rsid w:val="00925D5D"/>
    <w:rsid w:val="00925E89"/>
    <w:rsid w:val="009261EF"/>
    <w:rsid w:val="00926871"/>
    <w:rsid w:val="009269AB"/>
    <w:rsid w:val="009269BF"/>
    <w:rsid w:val="00926B77"/>
    <w:rsid w:val="00926BAF"/>
    <w:rsid w:val="00926DC2"/>
    <w:rsid w:val="00926E79"/>
    <w:rsid w:val="00926F1E"/>
    <w:rsid w:val="0092701E"/>
    <w:rsid w:val="00927021"/>
    <w:rsid w:val="009271C5"/>
    <w:rsid w:val="00927532"/>
    <w:rsid w:val="0092766C"/>
    <w:rsid w:val="0092790B"/>
    <w:rsid w:val="00927CE2"/>
    <w:rsid w:val="00927E0C"/>
    <w:rsid w:val="00927E79"/>
    <w:rsid w:val="00927ED5"/>
    <w:rsid w:val="00927F27"/>
    <w:rsid w:val="00930074"/>
    <w:rsid w:val="00930146"/>
    <w:rsid w:val="0093030A"/>
    <w:rsid w:val="0093045D"/>
    <w:rsid w:val="00930569"/>
    <w:rsid w:val="009305AF"/>
    <w:rsid w:val="009305B8"/>
    <w:rsid w:val="009305DB"/>
    <w:rsid w:val="009306C2"/>
    <w:rsid w:val="009308EB"/>
    <w:rsid w:val="00930A5F"/>
    <w:rsid w:val="00930E2E"/>
    <w:rsid w:val="00930F5A"/>
    <w:rsid w:val="0093102C"/>
    <w:rsid w:val="0093106D"/>
    <w:rsid w:val="0093122A"/>
    <w:rsid w:val="00931238"/>
    <w:rsid w:val="009312CE"/>
    <w:rsid w:val="00931349"/>
    <w:rsid w:val="00931432"/>
    <w:rsid w:val="009314E0"/>
    <w:rsid w:val="0093154F"/>
    <w:rsid w:val="009319AF"/>
    <w:rsid w:val="009319FC"/>
    <w:rsid w:val="00931A91"/>
    <w:rsid w:val="00931FA2"/>
    <w:rsid w:val="00931FBE"/>
    <w:rsid w:val="00932055"/>
    <w:rsid w:val="009324E2"/>
    <w:rsid w:val="0093277B"/>
    <w:rsid w:val="0093279E"/>
    <w:rsid w:val="00932B30"/>
    <w:rsid w:val="00932B5A"/>
    <w:rsid w:val="00932C84"/>
    <w:rsid w:val="00932CB1"/>
    <w:rsid w:val="00932D65"/>
    <w:rsid w:val="00932E17"/>
    <w:rsid w:val="00932F19"/>
    <w:rsid w:val="00932F5D"/>
    <w:rsid w:val="00932F66"/>
    <w:rsid w:val="00932F88"/>
    <w:rsid w:val="0093307E"/>
    <w:rsid w:val="009330BF"/>
    <w:rsid w:val="009330EA"/>
    <w:rsid w:val="009332D6"/>
    <w:rsid w:val="00933401"/>
    <w:rsid w:val="009334FA"/>
    <w:rsid w:val="009335C8"/>
    <w:rsid w:val="009335E9"/>
    <w:rsid w:val="00933630"/>
    <w:rsid w:val="0093398A"/>
    <w:rsid w:val="00933A55"/>
    <w:rsid w:val="00933B25"/>
    <w:rsid w:val="00933B9D"/>
    <w:rsid w:val="00934173"/>
    <w:rsid w:val="00934315"/>
    <w:rsid w:val="00934517"/>
    <w:rsid w:val="00934520"/>
    <w:rsid w:val="00934564"/>
    <w:rsid w:val="0093461D"/>
    <w:rsid w:val="0093484E"/>
    <w:rsid w:val="00934A64"/>
    <w:rsid w:val="00934A8F"/>
    <w:rsid w:val="00934B2F"/>
    <w:rsid w:val="00934C5E"/>
    <w:rsid w:val="00934D25"/>
    <w:rsid w:val="00934DC8"/>
    <w:rsid w:val="00934F4A"/>
    <w:rsid w:val="00934F62"/>
    <w:rsid w:val="00935090"/>
    <w:rsid w:val="00935125"/>
    <w:rsid w:val="009351A4"/>
    <w:rsid w:val="00935215"/>
    <w:rsid w:val="00935320"/>
    <w:rsid w:val="009355AC"/>
    <w:rsid w:val="0093568B"/>
    <w:rsid w:val="00935695"/>
    <w:rsid w:val="009356D2"/>
    <w:rsid w:val="00935857"/>
    <w:rsid w:val="00935953"/>
    <w:rsid w:val="00935E6C"/>
    <w:rsid w:val="00935EA3"/>
    <w:rsid w:val="00935F0D"/>
    <w:rsid w:val="00935F4F"/>
    <w:rsid w:val="00935FB0"/>
    <w:rsid w:val="00935FB1"/>
    <w:rsid w:val="00935FB2"/>
    <w:rsid w:val="00936116"/>
    <w:rsid w:val="0093627B"/>
    <w:rsid w:val="009364B9"/>
    <w:rsid w:val="0093663A"/>
    <w:rsid w:val="00936A63"/>
    <w:rsid w:val="00936BA1"/>
    <w:rsid w:val="00936D0A"/>
    <w:rsid w:val="00936D5D"/>
    <w:rsid w:val="00936E21"/>
    <w:rsid w:val="00936E9E"/>
    <w:rsid w:val="00936F0E"/>
    <w:rsid w:val="009370B9"/>
    <w:rsid w:val="00937346"/>
    <w:rsid w:val="0093738E"/>
    <w:rsid w:val="009375E9"/>
    <w:rsid w:val="009377C6"/>
    <w:rsid w:val="009378C5"/>
    <w:rsid w:val="00937964"/>
    <w:rsid w:val="0093798C"/>
    <w:rsid w:val="00937B85"/>
    <w:rsid w:val="00937BD0"/>
    <w:rsid w:val="00937C47"/>
    <w:rsid w:val="00937CD1"/>
    <w:rsid w:val="00937FC8"/>
    <w:rsid w:val="00940154"/>
    <w:rsid w:val="009402C7"/>
    <w:rsid w:val="00940419"/>
    <w:rsid w:val="00940505"/>
    <w:rsid w:val="0094056A"/>
    <w:rsid w:val="009405CB"/>
    <w:rsid w:val="0094078C"/>
    <w:rsid w:val="00940926"/>
    <w:rsid w:val="00940929"/>
    <w:rsid w:val="009409EC"/>
    <w:rsid w:val="00940AB3"/>
    <w:rsid w:val="00940C09"/>
    <w:rsid w:val="00940C88"/>
    <w:rsid w:val="00940DBB"/>
    <w:rsid w:val="00940EC4"/>
    <w:rsid w:val="00940FB8"/>
    <w:rsid w:val="009413A1"/>
    <w:rsid w:val="00941477"/>
    <w:rsid w:val="009414C9"/>
    <w:rsid w:val="00941583"/>
    <w:rsid w:val="00941673"/>
    <w:rsid w:val="00941690"/>
    <w:rsid w:val="009419D4"/>
    <w:rsid w:val="00941A5B"/>
    <w:rsid w:val="00941A62"/>
    <w:rsid w:val="00941C1D"/>
    <w:rsid w:val="00941DA4"/>
    <w:rsid w:val="0094208A"/>
    <w:rsid w:val="00942261"/>
    <w:rsid w:val="00942295"/>
    <w:rsid w:val="009422B0"/>
    <w:rsid w:val="009425C1"/>
    <w:rsid w:val="00942721"/>
    <w:rsid w:val="0094274C"/>
    <w:rsid w:val="00942AD7"/>
    <w:rsid w:val="00942C02"/>
    <w:rsid w:val="00942F03"/>
    <w:rsid w:val="00943043"/>
    <w:rsid w:val="00943128"/>
    <w:rsid w:val="009431C4"/>
    <w:rsid w:val="0094329F"/>
    <w:rsid w:val="009433F8"/>
    <w:rsid w:val="0094341A"/>
    <w:rsid w:val="00943492"/>
    <w:rsid w:val="0094391D"/>
    <w:rsid w:val="0094393F"/>
    <w:rsid w:val="00943AD8"/>
    <w:rsid w:val="00943AF3"/>
    <w:rsid w:val="00943C78"/>
    <w:rsid w:val="00943CCE"/>
    <w:rsid w:val="00943CF5"/>
    <w:rsid w:val="00943D35"/>
    <w:rsid w:val="00943D78"/>
    <w:rsid w:val="00943DC5"/>
    <w:rsid w:val="00943F6B"/>
    <w:rsid w:val="00944147"/>
    <w:rsid w:val="00944238"/>
    <w:rsid w:val="0094429D"/>
    <w:rsid w:val="009442CD"/>
    <w:rsid w:val="00944381"/>
    <w:rsid w:val="0094440C"/>
    <w:rsid w:val="00944600"/>
    <w:rsid w:val="009447D7"/>
    <w:rsid w:val="00944875"/>
    <w:rsid w:val="009449C5"/>
    <w:rsid w:val="00944A06"/>
    <w:rsid w:val="00944A8D"/>
    <w:rsid w:val="00944ABC"/>
    <w:rsid w:val="00944B02"/>
    <w:rsid w:val="00944BB4"/>
    <w:rsid w:val="00944DCA"/>
    <w:rsid w:val="00944ED7"/>
    <w:rsid w:val="00944F95"/>
    <w:rsid w:val="00944FB7"/>
    <w:rsid w:val="00945394"/>
    <w:rsid w:val="009455AE"/>
    <w:rsid w:val="009455F4"/>
    <w:rsid w:val="009457B6"/>
    <w:rsid w:val="00945859"/>
    <w:rsid w:val="00945890"/>
    <w:rsid w:val="009458B3"/>
    <w:rsid w:val="00945BF9"/>
    <w:rsid w:val="00945C12"/>
    <w:rsid w:val="00945D11"/>
    <w:rsid w:val="00945D19"/>
    <w:rsid w:val="00945DA8"/>
    <w:rsid w:val="00945DB9"/>
    <w:rsid w:val="00945DF3"/>
    <w:rsid w:val="00945E22"/>
    <w:rsid w:val="00945EA1"/>
    <w:rsid w:val="00945F97"/>
    <w:rsid w:val="00946250"/>
    <w:rsid w:val="009465FE"/>
    <w:rsid w:val="009466A4"/>
    <w:rsid w:val="0094688A"/>
    <w:rsid w:val="009468BB"/>
    <w:rsid w:val="00946BE2"/>
    <w:rsid w:val="00946BF5"/>
    <w:rsid w:val="00946D66"/>
    <w:rsid w:val="00946E15"/>
    <w:rsid w:val="00946E67"/>
    <w:rsid w:val="0094711B"/>
    <w:rsid w:val="0094713F"/>
    <w:rsid w:val="009471A8"/>
    <w:rsid w:val="009473E4"/>
    <w:rsid w:val="009475B2"/>
    <w:rsid w:val="009475E7"/>
    <w:rsid w:val="009476B4"/>
    <w:rsid w:val="009477EA"/>
    <w:rsid w:val="009478FC"/>
    <w:rsid w:val="00947CBC"/>
    <w:rsid w:val="00947E30"/>
    <w:rsid w:val="00947E34"/>
    <w:rsid w:val="00950037"/>
    <w:rsid w:val="00950168"/>
    <w:rsid w:val="00950433"/>
    <w:rsid w:val="009504C1"/>
    <w:rsid w:val="009505D0"/>
    <w:rsid w:val="0095060A"/>
    <w:rsid w:val="0095069E"/>
    <w:rsid w:val="009506B6"/>
    <w:rsid w:val="0095073F"/>
    <w:rsid w:val="009507E3"/>
    <w:rsid w:val="0095082E"/>
    <w:rsid w:val="0095089C"/>
    <w:rsid w:val="00950A62"/>
    <w:rsid w:val="00950B14"/>
    <w:rsid w:val="00950B7C"/>
    <w:rsid w:val="00950C0B"/>
    <w:rsid w:val="00950C16"/>
    <w:rsid w:val="00950CB3"/>
    <w:rsid w:val="00950E21"/>
    <w:rsid w:val="00950FF1"/>
    <w:rsid w:val="009510BE"/>
    <w:rsid w:val="0095123A"/>
    <w:rsid w:val="009512C1"/>
    <w:rsid w:val="0095142D"/>
    <w:rsid w:val="0095144E"/>
    <w:rsid w:val="00951556"/>
    <w:rsid w:val="0095155D"/>
    <w:rsid w:val="0095169D"/>
    <w:rsid w:val="00951ABA"/>
    <w:rsid w:val="00951AD7"/>
    <w:rsid w:val="00951BB2"/>
    <w:rsid w:val="00951CA3"/>
    <w:rsid w:val="00951DFA"/>
    <w:rsid w:val="00951F13"/>
    <w:rsid w:val="00951F16"/>
    <w:rsid w:val="009520ED"/>
    <w:rsid w:val="00952159"/>
    <w:rsid w:val="00952263"/>
    <w:rsid w:val="0095228A"/>
    <w:rsid w:val="009524A0"/>
    <w:rsid w:val="009524D5"/>
    <w:rsid w:val="009526AD"/>
    <w:rsid w:val="009526E7"/>
    <w:rsid w:val="00952704"/>
    <w:rsid w:val="00952BD1"/>
    <w:rsid w:val="00952E3B"/>
    <w:rsid w:val="00952EBA"/>
    <w:rsid w:val="00952F92"/>
    <w:rsid w:val="00953089"/>
    <w:rsid w:val="00953129"/>
    <w:rsid w:val="0095318C"/>
    <w:rsid w:val="0095319E"/>
    <w:rsid w:val="009535EB"/>
    <w:rsid w:val="0095371D"/>
    <w:rsid w:val="0095387C"/>
    <w:rsid w:val="0095395B"/>
    <w:rsid w:val="009539E6"/>
    <w:rsid w:val="00953A02"/>
    <w:rsid w:val="00953C40"/>
    <w:rsid w:val="00953F54"/>
    <w:rsid w:val="00954004"/>
    <w:rsid w:val="009540A6"/>
    <w:rsid w:val="00954363"/>
    <w:rsid w:val="009545AD"/>
    <w:rsid w:val="00954636"/>
    <w:rsid w:val="009547C3"/>
    <w:rsid w:val="009547ED"/>
    <w:rsid w:val="00954897"/>
    <w:rsid w:val="009549B0"/>
    <w:rsid w:val="00954A05"/>
    <w:rsid w:val="00954A1F"/>
    <w:rsid w:val="00954BA3"/>
    <w:rsid w:val="00954C30"/>
    <w:rsid w:val="00954CFB"/>
    <w:rsid w:val="00954EDF"/>
    <w:rsid w:val="0095527D"/>
    <w:rsid w:val="0095533E"/>
    <w:rsid w:val="0095538B"/>
    <w:rsid w:val="00955402"/>
    <w:rsid w:val="0095552C"/>
    <w:rsid w:val="00955A48"/>
    <w:rsid w:val="00955A5B"/>
    <w:rsid w:val="00955ADA"/>
    <w:rsid w:val="00955C39"/>
    <w:rsid w:val="009563F2"/>
    <w:rsid w:val="0095645B"/>
    <w:rsid w:val="00956529"/>
    <w:rsid w:val="009565E5"/>
    <w:rsid w:val="00956665"/>
    <w:rsid w:val="009569CE"/>
    <w:rsid w:val="00956B26"/>
    <w:rsid w:val="00956C79"/>
    <w:rsid w:val="00956CE3"/>
    <w:rsid w:val="00956E23"/>
    <w:rsid w:val="00956E8F"/>
    <w:rsid w:val="00956F7A"/>
    <w:rsid w:val="009570EA"/>
    <w:rsid w:val="0095718A"/>
    <w:rsid w:val="00957203"/>
    <w:rsid w:val="0095724C"/>
    <w:rsid w:val="00957447"/>
    <w:rsid w:val="009577B1"/>
    <w:rsid w:val="009577D0"/>
    <w:rsid w:val="00957881"/>
    <w:rsid w:val="009578B9"/>
    <w:rsid w:val="00957903"/>
    <w:rsid w:val="0095794E"/>
    <w:rsid w:val="00957B65"/>
    <w:rsid w:val="00957EE4"/>
    <w:rsid w:val="00957F86"/>
    <w:rsid w:val="00957FD0"/>
    <w:rsid w:val="00960648"/>
    <w:rsid w:val="009606AA"/>
    <w:rsid w:val="0096084D"/>
    <w:rsid w:val="00960B0B"/>
    <w:rsid w:val="00960B28"/>
    <w:rsid w:val="00960C4B"/>
    <w:rsid w:val="00960D2C"/>
    <w:rsid w:val="009611C2"/>
    <w:rsid w:val="00961263"/>
    <w:rsid w:val="00961303"/>
    <w:rsid w:val="00961508"/>
    <w:rsid w:val="00961545"/>
    <w:rsid w:val="00961703"/>
    <w:rsid w:val="0096183D"/>
    <w:rsid w:val="009618C8"/>
    <w:rsid w:val="00961DFF"/>
    <w:rsid w:val="00961E78"/>
    <w:rsid w:val="00961F05"/>
    <w:rsid w:val="00961FC9"/>
    <w:rsid w:val="0096220C"/>
    <w:rsid w:val="0096223D"/>
    <w:rsid w:val="0096233A"/>
    <w:rsid w:val="00962430"/>
    <w:rsid w:val="00962600"/>
    <w:rsid w:val="0096266E"/>
    <w:rsid w:val="009626C7"/>
    <w:rsid w:val="00962AEF"/>
    <w:rsid w:val="00962E70"/>
    <w:rsid w:val="00963069"/>
    <w:rsid w:val="009634D2"/>
    <w:rsid w:val="0096358F"/>
    <w:rsid w:val="009636FD"/>
    <w:rsid w:val="0096373A"/>
    <w:rsid w:val="009638DE"/>
    <w:rsid w:val="0096399F"/>
    <w:rsid w:val="00963A8A"/>
    <w:rsid w:val="00963ADC"/>
    <w:rsid w:val="00963C8E"/>
    <w:rsid w:val="00963DA8"/>
    <w:rsid w:val="00963E31"/>
    <w:rsid w:val="00963FBB"/>
    <w:rsid w:val="00964525"/>
    <w:rsid w:val="009645C5"/>
    <w:rsid w:val="00964938"/>
    <w:rsid w:val="00964B46"/>
    <w:rsid w:val="00964C6C"/>
    <w:rsid w:val="00964E62"/>
    <w:rsid w:val="00964FDE"/>
    <w:rsid w:val="0096500F"/>
    <w:rsid w:val="0096516D"/>
    <w:rsid w:val="009651D2"/>
    <w:rsid w:val="00965265"/>
    <w:rsid w:val="009652C1"/>
    <w:rsid w:val="009654B3"/>
    <w:rsid w:val="0096556F"/>
    <w:rsid w:val="00965712"/>
    <w:rsid w:val="00965888"/>
    <w:rsid w:val="009658B5"/>
    <w:rsid w:val="00965B47"/>
    <w:rsid w:val="00965B64"/>
    <w:rsid w:val="00965C9A"/>
    <w:rsid w:val="00965E63"/>
    <w:rsid w:val="0096607D"/>
    <w:rsid w:val="0096632E"/>
    <w:rsid w:val="009663F5"/>
    <w:rsid w:val="0096657B"/>
    <w:rsid w:val="009665DE"/>
    <w:rsid w:val="00966941"/>
    <w:rsid w:val="00966B57"/>
    <w:rsid w:val="00966B6A"/>
    <w:rsid w:val="00966BDD"/>
    <w:rsid w:val="00966BF3"/>
    <w:rsid w:val="0096725C"/>
    <w:rsid w:val="00967300"/>
    <w:rsid w:val="009673E3"/>
    <w:rsid w:val="00967520"/>
    <w:rsid w:val="00967589"/>
    <w:rsid w:val="00967A45"/>
    <w:rsid w:val="00967B29"/>
    <w:rsid w:val="00967C7B"/>
    <w:rsid w:val="009700C5"/>
    <w:rsid w:val="009702CD"/>
    <w:rsid w:val="0097041A"/>
    <w:rsid w:val="009705A5"/>
    <w:rsid w:val="009705E0"/>
    <w:rsid w:val="00970796"/>
    <w:rsid w:val="00970AD8"/>
    <w:rsid w:val="00970C03"/>
    <w:rsid w:val="00970C91"/>
    <w:rsid w:val="0097104F"/>
    <w:rsid w:val="009710DD"/>
    <w:rsid w:val="00971224"/>
    <w:rsid w:val="00971407"/>
    <w:rsid w:val="0097142F"/>
    <w:rsid w:val="0097143D"/>
    <w:rsid w:val="00971738"/>
    <w:rsid w:val="009718FD"/>
    <w:rsid w:val="00971946"/>
    <w:rsid w:val="009719C0"/>
    <w:rsid w:val="00971A26"/>
    <w:rsid w:val="00971C09"/>
    <w:rsid w:val="00971C3F"/>
    <w:rsid w:val="00971CC0"/>
    <w:rsid w:val="00971CC2"/>
    <w:rsid w:val="00971CF4"/>
    <w:rsid w:val="00971E4F"/>
    <w:rsid w:val="00971EF3"/>
    <w:rsid w:val="00971FC4"/>
    <w:rsid w:val="00972079"/>
    <w:rsid w:val="00972101"/>
    <w:rsid w:val="00972200"/>
    <w:rsid w:val="009722E5"/>
    <w:rsid w:val="0097232D"/>
    <w:rsid w:val="009723F8"/>
    <w:rsid w:val="00972563"/>
    <w:rsid w:val="009725EE"/>
    <w:rsid w:val="0097265D"/>
    <w:rsid w:val="00972683"/>
    <w:rsid w:val="00972A8B"/>
    <w:rsid w:val="00972DD2"/>
    <w:rsid w:val="00972DD5"/>
    <w:rsid w:val="00973045"/>
    <w:rsid w:val="0097304D"/>
    <w:rsid w:val="0097315C"/>
    <w:rsid w:val="009732B1"/>
    <w:rsid w:val="0097331D"/>
    <w:rsid w:val="0097345A"/>
    <w:rsid w:val="009735EC"/>
    <w:rsid w:val="009736C7"/>
    <w:rsid w:val="009736E1"/>
    <w:rsid w:val="00973A8E"/>
    <w:rsid w:val="00973CBA"/>
    <w:rsid w:val="00973EF8"/>
    <w:rsid w:val="009740C9"/>
    <w:rsid w:val="00974124"/>
    <w:rsid w:val="00974190"/>
    <w:rsid w:val="0097421A"/>
    <w:rsid w:val="009743CC"/>
    <w:rsid w:val="0097485A"/>
    <w:rsid w:val="00974B51"/>
    <w:rsid w:val="00974C46"/>
    <w:rsid w:val="00974CB3"/>
    <w:rsid w:val="00974E92"/>
    <w:rsid w:val="009750DD"/>
    <w:rsid w:val="009750F0"/>
    <w:rsid w:val="009752E8"/>
    <w:rsid w:val="00975358"/>
    <w:rsid w:val="009753E8"/>
    <w:rsid w:val="00975511"/>
    <w:rsid w:val="0097597D"/>
    <w:rsid w:val="009759E9"/>
    <w:rsid w:val="00975BFE"/>
    <w:rsid w:val="00975C5A"/>
    <w:rsid w:val="00975C83"/>
    <w:rsid w:val="00975C98"/>
    <w:rsid w:val="00975E24"/>
    <w:rsid w:val="00975FD1"/>
    <w:rsid w:val="009760A7"/>
    <w:rsid w:val="009762A5"/>
    <w:rsid w:val="0097634B"/>
    <w:rsid w:val="009763C4"/>
    <w:rsid w:val="0097656D"/>
    <w:rsid w:val="009765B0"/>
    <w:rsid w:val="009765DF"/>
    <w:rsid w:val="00976602"/>
    <w:rsid w:val="0097665B"/>
    <w:rsid w:val="0097675B"/>
    <w:rsid w:val="0097689D"/>
    <w:rsid w:val="009768D0"/>
    <w:rsid w:val="00976B4E"/>
    <w:rsid w:val="00976BBF"/>
    <w:rsid w:val="00976BE6"/>
    <w:rsid w:val="00976E00"/>
    <w:rsid w:val="00977043"/>
    <w:rsid w:val="009770C4"/>
    <w:rsid w:val="0097773C"/>
    <w:rsid w:val="00977827"/>
    <w:rsid w:val="00977A2E"/>
    <w:rsid w:val="00977D45"/>
    <w:rsid w:val="00977F56"/>
    <w:rsid w:val="009800B2"/>
    <w:rsid w:val="0098022B"/>
    <w:rsid w:val="009803A2"/>
    <w:rsid w:val="0098042D"/>
    <w:rsid w:val="00980578"/>
    <w:rsid w:val="009806EC"/>
    <w:rsid w:val="00980853"/>
    <w:rsid w:val="0098088C"/>
    <w:rsid w:val="00980C42"/>
    <w:rsid w:val="00980DDA"/>
    <w:rsid w:val="009811AC"/>
    <w:rsid w:val="00981294"/>
    <w:rsid w:val="0098133C"/>
    <w:rsid w:val="00981358"/>
    <w:rsid w:val="009813C8"/>
    <w:rsid w:val="0098141C"/>
    <w:rsid w:val="00981659"/>
    <w:rsid w:val="009816E4"/>
    <w:rsid w:val="00981C07"/>
    <w:rsid w:val="00981C3E"/>
    <w:rsid w:val="00981C6E"/>
    <w:rsid w:val="00981C9A"/>
    <w:rsid w:val="00981D4B"/>
    <w:rsid w:val="00981E43"/>
    <w:rsid w:val="00981E6B"/>
    <w:rsid w:val="0098200B"/>
    <w:rsid w:val="00982230"/>
    <w:rsid w:val="0098231A"/>
    <w:rsid w:val="009823C3"/>
    <w:rsid w:val="00982531"/>
    <w:rsid w:val="009825F1"/>
    <w:rsid w:val="00982632"/>
    <w:rsid w:val="00982B7F"/>
    <w:rsid w:val="00982B9C"/>
    <w:rsid w:val="00982D1D"/>
    <w:rsid w:val="00982D37"/>
    <w:rsid w:val="00982D62"/>
    <w:rsid w:val="00982DB3"/>
    <w:rsid w:val="00982E0C"/>
    <w:rsid w:val="00982E15"/>
    <w:rsid w:val="00982E9D"/>
    <w:rsid w:val="00982EA5"/>
    <w:rsid w:val="00982F2F"/>
    <w:rsid w:val="00982F32"/>
    <w:rsid w:val="00982FBE"/>
    <w:rsid w:val="009831BA"/>
    <w:rsid w:val="0098321B"/>
    <w:rsid w:val="00983331"/>
    <w:rsid w:val="009834EB"/>
    <w:rsid w:val="0098358F"/>
    <w:rsid w:val="0098369B"/>
    <w:rsid w:val="0098374F"/>
    <w:rsid w:val="00983810"/>
    <w:rsid w:val="00983981"/>
    <w:rsid w:val="00983B91"/>
    <w:rsid w:val="00983DCA"/>
    <w:rsid w:val="00983E25"/>
    <w:rsid w:val="00984030"/>
    <w:rsid w:val="009840E4"/>
    <w:rsid w:val="0098421C"/>
    <w:rsid w:val="00984433"/>
    <w:rsid w:val="00984674"/>
    <w:rsid w:val="00984721"/>
    <w:rsid w:val="0098479E"/>
    <w:rsid w:val="00984A92"/>
    <w:rsid w:val="00984AAC"/>
    <w:rsid w:val="00984B5B"/>
    <w:rsid w:val="00984C52"/>
    <w:rsid w:val="00984FA1"/>
    <w:rsid w:val="009850B1"/>
    <w:rsid w:val="0098525C"/>
    <w:rsid w:val="009852A7"/>
    <w:rsid w:val="0098543B"/>
    <w:rsid w:val="00985576"/>
    <w:rsid w:val="0098573A"/>
    <w:rsid w:val="0098586F"/>
    <w:rsid w:val="009858DE"/>
    <w:rsid w:val="00985948"/>
    <w:rsid w:val="00985AB5"/>
    <w:rsid w:val="00985AE7"/>
    <w:rsid w:val="00985AFB"/>
    <w:rsid w:val="00985BE7"/>
    <w:rsid w:val="00985CB8"/>
    <w:rsid w:val="00985D99"/>
    <w:rsid w:val="00986103"/>
    <w:rsid w:val="009861C6"/>
    <w:rsid w:val="00986633"/>
    <w:rsid w:val="00986643"/>
    <w:rsid w:val="009866B2"/>
    <w:rsid w:val="0098678D"/>
    <w:rsid w:val="00986907"/>
    <w:rsid w:val="00986999"/>
    <w:rsid w:val="00986A17"/>
    <w:rsid w:val="00986ACB"/>
    <w:rsid w:val="00986C5B"/>
    <w:rsid w:val="00986FF0"/>
    <w:rsid w:val="0098703F"/>
    <w:rsid w:val="0098716E"/>
    <w:rsid w:val="0098718C"/>
    <w:rsid w:val="009871A4"/>
    <w:rsid w:val="009874AD"/>
    <w:rsid w:val="009877CC"/>
    <w:rsid w:val="00987832"/>
    <w:rsid w:val="00987A8F"/>
    <w:rsid w:val="00987E00"/>
    <w:rsid w:val="00990181"/>
    <w:rsid w:val="00990233"/>
    <w:rsid w:val="0099026C"/>
    <w:rsid w:val="00990338"/>
    <w:rsid w:val="009903C9"/>
    <w:rsid w:val="00990500"/>
    <w:rsid w:val="009909EF"/>
    <w:rsid w:val="00990B69"/>
    <w:rsid w:val="00990BB7"/>
    <w:rsid w:val="00990CF8"/>
    <w:rsid w:val="00990EE0"/>
    <w:rsid w:val="00990FCE"/>
    <w:rsid w:val="009910E5"/>
    <w:rsid w:val="00991170"/>
    <w:rsid w:val="00991266"/>
    <w:rsid w:val="009912CE"/>
    <w:rsid w:val="00991325"/>
    <w:rsid w:val="009913F6"/>
    <w:rsid w:val="0099141D"/>
    <w:rsid w:val="009915F7"/>
    <w:rsid w:val="00991708"/>
    <w:rsid w:val="0099174B"/>
    <w:rsid w:val="0099191B"/>
    <w:rsid w:val="00991AA9"/>
    <w:rsid w:val="00991B48"/>
    <w:rsid w:val="00991D88"/>
    <w:rsid w:val="00991F63"/>
    <w:rsid w:val="00992001"/>
    <w:rsid w:val="0099223A"/>
    <w:rsid w:val="00992250"/>
    <w:rsid w:val="009923A0"/>
    <w:rsid w:val="0099252B"/>
    <w:rsid w:val="00992575"/>
    <w:rsid w:val="0099267C"/>
    <w:rsid w:val="009928EC"/>
    <w:rsid w:val="00992992"/>
    <w:rsid w:val="009929CC"/>
    <w:rsid w:val="00992A1B"/>
    <w:rsid w:val="00992AC5"/>
    <w:rsid w:val="00992F84"/>
    <w:rsid w:val="009932D6"/>
    <w:rsid w:val="00993308"/>
    <w:rsid w:val="009936F8"/>
    <w:rsid w:val="009938E7"/>
    <w:rsid w:val="00993A5E"/>
    <w:rsid w:val="00993B39"/>
    <w:rsid w:val="00993B69"/>
    <w:rsid w:val="00993CF6"/>
    <w:rsid w:val="00993E7B"/>
    <w:rsid w:val="009940C8"/>
    <w:rsid w:val="00994167"/>
    <w:rsid w:val="0099447A"/>
    <w:rsid w:val="009944F5"/>
    <w:rsid w:val="00994511"/>
    <w:rsid w:val="00994520"/>
    <w:rsid w:val="00994867"/>
    <w:rsid w:val="00994900"/>
    <w:rsid w:val="00994930"/>
    <w:rsid w:val="00994960"/>
    <w:rsid w:val="009949B1"/>
    <w:rsid w:val="009949DA"/>
    <w:rsid w:val="00994AC8"/>
    <w:rsid w:val="00994B33"/>
    <w:rsid w:val="00994BD4"/>
    <w:rsid w:val="00994BFC"/>
    <w:rsid w:val="00994F01"/>
    <w:rsid w:val="00994F67"/>
    <w:rsid w:val="00994FEF"/>
    <w:rsid w:val="0099506C"/>
    <w:rsid w:val="00995071"/>
    <w:rsid w:val="00995282"/>
    <w:rsid w:val="009955FC"/>
    <w:rsid w:val="00995766"/>
    <w:rsid w:val="009958F1"/>
    <w:rsid w:val="00995970"/>
    <w:rsid w:val="00995B68"/>
    <w:rsid w:val="00995CC5"/>
    <w:rsid w:val="00995E50"/>
    <w:rsid w:val="00995EF5"/>
    <w:rsid w:val="00995F2B"/>
    <w:rsid w:val="00995FED"/>
    <w:rsid w:val="0099604A"/>
    <w:rsid w:val="00996228"/>
    <w:rsid w:val="00996359"/>
    <w:rsid w:val="00996438"/>
    <w:rsid w:val="0099675B"/>
    <w:rsid w:val="00996878"/>
    <w:rsid w:val="00996938"/>
    <w:rsid w:val="00996B63"/>
    <w:rsid w:val="00996D30"/>
    <w:rsid w:val="00996DFE"/>
    <w:rsid w:val="00996F78"/>
    <w:rsid w:val="009970CC"/>
    <w:rsid w:val="0099729E"/>
    <w:rsid w:val="009973D2"/>
    <w:rsid w:val="009974B0"/>
    <w:rsid w:val="00997744"/>
    <w:rsid w:val="009979C1"/>
    <w:rsid w:val="00997C2A"/>
    <w:rsid w:val="00997E6B"/>
    <w:rsid w:val="00997F1D"/>
    <w:rsid w:val="009A00EC"/>
    <w:rsid w:val="009A047D"/>
    <w:rsid w:val="009A04F5"/>
    <w:rsid w:val="009A05DF"/>
    <w:rsid w:val="009A05F6"/>
    <w:rsid w:val="009A0653"/>
    <w:rsid w:val="009A08BB"/>
    <w:rsid w:val="009A0B2A"/>
    <w:rsid w:val="009A0C92"/>
    <w:rsid w:val="009A0FF9"/>
    <w:rsid w:val="009A1458"/>
    <w:rsid w:val="009A15E1"/>
    <w:rsid w:val="009A18CB"/>
    <w:rsid w:val="009A18D4"/>
    <w:rsid w:val="009A1A41"/>
    <w:rsid w:val="009A1C26"/>
    <w:rsid w:val="009A1CBD"/>
    <w:rsid w:val="009A1EC3"/>
    <w:rsid w:val="009A1F3A"/>
    <w:rsid w:val="009A23AF"/>
    <w:rsid w:val="009A23C3"/>
    <w:rsid w:val="009A2433"/>
    <w:rsid w:val="009A244A"/>
    <w:rsid w:val="009A2659"/>
    <w:rsid w:val="009A295D"/>
    <w:rsid w:val="009A2A5A"/>
    <w:rsid w:val="009A2B03"/>
    <w:rsid w:val="009A2BAE"/>
    <w:rsid w:val="009A2EC7"/>
    <w:rsid w:val="009A306C"/>
    <w:rsid w:val="009A3087"/>
    <w:rsid w:val="009A316E"/>
    <w:rsid w:val="009A330F"/>
    <w:rsid w:val="009A336D"/>
    <w:rsid w:val="009A33DB"/>
    <w:rsid w:val="009A3418"/>
    <w:rsid w:val="009A34CB"/>
    <w:rsid w:val="009A3527"/>
    <w:rsid w:val="009A390F"/>
    <w:rsid w:val="009A3928"/>
    <w:rsid w:val="009A39BC"/>
    <w:rsid w:val="009A3AD4"/>
    <w:rsid w:val="009A3BAA"/>
    <w:rsid w:val="009A3C9E"/>
    <w:rsid w:val="009A3D01"/>
    <w:rsid w:val="009A3EFC"/>
    <w:rsid w:val="009A4264"/>
    <w:rsid w:val="009A4268"/>
    <w:rsid w:val="009A42CE"/>
    <w:rsid w:val="009A4424"/>
    <w:rsid w:val="009A444C"/>
    <w:rsid w:val="009A4552"/>
    <w:rsid w:val="009A460C"/>
    <w:rsid w:val="009A46D7"/>
    <w:rsid w:val="009A489E"/>
    <w:rsid w:val="009A48F0"/>
    <w:rsid w:val="009A4912"/>
    <w:rsid w:val="009A4A5D"/>
    <w:rsid w:val="009A4B82"/>
    <w:rsid w:val="009A4C91"/>
    <w:rsid w:val="009A4E26"/>
    <w:rsid w:val="009A4F12"/>
    <w:rsid w:val="009A5128"/>
    <w:rsid w:val="009A5163"/>
    <w:rsid w:val="009A520C"/>
    <w:rsid w:val="009A5358"/>
    <w:rsid w:val="009A54AF"/>
    <w:rsid w:val="009A5869"/>
    <w:rsid w:val="009A5A01"/>
    <w:rsid w:val="009A5D9C"/>
    <w:rsid w:val="009A5E2B"/>
    <w:rsid w:val="009A64BB"/>
    <w:rsid w:val="009A64E9"/>
    <w:rsid w:val="009A6545"/>
    <w:rsid w:val="009A6574"/>
    <w:rsid w:val="009A6717"/>
    <w:rsid w:val="009A6780"/>
    <w:rsid w:val="009A6782"/>
    <w:rsid w:val="009A69FE"/>
    <w:rsid w:val="009A6A98"/>
    <w:rsid w:val="009A6E14"/>
    <w:rsid w:val="009A6E23"/>
    <w:rsid w:val="009A6FA8"/>
    <w:rsid w:val="009A722F"/>
    <w:rsid w:val="009A729A"/>
    <w:rsid w:val="009A74E2"/>
    <w:rsid w:val="009A7796"/>
    <w:rsid w:val="009A79F5"/>
    <w:rsid w:val="009A7A19"/>
    <w:rsid w:val="009A7A27"/>
    <w:rsid w:val="009A7DB8"/>
    <w:rsid w:val="009A7DED"/>
    <w:rsid w:val="009A7E65"/>
    <w:rsid w:val="009B0093"/>
    <w:rsid w:val="009B00D5"/>
    <w:rsid w:val="009B010C"/>
    <w:rsid w:val="009B0581"/>
    <w:rsid w:val="009B05D3"/>
    <w:rsid w:val="009B086D"/>
    <w:rsid w:val="009B0C0C"/>
    <w:rsid w:val="009B0D22"/>
    <w:rsid w:val="009B0DC8"/>
    <w:rsid w:val="009B1791"/>
    <w:rsid w:val="009B17F7"/>
    <w:rsid w:val="009B18D5"/>
    <w:rsid w:val="009B1B4D"/>
    <w:rsid w:val="009B1BC5"/>
    <w:rsid w:val="009B1BCB"/>
    <w:rsid w:val="009B1D98"/>
    <w:rsid w:val="009B1F2C"/>
    <w:rsid w:val="009B22C0"/>
    <w:rsid w:val="009B23A9"/>
    <w:rsid w:val="009B2576"/>
    <w:rsid w:val="009B258F"/>
    <w:rsid w:val="009B2618"/>
    <w:rsid w:val="009B262A"/>
    <w:rsid w:val="009B29EF"/>
    <w:rsid w:val="009B2C61"/>
    <w:rsid w:val="009B2E17"/>
    <w:rsid w:val="009B2FD0"/>
    <w:rsid w:val="009B314A"/>
    <w:rsid w:val="009B3209"/>
    <w:rsid w:val="009B321D"/>
    <w:rsid w:val="009B33C9"/>
    <w:rsid w:val="009B3446"/>
    <w:rsid w:val="009B3493"/>
    <w:rsid w:val="009B355C"/>
    <w:rsid w:val="009B356B"/>
    <w:rsid w:val="009B35AD"/>
    <w:rsid w:val="009B35D0"/>
    <w:rsid w:val="009B35F7"/>
    <w:rsid w:val="009B370C"/>
    <w:rsid w:val="009B3907"/>
    <w:rsid w:val="009B3B4A"/>
    <w:rsid w:val="009B3C6F"/>
    <w:rsid w:val="009B3FEE"/>
    <w:rsid w:val="009B4190"/>
    <w:rsid w:val="009B427E"/>
    <w:rsid w:val="009B42D8"/>
    <w:rsid w:val="009B42FB"/>
    <w:rsid w:val="009B43A6"/>
    <w:rsid w:val="009B449C"/>
    <w:rsid w:val="009B45BA"/>
    <w:rsid w:val="009B466C"/>
    <w:rsid w:val="009B4729"/>
    <w:rsid w:val="009B473A"/>
    <w:rsid w:val="009B48AF"/>
    <w:rsid w:val="009B4907"/>
    <w:rsid w:val="009B49F2"/>
    <w:rsid w:val="009B4D1D"/>
    <w:rsid w:val="009B50D1"/>
    <w:rsid w:val="009B5395"/>
    <w:rsid w:val="009B53F2"/>
    <w:rsid w:val="009B542C"/>
    <w:rsid w:val="009B549A"/>
    <w:rsid w:val="009B55BB"/>
    <w:rsid w:val="009B55FF"/>
    <w:rsid w:val="009B5970"/>
    <w:rsid w:val="009B5E8D"/>
    <w:rsid w:val="009B5F36"/>
    <w:rsid w:val="009B6540"/>
    <w:rsid w:val="009B67C7"/>
    <w:rsid w:val="009B69AD"/>
    <w:rsid w:val="009B6D34"/>
    <w:rsid w:val="009B6E8C"/>
    <w:rsid w:val="009B6E97"/>
    <w:rsid w:val="009B6EE1"/>
    <w:rsid w:val="009B6F3C"/>
    <w:rsid w:val="009B7086"/>
    <w:rsid w:val="009B709C"/>
    <w:rsid w:val="009B7161"/>
    <w:rsid w:val="009B7227"/>
    <w:rsid w:val="009B72A2"/>
    <w:rsid w:val="009B7322"/>
    <w:rsid w:val="009B73C3"/>
    <w:rsid w:val="009B749C"/>
    <w:rsid w:val="009B7711"/>
    <w:rsid w:val="009B7789"/>
    <w:rsid w:val="009B7846"/>
    <w:rsid w:val="009B7885"/>
    <w:rsid w:val="009B78CB"/>
    <w:rsid w:val="009B7921"/>
    <w:rsid w:val="009B79C6"/>
    <w:rsid w:val="009B7B58"/>
    <w:rsid w:val="009B7D7F"/>
    <w:rsid w:val="009B7E47"/>
    <w:rsid w:val="009C0008"/>
    <w:rsid w:val="009C02FD"/>
    <w:rsid w:val="009C04EF"/>
    <w:rsid w:val="009C0668"/>
    <w:rsid w:val="009C0797"/>
    <w:rsid w:val="009C0903"/>
    <w:rsid w:val="009C09E0"/>
    <w:rsid w:val="009C0A6F"/>
    <w:rsid w:val="009C0A9E"/>
    <w:rsid w:val="009C0B8E"/>
    <w:rsid w:val="009C0CD4"/>
    <w:rsid w:val="009C0D24"/>
    <w:rsid w:val="009C0D49"/>
    <w:rsid w:val="009C0E83"/>
    <w:rsid w:val="009C105E"/>
    <w:rsid w:val="009C13D6"/>
    <w:rsid w:val="009C16C2"/>
    <w:rsid w:val="009C18C0"/>
    <w:rsid w:val="009C1A0B"/>
    <w:rsid w:val="009C1A9E"/>
    <w:rsid w:val="009C1D56"/>
    <w:rsid w:val="009C1E38"/>
    <w:rsid w:val="009C1E7F"/>
    <w:rsid w:val="009C1F77"/>
    <w:rsid w:val="009C1F9C"/>
    <w:rsid w:val="009C2043"/>
    <w:rsid w:val="009C20EC"/>
    <w:rsid w:val="009C2381"/>
    <w:rsid w:val="009C255E"/>
    <w:rsid w:val="009C2947"/>
    <w:rsid w:val="009C2B35"/>
    <w:rsid w:val="009C2C82"/>
    <w:rsid w:val="009C2EDB"/>
    <w:rsid w:val="009C31DB"/>
    <w:rsid w:val="009C3200"/>
    <w:rsid w:val="009C3253"/>
    <w:rsid w:val="009C32E2"/>
    <w:rsid w:val="009C3339"/>
    <w:rsid w:val="009C3359"/>
    <w:rsid w:val="009C33F0"/>
    <w:rsid w:val="009C3418"/>
    <w:rsid w:val="009C3749"/>
    <w:rsid w:val="009C37D9"/>
    <w:rsid w:val="009C386C"/>
    <w:rsid w:val="009C387D"/>
    <w:rsid w:val="009C3B04"/>
    <w:rsid w:val="009C3B37"/>
    <w:rsid w:val="009C3B58"/>
    <w:rsid w:val="009C3B6F"/>
    <w:rsid w:val="009C3CEF"/>
    <w:rsid w:val="009C3FFF"/>
    <w:rsid w:val="009C402A"/>
    <w:rsid w:val="009C4069"/>
    <w:rsid w:val="009C419E"/>
    <w:rsid w:val="009C4214"/>
    <w:rsid w:val="009C42C9"/>
    <w:rsid w:val="009C4380"/>
    <w:rsid w:val="009C45F0"/>
    <w:rsid w:val="009C4627"/>
    <w:rsid w:val="009C4683"/>
    <w:rsid w:val="009C473E"/>
    <w:rsid w:val="009C4861"/>
    <w:rsid w:val="009C495D"/>
    <w:rsid w:val="009C49D2"/>
    <w:rsid w:val="009C4A3C"/>
    <w:rsid w:val="009C4DE4"/>
    <w:rsid w:val="009C4DF4"/>
    <w:rsid w:val="009C4E3F"/>
    <w:rsid w:val="009C4FBE"/>
    <w:rsid w:val="009C4FED"/>
    <w:rsid w:val="009C4FFF"/>
    <w:rsid w:val="009C5118"/>
    <w:rsid w:val="009C5167"/>
    <w:rsid w:val="009C516E"/>
    <w:rsid w:val="009C5262"/>
    <w:rsid w:val="009C5275"/>
    <w:rsid w:val="009C552E"/>
    <w:rsid w:val="009C5574"/>
    <w:rsid w:val="009C56E5"/>
    <w:rsid w:val="009C5899"/>
    <w:rsid w:val="009C5A0B"/>
    <w:rsid w:val="009C5AE3"/>
    <w:rsid w:val="009C5B30"/>
    <w:rsid w:val="009C5BA2"/>
    <w:rsid w:val="009C5C26"/>
    <w:rsid w:val="009C5DED"/>
    <w:rsid w:val="009C5E38"/>
    <w:rsid w:val="009C6005"/>
    <w:rsid w:val="009C600B"/>
    <w:rsid w:val="009C60DB"/>
    <w:rsid w:val="009C6167"/>
    <w:rsid w:val="009C622E"/>
    <w:rsid w:val="009C66FA"/>
    <w:rsid w:val="009C68AD"/>
    <w:rsid w:val="009C6AF3"/>
    <w:rsid w:val="009C6B2F"/>
    <w:rsid w:val="009C6B3D"/>
    <w:rsid w:val="009C6CD3"/>
    <w:rsid w:val="009C6E82"/>
    <w:rsid w:val="009C6F23"/>
    <w:rsid w:val="009C7075"/>
    <w:rsid w:val="009C7350"/>
    <w:rsid w:val="009C742C"/>
    <w:rsid w:val="009C750A"/>
    <w:rsid w:val="009C77F3"/>
    <w:rsid w:val="009C78F6"/>
    <w:rsid w:val="009C7A91"/>
    <w:rsid w:val="009C7B12"/>
    <w:rsid w:val="009C7EC1"/>
    <w:rsid w:val="009C7EF3"/>
    <w:rsid w:val="009C7F98"/>
    <w:rsid w:val="009C7FC8"/>
    <w:rsid w:val="009D02A1"/>
    <w:rsid w:val="009D0313"/>
    <w:rsid w:val="009D03DC"/>
    <w:rsid w:val="009D050F"/>
    <w:rsid w:val="009D0534"/>
    <w:rsid w:val="009D054D"/>
    <w:rsid w:val="009D0576"/>
    <w:rsid w:val="009D05A6"/>
    <w:rsid w:val="009D0A1D"/>
    <w:rsid w:val="009D0A24"/>
    <w:rsid w:val="009D0C7C"/>
    <w:rsid w:val="009D0D33"/>
    <w:rsid w:val="009D1107"/>
    <w:rsid w:val="009D1124"/>
    <w:rsid w:val="009D137C"/>
    <w:rsid w:val="009D13C1"/>
    <w:rsid w:val="009D13C6"/>
    <w:rsid w:val="009D147E"/>
    <w:rsid w:val="009D15A3"/>
    <w:rsid w:val="009D15CF"/>
    <w:rsid w:val="009D1A46"/>
    <w:rsid w:val="009D1B47"/>
    <w:rsid w:val="009D1BEA"/>
    <w:rsid w:val="009D1C1B"/>
    <w:rsid w:val="009D1D04"/>
    <w:rsid w:val="009D1D34"/>
    <w:rsid w:val="009D1D69"/>
    <w:rsid w:val="009D205B"/>
    <w:rsid w:val="009D2105"/>
    <w:rsid w:val="009D228C"/>
    <w:rsid w:val="009D24C5"/>
    <w:rsid w:val="009D2515"/>
    <w:rsid w:val="009D25C6"/>
    <w:rsid w:val="009D25D8"/>
    <w:rsid w:val="009D269E"/>
    <w:rsid w:val="009D26AA"/>
    <w:rsid w:val="009D2744"/>
    <w:rsid w:val="009D2AF5"/>
    <w:rsid w:val="009D2BB4"/>
    <w:rsid w:val="009D2D41"/>
    <w:rsid w:val="009D2E0B"/>
    <w:rsid w:val="009D2E1A"/>
    <w:rsid w:val="009D33C5"/>
    <w:rsid w:val="009D3BA6"/>
    <w:rsid w:val="009D3C26"/>
    <w:rsid w:val="009D3DA5"/>
    <w:rsid w:val="009D3E1F"/>
    <w:rsid w:val="009D4078"/>
    <w:rsid w:val="009D407B"/>
    <w:rsid w:val="009D409E"/>
    <w:rsid w:val="009D40AC"/>
    <w:rsid w:val="009D40EF"/>
    <w:rsid w:val="009D4127"/>
    <w:rsid w:val="009D4180"/>
    <w:rsid w:val="009D433A"/>
    <w:rsid w:val="009D455E"/>
    <w:rsid w:val="009D4CF0"/>
    <w:rsid w:val="009D4D89"/>
    <w:rsid w:val="009D4DD5"/>
    <w:rsid w:val="009D4EBC"/>
    <w:rsid w:val="009D4F02"/>
    <w:rsid w:val="009D4F98"/>
    <w:rsid w:val="009D50A1"/>
    <w:rsid w:val="009D510B"/>
    <w:rsid w:val="009D5454"/>
    <w:rsid w:val="009D5522"/>
    <w:rsid w:val="009D57D2"/>
    <w:rsid w:val="009D59F9"/>
    <w:rsid w:val="009D5C06"/>
    <w:rsid w:val="009D5C62"/>
    <w:rsid w:val="009D5DA2"/>
    <w:rsid w:val="009D5E0F"/>
    <w:rsid w:val="009D5EAD"/>
    <w:rsid w:val="009D62B5"/>
    <w:rsid w:val="009D63BF"/>
    <w:rsid w:val="009D64F1"/>
    <w:rsid w:val="009D6995"/>
    <w:rsid w:val="009D6A0D"/>
    <w:rsid w:val="009D6ABC"/>
    <w:rsid w:val="009D6C70"/>
    <w:rsid w:val="009D6FB3"/>
    <w:rsid w:val="009D7269"/>
    <w:rsid w:val="009D73D0"/>
    <w:rsid w:val="009D73EF"/>
    <w:rsid w:val="009D753B"/>
    <w:rsid w:val="009D7689"/>
    <w:rsid w:val="009D76A0"/>
    <w:rsid w:val="009D7791"/>
    <w:rsid w:val="009D7950"/>
    <w:rsid w:val="009D7986"/>
    <w:rsid w:val="009D7990"/>
    <w:rsid w:val="009D7C47"/>
    <w:rsid w:val="009E0320"/>
    <w:rsid w:val="009E048D"/>
    <w:rsid w:val="009E04C8"/>
    <w:rsid w:val="009E04EF"/>
    <w:rsid w:val="009E071A"/>
    <w:rsid w:val="009E0772"/>
    <w:rsid w:val="009E0817"/>
    <w:rsid w:val="009E0991"/>
    <w:rsid w:val="009E0A4A"/>
    <w:rsid w:val="009E0CC2"/>
    <w:rsid w:val="009E0D00"/>
    <w:rsid w:val="009E113E"/>
    <w:rsid w:val="009E1312"/>
    <w:rsid w:val="009E1340"/>
    <w:rsid w:val="009E1390"/>
    <w:rsid w:val="009E1647"/>
    <w:rsid w:val="009E1665"/>
    <w:rsid w:val="009E19CD"/>
    <w:rsid w:val="009E19CE"/>
    <w:rsid w:val="009E19DC"/>
    <w:rsid w:val="009E1B32"/>
    <w:rsid w:val="009E1BBB"/>
    <w:rsid w:val="009E1E6F"/>
    <w:rsid w:val="009E1FA9"/>
    <w:rsid w:val="009E1FC5"/>
    <w:rsid w:val="009E21B9"/>
    <w:rsid w:val="009E2352"/>
    <w:rsid w:val="009E2505"/>
    <w:rsid w:val="009E27B1"/>
    <w:rsid w:val="009E2821"/>
    <w:rsid w:val="009E28ED"/>
    <w:rsid w:val="009E292B"/>
    <w:rsid w:val="009E2B44"/>
    <w:rsid w:val="009E2B4B"/>
    <w:rsid w:val="009E2B73"/>
    <w:rsid w:val="009E2BE6"/>
    <w:rsid w:val="009E2E4A"/>
    <w:rsid w:val="009E2F22"/>
    <w:rsid w:val="009E306D"/>
    <w:rsid w:val="009E30C3"/>
    <w:rsid w:val="009E323C"/>
    <w:rsid w:val="009E3300"/>
    <w:rsid w:val="009E332A"/>
    <w:rsid w:val="009E34BF"/>
    <w:rsid w:val="009E3515"/>
    <w:rsid w:val="009E361A"/>
    <w:rsid w:val="009E3689"/>
    <w:rsid w:val="009E38A9"/>
    <w:rsid w:val="009E38ED"/>
    <w:rsid w:val="009E3A94"/>
    <w:rsid w:val="009E3D09"/>
    <w:rsid w:val="009E3E6F"/>
    <w:rsid w:val="009E4060"/>
    <w:rsid w:val="009E41EA"/>
    <w:rsid w:val="009E434C"/>
    <w:rsid w:val="009E470C"/>
    <w:rsid w:val="009E47E2"/>
    <w:rsid w:val="009E484E"/>
    <w:rsid w:val="009E4971"/>
    <w:rsid w:val="009E4BB8"/>
    <w:rsid w:val="009E4C88"/>
    <w:rsid w:val="009E4DC1"/>
    <w:rsid w:val="009E4DE3"/>
    <w:rsid w:val="009E4F66"/>
    <w:rsid w:val="009E50B8"/>
    <w:rsid w:val="009E50C9"/>
    <w:rsid w:val="009E5150"/>
    <w:rsid w:val="009E5566"/>
    <w:rsid w:val="009E5772"/>
    <w:rsid w:val="009E58C0"/>
    <w:rsid w:val="009E5A76"/>
    <w:rsid w:val="009E5AB2"/>
    <w:rsid w:val="009E5C53"/>
    <w:rsid w:val="009E5CBC"/>
    <w:rsid w:val="009E5DEE"/>
    <w:rsid w:val="009E5E0A"/>
    <w:rsid w:val="009E6336"/>
    <w:rsid w:val="009E644D"/>
    <w:rsid w:val="009E6574"/>
    <w:rsid w:val="009E657A"/>
    <w:rsid w:val="009E66B5"/>
    <w:rsid w:val="009E67B1"/>
    <w:rsid w:val="009E67F5"/>
    <w:rsid w:val="009E6806"/>
    <w:rsid w:val="009E6991"/>
    <w:rsid w:val="009E6A34"/>
    <w:rsid w:val="009E6A70"/>
    <w:rsid w:val="009E6AC7"/>
    <w:rsid w:val="009E6DAC"/>
    <w:rsid w:val="009E6E93"/>
    <w:rsid w:val="009E6FD8"/>
    <w:rsid w:val="009E707C"/>
    <w:rsid w:val="009E73A2"/>
    <w:rsid w:val="009E7495"/>
    <w:rsid w:val="009E7747"/>
    <w:rsid w:val="009E78AF"/>
    <w:rsid w:val="009E78F9"/>
    <w:rsid w:val="009E7B51"/>
    <w:rsid w:val="009E7BC9"/>
    <w:rsid w:val="009E7BD1"/>
    <w:rsid w:val="009E7C93"/>
    <w:rsid w:val="009E7D04"/>
    <w:rsid w:val="009E7D08"/>
    <w:rsid w:val="009E7DD1"/>
    <w:rsid w:val="009E7E23"/>
    <w:rsid w:val="009E7E6E"/>
    <w:rsid w:val="009E7FDF"/>
    <w:rsid w:val="009F0044"/>
    <w:rsid w:val="009F00FB"/>
    <w:rsid w:val="009F0183"/>
    <w:rsid w:val="009F0351"/>
    <w:rsid w:val="009F0893"/>
    <w:rsid w:val="009F08DB"/>
    <w:rsid w:val="009F08DD"/>
    <w:rsid w:val="009F09C6"/>
    <w:rsid w:val="009F0B5D"/>
    <w:rsid w:val="009F0C3E"/>
    <w:rsid w:val="009F1109"/>
    <w:rsid w:val="009F1181"/>
    <w:rsid w:val="009F12E8"/>
    <w:rsid w:val="009F1348"/>
    <w:rsid w:val="009F1432"/>
    <w:rsid w:val="009F161B"/>
    <w:rsid w:val="009F1687"/>
    <w:rsid w:val="009F194D"/>
    <w:rsid w:val="009F195B"/>
    <w:rsid w:val="009F1A73"/>
    <w:rsid w:val="009F1AE1"/>
    <w:rsid w:val="009F1CC4"/>
    <w:rsid w:val="009F2118"/>
    <w:rsid w:val="009F2220"/>
    <w:rsid w:val="009F224A"/>
    <w:rsid w:val="009F22E2"/>
    <w:rsid w:val="009F2419"/>
    <w:rsid w:val="009F24D8"/>
    <w:rsid w:val="009F2748"/>
    <w:rsid w:val="009F2A80"/>
    <w:rsid w:val="009F2BF6"/>
    <w:rsid w:val="009F2CAB"/>
    <w:rsid w:val="009F2E87"/>
    <w:rsid w:val="009F2E9D"/>
    <w:rsid w:val="009F2EDD"/>
    <w:rsid w:val="009F2F4C"/>
    <w:rsid w:val="009F3290"/>
    <w:rsid w:val="009F335C"/>
    <w:rsid w:val="009F3402"/>
    <w:rsid w:val="009F3599"/>
    <w:rsid w:val="009F35CB"/>
    <w:rsid w:val="009F3742"/>
    <w:rsid w:val="009F39DD"/>
    <w:rsid w:val="009F3AD0"/>
    <w:rsid w:val="009F3B69"/>
    <w:rsid w:val="009F3F27"/>
    <w:rsid w:val="009F4190"/>
    <w:rsid w:val="009F434D"/>
    <w:rsid w:val="009F462D"/>
    <w:rsid w:val="009F4689"/>
    <w:rsid w:val="009F46A1"/>
    <w:rsid w:val="009F4723"/>
    <w:rsid w:val="009F487E"/>
    <w:rsid w:val="009F499F"/>
    <w:rsid w:val="009F4B15"/>
    <w:rsid w:val="009F4F3E"/>
    <w:rsid w:val="009F4F52"/>
    <w:rsid w:val="009F51B9"/>
    <w:rsid w:val="009F52B5"/>
    <w:rsid w:val="009F5498"/>
    <w:rsid w:val="009F54D8"/>
    <w:rsid w:val="009F55F4"/>
    <w:rsid w:val="009F596A"/>
    <w:rsid w:val="009F597C"/>
    <w:rsid w:val="009F5A93"/>
    <w:rsid w:val="009F5B52"/>
    <w:rsid w:val="009F5D2D"/>
    <w:rsid w:val="009F5DB6"/>
    <w:rsid w:val="009F5F79"/>
    <w:rsid w:val="009F611B"/>
    <w:rsid w:val="009F614D"/>
    <w:rsid w:val="009F6688"/>
    <w:rsid w:val="009F66CE"/>
    <w:rsid w:val="009F66F7"/>
    <w:rsid w:val="009F6830"/>
    <w:rsid w:val="009F6901"/>
    <w:rsid w:val="009F69CE"/>
    <w:rsid w:val="009F69E8"/>
    <w:rsid w:val="009F6A14"/>
    <w:rsid w:val="009F6C24"/>
    <w:rsid w:val="009F6CB8"/>
    <w:rsid w:val="009F6E03"/>
    <w:rsid w:val="009F6E09"/>
    <w:rsid w:val="009F6FE0"/>
    <w:rsid w:val="009F7728"/>
    <w:rsid w:val="009F780F"/>
    <w:rsid w:val="009F78A0"/>
    <w:rsid w:val="009F794A"/>
    <w:rsid w:val="009F79B4"/>
    <w:rsid w:val="009F79F8"/>
    <w:rsid w:val="009F7ABC"/>
    <w:rsid w:val="009F7AC9"/>
    <w:rsid w:val="009F7D25"/>
    <w:rsid w:val="009F7E7B"/>
    <w:rsid w:val="00A00175"/>
    <w:rsid w:val="00A001BD"/>
    <w:rsid w:val="00A00383"/>
    <w:rsid w:val="00A003BA"/>
    <w:rsid w:val="00A004AF"/>
    <w:rsid w:val="00A005B4"/>
    <w:rsid w:val="00A007CC"/>
    <w:rsid w:val="00A00BC2"/>
    <w:rsid w:val="00A00C8B"/>
    <w:rsid w:val="00A00E7D"/>
    <w:rsid w:val="00A00E8F"/>
    <w:rsid w:val="00A00F44"/>
    <w:rsid w:val="00A0104A"/>
    <w:rsid w:val="00A010A6"/>
    <w:rsid w:val="00A010B2"/>
    <w:rsid w:val="00A014B3"/>
    <w:rsid w:val="00A014BD"/>
    <w:rsid w:val="00A01985"/>
    <w:rsid w:val="00A019D1"/>
    <w:rsid w:val="00A01B8D"/>
    <w:rsid w:val="00A01C7E"/>
    <w:rsid w:val="00A01CD1"/>
    <w:rsid w:val="00A01EE1"/>
    <w:rsid w:val="00A01F12"/>
    <w:rsid w:val="00A01F49"/>
    <w:rsid w:val="00A02218"/>
    <w:rsid w:val="00A02227"/>
    <w:rsid w:val="00A02525"/>
    <w:rsid w:val="00A027E0"/>
    <w:rsid w:val="00A028E1"/>
    <w:rsid w:val="00A02959"/>
    <w:rsid w:val="00A02AD9"/>
    <w:rsid w:val="00A02C9C"/>
    <w:rsid w:val="00A02E81"/>
    <w:rsid w:val="00A030DE"/>
    <w:rsid w:val="00A0314F"/>
    <w:rsid w:val="00A031A6"/>
    <w:rsid w:val="00A0325B"/>
    <w:rsid w:val="00A034A0"/>
    <w:rsid w:val="00A036EE"/>
    <w:rsid w:val="00A037EA"/>
    <w:rsid w:val="00A039B5"/>
    <w:rsid w:val="00A03A2D"/>
    <w:rsid w:val="00A03FFD"/>
    <w:rsid w:val="00A04876"/>
    <w:rsid w:val="00A04B41"/>
    <w:rsid w:val="00A04C73"/>
    <w:rsid w:val="00A04FAB"/>
    <w:rsid w:val="00A04FAD"/>
    <w:rsid w:val="00A04FB1"/>
    <w:rsid w:val="00A050F7"/>
    <w:rsid w:val="00A05566"/>
    <w:rsid w:val="00A05AFC"/>
    <w:rsid w:val="00A05BCD"/>
    <w:rsid w:val="00A05C52"/>
    <w:rsid w:val="00A05C82"/>
    <w:rsid w:val="00A05DE6"/>
    <w:rsid w:val="00A05EA4"/>
    <w:rsid w:val="00A06120"/>
    <w:rsid w:val="00A06258"/>
    <w:rsid w:val="00A062C1"/>
    <w:rsid w:val="00A06369"/>
    <w:rsid w:val="00A066CE"/>
    <w:rsid w:val="00A068F4"/>
    <w:rsid w:val="00A06953"/>
    <w:rsid w:val="00A06982"/>
    <w:rsid w:val="00A069EB"/>
    <w:rsid w:val="00A06AB5"/>
    <w:rsid w:val="00A06AE1"/>
    <w:rsid w:val="00A06BDE"/>
    <w:rsid w:val="00A06BEA"/>
    <w:rsid w:val="00A06F33"/>
    <w:rsid w:val="00A06FB8"/>
    <w:rsid w:val="00A0705A"/>
    <w:rsid w:val="00A0713F"/>
    <w:rsid w:val="00A07214"/>
    <w:rsid w:val="00A072B7"/>
    <w:rsid w:val="00A07305"/>
    <w:rsid w:val="00A07688"/>
    <w:rsid w:val="00A076BF"/>
    <w:rsid w:val="00A07808"/>
    <w:rsid w:val="00A0782C"/>
    <w:rsid w:val="00A07838"/>
    <w:rsid w:val="00A079B1"/>
    <w:rsid w:val="00A07A98"/>
    <w:rsid w:val="00A1040D"/>
    <w:rsid w:val="00A10473"/>
    <w:rsid w:val="00A10481"/>
    <w:rsid w:val="00A1060D"/>
    <w:rsid w:val="00A1072F"/>
    <w:rsid w:val="00A107B4"/>
    <w:rsid w:val="00A10A03"/>
    <w:rsid w:val="00A10A72"/>
    <w:rsid w:val="00A10E0A"/>
    <w:rsid w:val="00A110CA"/>
    <w:rsid w:val="00A11190"/>
    <w:rsid w:val="00A11593"/>
    <w:rsid w:val="00A11681"/>
    <w:rsid w:val="00A1171B"/>
    <w:rsid w:val="00A11894"/>
    <w:rsid w:val="00A11B35"/>
    <w:rsid w:val="00A11CB4"/>
    <w:rsid w:val="00A11CB5"/>
    <w:rsid w:val="00A1212B"/>
    <w:rsid w:val="00A122C7"/>
    <w:rsid w:val="00A125A4"/>
    <w:rsid w:val="00A127AD"/>
    <w:rsid w:val="00A12847"/>
    <w:rsid w:val="00A12B40"/>
    <w:rsid w:val="00A12B90"/>
    <w:rsid w:val="00A12BC3"/>
    <w:rsid w:val="00A12E40"/>
    <w:rsid w:val="00A13075"/>
    <w:rsid w:val="00A130CD"/>
    <w:rsid w:val="00A130F9"/>
    <w:rsid w:val="00A13172"/>
    <w:rsid w:val="00A13229"/>
    <w:rsid w:val="00A13414"/>
    <w:rsid w:val="00A1354A"/>
    <w:rsid w:val="00A13649"/>
    <w:rsid w:val="00A1366F"/>
    <w:rsid w:val="00A13682"/>
    <w:rsid w:val="00A1379F"/>
    <w:rsid w:val="00A139A4"/>
    <w:rsid w:val="00A13ACA"/>
    <w:rsid w:val="00A13D65"/>
    <w:rsid w:val="00A13DBA"/>
    <w:rsid w:val="00A13DDB"/>
    <w:rsid w:val="00A13E0E"/>
    <w:rsid w:val="00A13F55"/>
    <w:rsid w:val="00A13F85"/>
    <w:rsid w:val="00A1408B"/>
    <w:rsid w:val="00A142B9"/>
    <w:rsid w:val="00A142FD"/>
    <w:rsid w:val="00A14382"/>
    <w:rsid w:val="00A14509"/>
    <w:rsid w:val="00A146FA"/>
    <w:rsid w:val="00A147EC"/>
    <w:rsid w:val="00A14AA3"/>
    <w:rsid w:val="00A14AAF"/>
    <w:rsid w:val="00A14B60"/>
    <w:rsid w:val="00A14F58"/>
    <w:rsid w:val="00A15411"/>
    <w:rsid w:val="00A15784"/>
    <w:rsid w:val="00A15839"/>
    <w:rsid w:val="00A15D61"/>
    <w:rsid w:val="00A15DEF"/>
    <w:rsid w:val="00A15EC7"/>
    <w:rsid w:val="00A15F31"/>
    <w:rsid w:val="00A1601D"/>
    <w:rsid w:val="00A16132"/>
    <w:rsid w:val="00A16153"/>
    <w:rsid w:val="00A16195"/>
    <w:rsid w:val="00A162A9"/>
    <w:rsid w:val="00A162D5"/>
    <w:rsid w:val="00A163BE"/>
    <w:rsid w:val="00A163EB"/>
    <w:rsid w:val="00A16444"/>
    <w:rsid w:val="00A1668A"/>
    <w:rsid w:val="00A168B9"/>
    <w:rsid w:val="00A168C3"/>
    <w:rsid w:val="00A16904"/>
    <w:rsid w:val="00A16992"/>
    <w:rsid w:val="00A16CDF"/>
    <w:rsid w:val="00A16D8B"/>
    <w:rsid w:val="00A16ED0"/>
    <w:rsid w:val="00A170C8"/>
    <w:rsid w:val="00A1715C"/>
    <w:rsid w:val="00A1720E"/>
    <w:rsid w:val="00A178A0"/>
    <w:rsid w:val="00A178C2"/>
    <w:rsid w:val="00A17CE5"/>
    <w:rsid w:val="00A17E12"/>
    <w:rsid w:val="00A17F42"/>
    <w:rsid w:val="00A17FAA"/>
    <w:rsid w:val="00A2016F"/>
    <w:rsid w:val="00A203C5"/>
    <w:rsid w:val="00A20433"/>
    <w:rsid w:val="00A206E5"/>
    <w:rsid w:val="00A20805"/>
    <w:rsid w:val="00A20827"/>
    <w:rsid w:val="00A2093F"/>
    <w:rsid w:val="00A20A21"/>
    <w:rsid w:val="00A20AA8"/>
    <w:rsid w:val="00A20AB9"/>
    <w:rsid w:val="00A20BB3"/>
    <w:rsid w:val="00A20D92"/>
    <w:rsid w:val="00A20F26"/>
    <w:rsid w:val="00A20F8A"/>
    <w:rsid w:val="00A2100C"/>
    <w:rsid w:val="00A21140"/>
    <w:rsid w:val="00A21166"/>
    <w:rsid w:val="00A21314"/>
    <w:rsid w:val="00A213A1"/>
    <w:rsid w:val="00A213BB"/>
    <w:rsid w:val="00A2156A"/>
    <w:rsid w:val="00A21600"/>
    <w:rsid w:val="00A218EA"/>
    <w:rsid w:val="00A21997"/>
    <w:rsid w:val="00A21A0C"/>
    <w:rsid w:val="00A21B08"/>
    <w:rsid w:val="00A21BBA"/>
    <w:rsid w:val="00A21CB4"/>
    <w:rsid w:val="00A21CE6"/>
    <w:rsid w:val="00A21E12"/>
    <w:rsid w:val="00A22027"/>
    <w:rsid w:val="00A22032"/>
    <w:rsid w:val="00A222BF"/>
    <w:rsid w:val="00A222D5"/>
    <w:rsid w:val="00A2243D"/>
    <w:rsid w:val="00A2259D"/>
    <w:rsid w:val="00A22607"/>
    <w:rsid w:val="00A22676"/>
    <w:rsid w:val="00A228D0"/>
    <w:rsid w:val="00A22983"/>
    <w:rsid w:val="00A22989"/>
    <w:rsid w:val="00A229FF"/>
    <w:rsid w:val="00A22BB2"/>
    <w:rsid w:val="00A22D77"/>
    <w:rsid w:val="00A22F56"/>
    <w:rsid w:val="00A231ED"/>
    <w:rsid w:val="00A233EA"/>
    <w:rsid w:val="00A23482"/>
    <w:rsid w:val="00A23558"/>
    <w:rsid w:val="00A237BC"/>
    <w:rsid w:val="00A23A06"/>
    <w:rsid w:val="00A23A16"/>
    <w:rsid w:val="00A23ACF"/>
    <w:rsid w:val="00A23C64"/>
    <w:rsid w:val="00A23C84"/>
    <w:rsid w:val="00A23D9C"/>
    <w:rsid w:val="00A23F86"/>
    <w:rsid w:val="00A24410"/>
    <w:rsid w:val="00A244B3"/>
    <w:rsid w:val="00A24645"/>
    <w:rsid w:val="00A248FC"/>
    <w:rsid w:val="00A24940"/>
    <w:rsid w:val="00A24C8F"/>
    <w:rsid w:val="00A24D1D"/>
    <w:rsid w:val="00A25020"/>
    <w:rsid w:val="00A2506C"/>
    <w:rsid w:val="00A250F6"/>
    <w:rsid w:val="00A250FB"/>
    <w:rsid w:val="00A251D3"/>
    <w:rsid w:val="00A2545D"/>
    <w:rsid w:val="00A254CF"/>
    <w:rsid w:val="00A2562E"/>
    <w:rsid w:val="00A256C2"/>
    <w:rsid w:val="00A257A0"/>
    <w:rsid w:val="00A257EB"/>
    <w:rsid w:val="00A2585E"/>
    <w:rsid w:val="00A258D1"/>
    <w:rsid w:val="00A25A7A"/>
    <w:rsid w:val="00A25B1C"/>
    <w:rsid w:val="00A25C16"/>
    <w:rsid w:val="00A25D22"/>
    <w:rsid w:val="00A25E48"/>
    <w:rsid w:val="00A25E61"/>
    <w:rsid w:val="00A25E81"/>
    <w:rsid w:val="00A25F18"/>
    <w:rsid w:val="00A25F67"/>
    <w:rsid w:val="00A25FF0"/>
    <w:rsid w:val="00A26163"/>
    <w:rsid w:val="00A261C4"/>
    <w:rsid w:val="00A267F9"/>
    <w:rsid w:val="00A2686A"/>
    <w:rsid w:val="00A268D5"/>
    <w:rsid w:val="00A269C2"/>
    <w:rsid w:val="00A26BCD"/>
    <w:rsid w:val="00A26C83"/>
    <w:rsid w:val="00A26D04"/>
    <w:rsid w:val="00A27096"/>
    <w:rsid w:val="00A27406"/>
    <w:rsid w:val="00A275A2"/>
    <w:rsid w:val="00A27625"/>
    <w:rsid w:val="00A276C4"/>
    <w:rsid w:val="00A27931"/>
    <w:rsid w:val="00A27A10"/>
    <w:rsid w:val="00A27B21"/>
    <w:rsid w:val="00A27C00"/>
    <w:rsid w:val="00A27CA9"/>
    <w:rsid w:val="00A27DBF"/>
    <w:rsid w:val="00A30012"/>
    <w:rsid w:val="00A30019"/>
    <w:rsid w:val="00A300BF"/>
    <w:rsid w:val="00A300C3"/>
    <w:rsid w:val="00A302E4"/>
    <w:rsid w:val="00A3039E"/>
    <w:rsid w:val="00A303FE"/>
    <w:rsid w:val="00A30462"/>
    <w:rsid w:val="00A30542"/>
    <w:rsid w:val="00A30623"/>
    <w:rsid w:val="00A309CB"/>
    <w:rsid w:val="00A309EA"/>
    <w:rsid w:val="00A30ABB"/>
    <w:rsid w:val="00A30EA9"/>
    <w:rsid w:val="00A30EBA"/>
    <w:rsid w:val="00A31187"/>
    <w:rsid w:val="00A311F0"/>
    <w:rsid w:val="00A3125C"/>
    <w:rsid w:val="00A312AC"/>
    <w:rsid w:val="00A312CD"/>
    <w:rsid w:val="00A31326"/>
    <w:rsid w:val="00A313F6"/>
    <w:rsid w:val="00A31527"/>
    <w:rsid w:val="00A31773"/>
    <w:rsid w:val="00A3187C"/>
    <w:rsid w:val="00A319A2"/>
    <w:rsid w:val="00A31B42"/>
    <w:rsid w:val="00A31CED"/>
    <w:rsid w:val="00A3220C"/>
    <w:rsid w:val="00A322F4"/>
    <w:rsid w:val="00A32327"/>
    <w:rsid w:val="00A32451"/>
    <w:rsid w:val="00A32483"/>
    <w:rsid w:val="00A32878"/>
    <w:rsid w:val="00A32A12"/>
    <w:rsid w:val="00A32B68"/>
    <w:rsid w:val="00A32BAA"/>
    <w:rsid w:val="00A32D87"/>
    <w:rsid w:val="00A32E76"/>
    <w:rsid w:val="00A33092"/>
    <w:rsid w:val="00A33177"/>
    <w:rsid w:val="00A334B4"/>
    <w:rsid w:val="00A33575"/>
    <w:rsid w:val="00A337B8"/>
    <w:rsid w:val="00A33B1F"/>
    <w:rsid w:val="00A33BBD"/>
    <w:rsid w:val="00A33E0B"/>
    <w:rsid w:val="00A33EA6"/>
    <w:rsid w:val="00A33F1F"/>
    <w:rsid w:val="00A340A9"/>
    <w:rsid w:val="00A34123"/>
    <w:rsid w:val="00A3430A"/>
    <w:rsid w:val="00A343D8"/>
    <w:rsid w:val="00A344AC"/>
    <w:rsid w:val="00A3457D"/>
    <w:rsid w:val="00A345C9"/>
    <w:rsid w:val="00A3466A"/>
    <w:rsid w:val="00A34B0C"/>
    <w:rsid w:val="00A34BED"/>
    <w:rsid w:val="00A34E2E"/>
    <w:rsid w:val="00A34F24"/>
    <w:rsid w:val="00A351A3"/>
    <w:rsid w:val="00A351E0"/>
    <w:rsid w:val="00A35386"/>
    <w:rsid w:val="00A35415"/>
    <w:rsid w:val="00A35423"/>
    <w:rsid w:val="00A3559B"/>
    <w:rsid w:val="00A355DC"/>
    <w:rsid w:val="00A35A61"/>
    <w:rsid w:val="00A35AD1"/>
    <w:rsid w:val="00A35B15"/>
    <w:rsid w:val="00A35C32"/>
    <w:rsid w:val="00A35C44"/>
    <w:rsid w:val="00A35C79"/>
    <w:rsid w:val="00A35E14"/>
    <w:rsid w:val="00A35E36"/>
    <w:rsid w:val="00A35E91"/>
    <w:rsid w:val="00A35F54"/>
    <w:rsid w:val="00A35F59"/>
    <w:rsid w:val="00A36048"/>
    <w:rsid w:val="00A360D5"/>
    <w:rsid w:val="00A360E7"/>
    <w:rsid w:val="00A36278"/>
    <w:rsid w:val="00A362A0"/>
    <w:rsid w:val="00A36473"/>
    <w:rsid w:val="00A364B7"/>
    <w:rsid w:val="00A364D7"/>
    <w:rsid w:val="00A36555"/>
    <w:rsid w:val="00A3692F"/>
    <w:rsid w:val="00A36A60"/>
    <w:rsid w:val="00A36CAA"/>
    <w:rsid w:val="00A36D28"/>
    <w:rsid w:val="00A36D4C"/>
    <w:rsid w:val="00A36D73"/>
    <w:rsid w:val="00A36DF2"/>
    <w:rsid w:val="00A36E56"/>
    <w:rsid w:val="00A36EBA"/>
    <w:rsid w:val="00A370F9"/>
    <w:rsid w:val="00A371DD"/>
    <w:rsid w:val="00A3754E"/>
    <w:rsid w:val="00A375A9"/>
    <w:rsid w:val="00A375C9"/>
    <w:rsid w:val="00A3775A"/>
    <w:rsid w:val="00A37854"/>
    <w:rsid w:val="00A378AC"/>
    <w:rsid w:val="00A379E2"/>
    <w:rsid w:val="00A37C1F"/>
    <w:rsid w:val="00A37D27"/>
    <w:rsid w:val="00A37DF0"/>
    <w:rsid w:val="00A37E58"/>
    <w:rsid w:val="00A37EBC"/>
    <w:rsid w:val="00A37FB7"/>
    <w:rsid w:val="00A40236"/>
    <w:rsid w:val="00A4040C"/>
    <w:rsid w:val="00A4047D"/>
    <w:rsid w:val="00A405CE"/>
    <w:rsid w:val="00A40677"/>
    <w:rsid w:val="00A4078E"/>
    <w:rsid w:val="00A40795"/>
    <w:rsid w:val="00A40A20"/>
    <w:rsid w:val="00A40D4B"/>
    <w:rsid w:val="00A40F87"/>
    <w:rsid w:val="00A40FF1"/>
    <w:rsid w:val="00A4100B"/>
    <w:rsid w:val="00A414D7"/>
    <w:rsid w:val="00A41666"/>
    <w:rsid w:val="00A41836"/>
    <w:rsid w:val="00A41876"/>
    <w:rsid w:val="00A418A4"/>
    <w:rsid w:val="00A41927"/>
    <w:rsid w:val="00A419BC"/>
    <w:rsid w:val="00A41AAB"/>
    <w:rsid w:val="00A41B08"/>
    <w:rsid w:val="00A41DBA"/>
    <w:rsid w:val="00A41DC1"/>
    <w:rsid w:val="00A42167"/>
    <w:rsid w:val="00A4218B"/>
    <w:rsid w:val="00A42578"/>
    <w:rsid w:val="00A4274B"/>
    <w:rsid w:val="00A42841"/>
    <w:rsid w:val="00A428EC"/>
    <w:rsid w:val="00A4298F"/>
    <w:rsid w:val="00A42AFD"/>
    <w:rsid w:val="00A42CEA"/>
    <w:rsid w:val="00A42DDC"/>
    <w:rsid w:val="00A42F6A"/>
    <w:rsid w:val="00A430E8"/>
    <w:rsid w:val="00A43497"/>
    <w:rsid w:val="00A43533"/>
    <w:rsid w:val="00A435C5"/>
    <w:rsid w:val="00A43842"/>
    <w:rsid w:val="00A43918"/>
    <w:rsid w:val="00A43988"/>
    <w:rsid w:val="00A439E5"/>
    <w:rsid w:val="00A43A0A"/>
    <w:rsid w:val="00A43A3C"/>
    <w:rsid w:val="00A43C1B"/>
    <w:rsid w:val="00A43C40"/>
    <w:rsid w:val="00A43C9A"/>
    <w:rsid w:val="00A43D4B"/>
    <w:rsid w:val="00A43F3B"/>
    <w:rsid w:val="00A43F5F"/>
    <w:rsid w:val="00A441C2"/>
    <w:rsid w:val="00A441F3"/>
    <w:rsid w:val="00A44242"/>
    <w:rsid w:val="00A4428D"/>
    <w:rsid w:val="00A447A2"/>
    <w:rsid w:val="00A449B6"/>
    <w:rsid w:val="00A44A52"/>
    <w:rsid w:val="00A44D6F"/>
    <w:rsid w:val="00A44F30"/>
    <w:rsid w:val="00A45040"/>
    <w:rsid w:val="00A4518F"/>
    <w:rsid w:val="00A4531E"/>
    <w:rsid w:val="00A4540C"/>
    <w:rsid w:val="00A456AA"/>
    <w:rsid w:val="00A45772"/>
    <w:rsid w:val="00A4584E"/>
    <w:rsid w:val="00A459BB"/>
    <w:rsid w:val="00A45A8F"/>
    <w:rsid w:val="00A45B21"/>
    <w:rsid w:val="00A45B3B"/>
    <w:rsid w:val="00A45D0E"/>
    <w:rsid w:val="00A45E84"/>
    <w:rsid w:val="00A46107"/>
    <w:rsid w:val="00A4630A"/>
    <w:rsid w:val="00A46440"/>
    <w:rsid w:val="00A4676D"/>
    <w:rsid w:val="00A46CC9"/>
    <w:rsid w:val="00A4704B"/>
    <w:rsid w:val="00A47051"/>
    <w:rsid w:val="00A470ED"/>
    <w:rsid w:val="00A47199"/>
    <w:rsid w:val="00A473C5"/>
    <w:rsid w:val="00A473EE"/>
    <w:rsid w:val="00A47468"/>
    <w:rsid w:val="00A4753D"/>
    <w:rsid w:val="00A478E9"/>
    <w:rsid w:val="00A47931"/>
    <w:rsid w:val="00A4794A"/>
    <w:rsid w:val="00A47D25"/>
    <w:rsid w:val="00A5006D"/>
    <w:rsid w:val="00A5013F"/>
    <w:rsid w:val="00A50241"/>
    <w:rsid w:val="00A502A5"/>
    <w:rsid w:val="00A5044B"/>
    <w:rsid w:val="00A506E2"/>
    <w:rsid w:val="00A50728"/>
    <w:rsid w:val="00A50786"/>
    <w:rsid w:val="00A509EB"/>
    <w:rsid w:val="00A50C58"/>
    <w:rsid w:val="00A50D03"/>
    <w:rsid w:val="00A50D4D"/>
    <w:rsid w:val="00A513BB"/>
    <w:rsid w:val="00A51790"/>
    <w:rsid w:val="00A51815"/>
    <w:rsid w:val="00A51B7A"/>
    <w:rsid w:val="00A51B88"/>
    <w:rsid w:val="00A51C0C"/>
    <w:rsid w:val="00A51C78"/>
    <w:rsid w:val="00A52191"/>
    <w:rsid w:val="00A52401"/>
    <w:rsid w:val="00A5265A"/>
    <w:rsid w:val="00A52866"/>
    <w:rsid w:val="00A5293F"/>
    <w:rsid w:val="00A52C7D"/>
    <w:rsid w:val="00A52CFD"/>
    <w:rsid w:val="00A52DA5"/>
    <w:rsid w:val="00A52E13"/>
    <w:rsid w:val="00A52E5C"/>
    <w:rsid w:val="00A52EB2"/>
    <w:rsid w:val="00A52F39"/>
    <w:rsid w:val="00A52FAC"/>
    <w:rsid w:val="00A5301F"/>
    <w:rsid w:val="00A530D3"/>
    <w:rsid w:val="00A53642"/>
    <w:rsid w:val="00A539E2"/>
    <w:rsid w:val="00A53AB9"/>
    <w:rsid w:val="00A53BBE"/>
    <w:rsid w:val="00A53C76"/>
    <w:rsid w:val="00A53C78"/>
    <w:rsid w:val="00A53DFF"/>
    <w:rsid w:val="00A53E82"/>
    <w:rsid w:val="00A5400C"/>
    <w:rsid w:val="00A54052"/>
    <w:rsid w:val="00A540DB"/>
    <w:rsid w:val="00A541AC"/>
    <w:rsid w:val="00A541BB"/>
    <w:rsid w:val="00A54250"/>
    <w:rsid w:val="00A54354"/>
    <w:rsid w:val="00A54583"/>
    <w:rsid w:val="00A54810"/>
    <w:rsid w:val="00A5485D"/>
    <w:rsid w:val="00A5499B"/>
    <w:rsid w:val="00A54A97"/>
    <w:rsid w:val="00A54AF1"/>
    <w:rsid w:val="00A54BEE"/>
    <w:rsid w:val="00A54CC9"/>
    <w:rsid w:val="00A54D9D"/>
    <w:rsid w:val="00A54DF7"/>
    <w:rsid w:val="00A54E08"/>
    <w:rsid w:val="00A54E8E"/>
    <w:rsid w:val="00A54F2A"/>
    <w:rsid w:val="00A54F55"/>
    <w:rsid w:val="00A55157"/>
    <w:rsid w:val="00A551D7"/>
    <w:rsid w:val="00A55216"/>
    <w:rsid w:val="00A5526C"/>
    <w:rsid w:val="00A55317"/>
    <w:rsid w:val="00A55663"/>
    <w:rsid w:val="00A557D6"/>
    <w:rsid w:val="00A5586D"/>
    <w:rsid w:val="00A55ACF"/>
    <w:rsid w:val="00A55D62"/>
    <w:rsid w:val="00A55D78"/>
    <w:rsid w:val="00A55DB4"/>
    <w:rsid w:val="00A55E99"/>
    <w:rsid w:val="00A55ED0"/>
    <w:rsid w:val="00A55ED8"/>
    <w:rsid w:val="00A56034"/>
    <w:rsid w:val="00A56107"/>
    <w:rsid w:val="00A5650E"/>
    <w:rsid w:val="00A566F9"/>
    <w:rsid w:val="00A5681D"/>
    <w:rsid w:val="00A56C0D"/>
    <w:rsid w:val="00A56E3A"/>
    <w:rsid w:val="00A5705B"/>
    <w:rsid w:val="00A5716C"/>
    <w:rsid w:val="00A57187"/>
    <w:rsid w:val="00A57194"/>
    <w:rsid w:val="00A5723F"/>
    <w:rsid w:val="00A5737F"/>
    <w:rsid w:val="00A574AA"/>
    <w:rsid w:val="00A575A2"/>
    <w:rsid w:val="00A57675"/>
    <w:rsid w:val="00A579BB"/>
    <w:rsid w:val="00A579D9"/>
    <w:rsid w:val="00A57B2C"/>
    <w:rsid w:val="00A57D33"/>
    <w:rsid w:val="00A57D37"/>
    <w:rsid w:val="00A57D71"/>
    <w:rsid w:val="00A57E01"/>
    <w:rsid w:val="00A57E1C"/>
    <w:rsid w:val="00A57E72"/>
    <w:rsid w:val="00A57EB2"/>
    <w:rsid w:val="00A6010B"/>
    <w:rsid w:val="00A6013E"/>
    <w:rsid w:val="00A60184"/>
    <w:rsid w:val="00A604BB"/>
    <w:rsid w:val="00A60582"/>
    <w:rsid w:val="00A60812"/>
    <w:rsid w:val="00A6093B"/>
    <w:rsid w:val="00A6099E"/>
    <w:rsid w:val="00A60A9E"/>
    <w:rsid w:val="00A60C75"/>
    <w:rsid w:val="00A60D1E"/>
    <w:rsid w:val="00A60DCF"/>
    <w:rsid w:val="00A60EFD"/>
    <w:rsid w:val="00A610DA"/>
    <w:rsid w:val="00A61102"/>
    <w:rsid w:val="00A6124B"/>
    <w:rsid w:val="00A613D1"/>
    <w:rsid w:val="00A618B9"/>
    <w:rsid w:val="00A61E9A"/>
    <w:rsid w:val="00A61F6E"/>
    <w:rsid w:val="00A61FFA"/>
    <w:rsid w:val="00A620AF"/>
    <w:rsid w:val="00A62104"/>
    <w:rsid w:val="00A623DE"/>
    <w:rsid w:val="00A624CD"/>
    <w:rsid w:val="00A62532"/>
    <w:rsid w:val="00A62946"/>
    <w:rsid w:val="00A62ACE"/>
    <w:rsid w:val="00A62B13"/>
    <w:rsid w:val="00A62C46"/>
    <w:rsid w:val="00A62DDF"/>
    <w:rsid w:val="00A62F33"/>
    <w:rsid w:val="00A632E9"/>
    <w:rsid w:val="00A63404"/>
    <w:rsid w:val="00A63939"/>
    <w:rsid w:val="00A6395C"/>
    <w:rsid w:val="00A639D1"/>
    <w:rsid w:val="00A63B79"/>
    <w:rsid w:val="00A63C16"/>
    <w:rsid w:val="00A63F74"/>
    <w:rsid w:val="00A63FE2"/>
    <w:rsid w:val="00A64091"/>
    <w:rsid w:val="00A641D0"/>
    <w:rsid w:val="00A6459D"/>
    <w:rsid w:val="00A646A8"/>
    <w:rsid w:val="00A646D5"/>
    <w:rsid w:val="00A647E8"/>
    <w:rsid w:val="00A649C9"/>
    <w:rsid w:val="00A64A51"/>
    <w:rsid w:val="00A64D3C"/>
    <w:rsid w:val="00A64E8D"/>
    <w:rsid w:val="00A651FE"/>
    <w:rsid w:val="00A65684"/>
    <w:rsid w:val="00A65ADA"/>
    <w:rsid w:val="00A65BB3"/>
    <w:rsid w:val="00A65D01"/>
    <w:rsid w:val="00A65D95"/>
    <w:rsid w:val="00A65D99"/>
    <w:rsid w:val="00A65E36"/>
    <w:rsid w:val="00A66086"/>
    <w:rsid w:val="00A660B5"/>
    <w:rsid w:val="00A66191"/>
    <w:rsid w:val="00A66267"/>
    <w:rsid w:val="00A66509"/>
    <w:rsid w:val="00A667FA"/>
    <w:rsid w:val="00A66936"/>
    <w:rsid w:val="00A66B73"/>
    <w:rsid w:val="00A66B8C"/>
    <w:rsid w:val="00A66C48"/>
    <w:rsid w:val="00A66CBC"/>
    <w:rsid w:val="00A66D7B"/>
    <w:rsid w:val="00A66E42"/>
    <w:rsid w:val="00A66FF5"/>
    <w:rsid w:val="00A670CC"/>
    <w:rsid w:val="00A671EA"/>
    <w:rsid w:val="00A67262"/>
    <w:rsid w:val="00A67449"/>
    <w:rsid w:val="00A675AB"/>
    <w:rsid w:val="00A67663"/>
    <w:rsid w:val="00A676A1"/>
    <w:rsid w:val="00A676F7"/>
    <w:rsid w:val="00A6791A"/>
    <w:rsid w:val="00A67943"/>
    <w:rsid w:val="00A67957"/>
    <w:rsid w:val="00A67A63"/>
    <w:rsid w:val="00A67AC2"/>
    <w:rsid w:val="00A67AEF"/>
    <w:rsid w:val="00A67B38"/>
    <w:rsid w:val="00A67BB8"/>
    <w:rsid w:val="00A67CDF"/>
    <w:rsid w:val="00A67D88"/>
    <w:rsid w:val="00A67DC3"/>
    <w:rsid w:val="00A700DD"/>
    <w:rsid w:val="00A701EC"/>
    <w:rsid w:val="00A7036F"/>
    <w:rsid w:val="00A70434"/>
    <w:rsid w:val="00A70664"/>
    <w:rsid w:val="00A7070D"/>
    <w:rsid w:val="00A70767"/>
    <w:rsid w:val="00A7082E"/>
    <w:rsid w:val="00A70A69"/>
    <w:rsid w:val="00A70BB1"/>
    <w:rsid w:val="00A70C44"/>
    <w:rsid w:val="00A70D85"/>
    <w:rsid w:val="00A70E23"/>
    <w:rsid w:val="00A70E3A"/>
    <w:rsid w:val="00A7107D"/>
    <w:rsid w:val="00A712A3"/>
    <w:rsid w:val="00A7147A"/>
    <w:rsid w:val="00A7196E"/>
    <w:rsid w:val="00A71C05"/>
    <w:rsid w:val="00A71C36"/>
    <w:rsid w:val="00A71E4D"/>
    <w:rsid w:val="00A71EAD"/>
    <w:rsid w:val="00A71FD5"/>
    <w:rsid w:val="00A7205C"/>
    <w:rsid w:val="00A7217B"/>
    <w:rsid w:val="00A721C4"/>
    <w:rsid w:val="00A7228F"/>
    <w:rsid w:val="00A7242D"/>
    <w:rsid w:val="00A7251C"/>
    <w:rsid w:val="00A725E0"/>
    <w:rsid w:val="00A726FA"/>
    <w:rsid w:val="00A727AE"/>
    <w:rsid w:val="00A72864"/>
    <w:rsid w:val="00A72970"/>
    <w:rsid w:val="00A72A09"/>
    <w:rsid w:val="00A72A40"/>
    <w:rsid w:val="00A72AC8"/>
    <w:rsid w:val="00A72B76"/>
    <w:rsid w:val="00A72D1D"/>
    <w:rsid w:val="00A72D4D"/>
    <w:rsid w:val="00A72E28"/>
    <w:rsid w:val="00A72E4E"/>
    <w:rsid w:val="00A72FB8"/>
    <w:rsid w:val="00A733DE"/>
    <w:rsid w:val="00A734C8"/>
    <w:rsid w:val="00A73509"/>
    <w:rsid w:val="00A73575"/>
    <w:rsid w:val="00A7368C"/>
    <w:rsid w:val="00A73771"/>
    <w:rsid w:val="00A738B3"/>
    <w:rsid w:val="00A739D9"/>
    <w:rsid w:val="00A73C96"/>
    <w:rsid w:val="00A73E3F"/>
    <w:rsid w:val="00A73E81"/>
    <w:rsid w:val="00A73F2F"/>
    <w:rsid w:val="00A73F88"/>
    <w:rsid w:val="00A740FC"/>
    <w:rsid w:val="00A74124"/>
    <w:rsid w:val="00A74146"/>
    <w:rsid w:val="00A7415D"/>
    <w:rsid w:val="00A74230"/>
    <w:rsid w:val="00A7428D"/>
    <w:rsid w:val="00A74327"/>
    <w:rsid w:val="00A74529"/>
    <w:rsid w:val="00A746D1"/>
    <w:rsid w:val="00A74728"/>
    <w:rsid w:val="00A7485F"/>
    <w:rsid w:val="00A74869"/>
    <w:rsid w:val="00A7486F"/>
    <w:rsid w:val="00A7489A"/>
    <w:rsid w:val="00A74A1F"/>
    <w:rsid w:val="00A74B8B"/>
    <w:rsid w:val="00A74BC2"/>
    <w:rsid w:val="00A74D96"/>
    <w:rsid w:val="00A74DED"/>
    <w:rsid w:val="00A74EAC"/>
    <w:rsid w:val="00A74FCB"/>
    <w:rsid w:val="00A75043"/>
    <w:rsid w:val="00A751F0"/>
    <w:rsid w:val="00A7539D"/>
    <w:rsid w:val="00A75EF7"/>
    <w:rsid w:val="00A761CA"/>
    <w:rsid w:val="00A761EE"/>
    <w:rsid w:val="00A762E6"/>
    <w:rsid w:val="00A763F1"/>
    <w:rsid w:val="00A7647B"/>
    <w:rsid w:val="00A76656"/>
    <w:rsid w:val="00A7665D"/>
    <w:rsid w:val="00A76AE7"/>
    <w:rsid w:val="00A76C04"/>
    <w:rsid w:val="00A76C5D"/>
    <w:rsid w:val="00A76D52"/>
    <w:rsid w:val="00A76FBC"/>
    <w:rsid w:val="00A770D0"/>
    <w:rsid w:val="00A7721B"/>
    <w:rsid w:val="00A77373"/>
    <w:rsid w:val="00A773E8"/>
    <w:rsid w:val="00A77431"/>
    <w:rsid w:val="00A77454"/>
    <w:rsid w:val="00A776DF"/>
    <w:rsid w:val="00A77998"/>
    <w:rsid w:val="00A77A8B"/>
    <w:rsid w:val="00A77BEB"/>
    <w:rsid w:val="00A77C06"/>
    <w:rsid w:val="00A77D8D"/>
    <w:rsid w:val="00A77EC4"/>
    <w:rsid w:val="00A77F1A"/>
    <w:rsid w:val="00A77F6D"/>
    <w:rsid w:val="00A77F98"/>
    <w:rsid w:val="00A80365"/>
    <w:rsid w:val="00A803ED"/>
    <w:rsid w:val="00A805F9"/>
    <w:rsid w:val="00A80695"/>
    <w:rsid w:val="00A806AC"/>
    <w:rsid w:val="00A80711"/>
    <w:rsid w:val="00A807B5"/>
    <w:rsid w:val="00A807CF"/>
    <w:rsid w:val="00A8084C"/>
    <w:rsid w:val="00A808DC"/>
    <w:rsid w:val="00A80AA7"/>
    <w:rsid w:val="00A80C6C"/>
    <w:rsid w:val="00A80E0C"/>
    <w:rsid w:val="00A80E9C"/>
    <w:rsid w:val="00A80FC8"/>
    <w:rsid w:val="00A813F6"/>
    <w:rsid w:val="00A817A5"/>
    <w:rsid w:val="00A81998"/>
    <w:rsid w:val="00A81B4C"/>
    <w:rsid w:val="00A81B62"/>
    <w:rsid w:val="00A81C24"/>
    <w:rsid w:val="00A81C82"/>
    <w:rsid w:val="00A81FCE"/>
    <w:rsid w:val="00A8221F"/>
    <w:rsid w:val="00A82534"/>
    <w:rsid w:val="00A82985"/>
    <w:rsid w:val="00A82A0F"/>
    <w:rsid w:val="00A82DC1"/>
    <w:rsid w:val="00A82E14"/>
    <w:rsid w:val="00A82F2D"/>
    <w:rsid w:val="00A83043"/>
    <w:rsid w:val="00A8313D"/>
    <w:rsid w:val="00A8321C"/>
    <w:rsid w:val="00A833A8"/>
    <w:rsid w:val="00A83702"/>
    <w:rsid w:val="00A837B9"/>
    <w:rsid w:val="00A837E8"/>
    <w:rsid w:val="00A8388B"/>
    <w:rsid w:val="00A83999"/>
    <w:rsid w:val="00A839BD"/>
    <w:rsid w:val="00A839F5"/>
    <w:rsid w:val="00A83C16"/>
    <w:rsid w:val="00A83C27"/>
    <w:rsid w:val="00A83D61"/>
    <w:rsid w:val="00A83E7E"/>
    <w:rsid w:val="00A84011"/>
    <w:rsid w:val="00A8413F"/>
    <w:rsid w:val="00A842D1"/>
    <w:rsid w:val="00A84368"/>
    <w:rsid w:val="00A847DB"/>
    <w:rsid w:val="00A848B5"/>
    <w:rsid w:val="00A84AB6"/>
    <w:rsid w:val="00A84B3F"/>
    <w:rsid w:val="00A84C41"/>
    <w:rsid w:val="00A84E15"/>
    <w:rsid w:val="00A84EF5"/>
    <w:rsid w:val="00A84EFC"/>
    <w:rsid w:val="00A85147"/>
    <w:rsid w:val="00A851C1"/>
    <w:rsid w:val="00A852C8"/>
    <w:rsid w:val="00A852D0"/>
    <w:rsid w:val="00A854B6"/>
    <w:rsid w:val="00A85963"/>
    <w:rsid w:val="00A85AB9"/>
    <w:rsid w:val="00A85BB2"/>
    <w:rsid w:val="00A85D10"/>
    <w:rsid w:val="00A85E5F"/>
    <w:rsid w:val="00A860E5"/>
    <w:rsid w:val="00A8619F"/>
    <w:rsid w:val="00A8621B"/>
    <w:rsid w:val="00A86606"/>
    <w:rsid w:val="00A8662E"/>
    <w:rsid w:val="00A86999"/>
    <w:rsid w:val="00A86A4C"/>
    <w:rsid w:val="00A86AF3"/>
    <w:rsid w:val="00A86E0D"/>
    <w:rsid w:val="00A86E44"/>
    <w:rsid w:val="00A86E58"/>
    <w:rsid w:val="00A86EE1"/>
    <w:rsid w:val="00A86FC7"/>
    <w:rsid w:val="00A87116"/>
    <w:rsid w:val="00A87145"/>
    <w:rsid w:val="00A872B5"/>
    <w:rsid w:val="00A872D2"/>
    <w:rsid w:val="00A87414"/>
    <w:rsid w:val="00A87553"/>
    <w:rsid w:val="00A87608"/>
    <w:rsid w:val="00A87626"/>
    <w:rsid w:val="00A87630"/>
    <w:rsid w:val="00A87699"/>
    <w:rsid w:val="00A87700"/>
    <w:rsid w:val="00A87954"/>
    <w:rsid w:val="00A879AA"/>
    <w:rsid w:val="00A87A61"/>
    <w:rsid w:val="00A87A9C"/>
    <w:rsid w:val="00A87AFF"/>
    <w:rsid w:val="00A87CFD"/>
    <w:rsid w:val="00A87D36"/>
    <w:rsid w:val="00A9015E"/>
    <w:rsid w:val="00A90363"/>
    <w:rsid w:val="00A90537"/>
    <w:rsid w:val="00A90661"/>
    <w:rsid w:val="00A9092E"/>
    <w:rsid w:val="00A9093F"/>
    <w:rsid w:val="00A9099D"/>
    <w:rsid w:val="00A90A5C"/>
    <w:rsid w:val="00A90FBB"/>
    <w:rsid w:val="00A91489"/>
    <w:rsid w:val="00A91589"/>
    <w:rsid w:val="00A917C3"/>
    <w:rsid w:val="00A9191A"/>
    <w:rsid w:val="00A91BAD"/>
    <w:rsid w:val="00A91BD6"/>
    <w:rsid w:val="00A91C06"/>
    <w:rsid w:val="00A91EBF"/>
    <w:rsid w:val="00A91F0B"/>
    <w:rsid w:val="00A91F69"/>
    <w:rsid w:val="00A9202D"/>
    <w:rsid w:val="00A92290"/>
    <w:rsid w:val="00A923C7"/>
    <w:rsid w:val="00A923D7"/>
    <w:rsid w:val="00A9246A"/>
    <w:rsid w:val="00A9246C"/>
    <w:rsid w:val="00A92558"/>
    <w:rsid w:val="00A926FD"/>
    <w:rsid w:val="00A9273A"/>
    <w:rsid w:val="00A9276E"/>
    <w:rsid w:val="00A928B7"/>
    <w:rsid w:val="00A928CD"/>
    <w:rsid w:val="00A92A3E"/>
    <w:rsid w:val="00A92A86"/>
    <w:rsid w:val="00A92C24"/>
    <w:rsid w:val="00A92C75"/>
    <w:rsid w:val="00A92CAA"/>
    <w:rsid w:val="00A92DE0"/>
    <w:rsid w:val="00A92E8A"/>
    <w:rsid w:val="00A92FEC"/>
    <w:rsid w:val="00A930B8"/>
    <w:rsid w:val="00A930CB"/>
    <w:rsid w:val="00A93120"/>
    <w:rsid w:val="00A9328A"/>
    <w:rsid w:val="00A9339C"/>
    <w:rsid w:val="00A93425"/>
    <w:rsid w:val="00A935B2"/>
    <w:rsid w:val="00A93622"/>
    <w:rsid w:val="00A937C4"/>
    <w:rsid w:val="00A93980"/>
    <w:rsid w:val="00A93A54"/>
    <w:rsid w:val="00A93C4F"/>
    <w:rsid w:val="00A93D4A"/>
    <w:rsid w:val="00A942C0"/>
    <w:rsid w:val="00A945F8"/>
    <w:rsid w:val="00A947C3"/>
    <w:rsid w:val="00A94805"/>
    <w:rsid w:val="00A94C51"/>
    <w:rsid w:val="00A94D40"/>
    <w:rsid w:val="00A94FC2"/>
    <w:rsid w:val="00A95043"/>
    <w:rsid w:val="00A95093"/>
    <w:rsid w:val="00A950F3"/>
    <w:rsid w:val="00A9517E"/>
    <w:rsid w:val="00A951CA"/>
    <w:rsid w:val="00A95249"/>
    <w:rsid w:val="00A95476"/>
    <w:rsid w:val="00A956B6"/>
    <w:rsid w:val="00A956E1"/>
    <w:rsid w:val="00A95796"/>
    <w:rsid w:val="00A959CC"/>
    <w:rsid w:val="00A95A70"/>
    <w:rsid w:val="00A95BD7"/>
    <w:rsid w:val="00A95DF2"/>
    <w:rsid w:val="00A95EA6"/>
    <w:rsid w:val="00A95F30"/>
    <w:rsid w:val="00A96153"/>
    <w:rsid w:val="00A96195"/>
    <w:rsid w:val="00A96370"/>
    <w:rsid w:val="00A96388"/>
    <w:rsid w:val="00A9639B"/>
    <w:rsid w:val="00A965D4"/>
    <w:rsid w:val="00A96684"/>
    <w:rsid w:val="00A968F4"/>
    <w:rsid w:val="00A96992"/>
    <w:rsid w:val="00A96A41"/>
    <w:rsid w:val="00A96C3D"/>
    <w:rsid w:val="00A96E0D"/>
    <w:rsid w:val="00A97008"/>
    <w:rsid w:val="00A97021"/>
    <w:rsid w:val="00A970A0"/>
    <w:rsid w:val="00A970F2"/>
    <w:rsid w:val="00A97201"/>
    <w:rsid w:val="00A97356"/>
    <w:rsid w:val="00A976A0"/>
    <w:rsid w:val="00A9789D"/>
    <w:rsid w:val="00A978D1"/>
    <w:rsid w:val="00A97962"/>
    <w:rsid w:val="00A97B5A"/>
    <w:rsid w:val="00A97BBE"/>
    <w:rsid w:val="00A97D40"/>
    <w:rsid w:val="00A97D6D"/>
    <w:rsid w:val="00A97F5E"/>
    <w:rsid w:val="00AA024B"/>
    <w:rsid w:val="00AA0540"/>
    <w:rsid w:val="00AA0709"/>
    <w:rsid w:val="00AA07C9"/>
    <w:rsid w:val="00AA08D0"/>
    <w:rsid w:val="00AA099F"/>
    <w:rsid w:val="00AA09E5"/>
    <w:rsid w:val="00AA0A3F"/>
    <w:rsid w:val="00AA0C37"/>
    <w:rsid w:val="00AA0D8B"/>
    <w:rsid w:val="00AA1095"/>
    <w:rsid w:val="00AA1125"/>
    <w:rsid w:val="00AA1137"/>
    <w:rsid w:val="00AA13B8"/>
    <w:rsid w:val="00AA1455"/>
    <w:rsid w:val="00AA1489"/>
    <w:rsid w:val="00AA1574"/>
    <w:rsid w:val="00AA16BB"/>
    <w:rsid w:val="00AA17B8"/>
    <w:rsid w:val="00AA18A4"/>
    <w:rsid w:val="00AA1A8B"/>
    <w:rsid w:val="00AA1ADD"/>
    <w:rsid w:val="00AA1E2C"/>
    <w:rsid w:val="00AA1E8E"/>
    <w:rsid w:val="00AA1E99"/>
    <w:rsid w:val="00AA2087"/>
    <w:rsid w:val="00AA23D4"/>
    <w:rsid w:val="00AA23DA"/>
    <w:rsid w:val="00AA2482"/>
    <w:rsid w:val="00AA2660"/>
    <w:rsid w:val="00AA2796"/>
    <w:rsid w:val="00AA289C"/>
    <w:rsid w:val="00AA28FD"/>
    <w:rsid w:val="00AA2979"/>
    <w:rsid w:val="00AA2EC0"/>
    <w:rsid w:val="00AA3042"/>
    <w:rsid w:val="00AA30E0"/>
    <w:rsid w:val="00AA33DF"/>
    <w:rsid w:val="00AA37D9"/>
    <w:rsid w:val="00AA38C1"/>
    <w:rsid w:val="00AA3AD0"/>
    <w:rsid w:val="00AA3D31"/>
    <w:rsid w:val="00AA3E1F"/>
    <w:rsid w:val="00AA3F7D"/>
    <w:rsid w:val="00AA4066"/>
    <w:rsid w:val="00AA4081"/>
    <w:rsid w:val="00AA40A7"/>
    <w:rsid w:val="00AA40D0"/>
    <w:rsid w:val="00AA4261"/>
    <w:rsid w:val="00AA44D0"/>
    <w:rsid w:val="00AA45DD"/>
    <w:rsid w:val="00AA478C"/>
    <w:rsid w:val="00AA4A20"/>
    <w:rsid w:val="00AA4CB1"/>
    <w:rsid w:val="00AA51FE"/>
    <w:rsid w:val="00AA5235"/>
    <w:rsid w:val="00AA5266"/>
    <w:rsid w:val="00AA52E4"/>
    <w:rsid w:val="00AA5300"/>
    <w:rsid w:val="00AA53F2"/>
    <w:rsid w:val="00AA554A"/>
    <w:rsid w:val="00AA562C"/>
    <w:rsid w:val="00AA572A"/>
    <w:rsid w:val="00AA5746"/>
    <w:rsid w:val="00AA5AFB"/>
    <w:rsid w:val="00AA5C0E"/>
    <w:rsid w:val="00AA5D18"/>
    <w:rsid w:val="00AA5E49"/>
    <w:rsid w:val="00AA5F40"/>
    <w:rsid w:val="00AA608D"/>
    <w:rsid w:val="00AA6211"/>
    <w:rsid w:val="00AA635E"/>
    <w:rsid w:val="00AA6423"/>
    <w:rsid w:val="00AA645C"/>
    <w:rsid w:val="00AA649D"/>
    <w:rsid w:val="00AA65BA"/>
    <w:rsid w:val="00AA6618"/>
    <w:rsid w:val="00AA68C8"/>
    <w:rsid w:val="00AA6B55"/>
    <w:rsid w:val="00AA6BEF"/>
    <w:rsid w:val="00AA6C82"/>
    <w:rsid w:val="00AA6E7E"/>
    <w:rsid w:val="00AA6F5B"/>
    <w:rsid w:val="00AA716C"/>
    <w:rsid w:val="00AA7247"/>
    <w:rsid w:val="00AA756D"/>
    <w:rsid w:val="00AA75C4"/>
    <w:rsid w:val="00AA76BC"/>
    <w:rsid w:val="00AA781D"/>
    <w:rsid w:val="00AA790C"/>
    <w:rsid w:val="00AA79C9"/>
    <w:rsid w:val="00AA7A3E"/>
    <w:rsid w:val="00AA7CC8"/>
    <w:rsid w:val="00AA7D32"/>
    <w:rsid w:val="00AA7E82"/>
    <w:rsid w:val="00AB02A2"/>
    <w:rsid w:val="00AB02AA"/>
    <w:rsid w:val="00AB0683"/>
    <w:rsid w:val="00AB0842"/>
    <w:rsid w:val="00AB0AA8"/>
    <w:rsid w:val="00AB0D2B"/>
    <w:rsid w:val="00AB0ECA"/>
    <w:rsid w:val="00AB142B"/>
    <w:rsid w:val="00AB17AA"/>
    <w:rsid w:val="00AB1843"/>
    <w:rsid w:val="00AB18CD"/>
    <w:rsid w:val="00AB19C4"/>
    <w:rsid w:val="00AB1A52"/>
    <w:rsid w:val="00AB1AE9"/>
    <w:rsid w:val="00AB1DA5"/>
    <w:rsid w:val="00AB1E90"/>
    <w:rsid w:val="00AB1FDC"/>
    <w:rsid w:val="00AB200E"/>
    <w:rsid w:val="00AB2172"/>
    <w:rsid w:val="00AB21C7"/>
    <w:rsid w:val="00AB2259"/>
    <w:rsid w:val="00AB2287"/>
    <w:rsid w:val="00AB22B1"/>
    <w:rsid w:val="00AB234D"/>
    <w:rsid w:val="00AB278B"/>
    <w:rsid w:val="00AB2792"/>
    <w:rsid w:val="00AB29FC"/>
    <w:rsid w:val="00AB2B5A"/>
    <w:rsid w:val="00AB2D21"/>
    <w:rsid w:val="00AB2D27"/>
    <w:rsid w:val="00AB2D49"/>
    <w:rsid w:val="00AB3030"/>
    <w:rsid w:val="00AB3038"/>
    <w:rsid w:val="00AB30B8"/>
    <w:rsid w:val="00AB315A"/>
    <w:rsid w:val="00AB3314"/>
    <w:rsid w:val="00AB3421"/>
    <w:rsid w:val="00AB3796"/>
    <w:rsid w:val="00AB37A2"/>
    <w:rsid w:val="00AB38A5"/>
    <w:rsid w:val="00AB3D71"/>
    <w:rsid w:val="00AB3D8A"/>
    <w:rsid w:val="00AB3F32"/>
    <w:rsid w:val="00AB4196"/>
    <w:rsid w:val="00AB4216"/>
    <w:rsid w:val="00AB4284"/>
    <w:rsid w:val="00AB42F7"/>
    <w:rsid w:val="00AB4327"/>
    <w:rsid w:val="00AB43D5"/>
    <w:rsid w:val="00AB4586"/>
    <w:rsid w:val="00AB46FE"/>
    <w:rsid w:val="00AB48AA"/>
    <w:rsid w:val="00AB499F"/>
    <w:rsid w:val="00AB4AC1"/>
    <w:rsid w:val="00AB4AC7"/>
    <w:rsid w:val="00AB4D49"/>
    <w:rsid w:val="00AB4DEC"/>
    <w:rsid w:val="00AB4FFF"/>
    <w:rsid w:val="00AB50AD"/>
    <w:rsid w:val="00AB5124"/>
    <w:rsid w:val="00AB5154"/>
    <w:rsid w:val="00AB51BF"/>
    <w:rsid w:val="00AB53C3"/>
    <w:rsid w:val="00AB566D"/>
    <w:rsid w:val="00AB5695"/>
    <w:rsid w:val="00AB58E2"/>
    <w:rsid w:val="00AB59B7"/>
    <w:rsid w:val="00AB5B1C"/>
    <w:rsid w:val="00AB5D09"/>
    <w:rsid w:val="00AB5D37"/>
    <w:rsid w:val="00AB5D4A"/>
    <w:rsid w:val="00AB5DFE"/>
    <w:rsid w:val="00AB610E"/>
    <w:rsid w:val="00AB63ED"/>
    <w:rsid w:val="00AB661F"/>
    <w:rsid w:val="00AB66D8"/>
    <w:rsid w:val="00AB685C"/>
    <w:rsid w:val="00AB6984"/>
    <w:rsid w:val="00AB6A7E"/>
    <w:rsid w:val="00AB6D21"/>
    <w:rsid w:val="00AB6DBF"/>
    <w:rsid w:val="00AB6FAC"/>
    <w:rsid w:val="00AB6FC9"/>
    <w:rsid w:val="00AB700D"/>
    <w:rsid w:val="00AB7042"/>
    <w:rsid w:val="00AB73AF"/>
    <w:rsid w:val="00AB73CD"/>
    <w:rsid w:val="00AB75F0"/>
    <w:rsid w:val="00AB77D2"/>
    <w:rsid w:val="00AB7C1D"/>
    <w:rsid w:val="00AB7DE4"/>
    <w:rsid w:val="00AB7F0C"/>
    <w:rsid w:val="00AB7FA2"/>
    <w:rsid w:val="00AB7FC7"/>
    <w:rsid w:val="00AC0071"/>
    <w:rsid w:val="00AC0282"/>
    <w:rsid w:val="00AC0458"/>
    <w:rsid w:val="00AC0558"/>
    <w:rsid w:val="00AC0674"/>
    <w:rsid w:val="00AC0747"/>
    <w:rsid w:val="00AC08B0"/>
    <w:rsid w:val="00AC09D4"/>
    <w:rsid w:val="00AC0C81"/>
    <w:rsid w:val="00AC0D4C"/>
    <w:rsid w:val="00AC0FE3"/>
    <w:rsid w:val="00AC14E3"/>
    <w:rsid w:val="00AC1599"/>
    <w:rsid w:val="00AC1688"/>
    <w:rsid w:val="00AC179D"/>
    <w:rsid w:val="00AC1C41"/>
    <w:rsid w:val="00AC1D00"/>
    <w:rsid w:val="00AC1F71"/>
    <w:rsid w:val="00AC21C8"/>
    <w:rsid w:val="00AC22A0"/>
    <w:rsid w:val="00AC235C"/>
    <w:rsid w:val="00AC23D6"/>
    <w:rsid w:val="00AC24A1"/>
    <w:rsid w:val="00AC28EA"/>
    <w:rsid w:val="00AC2E90"/>
    <w:rsid w:val="00AC2F19"/>
    <w:rsid w:val="00AC2F88"/>
    <w:rsid w:val="00AC307A"/>
    <w:rsid w:val="00AC3164"/>
    <w:rsid w:val="00AC32B7"/>
    <w:rsid w:val="00AC3522"/>
    <w:rsid w:val="00AC3578"/>
    <w:rsid w:val="00AC35AA"/>
    <w:rsid w:val="00AC35B1"/>
    <w:rsid w:val="00AC395F"/>
    <w:rsid w:val="00AC3B89"/>
    <w:rsid w:val="00AC3CE3"/>
    <w:rsid w:val="00AC3E47"/>
    <w:rsid w:val="00AC3EB7"/>
    <w:rsid w:val="00AC3F89"/>
    <w:rsid w:val="00AC3FFC"/>
    <w:rsid w:val="00AC4139"/>
    <w:rsid w:val="00AC42B4"/>
    <w:rsid w:val="00AC44B9"/>
    <w:rsid w:val="00AC4577"/>
    <w:rsid w:val="00AC458A"/>
    <w:rsid w:val="00AC49AC"/>
    <w:rsid w:val="00AC4ACE"/>
    <w:rsid w:val="00AC4AF2"/>
    <w:rsid w:val="00AC4C38"/>
    <w:rsid w:val="00AC5169"/>
    <w:rsid w:val="00AC5176"/>
    <w:rsid w:val="00AC51B9"/>
    <w:rsid w:val="00AC565C"/>
    <w:rsid w:val="00AC5800"/>
    <w:rsid w:val="00AC5826"/>
    <w:rsid w:val="00AC58BB"/>
    <w:rsid w:val="00AC598F"/>
    <w:rsid w:val="00AC5A7C"/>
    <w:rsid w:val="00AC5AF9"/>
    <w:rsid w:val="00AC5D66"/>
    <w:rsid w:val="00AC5D82"/>
    <w:rsid w:val="00AC5E04"/>
    <w:rsid w:val="00AC5EA7"/>
    <w:rsid w:val="00AC5F52"/>
    <w:rsid w:val="00AC6348"/>
    <w:rsid w:val="00AC6842"/>
    <w:rsid w:val="00AC6903"/>
    <w:rsid w:val="00AC6CEE"/>
    <w:rsid w:val="00AC705A"/>
    <w:rsid w:val="00AC72EC"/>
    <w:rsid w:val="00AC7307"/>
    <w:rsid w:val="00AC732E"/>
    <w:rsid w:val="00AC748B"/>
    <w:rsid w:val="00AC751A"/>
    <w:rsid w:val="00AC757A"/>
    <w:rsid w:val="00AC7595"/>
    <w:rsid w:val="00AC7886"/>
    <w:rsid w:val="00AC789A"/>
    <w:rsid w:val="00AC7BF5"/>
    <w:rsid w:val="00AC7CF0"/>
    <w:rsid w:val="00AC7E06"/>
    <w:rsid w:val="00AC7E2F"/>
    <w:rsid w:val="00AC7ED4"/>
    <w:rsid w:val="00AD00C3"/>
    <w:rsid w:val="00AD0120"/>
    <w:rsid w:val="00AD01B4"/>
    <w:rsid w:val="00AD02C1"/>
    <w:rsid w:val="00AD02E5"/>
    <w:rsid w:val="00AD03F8"/>
    <w:rsid w:val="00AD0433"/>
    <w:rsid w:val="00AD04EB"/>
    <w:rsid w:val="00AD0840"/>
    <w:rsid w:val="00AD093D"/>
    <w:rsid w:val="00AD09FB"/>
    <w:rsid w:val="00AD0DEE"/>
    <w:rsid w:val="00AD0EB2"/>
    <w:rsid w:val="00AD0F24"/>
    <w:rsid w:val="00AD11C0"/>
    <w:rsid w:val="00AD1581"/>
    <w:rsid w:val="00AD15C8"/>
    <w:rsid w:val="00AD15D7"/>
    <w:rsid w:val="00AD15F8"/>
    <w:rsid w:val="00AD16E7"/>
    <w:rsid w:val="00AD17B3"/>
    <w:rsid w:val="00AD18DA"/>
    <w:rsid w:val="00AD18F8"/>
    <w:rsid w:val="00AD1A3B"/>
    <w:rsid w:val="00AD1BA3"/>
    <w:rsid w:val="00AD1F4D"/>
    <w:rsid w:val="00AD1F96"/>
    <w:rsid w:val="00AD209C"/>
    <w:rsid w:val="00AD210A"/>
    <w:rsid w:val="00AD21AF"/>
    <w:rsid w:val="00AD22A0"/>
    <w:rsid w:val="00AD253E"/>
    <w:rsid w:val="00AD28F3"/>
    <w:rsid w:val="00AD2AE0"/>
    <w:rsid w:val="00AD2E24"/>
    <w:rsid w:val="00AD2F52"/>
    <w:rsid w:val="00AD3233"/>
    <w:rsid w:val="00AD39B7"/>
    <w:rsid w:val="00AD3A01"/>
    <w:rsid w:val="00AD3A1F"/>
    <w:rsid w:val="00AD3AA8"/>
    <w:rsid w:val="00AD3AAD"/>
    <w:rsid w:val="00AD3B02"/>
    <w:rsid w:val="00AD3D27"/>
    <w:rsid w:val="00AD4032"/>
    <w:rsid w:val="00AD408B"/>
    <w:rsid w:val="00AD4112"/>
    <w:rsid w:val="00AD42D7"/>
    <w:rsid w:val="00AD4498"/>
    <w:rsid w:val="00AD45BC"/>
    <w:rsid w:val="00AD45D4"/>
    <w:rsid w:val="00AD4748"/>
    <w:rsid w:val="00AD475A"/>
    <w:rsid w:val="00AD47CD"/>
    <w:rsid w:val="00AD486E"/>
    <w:rsid w:val="00AD4959"/>
    <w:rsid w:val="00AD4A4C"/>
    <w:rsid w:val="00AD4A66"/>
    <w:rsid w:val="00AD4C15"/>
    <w:rsid w:val="00AD5076"/>
    <w:rsid w:val="00AD5084"/>
    <w:rsid w:val="00AD50DE"/>
    <w:rsid w:val="00AD5147"/>
    <w:rsid w:val="00AD51D8"/>
    <w:rsid w:val="00AD52C9"/>
    <w:rsid w:val="00AD5370"/>
    <w:rsid w:val="00AD5381"/>
    <w:rsid w:val="00AD548B"/>
    <w:rsid w:val="00AD56A4"/>
    <w:rsid w:val="00AD56F6"/>
    <w:rsid w:val="00AD58FB"/>
    <w:rsid w:val="00AD5A5D"/>
    <w:rsid w:val="00AD5B8B"/>
    <w:rsid w:val="00AD5F5F"/>
    <w:rsid w:val="00AD603D"/>
    <w:rsid w:val="00AD62A8"/>
    <w:rsid w:val="00AD633E"/>
    <w:rsid w:val="00AD6429"/>
    <w:rsid w:val="00AD64E9"/>
    <w:rsid w:val="00AD657F"/>
    <w:rsid w:val="00AD6668"/>
    <w:rsid w:val="00AD6699"/>
    <w:rsid w:val="00AD6AF8"/>
    <w:rsid w:val="00AD6B4E"/>
    <w:rsid w:val="00AD6B86"/>
    <w:rsid w:val="00AD6CC0"/>
    <w:rsid w:val="00AD6CDD"/>
    <w:rsid w:val="00AD7020"/>
    <w:rsid w:val="00AD70F5"/>
    <w:rsid w:val="00AD7139"/>
    <w:rsid w:val="00AD71D4"/>
    <w:rsid w:val="00AD7235"/>
    <w:rsid w:val="00AD743A"/>
    <w:rsid w:val="00AD759F"/>
    <w:rsid w:val="00AD75FD"/>
    <w:rsid w:val="00AD76FC"/>
    <w:rsid w:val="00AD7A0E"/>
    <w:rsid w:val="00AD7A5C"/>
    <w:rsid w:val="00AD7AF3"/>
    <w:rsid w:val="00AD7B15"/>
    <w:rsid w:val="00AD7B21"/>
    <w:rsid w:val="00AD7BFB"/>
    <w:rsid w:val="00AD7D72"/>
    <w:rsid w:val="00AD7DC4"/>
    <w:rsid w:val="00AD7E9B"/>
    <w:rsid w:val="00AE009E"/>
    <w:rsid w:val="00AE0158"/>
    <w:rsid w:val="00AE0268"/>
    <w:rsid w:val="00AE064C"/>
    <w:rsid w:val="00AE06CD"/>
    <w:rsid w:val="00AE0854"/>
    <w:rsid w:val="00AE0975"/>
    <w:rsid w:val="00AE0AE6"/>
    <w:rsid w:val="00AE0DAD"/>
    <w:rsid w:val="00AE0E4C"/>
    <w:rsid w:val="00AE0F4F"/>
    <w:rsid w:val="00AE10FE"/>
    <w:rsid w:val="00AE1158"/>
    <w:rsid w:val="00AE11A8"/>
    <w:rsid w:val="00AE11CF"/>
    <w:rsid w:val="00AE136B"/>
    <w:rsid w:val="00AE140E"/>
    <w:rsid w:val="00AE14FD"/>
    <w:rsid w:val="00AE1855"/>
    <w:rsid w:val="00AE1DB0"/>
    <w:rsid w:val="00AE1F96"/>
    <w:rsid w:val="00AE2029"/>
    <w:rsid w:val="00AE2149"/>
    <w:rsid w:val="00AE244E"/>
    <w:rsid w:val="00AE2684"/>
    <w:rsid w:val="00AE26ED"/>
    <w:rsid w:val="00AE2717"/>
    <w:rsid w:val="00AE2A99"/>
    <w:rsid w:val="00AE2BBA"/>
    <w:rsid w:val="00AE2E7B"/>
    <w:rsid w:val="00AE3429"/>
    <w:rsid w:val="00AE3491"/>
    <w:rsid w:val="00AE3609"/>
    <w:rsid w:val="00AE361F"/>
    <w:rsid w:val="00AE363F"/>
    <w:rsid w:val="00AE36B8"/>
    <w:rsid w:val="00AE3705"/>
    <w:rsid w:val="00AE37A0"/>
    <w:rsid w:val="00AE38D2"/>
    <w:rsid w:val="00AE3965"/>
    <w:rsid w:val="00AE39D5"/>
    <w:rsid w:val="00AE3A32"/>
    <w:rsid w:val="00AE3BB7"/>
    <w:rsid w:val="00AE3C0C"/>
    <w:rsid w:val="00AE3D01"/>
    <w:rsid w:val="00AE3D88"/>
    <w:rsid w:val="00AE3E45"/>
    <w:rsid w:val="00AE4153"/>
    <w:rsid w:val="00AE4295"/>
    <w:rsid w:val="00AE42C1"/>
    <w:rsid w:val="00AE468F"/>
    <w:rsid w:val="00AE46E1"/>
    <w:rsid w:val="00AE482F"/>
    <w:rsid w:val="00AE494E"/>
    <w:rsid w:val="00AE4A87"/>
    <w:rsid w:val="00AE4D43"/>
    <w:rsid w:val="00AE4FC8"/>
    <w:rsid w:val="00AE517A"/>
    <w:rsid w:val="00AE524D"/>
    <w:rsid w:val="00AE53CE"/>
    <w:rsid w:val="00AE54DF"/>
    <w:rsid w:val="00AE5565"/>
    <w:rsid w:val="00AE5628"/>
    <w:rsid w:val="00AE58C4"/>
    <w:rsid w:val="00AE58DC"/>
    <w:rsid w:val="00AE58E9"/>
    <w:rsid w:val="00AE5C76"/>
    <w:rsid w:val="00AE62C0"/>
    <w:rsid w:val="00AE630E"/>
    <w:rsid w:val="00AE63C1"/>
    <w:rsid w:val="00AE63F7"/>
    <w:rsid w:val="00AE6527"/>
    <w:rsid w:val="00AE663B"/>
    <w:rsid w:val="00AE6738"/>
    <w:rsid w:val="00AE687A"/>
    <w:rsid w:val="00AE6976"/>
    <w:rsid w:val="00AE6A27"/>
    <w:rsid w:val="00AE6A8B"/>
    <w:rsid w:val="00AE6CC6"/>
    <w:rsid w:val="00AE6D34"/>
    <w:rsid w:val="00AE6E10"/>
    <w:rsid w:val="00AE6E66"/>
    <w:rsid w:val="00AE6FB5"/>
    <w:rsid w:val="00AE6FFE"/>
    <w:rsid w:val="00AE70DD"/>
    <w:rsid w:val="00AE75DD"/>
    <w:rsid w:val="00AE7680"/>
    <w:rsid w:val="00AE776E"/>
    <w:rsid w:val="00AE7824"/>
    <w:rsid w:val="00AE7883"/>
    <w:rsid w:val="00AE79BD"/>
    <w:rsid w:val="00AF01E0"/>
    <w:rsid w:val="00AF0216"/>
    <w:rsid w:val="00AF033D"/>
    <w:rsid w:val="00AF03FE"/>
    <w:rsid w:val="00AF0571"/>
    <w:rsid w:val="00AF058C"/>
    <w:rsid w:val="00AF0763"/>
    <w:rsid w:val="00AF07D5"/>
    <w:rsid w:val="00AF0956"/>
    <w:rsid w:val="00AF0B4A"/>
    <w:rsid w:val="00AF0B79"/>
    <w:rsid w:val="00AF0F1C"/>
    <w:rsid w:val="00AF0F70"/>
    <w:rsid w:val="00AF15A7"/>
    <w:rsid w:val="00AF1889"/>
    <w:rsid w:val="00AF18A5"/>
    <w:rsid w:val="00AF18C7"/>
    <w:rsid w:val="00AF1982"/>
    <w:rsid w:val="00AF198C"/>
    <w:rsid w:val="00AF1C4A"/>
    <w:rsid w:val="00AF2175"/>
    <w:rsid w:val="00AF219D"/>
    <w:rsid w:val="00AF2241"/>
    <w:rsid w:val="00AF2424"/>
    <w:rsid w:val="00AF268F"/>
    <w:rsid w:val="00AF26F7"/>
    <w:rsid w:val="00AF2917"/>
    <w:rsid w:val="00AF2936"/>
    <w:rsid w:val="00AF2A9C"/>
    <w:rsid w:val="00AF2ACA"/>
    <w:rsid w:val="00AF2C88"/>
    <w:rsid w:val="00AF3149"/>
    <w:rsid w:val="00AF3274"/>
    <w:rsid w:val="00AF3354"/>
    <w:rsid w:val="00AF342C"/>
    <w:rsid w:val="00AF342D"/>
    <w:rsid w:val="00AF35AC"/>
    <w:rsid w:val="00AF3660"/>
    <w:rsid w:val="00AF36AD"/>
    <w:rsid w:val="00AF3748"/>
    <w:rsid w:val="00AF379D"/>
    <w:rsid w:val="00AF3868"/>
    <w:rsid w:val="00AF39D1"/>
    <w:rsid w:val="00AF3C8C"/>
    <w:rsid w:val="00AF3DCC"/>
    <w:rsid w:val="00AF4299"/>
    <w:rsid w:val="00AF464F"/>
    <w:rsid w:val="00AF4871"/>
    <w:rsid w:val="00AF4903"/>
    <w:rsid w:val="00AF4DD7"/>
    <w:rsid w:val="00AF4DE9"/>
    <w:rsid w:val="00AF4EF8"/>
    <w:rsid w:val="00AF4F78"/>
    <w:rsid w:val="00AF5028"/>
    <w:rsid w:val="00AF50F8"/>
    <w:rsid w:val="00AF529B"/>
    <w:rsid w:val="00AF5301"/>
    <w:rsid w:val="00AF559A"/>
    <w:rsid w:val="00AF56E8"/>
    <w:rsid w:val="00AF5800"/>
    <w:rsid w:val="00AF596F"/>
    <w:rsid w:val="00AF59B5"/>
    <w:rsid w:val="00AF5BFE"/>
    <w:rsid w:val="00AF5C46"/>
    <w:rsid w:val="00AF6073"/>
    <w:rsid w:val="00AF61AC"/>
    <w:rsid w:val="00AF64B2"/>
    <w:rsid w:val="00AF6528"/>
    <w:rsid w:val="00AF67DB"/>
    <w:rsid w:val="00AF6852"/>
    <w:rsid w:val="00AF68EB"/>
    <w:rsid w:val="00AF69AF"/>
    <w:rsid w:val="00AF6B9B"/>
    <w:rsid w:val="00AF6BAB"/>
    <w:rsid w:val="00AF6C1B"/>
    <w:rsid w:val="00AF6C6A"/>
    <w:rsid w:val="00AF6E0C"/>
    <w:rsid w:val="00AF6E0D"/>
    <w:rsid w:val="00AF6E1A"/>
    <w:rsid w:val="00AF7015"/>
    <w:rsid w:val="00AF71AE"/>
    <w:rsid w:val="00AF7242"/>
    <w:rsid w:val="00AF731C"/>
    <w:rsid w:val="00AF73DA"/>
    <w:rsid w:val="00AF747E"/>
    <w:rsid w:val="00AF7526"/>
    <w:rsid w:val="00AF7747"/>
    <w:rsid w:val="00AF784A"/>
    <w:rsid w:val="00AF7DBD"/>
    <w:rsid w:val="00AF7DD8"/>
    <w:rsid w:val="00B00184"/>
    <w:rsid w:val="00B00187"/>
    <w:rsid w:val="00B002AD"/>
    <w:rsid w:val="00B006F9"/>
    <w:rsid w:val="00B007F8"/>
    <w:rsid w:val="00B0083A"/>
    <w:rsid w:val="00B009AC"/>
    <w:rsid w:val="00B00A31"/>
    <w:rsid w:val="00B00B93"/>
    <w:rsid w:val="00B00B9D"/>
    <w:rsid w:val="00B00CCB"/>
    <w:rsid w:val="00B010CE"/>
    <w:rsid w:val="00B0110E"/>
    <w:rsid w:val="00B011BA"/>
    <w:rsid w:val="00B0125B"/>
    <w:rsid w:val="00B014B8"/>
    <w:rsid w:val="00B01537"/>
    <w:rsid w:val="00B01539"/>
    <w:rsid w:val="00B0172A"/>
    <w:rsid w:val="00B01871"/>
    <w:rsid w:val="00B01900"/>
    <w:rsid w:val="00B0192F"/>
    <w:rsid w:val="00B01959"/>
    <w:rsid w:val="00B0198F"/>
    <w:rsid w:val="00B019B3"/>
    <w:rsid w:val="00B01A8A"/>
    <w:rsid w:val="00B01DF6"/>
    <w:rsid w:val="00B01F57"/>
    <w:rsid w:val="00B021B1"/>
    <w:rsid w:val="00B022C6"/>
    <w:rsid w:val="00B02509"/>
    <w:rsid w:val="00B02533"/>
    <w:rsid w:val="00B027AB"/>
    <w:rsid w:val="00B02923"/>
    <w:rsid w:val="00B029AB"/>
    <w:rsid w:val="00B029CC"/>
    <w:rsid w:val="00B02AD8"/>
    <w:rsid w:val="00B02B80"/>
    <w:rsid w:val="00B02BB8"/>
    <w:rsid w:val="00B02EAB"/>
    <w:rsid w:val="00B02FA5"/>
    <w:rsid w:val="00B03030"/>
    <w:rsid w:val="00B0308E"/>
    <w:rsid w:val="00B03267"/>
    <w:rsid w:val="00B032FE"/>
    <w:rsid w:val="00B033BC"/>
    <w:rsid w:val="00B03575"/>
    <w:rsid w:val="00B0366D"/>
    <w:rsid w:val="00B0368F"/>
    <w:rsid w:val="00B037A6"/>
    <w:rsid w:val="00B03910"/>
    <w:rsid w:val="00B03920"/>
    <w:rsid w:val="00B03A07"/>
    <w:rsid w:val="00B03AC8"/>
    <w:rsid w:val="00B03F5B"/>
    <w:rsid w:val="00B0429B"/>
    <w:rsid w:val="00B04309"/>
    <w:rsid w:val="00B04422"/>
    <w:rsid w:val="00B0448F"/>
    <w:rsid w:val="00B04545"/>
    <w:rsid w:val="00B04829"/>
    <w:rsid w:val="00B048F3"/>
    <w:rsid w:val="00B049C6"/>
    <w:rsid w:val="00B04AE8"/>
    <w:rsid w:val="00B04B21"/>
    <w:rsid w:val="00B04F84"/>
    <w:rsid w:val="00B04FEA"/>
    <w:rsid w:val="00B0500E"/>
    <w:rsid w:val="00B05048"/>
    <w:rsid w:val="00B052A9"/>
    <w:rsid w:val="00B053E6"/>
    <w:rsid w:val="00B05410"/>
    <w:rsid w:val="00B056E2"/>
    <w:rsid w:val="00B057F6"/>
    <w:rsid w:val="00B059C7"/>
    <w:rsid w:val="00B059E4"/>
    <w:rsid w:val="00B05A85"/>
    <w:rsid w:val="00B05AE3"/>
    <w:rsid w:val="00B05B6D"/>
    <w:rsid w:val="00B05D57"/>
    <w:rsid w:val="00B05E83"/>
    <w:rsid w:val="00B0610D"/>
    <w:rsid w:val="00B0611D"/>
    <w:rsid w:val="00B06231"/>
    <w:rsid w:val="00B0638B"/>
    <w:rsid w:val="00B0652C"/>
    <w:rsid w:val="00B065CD"/>
    <w:rsid w:val="00B065FB"/>
    <w:rsid w:val="00B06649"/>
    <w:rsid w:val="00B068A1"/>
    <w:rsid w:val="00B068B2"/>
    <w:rsid w:val="00B06B76"/>
    <w:rsid w:val="00B06D14"/>
    <w:rsid w:val="00B06EDE"/>
    <w:rsid w:val="00B07224"/>
    <w:rsid w:val="00B07387"/>
    <w:rsid w:val="00B076AD"/>
    <w:rsid w:val="00B07753"/>
    <w:rsid w:val="00B078B0"/>
    <w:rsid w:val="00B078FF"/>
    <w:rsid w:val="00B079FE"/>
    <w:rsid w:val="00B07AD4"/>
    <w:rsid w:val="00B07AF3"/>
    <w:rsid w:val="00B07C26"/>
    <w:rsid w:val="00B07C71"/>
    <w:rsid w:val="00B07F17"/>
    <w:rsid w:val="00B1006E"/>
    <w:rsid w:val="00B10102"/>
    <w:rsid w:val="00B1017E"/>
    <w:rsid w:val="00B10238"/>
    <w:rsid w:val="00B102C7"/>
    <w:rsid w:val="00B103B2"/>
    <w:rsid w:val="00B10485"/>
    <w:rsid w:val="00B104CF"/>
    <w:rsid w:val="00B1058E"/>
    <w:rsid w:val="00B10768"/>
    <w:rsid w:val="00B1086C"/>
    <w:rsid w:val="00B10911"/>
    <w:rsid w:val="00B10E23"/>
    <w:rsid w:val="00B10EE0"/>
    <w:rsid w:val="00B10F43"/>
    <w:rsid w:val="00B11010"/>
    <w:rsid w:val="00B1102C"/>
    <w:rsid w:val="00B112D9"/>
    <w:rsid w:val="00B11544"/>
    <w:rsid w:val="00B115D0"/>
    <w:rsid w:val="00B116D7"/>
    <w:rsid w:val="00B11A38"/>
    <w:rsid w:val="00B11A69"/>
    <w:rsid w:val="00B11AC4"/>
    <w:rsid w:val="00B12203"/>
    <w:rsid w:val="00B12403"/>
    <w:rsid w:val="00B124F2"/>
    <w:rsid w:val="00B12694"/>
    <w:rsid w:val="00B1274B"/>
    <w:rsid w:val="00B12A2D"/>
    <w:rsid w:val="00B12DCC"/>
    <w:rsid w:val="00B1318A"/>
    <w:rsid w:val="00B131C9"/>
    <w:rsid w:val="00B1332F"/>
    <w:rsid w:val="00B1334C"/>
    <w:rsid w:val="00B13471"/>
    <w:rsid w:val="00B1348A"/>
    <w:rsid w:val="00B134A0"/>
    <w:rsid w:val="00B134B8"/>
    <w:rsid w:val="00B13579"/>
    <w:rsid w:val="00B137C6"/>
    <w:rsid w:val="00B13A34"/>
    <w:rsid w:val="00B13ACB"/>
    <w:rsid w:val="00B13B12"/>
    <w:rsid w:val="00B13B71"/>
    <w:rsid w:val="00B13C5F"/>
    <w:rsid w:val="00B13CB0"/>
    <w:rsid w:val="00B13D63"/>
    <w:rsid w:val="00B13E24"/>
    <w:rsid w:val="00B13E9A"/>
    <w:rsid w:val="00B13F10"/>
    <w:rsid w:val="00B14222"/>
    <w:rsid w:val="00B1433D"/>
    <w:rsid w:val="00B14374"/>
    <w:rsid w:val="00B14500"/>
    <w:rsid w:val="00B1459B"/>
    <w:rsid w:val="00B1478E"/>
    <w:rsid w:val="00B14A05"/>
    <w:rsid w:val="00B14B42"/>
    <w:rsid w:val="00B14CA2"/>
    <w:rsid w:val="00B14CFC"/>
    <w:rsid w:val="00B14F38"/>
    <w:rsid w:val="00B1501B"/>
    <w:rsid w:val="00B150CC"/>
    <w:rsid w:val="00B1521C"/>
    <w:rsid w:val="00B157F0"/>
    <w:rsid w:val="00B15844"/>
    <w:rsid w:val="00B158B1"/>
    <w:rsid w:val="00B158D2"/>
    <w:rsid w:val="00B1598A"/>
    <w:rsid w:val="00B15A2D"/>
    <w:rsid w:val="00B15CD3"/>
    <w:rsid w:val="00B15F1E"/>
    <w:rsid w:val="00B162FE"/>
    <w:rsid w:val="00B16563"/>
    <w:rsid w:val="00B1671D"/>
    <w:rsid w:val="00B16B8A"/>
    <w:rsid w:val="00B16C82"/>
    <w:rsid w:val="00B16C96"/>
    <w:rsid w:val="00B16CA7"/>
    <w:rsid w:val="00B16D8F"/>
    <w:rsid w:val="00B16E21"/>
    <w:rsid w:val="00B16E65"/>
    <w:rsid w:val="00B17122"/>
    <w:rsid w:val="00B171C2"/>
    <w:rsid w:val="00B1725A"/>
    <w:rsid w:val="00B17743"/>
    <w:rsid w:val="00B17A3B"/>
    <w:rsid w:val="00B17B2C"/>
    <w:rsid w:val="00B17DB6"/>
    <w:rsid w:val="00B17DC2"/>
    <w:rsid w:val="00B17F0A"/>
    <w:rsid w:val="00B20061"/>
    <w:rsid w:val="00B202B6"/>
    <w:rsid w:val="00B2043B"/>
    <w:rsid w:val="00B20975"/>
    <w:rsid w:val="00B209EB"/>
    <w:rsid w:val="00B20A0F"/>
    <w:rsid w:val="00B20A36"/>
    <w:rsid w:val="00B20BCC"/>
    <w:rsid w:val="00B20CA3"/>
    <w:rsid w:val="00B20EAD"/>
    <w:rsid w:val="00B20ECE"/>
    <w:rsid w:val="00B20FF0"/>
    <w:rsid w:val="00B21036"/>
    <w:rsid w:val="00B210C3"/>
    <w:rsid w:val="00B2138E"/>
    <w:rsid w:val="00B2139A"/>
    <w:rsid w:val="00B215E9"/>
    <w:rsid w:val="00B21710"/>
    <w:rsid w:val="00B21770"/>
    <w:rsid w:val="00B21971"/>
    <w:rsid w:val="00B21B0A"/>
    <w:rsid w:val="00B21BC6"/>
    <w:rsid w:val="00B21C13"/>
    <w:rsid w:val="00B21DEE"/>
    <w:rsid w:val="00B21ECF"/>
    <w:rsid w:val="00B2206F"/>
    <w:rsid w:val="00B22090"/>
    <w:rsid w:val="00B220C7"/>
    <w:rsid w:val="00B2216D"/>
    <w:rsid w:val="00B2216E"/>
    <w:rsid w:val="00B221E3"/>
    <w:rsid w:val="00B2230A"/>
    <w:rsid w:val="00B224B4"/>
    <w:rsid w:val="00B224DC"/>
    <w:rsid w:val="00B225B1"/>
    <w:rsid w:val="00B2264E"/>
    <w:rsid w:val="00B22857"/>
    <w:rsid w:val="00B22963"/>
    <w:rsid w:val="00B22B93"/>
    <w:rsid w:val="00B22BB4"/>
    <w:rsid w:val="00B22C38"/>
    <w:rsid w:val="00B22CDD"/>
    <w:rsid w:val="00B22D4C"/>
    <w:rsid w:val="00B22DA6"/>
    <w:rsid w:val="00B22E79"/>
    <w:rsid w:val="00B22ECC"/>
    <w:rsid w:val="00B22F0C"/>
    <w:rsid w:val="00B22F97"/>
    <w:rsid w:val="00B23005"/>
    <w:rsid w:val="00B2305E"/>
    <w:rsid w:val="00B23156"/>
    <w:rsid w:val="00B23195"/>
    <w:rsid w:val="00B23438"/>
    <w:rsid w:val="00B23490"/>
    <w:rsid w:val="00B234B4"/>
    <w:rsid w:val="00B23639"/>
    <w:rsid w:val="00B238B6"/>
    <w:rsid w:val="00B238EB"/>
    <w:rsid w:val="00B23915"/>
    <w:rsid w:val="00B239CD"/>
    <w:rsid w:val="00B23D1C"/>
    <w:rsid w:val="00B23E7B"/>
    <w:rsid w:val="00B23FC4"/>
    <w:rsid w:val="00B240CE"/>
    <w:rsid w:val="00B24117"/>
    <w:rsid w:val="00B247C2"/>
    <w:rsid w:val="00B249FA"/>
    <w:rsid w:val="00B24BB4"/>
    <w:rsid w:val="00B25094"/>
    <w:rsid w:val="00B250DA"/>
    <w:rsid w:val="00B25119"/>
    <w:rsid w:val="00B25125"/>
    <w:rsid w:val="00B252B7"/>
    <w:rsid w:val="00B252E8"/>
    <w:rsid w:val="00B252ED"/>
    <w:rsid w:val="00B2532A"/>
    <w:rsid w:val="00B25373"/>
    <w:rsid w:val="00B254DA"/>
    <w:rsid w:val="00B257D0"/>
    <w:rsid w:val="00B258F7"/>
    <w:rsid w:val="00B25A23"/>
    <w:rsid w:val="00B25AC6"/>
    <w:rsid w:val="00B25B37"/>
    <w:rsid w:val="00B26136"/>
    <w:rsid w:val="00B26300"/>
    <w:rsid w:val="00B2637A"/>
    <w:rsid w:val="00B2637E"/>
    <w:rsid w:val="00B26510"/>
    <w:rsid w:val="00B2665F"/>
    <w:rsid w:val="00B2693F"/>
    <w:rsid w:val="00B26A80"/>
    <w:rsid w:val="00B26A81"/>
    <w:rsid w:val="00B26B0A"/>
    <w:rsid w:val="00B26B4C"/>
    <w:rsid w:val="00B26BCF"/>
    <w:rsid w:val="00B26BFD"/>
    <w:rsid w:val="00B26D1D"/>
    <w:rsid w:val="00B26EE0"/>
    <w:rsid w:val="00B26F3C"/>
    <w:rsid w:val="00B26FA4"/>
    <w:rsid w:val="00B27233"/>
    <w:rsid w:val="00B2737C"/>
    <w:rsid w:val="00B27413"/>
    <w:rsid w:val="00B27479"/>
    <w:rsid w:val="00B274F0"/>
    <w:rsid w:val="00B27650"/>
    <w:rsid w:val="00B2768A"/>
    <w:rsid w:val="00B276F7"/>
    <w:rsid w:val="00B27795"/>
    <w:rsid w:val="00B3002F"/>
    <w:rsid w:val="00B30186"/>
    <w:rsid w:val="00B30191"/>
    <w:rsid w:val="00B3025C"/>
    <w:rsid w:val="00B3026C"/>
    <w:rsid w:val="00B302B8"/>
    <w:rsid w:val="00B30458"/>
    <w:rsid w:val="00B3065C"/>
    <w:rsid w:val="00B30682"/>
    <w:rsid w:val="00B30886"/>
    <w:rsid w:val="00B308D4"/>
    <w:rsid w:val="00B30901"/>
    <w:rsid w:val="00B30AC1"/>
    <w:rsid w:val="00B30ACF"/>
    <w:rsid w:val="00B30B0D"/>
    <w:rsid w:val="00B30C6E"/>
    <w:rsid w:val="00B30C9A"/>
    <w:rsid w:val="00B30D7F"/>
    <w:rsid w:val="00B30E5E"/>
    <w:rsid w:val="00B31023"/>
    <w:rsid w:val="00B31044"/>
    <w:rsid w:val="00B31102"/>
    <w:rsid w:val="00B3110A"/>
    <w:rsid w:val="00B31272"/>
    <w:rsid w:val="00B314F0"/>
    <w:rsid w:val="00B3158C"/>
    <w:rsid w:val="00B3171A"/>
    <w:rsid w:val="00B31C71"/>
    <w:rsid w:val="00B31DB7"/>
    <w:rsid w:val="00B31E19"/>
    <w:rsid w:val="00B31E1D"/>
    <w:rsid w:val="00B31F9E"/>
    <w:rsid w:val="00B322F6"/>
    <w:rsid w:val="00B323DB"/>
    <w:rsid w:val="00B32441"/>
    <w:rsid w:val="00B3258B"/>
    <w:rsid w:val="00B325C1"/>
    <w:rsid w:val="00B328FC"/>
    <w:rsid w:val="00B3290D"/>
    <w:rsid w:val="00B3291C"/>
    <w:rsid w:val="00B32936"/>
    <w:rsid w:val="00B329C3"/>
    <w:rsid w:val="00B329FE"/>
    <w:rsid w:val="00B32E58"/>
    <w:rsid w:val="00B32EA3"/>
    <w:rsid w:val="00B32F8F"/>
    <w:rsid w:val="00B330B8"/>
    <w:rsid w:val="00B33178"/>
    <w:rsid w:val="00B33266"/>
    <w:rsid w:val="00B332C3"/>
    <w:rsid w:val="00B3345A"/>
    <w:rsid w:val="00B334E1"/>
    <w:rsid w:val="00B3355F"/>
    <w:rsid w:val="00B3359A"/>
    <w:rsid w:val="00B33601"/>
    <w:rsid w:val="00B338DA"/>
    <w:rsid w:val="00B33BFD"/>
    <w:rsid w:val="00B33EA8"/>
    <w:rsid w:val="00B340B5"/>
    <w:rsid w:val="00B340CC"/>
    <w:rsid w:val="00B3441E"/>
    <w:rsid w:val="00B344A5"/>
    <w:rsid w:val="00B34B5E"/>
    <w:rsid w:val="00B34C23"/>
    <w:rsid w:val="00B34FA0"/>
    <w:rsid w:val="00B34FF5"/>
    <w:rsid w:val="00B35031"/>
    <w:rsid w:val="00B3534B"/>
    <w:rsid w:val="00B35368"/>
    <w:rsid w:val="00B354F7"/>
    <w:rsid w:val="00B35605"/>
    <w:rsid w:val="00B356D6"/>
    <w:rsid w:val="00B3574A"/>
    <w:rsid w:val="00B35865"/>
    <w:rsid w:val="00B35AB8"/>
    <w:rsid w:val="00B35BD0"/>
    <w:rsid w:val="00B35C27"/>
    <w:rsid w:val="00B35CA6"/>
    <w:rsid w:val="00B360FF"/>
    <w:rsid w:val="00B363F5"/>
    <w:rsid w:val="00B36468"/>
    <w:rsid w:val="00B3664B"/>
    <w:rsid w:val="00B366E8"/>
    <w:rsid w:val="00B3688F"/>
    <w:rsid w:val="00B369AB"/>
    <w:rsid w:val="00B36A13"/>
    <w:rsid w:val="00B36CEE"/>
    <w:rsid w:val="00B36D73"/>
    <w:rsid w:val="00B36E28"/>
    <w:rsid w:val="00B3721C"/>
    <w:rsid w:val="00B37224"/>
    <w:rsid w:val="00B37226"/>
    <w:rsid w:val="00B3737C"/>
    <w:rsid w:val="00B3759C"/>
    <w:rsid w:val="00B376CE"/>
    <w:rsid w:val="00B377F3"/>
    <w:rsid w:val="00B37C6A"/>
    <w:rsid w:val="00B37CE1"/>
    <w:rsid w:val="00B37DB7"/>
    <w:rsid w:val="00B37E4B"/>
    <w:rsid w:val="00B37E81"/>
    <w:rsid w:val="00B40014"/>
    <w:rsid w:val="00B4016E"/>
    <w:rsid w:val="00B4028B"/>
    <w:rsid w:val="00B40358"/>
    <w:rsid w:val="00B404E7"/>
    <w:rsid w:val="00B40549"/>
    <w:rsid w:val="00B4068A"/>
    <w:rsid w:val="00B406AD"/>
    <w:rsid w:val="00B407FB"/>
    <w:rsid w:val="00B4089B"/>
    <w:rsid w:val="00B409D6"/>
    <w:rsid w:val="00B409F0"/>
    <w:rsid w:val="00B40AA1"/>
    <w:rsid w:val="00B40C78"/>
    <w:rsid w:val="00B40FC1"/>
    <w:rsid w:val="00B41772"/>
    <w:rsid w:val="00B41820"/>
    <w:rsid w:val="00B41B19"/>
    <w:rsid w:val="00B41BFB"/>
    <w:rsid w:val="00B41EEE"/>
    <w:rsid w:val="00B41FE7"/>
    <w:rsid w:val="00B4247B"/>
    <w:rsid w:val="00B424F4"/>
    <w:rsid w:val="00B4257A"/>
    <w:rsid w:val="00B425FF"/>
    <w:rsid w:val="00B42709"/>
    <w:rsid w:val="00B4274A"/>
    <w:rsid w:val="00B427B8"/>
    <w:rsid w:val="00B429D4"/>
    <w:rsid w:val="00B429E2"/>
    <w:rsid w:val="00B42A75"/>
    <w:rsid w:val="00B42AA9"/>
    <w:rsid w:val="00B42AF7"/>
    <w:rsid w:val="00B42CC4"/>
    <w:rsid w:val="00B42F8E"/>
    <w:rsid w:val="00B42F9B"/>
    <w:rsid w:val="00B43337"/>
    <w:rsid w:val="00B433B9"/>
    <w:rsid w:val="00B43430"/>
    <w:rsid w:val="00B434FE"/>
    <w:rsid w:val="00B4361C"/>
    <w:rsid w:val="00B43935"/>
    <w:rsid w:val="00B43B64"/>
    <w:rsid w:val="00B43CBF"/>
    <w:rsid w:val="00B43DAB"/>
    <w:rsid w:val="00B43EF4"/>
    <w:rsid w:val="00B43EFC"/>
    <w:rsid w:val="00B43FBB"/>
    <w:rsid w:val="00B43FC1"/>
    <w:rsid w:val="00B44090"/>
    <w:rsid w:val="00B44268"/>
    <w:rsid w:val="00B44466"/>
    <w:rsid w:val="00B4446C"/>
    <w:rsid w:val="00B44647"/>
    <w:rsid w:val="00B446FB"/>
    <w:rsid w:val="00B449D7"/>
    <w:rsid w:val="00B449DA"/>
    <w:rsid w:val="00B44A1D"/>
    <w:rsid w:val="00B44BDC"/>
    <w:rsid w:val="00B44DB8"/>
    <w:rsid w:val="00B44DDE"/>
    <w:rsid w:val="00B44E09"/>
    <w:rsid w:val="00B44E44"/>
    <w:rsid w:val="00B44EF9"/>
    <w:rsid w:val="00B452E6"/>
    <w:rsid w:val="00B45435"/>
    <w:rsid w:val="00B4575F"/>
    <w:rsid w:val="00B45A76"/>
    <w:rsid w:val="00B45AA2"/>
    <w:rsid w:val="00B45C66"/>
    <w:rsid w:val="00B45F35"/>
    <w:rsid w:val="00B45F7F"/>
    <w:rsid w:val="00B46028"/>
    <w:rsid w:val="00B460D4"/>
    <w:rsid w:val="00B46265"/>
    <w:rsid w:val="00B46296"/>
    <w:rsid w:val="00B463B9"/>
    <w:rsid w:val="00B46633"/>
    <w:rsid w:val="00B4668F"/>
    <w:rsid w:val="00B466A1"/>
    <w:rsid w:val="00B46B3E"/>
    <w:rsid w:val="00B46BC4"/>
    <w:rsid w:val="00B47000"/>
    <w:rsid w:val="00B472D1"/>
    <w:rsid w:val="00B4735E"/>
    <w:rsid w:val="00B4753E"/>
    <w:rsid w:val="00B47592"/>
    <w:rsid w:val="00B475E0"/>
    <w:rsid w:val="00B475FF"/>
    <w:rsid w:val="00B476C7"/>
    <w:rsid w:val="00B479A4"/>
    <w:rsid w:val="00B479F7"/>
    <w:rsid w:val="00B47AAE"/>
    <w:rsid w:val="00B47C5D"/>
    <w:rsid w:val="00B47D5A"/>
    <w:rsid w:val="00B47E2D"/>
    <w:rsid w:val="00B47E8B"/>
    <w:rsid w:val="00B47F55"/>
    <w:rsid w:val="00B47F9D"/>
    <w:rsid w:val="00B5009F"/>
    <w:rsid w:val="00B500B4"/>
    <w:rsid w:val="00B500F7"/>
    <w:rsid w:val="00B50138"/>
    <w:rsid w:val="00B5038C"/>
    <w:rsid w:val="00B503F0"/>
    <w:rsid w:val="00B504A8"/>
    <w:rsid w:val="00B50664"/>
    <w:rsid w:val="00B50682"/>
    <w:rsid w:val="00B506E9"/>
    <w:rsid w:val="00B5089E"/>
    <w:rsid w:val="00B508E6"/>
    <w:rsid w:val="00B5090B"/>
    <w:rsid w:val="00B50A6D"/>
    <w:rsid w:val="00B50C2A"/>
    <w:rsid w:val="00B50C43"/>
    <w:rsid w:val="00B50CD9"/>
    <w:rsid w:val="00B50D92"/>
    <w:rsid w:val="00B50D9D"/>
    <w:rsid w:val="00B50E2E"/>
    <w:rsid w:val="00B50E3C"/>
    <w:rsid w:val="00B50E4E"/>
    <w:rsid w:val="00B50F6D"/>
    <w:rsid w:val="00B5104D"/>
    <w:rsid w:val="00B5106A"/>
    <w:rsid w:val="00B51225"/>
    <w:rsid w:val="00B5125F"/>
    <w:rsid w:val="00B51384"/>
    <w:rsid w:val="00B5142B"/>
    <w:rsid w:val="00B514BC"/>
    <w:rsid w:val="00B514D6"/>
    <w:rsid w:val="00B5150C"/>
    <w:rsid w:val="00B51525"/>
    <w:rsid w:val="00B51571"/>
    <w:rsid w:val="00B515D6"/>
    <w:rsid w:val="00B516BC"/>
    <w:rsid w:val="00B51867"/>
    <w:rsid w:val="00B518F5"/>
    <w:rsid w:val="00B51D23"/>
    <w:rsid w:val="00B51E5F"/>
    <w:rsid w:val="00B520C1"/>
    <w:rsid w:val="00B5211E"/>
    <w:rsid w:val="00B5220C"/>
    <w:rsid w:val="00B5227B"/>
    <w:rsid w:val="00B52501"/>
    <w:rsid w:val="00B5255B"/>
    <w:rsid w:val="00B527A3"/>
    <w:rsid w:val="00B53098"/>
    <w:rsid w:val="00B530A9"/>
    <w:rsid w:val="00B53219"/>
    <w:rsid w:val="00B5336A"/>
    <w:rsid w:val="00B53404"/>
    <w:rsid w:val="00B53434"/>
    <w:rsid w:val="00B536D7"/>
    <w:rsid w:val="00B5376A"/>
    <w:rsid w:val="00B537A0"/>
    <w:rsid w:val="00B537B7"/>
    <w:rsid w:val="00B537E7"/>
    <w:rsid w:val="00B53AD7"/>
    <w:rsid w:val="00B53B2F"/>
    <w:rsid w:val="00B53D35"/>
    <w:rsid w:val="00B53FB8"/>
    <w:rsid w:val="00B5426B"/>
    <w:rsid w:val="00B543C1"/>
    <w:rsid w:val="00B54761"/>
    <w:rsid w:val="00B549B5"/>
    <w:rsid w:val="00B54AB5"/>
    <w:rsid w:val="00B54B77"/>
    <w:rsid w:val="00B54C05"/>
    <w:rsid w:val="00B54CB9"/>
    <w:rsid w:val="00B54E8E"/>
    <w:rsid w:val="00B54F3A"/>
    <w:rsid w:val="00B55085"/>
    <w:rsid w:val="00B55092"/>
    <w:rsid w:val="00B550A0"/>
    <w:rsid w:val="00B55219"/>
    <w:rsid w:val="00B552B7"/>
    <w:rsid w:val="00B553C0"/>
    <w:rsid w:val="00B55406"/>
    <w:rsid w:val="00B55493"/>
    <w:rsid w:val="00B554FD"/>
    <w:rsid w:val="00B557FA"/>
    <w:rsid w:val="00B55868"/>
    <w:rsid w:val="00B558FD"/>
    <w:rsid w:val="00B55A28"/>
    <w:rsid w:val="00B55AD2"/>
    <w:rsid w:val="00B55CFE"/>
    <w:rsid w:val="00B55D9B"/>
    <w:rsid w:val="00B55E0D"/>
    <w:rsid w:val="00B55EDF"/>
    <w:rsid w:val="00B55F18"/>
    <w:rsid w:val="00B56040"/>
    <w:rsid w:val="00B56132"/>
    <w:rsid w:val="00B563B0"/>
    <w:rsid w:val="00B5662B"/>
    <w:rsid w:val="00B566DA"/>
    <w:rsid w:val="00B5679F"/>
    <w:rsid w:val="00B567CD"/>
    <w:rsid w:val="00B56817"/>
    <w:rsid w:val="00B568F4"/>
    <w:rsid w:val="00B56A50"/>
    <w:rsid w:val="00B56DFA"/>
    <w:rsid w:val="00B56EF0"/>
    <w:rsid w:val="00B570FD"/>
    <w:rsid w:val="00B571B6"/>
    <w:rsid w:val="00B5747A"/>
    <w:rsid w:val="00B57513"/>
    <w:rsid w:val="00B57873"/>
    <w:rsid w:val="00B57B22"/>
    <w:rsid w:val="00B57B6A"/>
    <w:rsid w:val="00B57B96"/>
    <w:rsid w:val="00B57BC6"/>
    <w:rsid w:val="00B57E21"/>
    <w:rsid w:val="00B57EB6"/>
    <w:rsid w:val="00B57FBC"/>
    <w:rsid w:val="00B57FDC"/>
    <w:rsid w:val="00B60442"/>
    <w:rsid w:val="00B60649"/>
    <w:rsid w:val="00B6064C"/>
    <w:rsid w:val="00B6083E"/>
    <w:rsid w:val="00B60876"/>
    <w:rsid w:val="00B609C2"/>
    <w:rsid w:val="00B609DF"/>
    <w:rsid w:val="00B60AC7"/>
    <w:rsid w:val="00B60ECA"/>
    <w:rsid w:val="00B60FF5"/>
    <w:rsid w:val="00B61029"/>
    <w:rsid w:val="00B61259"/>
    <w:rsid w:val="00B6126F"/>
    <w:rsid w:val="00B6140F"/>
    <w:rsid w:val="00B6146C"/>
    <w:rsid w:val="00B615E3"/>
    <w:rsid w:val="00B616FF"/>
    <w:rsid w:val="00B6178C"/>
    <w:rsid w:val="00B619DA"/>
    <w:rsid w:val="00B61A33"/>
    <w:rsid w:val="00B61B09"/>
    <w:rsid w:val="00B61DDF"/>
    <w:rsid w:val="00B62036"/>
    <w:rsid w:val="00B6217E"/>
    <w:rsid w:val="00B62205"/>
    <w:rsid w:val="00B62463"/>
    <w:rsid w:val="00B624CB"/>
    <w:rsid w:val="00B625FA"/>
    <w:rsid w:val="00B627AD"/>
    <w:rsid w:val="00B629F5"/>
    <w:rsid w:val="00B62B0A"/>
    <w:rsid w:val="00B62B9D"/>
    <w:rsid w:val="00B62C3C"/>
    <w:rsid w:val="00B62CA5"/>
    <w:rsid w:val="00B63029"/>
    <w:rsid w:val="00B6322F"/>
    <w:rsid w:val="00B63236"/>
    <w:rsid w:val="00B6347A"/>
    <w:rsid w:val="00B634DF"/>
    <w:rsid w:val="00B636A6"/>
    <w:rsid w:val="00B63769"/>
    <w:rsid w:val="00B6392E"/>
    <w:rsid w:val="00B639C2"/>
    <w:rsid w:val="00B63CAB"/>
    <w:rsid w:val="00B63CE5"/>
    <w:rsid w:val="00B63D88"/>
    <w:rsid w:val="00B63F32"/>
    <w:rsid w:val="00B64786"/>
    <w:rsid w:val="00B64882"/>
    <w:rsid w:val="00B648B5"/>
    <w:rsid w:val="00B64947"/>
    <w:rsid w:val="00B649F4"/>
    <w:rsid w:val="00B64B6D"/>
    <w:rsid w:val="00B64DE3"/>
    <w:rsid w:val="00B64EF9"/>
    <w:rsid w:val="00B64F95"/>
    <w:rsid w:val="00B64F9D"/>
    <w:rsid w:val="00B65361"/>
    <w:rsid w:val="00B6536E"/>
    <w:rsid w:val="00B6543B"/>
    <w:rsid w:val="00B65825"/>
    <w:rsid w:val="00B65852"/>
    <w:rsid w:val="00B658AE"/>
    <w:rsid w:val="00B658EE"/>
    <w:rsid w:val="00B65AF6"/>
    <w:rsid w:val="00B65B4A"/>
    <w:rsid w:val="00B6632D"/>
    <w:rsid w:val="00B664EB"/>
    <w:rsid w:val="00B6651A"/>
    <w:rsid w:val="00B66823"/>
    <w:rsid w:val="00B668AC"/>
    <w:rsid w:val="00B66B75"/>
    <w:rsid w:val="00B66BF8"/>
    <w:rsid w:val="00B66CE9"/>
    <w:rsid w:val="00B66CFA"/>
    <w:rsid w:val="00B66DBE"/>
    <w:rsid w:val="00B66DD3"/>
    <w:rsid w:val="00B66E25"/>
    <w:rsid w:val="00B66EDC"/>
    <w:rsid w:val="00B66F41"/>
    <w:rsid w:val="00B66F54"/>
    <w:rsid w:val="00B67169"/>
    <w:rsid w:val="00B67429"/>
    <w:rsid w:val="00B6747A"/>
    <w:rsid w:val="00B674BD"/>
    <w:rsid w:val="00B677A9"/>
    <w:rsid w:val="00B677CE"/>
    <w:rsid w:val="00B67938"/>
    <w:rsid w:val="00B67DF7"/>
    <w:rsid w:val="00B67E86"/>
    <w:rsid w:val="00B67FE7"/>
    <w:rsid w:val="00B70066"/>
    <w:rsid w:val="00B70079"/>
    <w:rsid w:val="00B7053D"/>
    <w:rsid w:val="00B705BE"/>
    <w:rsid w:val="00B7066F"/>
    <w:rsid w:val="00B706BB"/>
    <w:rsid w:val="00B708F5"/>
    <w:rsid w:val="00B709EE"/>
    <w:rsid w:val="00B70B40"/>
    <w:rsid w:val="00B70C30"/>
    <w:rsid w:val="00B70CA6"/>
    <w:rsid w:val="00B70D2C"/>
    <w:rsid w:val="00B70F3A"/>
    <w:rsid w:val="00B70FFB"/>
    <w:rsid w:val="00B7100C"/>
    <w:rsid w:val="00B71287"/>
    <w:rsid w:val="00B714A4"/>
    <w:rsid w:val="00B71602"/>
    <w:rsid w:val="00B716FD"/>
    <w:rsid w:val="00B717EF"/>
    <w:rsid w:val="00B718BA"/>
    <w:rsid w:val="00B718CD"/>
    <w:rsid w:val="00B719C2"/>
    <w:rsid w:val="00B71C92"/>
    <w:rsid w:val="00B71EEA"/>
    <w:rsid w:val="00B71FA5"/>
    <w:rsid w:val="00B71FBA"/>
    <w:rsid w:val="00B72258"/>
    <w:rsid w:val="00B723CE"/>
    <w:rsid w:val="00B724D7"/>
    <w:rsid w:val="00B725D2"/>
    <w:rsid w:val="00B72601"/>
    <w:rsid w:val="00B72905"/>
    <w:rsid w:val="00B72959"/>
    <w:rsid w:val="00B72B7D"/>
    <w:rsid w:val="00B72C39"/>
    <w:rsid w:val="00B72E24"/>
    <w:rsid w:val="00B72F60"/>
    <w:rsid w:val="00B72F70"/>
    <w:rsid w:val="00B72F85"/>
    <w:rsid w:val="00B73080"/>
    <w:rsid w:val="00B732DA"/>
    <w:rsid w:val="00B735BB"/>
    <w:rsid w:val="00B735DB"/>
    <w:rsid w:val="00B73740"/>
    <w:rsid w:val="00B737DD"/>
    <w:rsid w:val="00B738E0"/>
    <w:rsid w:val="00B7396E"/>
    <w:rsid w:val="00B73D4F"/>
    <w:rsid w:val="00B73F8E"/>
    <w:rsid w:val="00B7409C"/>
    <w:rsid w:val="00B741AC"/>
    <w:rsid w:val="00B7428E"/>
    <w:rsid w:val="00B74799"/>
    <w:rsid w:val="00B747C5"/>
    <w:rsid w:val="00B74866"/>
    <w:rsid w:val="00B74A45"/>
    <w:rsid w:val="00B74D7D"/>
    <w:rsid w:val="00B74DAB"/>
    <w:rsid w:val="00B74EC0"/>
    <w:rsid w:val="00B755E2"/>
    <w:rsid w:val="00B75695"/>
    <w:rsid w:val="00B75742"/>
    <w:rsid w:val="00B757B9"/>
    <w:rsid w:val="00B75868"/>
    <w:rsid w:val="00B75910"/>
    <w:rsid w:val="00B759BA"/>
    <w:rsid w:val="00B759EC"/>
    <w:rsid w:val="00B75AB7"/>
    <w:rsid w:val="00B75AF0"/>
    <w:rsid w:val="00B75B72"/>
    <w:rsid w:val="00B75BAC"/>
    <w:rsid w:val="00B75C26"/>
    <w:rsid w:val="00B75C74"/>
    <w:rsid w:val="00B75D75"/>
    <w:rsid w:val="00B75E80"/>
    <w:rsid w:val="00B760F3"/>
    <w:rsid w:val="00B7628C"/>
    <w:rsid w:val="00B762E2"/>
    <w:rsid w:val="00B76397"/>
    <w:rsid w:val="00B764CF"/>
    <w:rsid w:val="00B76552"/>
    <w:rsid w:val="00B76608"/>
    <w:rsid w:val="00B76722"/>
    <w:rsid w:val="00B769BA"/>
    <w:rsid w:val="00B76A9F"/>
    <w:rsid w:val="00B76D06"/>
    <w:rsid w:val="00B76DDE"/>
    <w:rsid w:val="00B76EE7"/>
    <w:rsid w:val="00B771E7"/>
    <w:rsid w:val="00B77676"/>
    <w:rsid w:val="00B777CC"/>
    <w:rsid w:val="00B779EB"/>
    <w:rsid w:val="00B77E1E"/>
    <w:rsid w:val="00B8018B"/>
    <w:rsid w:val="00B80282"/>
    <w:rsid w:val="00B8046B"/>
    <w:rsid w:val="00B807CE"/>
    <w:rsid w:val="00B8097C"/>
    <w:rsid w:val="00B80B6D"/>
    <w:rsid w:val="00B80BD9"/>
    <w:rsid w:val="00B80C88"/>
    <w:rsid w:val="00B80DF0"/>
    <w:rsid w:val="00B80E4B"/>
    <w:rsid w:val="00B80E74"/>
    <w:rsid w:val="00B80EE5"/>
    <w:rsid w:val="00B810C3"/>
    <w:rsid w:val="00B810E0"/>
    <w:rsid w:val="00B811B3"/>
    <w:rsid w:val="00B812DC"/>
    <w:rsid w:val="00B81454"/>
    <w:rsid w:val="00B81487"/>
    <w:rsid w:val="00B8180D"/>
    <w:rsid w:val="00B819E6"/>
    <w:rsid w:val="00B81A99"/>
    <w:rsid w:val="00B81AE3"/>
    <w:rsid w:val="00B81BD8"/>
    <w:rsid w:val="00B81CDB"/>
    <w:rsid w:val="00B81E2A"/>
    <w:rsid w:val="00B81F00"/>
    <w:rsid w:val="00B8221F"/>
    <w:rsid w:val="00B823E9"/>
    <w:rsid w:val="00B8252C"/>
    <w:rsid w:val="00B825C5"/>
    <w:rsid w:val="00B825D2"/>
    <w:rsid w:val="00B82809"/>
    <w:rsid w:val="00B82850"/>
    <w:rsid w:val="00B82A3E"/>
    <w:rsid w:val="00B82A87"/>
    <w:rsid w:val="00B82DBC"/>
    <w:rsid w:val="00B82E3C"/>
    <w:rsid w:val="00B82ECD"/>
    <w:rsid w:val="00B82EDF"/>
    <w:rsid w:val="00B82F10"/>
    <w:rsid w:val="00B82F50"/>
    <w:rsid w:val="00B830D3"/>
    <w:rsid w:val="00B83520"/>
    <w:rsid w:val="00B83665"/>
    <w:rsid w:val="00B83673"/>
    <w:rsid w:val="00B836D3"/>
    <w:rsid w:val="00B8371E"/>
    <w:rsid w:val="00B839A1"/>
    <w:rsid w:val="00B83B43"/>
    <w:rsid w:val="00B83F76"/>
    <w:rsid w:val="00B840AA"/>
    <w:rsid w:val="00B84216"/>
    <w:rsid w:val="00B84411"/>
    <w:rsid w:val="00B84714"/>
    <w:rsid w:val="00B8471A"/>
    <w:rsid w:val="00B84756"/>
    <w:rsid w:val="00B8478F"/>
    <w:rsid w:val="00B84A53"/>
    <w:rsid w:val="00B84AE7"/>
    <w:rsid w:val="00B84C77"/>
    <w:rsid w:val="00B84CAC"/>
    <w:rsid w:val="00B84DA2"/>
    <w:rsid w:val="00B84E1B"/>
    <w:rsid w:val="00B84E21"/>
    <w:rsid w:val="00B84E44"/>
    <w:rsid w:val="00B84EF2"/>
    <w:rsid w:val="00B8509E"/>
    <w:rsid w:val="00B85248"/>
    <w:rsid w:val="00B852C9"/>
    <w:rsid w:val="00B856E5"/>
    <w:rsid w:val="00B858C2"/>
    <w:rsid w:val="00B858FE"/>
    <w:rsid w:val="00B85999"/>
    <w:rsid w:val="00B85A9E"/>
    <w:rsid w:val="00B85B25"/>
    <w:rsid w:val="00B85EDD"/>
    <w:rsid w:val="00B8627D"/>
    <w:rsid w:val="00B863DC"/>
    <w:rsid w:val="00B865E5"/>
    <w:rsid w:val="00B86707"/>
    <w:rsid w:val="00B86715"/>
    <w:rsid w:val="00B86823"/>
    <w:rsid w:val="00B86874"/>
    <w:rsid w:val="00B86A53"/>
    <w:rsid w:val="00B86C12"/>
    <w:rsid w:val="00B86DC5"/>
    <w:rsid w:val="00B87250"/>
    <w:rsid w:val="00B8727B"/>
    <w:rsid w:val="00B872B2"/>
    <w:rsid w:val="00B872C2"/>
    <w:rsid w:val="00B872E3"/>
    <w:rsid w:val="00B87646"/>
    <w:rsid w:val="00B87BF8"/>
    <w:rsid w:val="00B87C70"/>
    <w:rsid w:val="00B87C84"/>
    <w:rsid w:val="00B87CAB"/>
    <w:rsid w:val="00B87D4D"/>
    <w:rsid w:val="00B87DE0"/>
    <w:rsid w:val="00B87F2E"/>
    <w:rsid w:val="00B9009B"/>
    <w:rsid w:val="00B90233"/>
    <w:rsid w:val="00B902D5"/>
    <w:rsid w:val="00B90349"/>
    <w:rsid w:val="00B904CE"/>
    <w:rsid w:val="00B907CA"/>
    <w:rsid w:val="00B908E3"/>
    <w:rsid w:val="00B909DE"/>
    <w:rsid w:val="00B90B4A"/>
    <w:rsid w:val="00B90C4F"/>
    <w:rsid w:val="00B90C96"/>
    <w:rsid w:val="00B90D03"/>
    <w:rsid w:val="00B90EE7"/>
    <w:rsid w:val="00B91304"/>
    <w:rsid w:val="00B913E5"/>
    <w:rsid w:val="00B914DB"/>
    <w:rsid w:val="00B91500"/>
    <w:rsid w:val="00B917BC"/>
    <w:rsid w:val="00B917DC"/>
    <w:rsid w:val="00B9186A"/>
    <w:rsid w:val="00B91908"/>
    <w:rsid w:val="00B91951"/>
    <w:rsid w:val="00B91989"/>
    <w:rsid w:val="00B91992"/>
    <w:rsid w:val="00B91FB6"/>
    <w:rsid w:val="00B92322"/>
    <w:rsid w:val="00B924B8"/>
    <w:rsid w:val="00B924C6"/>
    <w:rsid w:val="00B9264E"/>
    <w:rsid w:val="00B92870"/>
    <w:rsid w:val="00B92900"/>
    <w:rsid w:val="00B92B7A"/>
    <w:rsid w:val="00B92C7B"/>
    <w:rsid w:val="00B92F31"/>
    <w:rsid w:val="00B931BF"/>
    <w:rsid w:val="00B93218"/>
    <w:rsid w:val="00B932CD"/>
    <w:rsid w:val="00B93458"/>
    <w:rsid w:val="00B93471"/>
    <w:rsid w:val="00B93577"/>
    <w:rsid w:val="00B93689"/>
    <w:rsid w:val="00B936A9"/>
    <w:rsid w:val="00B9379D"/>
    <w:rsid w:val="00B9389F"/>
    <w:rsid w:val="00B938FD"/>
    <w:rsid w:val="00B93B8A"/>
    <w:rsid w:val="00B93BA8"/>
    <w:rsid w:val="00B93C1F"/>
    <w:rsid w:val="00B93C83"/>
    <w:rsid w:val="00B93EC1"/>
    <w:rsid w:val="00B93FDE"/>
    <w:rsid w:val="00B9405E"/>
    <w:rsid w:val="00B9418B"/>
    <w:rsid w:val="00B94238"/>
    <w:rsid w:val="00B9431C"/>
    <w:rsid w:val="00B9436E"/>
    <w:rsid w:val="00B949F2"/>
    <w:rsid w:val="00B94C46"/>
    <w:rsid w:val="00B94DAF"/>
    <w:rsid w:val="00B94EDA"/>
    <w:rsid w:val="00B94EEB"/>
    <w:rsid w:val="00B95030"/>
    <w:rsid w:val="00B9508E"/>
    <w:rsid w:val="00B95112"/>
    <w:rsid w:val="00B9570C"/>
    <w:rsid w:val="00B95753"/>
    <w:rsid w:val="00B958EB"/>
    <w:rsid w:val="00B95D90"/>
    <w:rsid w:val="00B96131"/>
    <w:rsid w:val="00B961BB"/>
    <w:rsid w:val="00B96718"/>
    <w:rsid w:val="00B96735"/>
    <w:rsid w:val="00B96B29"/>
    <w:rsid w:val="00B96C1A"/>
    <w:rsid w:val="00B96D26"/>
    <w:rsid w:val="00B96F2C"/>
    <w:rsid w:val="00B97207"/>
    <w:rsid w:val="00B97362"/>
    <w:rsid w:val="00B975DF"/>
    <w:rsid w:val="00B975F5"/>
    <w:rsid w:val="00B978CC"/>
    <w:rsid w:val="00B97986"/>
    <w:rsid w:val="00B97994"/>
    <w:rsid w:val="00B97B99"/>
    <w:rsid w:val="00B97CA8"/>
    <w:rsid w:val="00B97E7F"/>
    <w:rsid w:val="00B97F55"/>
    <w:rsid w:val="00BA00AF"/>
    <w:rsid w:val="00BA0171"/>
    <w:rsid w:val="00BA02DC"/>
    <w:rsid w:val="00BA035A"/>
    <w:rsid w:val="00BA03E3"/>
    <w:rsid w:val="00BA06F9"/>
    <w:rsid w:val="00BA0712"/>
    <w:rsid w:val="00BA078B"/>
    <w:rsid w:val="00BA0901"/>
    <w:rsid w:val="00BA0943"/>
    <w:rsid w:val="00BA0E49"/>
    <w:rsid w:val="00BA0ECC"/>
    <w:rsid w:val="00BA0F05"/>
    <w:rsid w:val="00BA0F79"/>
    <w:rsid w:val="00BA11BA"/>
    <w:rsid w:val="00BA11E6"/>
    <w:rsid w:val="00BA1220"/>
    <w:rsid w:val="00BA1221"/>
    <w:rsid w:val="00BA1266"/>
    <w:rsid w:val="00BA1318"/>
    <w:rsid w:val="00BA1368"/>
    <w:rsid w:val="00BA13CF"/>
    <w:rsid w:val="00BA180A"/>
    <w:rsid w:val="00BA18DF"/>
    <w:rsid w:val="00BA1964"/>
    <w:rsid w:val="00BA1CAD"/>
    <w:rsid w:val="00BA1F3A"/>
    <w:rsid w:val="00BA1FDF"/>
    <w:rsid w:val="00BA2025"/>
    <w:rsid w:val="00BA206E"/>
    <w:rsid w:val="00BA2171"/>
    <w:rsid w:val="00BA24C4"/>
    <w:rsid w:val="00BA2514"/>
    <w:rsid w:val="00BA2617"/>
    <w:rsid w:val="00BA280C"/>
    <w:rsid w:val="00BA28D1"/>
    <w:rsid w:val="00BA2B4C"/>
    <w:rsid w:val="00BA2C07"/>
    <w:rsid w:val="00BA2D5E"/>
    <w:rsid w:val="00BA2DFB"/>
    <w:rsid w:val="00BA2E67"/>
    <w:rsid w:val="00BA3134"/>
    <w:rsid w:val="00BA3514"/>
    <w:rsid w:val="00BA3564"/>
    <w:rsid w:val="00BA373F"/>
    <w:rsid w:val="00BA3AD4"/>
    <w:rsid w:val="00BA40C7"/>
    <w:rsid w:val="00BA4187"/>
    <w:rsid w:val="00BA430F"/>
    <w:rsid w:val="00BA4556"/>
    <w:rsid w:val="00BA4731"/>
    <w:rsid w:val="00BA4774"/>
    <w:rsid w:val="00BA49F7"/>
    <w:rsid w:val="00BA4A75"/>
    <w:rsid w:val="00BA4A97"/>
    <w:rsid w:val="00BA4B46"/>
    <w:rsid w:val="00BA4C0C"/>
    <w:rsid w:val="00BA4C7B"/>
    <w:rsid w:val="00BA4D71"/>
    <w:rsid w:val="00BA4E52"/>
    <w:rsid w:val="00BA50CF"/>
    <w:rsid w:val="00BA50FD"/>
    <w:rsid w:val="00BA5173"/>
    <w:rsid w:val="00BA56F4"/>
    <w:rsid w:val="00BA5717"/>
    <w:rsid w:val="00BA57E0"/>
    <w:rsid w:val="00BA583B"/>
    <w:rsid w:val="00BA5B64"/>
    <w:rsid w:val="00BA5D4C"/>
    <w:rsid w:val="00BA5E55"/>
    <w:rsid w:val="00BA5E70"/>
    <w:rsid w:val="00BA6012"/>
    <w:rsid w:val="00BA606B"/>
    <w:rsid w:val="00BA606F"/>
    <w:rsid w:val="00BA60C0"/>
    <w:rsid w:val="00BA6296"/>
    <w:rsid w:val="00BA634D"/>
    <w:rsid w:val="00BA653C"/>
    <w:rsid w:val="00BA68BD"/>
    <w:rsid w:val="00BA6930"/>
    <w:rsid w:val="00BA6A47"/>
    <w:rsid w:val="00BA6C3C"/>
    <w:rsid w:val="00BA6C6F"/>
    <w:rsid w:val="00BA6E15"/>
    <w:rsid w:val="00BA6F74"/>
    <w:rsid w:val="00BA7127"/>
    <w:rsid w:val="00BA714A"/>
    <w:rsid w:val="00BA71B8"/>
    <w:rsid w:val="00BA722E"/>
    <w:rsid w:val="00BA769F"/>
    <w:rsid w:val="00BA76FF"/>
    <w:rsid w:val="00BA7777"/>
    <w:rsid w:val="00BA7A3D"/>
    <w:rsid w:val="00BA7C0A"/>
    <w:rsid w:val="00BA7D87"/>
    <w:rsid w:val="00BADC50"/>
    <w:rsid w:val="00BB00B4"/>
    <w:rsid w:val="00BB01C3"/>
    <w:rsid w:val="00BB01D5"/>
    <w:rsid w:val="00BB02BC"/>
    <w:rsid w:val="00BB02F4"/>
    <w:rsid w:val="00BB0405"/>
    <w:rsid w:val="00BB044A"/>
    <w:rsid w:val="00BB06D1"/>
    <w:rsid w:val="00BB06F2"/>
    <w:rsid w:val="00BB071C"/>
    <w:rsid w:val="00BB073E"/>
    <w:rsid w:val="00BB0814"/>
    <w:rsid w:val="00BB097C"/>
    <w:rsid w:val="00BB0A61"/>
    <w:rsid w:val="00BB0EDE"/>
    <w:rsid w:val="00BB10D4"/>
    <w:rsid w:val="00BB11E8"/>
    <w:rsid w:val="00BB1267"/>
    <w:rsid w:val="00BB146A"/>
    <w:rsid w:val="00BB1726"/>
    <w:rsid w:val="00BB1811"/>
    <w:rsid w:val="00BB18EE"/>
    <w:rsid w:val="00BB1B0A"/>
    <w:rsid w:val="00BB1BC7"/>
    <w:rsid w:val="00BB1D29"/>
    <w:rsid w:val="00BB1EEE"/>
    <w:rsid w:val="00BB1FEA"/>
    <w:rsid w:val="00BB2031"/>
    <w:rsid w:val="00BB20A5"/>
    <w:rsid w:val="00BB20B0"/>
    <w:rsid w:val="00BB232B"/>
    <w:rsid w:val="00BB2429"/>
    <w:rsid w:val="00BB248E"/>
    <w:rsid w:val="00BB2947"/>
    <w:rsid w:val="00BB2973"/>
    <w:rsid w:val="00BB298A"/>
    <w:rsid w:val="00BB2B4B"/>
    <w:rsid w:val="00BB2D68"/>
    <w:rsid w:val="00BB2E2C"/>
    <w:rsid w:val="00BB2EA9"/>
    <w:rsid w:val="00BB2F69"/>
    <w:rsid w:val="00BB2F8D"/>
    <w:rsid w:val="00BB304A"/>
    <w:rsid w:val="00BB30A2"/>
    <w:rsid w:val="00BB30D7"/>
    <w:rsid w:val="00BB30E4"/>
    <w:rsid w:val="00BB3386"/>
    <w:rsid w:val="00BB33A9"/>
    <w:rsid w:val="00BB3546"/>
    <w:rsid w:val="00BB368A"/>
    <w:rsid w:val="00BB36BE"/>
    <w:rsid w:val="00BB373D"/>
    <w:rsid w:val="00BB3911"/>
    <w:rsid w:val="00BB3A2E"/>
    <w:rsid w:val="00BB3DD1"/>
    <w:rsid w:val="00BB3E15"/>
    <w:rsid w:val="00BB3E4D"/>
    <w:rsid w:val="00BB3ED5"/>
    <w:rsid w:val="00BB3FC7"/>
    <w:rsid w:val="00BB3FF7"/>
    <w:rsid w:val="00BB400F"/>
    <w:rsid w:val="00BB403C"/>
    <w:rsid w:val="00BB4097"/>
    <w:rsid w:val="00BB416B"/>
    <w:rsid w:val="00BB43F8"/>
    <w:rsid w:val="00BB4427"/>
    <w:rsid w:val="00BB46CB"/>
    <w:rsid w:val="00BB477D"/>
    <w:rsid w:val="00BB482B"/>
    <w:rsid w:val="00BB4840"/>
    <w:rsid w:val="00BB4997"/>
    <w:rsid w:val="00BB49E4"/>
    <w:rsid w:val="00BB4A1B"/>
    <w:rsid w:val="00BB4AA9"/>
    <w:rsid w:val="00BB4AD6"/>
    <w:rsid w:val="00BB4C1E"/>
    <w:rsid w:val="00BB4C7C"/>
    <w:rsid w:val="00BB4C9B"/>
    <w:rsid w:val="00BB4EE9"/>
    <w:rsid w:val="00BB4F2A"/>
    <w:rsid w:val="00BB503A"/>
    <w:rsid w:val="00BB51FB"/>
    <w:rsid w:val="00BB52CD"/>
    <w:rsid w:val="00BB5379"/>
    <w:rsid w:val="00BB53BB"/>
    <w:rsid w:val="00BB5A52"/>
    <w:rsid w:val="00BB5C5B"/>
    <w:rsid w:val="00BB5C69"/>
    <w:rsid w:val="00BB5D4B"/>
    <w:rsid w:val="00BB626F"/>
    <w:rsid w:val="00BB6314"/>
    <w:rsid w:val="00BB63E9"/>
    <w:rsid w:val="00BB6434"/>
    <w:rsid w:val="00BB65B2"/>
    <w:rsid w:val="00BB660F"/>
    <w:rsid w:val="00BB6681"/>
    <w:rsid w:val="00BB669D"/>
    <w:rsid w:val="00BB6785"/>
    <w:rsid w:val="00BB6847"/>
    <w:rsid w:val="00BB6A77"/>
    <w:rsid w:val="00BB6DA9"/>
    <w:rsid w:val="00BB6F0B"/>
    <w:rsid w:val="00BB709C"/>
    <w:rsid w:val="00BB722E"/>
    <w:rsid w:val="00BB7281"/>
    <w:rsid w:val="00BB72C2"/>
    <w:rsid w:val="00BB7465"/>
    <w:rsid w:val="00BB77DB"/>
    <w:rsid w:val="00BB78BD"/>
    <w:rsid w:val="00BB7BD6"/>
    <w:rsid w:val="00BB7F70"/>
    <w:rsid w:val="00BB7F8D"/>
    <w:rsid w:val="00BC01E2"/>
    <w:rsid w:val="00BC0207"/>
    <w:rsid w:val="00BC02AB"/>
    <w:rsid w:val="00BC02BA"/>
    <w:rsid w:val="00BC04A5"/>
    <w:rsid w:val="00BC0609"/>
    <w:rsid w:val="00BC0620"/>
    <w:rsid w:val="00BC083F"/>
    <w:rsid w:val="00BC09BD"/>
    <w:rsid w:val="00BC09E4"/>
    <w:rsid w:val="00BC0B87"/>
    <w:rsid w:val="00BC0CDE"/>
    <w:rsid w:val="00BC0DB7"/>
    <w:rsid w:val="00BC0E8D"/>
    <w:rsid w:val="00BC0F34"/>
    <w:rsid w:val="00BC0FFF"/>
    <w:rsid w:val="00BC105D"/>
    <w:rsid w:val="00BC11E1"/>
    <w:rsid w:val="00BC12DA"/>
    <w:rsid w:val="00BC13BA"/>
    <w:rsid w:val="00BC1480"/>
    <w:rsid w:val="00BC1778"/>
    <w:rsid w:val="00BC179D"/>
    <w:rsid w:val="00BC1B80"/>
    <w:rsid w:val="00BC1DC9"/>
    <w:rsid w:val="00BC1DED"/>
    <w:rsid w:val="00BC1E02"/>
    <w:rsid w:val="00BC1F29"/>
    <w:rsid w:val="00BC20EB"/>
    <w:rsid w:val="00BC22FC"/>
    <w:rsid w:val="00BC23FD"/>
    <w:rsid w:val="00BC2430"/>
    <w:rsid w:val="00BC247C"/>
    <w:rsid w:val="00BC255B"/>
    <w:rsid w:val="00BC2579"/>
    <w:rsid w:val="00BC267F"/>
    <w:rsid w:val="00BC2B9F"/>
    <w:rsid w:val="00BC2DAC"/>
    <w:rsid w:val="00BC2DDE"/>
    <w:rsid w:val="00BC3121"/>
    <w:rsid w:val="00BC3192"/>
    <w:rsid w:val="00BC324A"/>
    <w:rsid w:val="00BC3474"/>
    <w:rsid w:val="00BC354B"/>
    <w:rsid w:val="00BC369C"/>
    <w:rsid w:val="00BC3995"/>
    <w:rsid w:val="00BC3AB5"/>
    <w:rsid w:val="00BC3B33"/>
    <w:rsid w:val="00BC3D9B"/>
    <w:rsid w:val="00BC3E6F"/>
    <w:rsid w:val="00BC408F"/>
    <w:rsid w:val="00BC40B1"/>
    <w:rsid w:val="00BC41AD"/>
    <w:rsid w:val="00BC427A"/>
    <w:rsid w:val="00BC42E9"/>
    <w:rsid w:val="00BC431D"/>
    <w:rsid w:val="00BC4388"/>
    <w:rsid w:val="00BC456A"/>
    <w:rsid w:val="00BC4729"/>
    <w:rsid w:val="00BC472C"/>
    <w:rsid w:val="00BC482D"/>
    <w:rsid w:val="00BC48BA"/>
    <w:rsid w:val="00BC49BA"/>
    <w:rsid w:val="00BC4B99"/>
    <w:rsid w:val="00BC4C5A"/>
    <w:rsid w:val="00BC4C68"/>
    <w:rsid w:val="00BC4E1A"/>
    <w:rsid w:val="00BC4F8F"/>
    <w:rsid w:val="00BC5014"/>
    <w:rsid w:val="00BC511A"/>
    <w:rsid w:val="00BC514A"/>
    <w:rsid w:val="00BC5305"/>
    <w:rsid w:val="00BC5322"/>
    <w:rsid w:val="00BC5750"/>
    <w:rsid w:val="00BC581D"/>
    <w:rsid w:val="00BC5971"/>
    <w:rsid w:val="00BC5977"/>
    <w:rsid w:val="00BC5B0E"/>
    <w:rsid w:val="00BC5C46"/>
    <w:rsid w:val="00BC5C6E"/>
    <w:rsid w:val="00BC5C8E"/>
    <w:rsid w:val="00BC5ED6"/>
    <w:rsid w:val="00BC5F0C"/>
    <w:rsid w:val="00BC5F6D"/>
    <w:rsid w:val="00BC634D"/>
    <w:rsid w:val="00BC642E"/>
    <w:rsid w:val="00BC6461"/>
    <w:rsid w:val="00BC66CF"/>
    <w:rsid w:val="00BC683C"/>
    <w:rsid w:val="00BC6887"/>
    <w:rsid w:val="00BC6C1C"/>
    <w:rsid w:val="00BC6E48"/>
    <w:rsid w:val="00BC6E69"/>
    <w:rsid w:val="00BC6E89"/>
    <w:rsid w:val="00BC6F01"/>
    <w:rsid w:val="00BC6FE9"/>
    <w:rsid w:val="00BC70F6"/>
    <w:rsid w:val="00BC71EB"/>
    <w:rsid w:val="00BC71FC"/>
    <w:rsid w:val="00BC7360"/>
    <w:rsid w:val="00BC762A"/>
    <w:rsid w:val="00BC77A1"/>
    <w:rsid w:val="00BC7893"/>
    <w:rsid w:val="00BC7D76"/>
    <w:rsid w:val="00BC7DC3"/>
    <w:rsid w:val="00BC7EBE"/>
    <w:rsid w:val="00BD010D"/>
    <w:rsid w:val="00BD0246"/>
    <w:rsid w:val="00BD02B5"/>
    <w:rsid w:val="00BD02B9"/>
    <w:rsid w:val="00BD03FE"/>
    <w:rsid w:val="00BD0737"/>
    <w:rsid w:val="00BD0738"/>
    <w:rsid w:val="00BD096D"/>
    <w:rsid w:val="00BD0AD4"/>
    <w:rsid w:val="00BD0F4E"/>
    <w:rsid w:val="00BD10B8"/>
    <w:rsid w:val="00BD1204"/>
    <w:rsid w:val="00BD1220"/>
    <w:rsid w:val="00BD123B"/>
    <w:rsid w:val="00BD125F"/>
    <w:rsid w:val="00BD1280"/>
    <w:rsid w:val="00BD1380"/>
    <w:rsid w:val="00BD141B"/>
    <w:rsid w:val="00BD1623"/>
    <w:rsid w:val="00BD1754"/>
    <w:rsid w:val="00BD18FA"/>
    <w:rsid w:val="00BD1962"/>
    <w:rsid w:val="00BD1AF1"/>
    <w:rsid w:val="00BD1BF4"/>
    <w:rsid w:val="00BD1C93"/>
    <w:rsid w:val="00BD1D66"/>
    <w:rsid w:val="00BD1DC5"/>
    <w:rsid w:val="00BD1DF9"/>
    <w:rsid w:val="00BD1F05"/>
    <w:rsid w:val="00BD1F16"/>
    <w:rsid w:val="00BD20E1"/>
    <w:rsid w:val="00BD22F5"/>
    <w:rsid w:val="00BD2393"/>
    <w:rsid w:val="00BD24D3"/>
    <w:rsid w:val="00BD261C"/>
    <w:rsid w:val="00BD2848"/>
    <w:rsid w:val="00BD28F1"/>
    <w:rsid w:val="00BD2977"/>
    <w:rsid w:val="00BD2CAF"/>
    <w:rsid w:val="00BD2E62"/>
    <w:rsid w:val="00BD2EDA"/>
    <w:rsid w:val="00BD2F89"/>
    <w:rsid w:val="00BD3136"/>
    <w:rsid w:val="00BD3170"/>
    <w:rsid w:val="00BD32AB"/>
    <w:rsid w:val="00BD34A6"/>
    <w:rsid w:val="00BD350D"/>
    <w:rsid w:val="00BD3593"/>
    <w:rsid w:val="00BD36A6"/>
    <w:rsid w:val="00BD372F"/>
    <w:rsid w:val="00BD3BFE"/>
    <w:rsid w:val="00BD3D38"/>
    <w:rsid w:val="00BD3D9E"/>
    <w:rsid w:val="00BD4142"/>
    <w:rsid w:val="00BD41C9"/>
    <w:rsid w:val="00BD42CC"/>
    <w:rsid w:val="00BD4306"/>
    <w:rsid w:val="00BD434B"/>
    <w:rsid w:val="00BD4385"/>
    <w:rsid w:val="00BD43F4"/>
    <w:rsid w:val="00BD44C4"/>
    <w:rsid w:val="00BD45F9"/>
    <w:rsid w:val="00BD47A4"/>
    <w:rsid w:val="00BD48AD"/>
    <w:rsid w:val="00BD48DF"/>
    <w:rsid w:val="00BD48EA"/>
    <w:rsid w:val="00BD4A86"/>
    <w:rsid w:val="00BD4D15"/>
    <w:rsid w:val="00BD511F"/>
    <w:rsid w:val="00BD5169"/>
    <w:rsid w:val="00BD53C4"/>
    <w:rsid w:val="00BD5460"/>
    <w:rsid w:val="00BD54BF"/>
    <w:rsid w:val="00BD5546"/>
    <w:rsid w:val="00BD55E7"/>
    <w:rsid w:val="00BD5667"/>
    <w:rsid w:val="00BD5783"/>
    <w:rsid w:val="00BD5AB4"/>
    <w:rsid w:val="00BD5ADB"/>
    <w:rsid w:val="00BD5B6C"/>
    <w:rsid w:val="00BD5B74"/>
    <w:rsid w:val="00BD5C84"/>
    <w:rsid w:val="00BD602E"/>
    <w:rsid w:val="00BD6273"/>
    <w:rsid w:val="00BD6310"/>
    <w:rsid w:val="00BD6357"/>
    <w:rsid w:val="00BD65AC"/>
    <w:rsid w:val="00BD682A"/>
    <w:rsid w:val="00BD698B"/>
    <w:rsid w:val="00BD6B59"/>
    <w:rsid w:val="00BD6B7E"/>
    <w:rsid w:val="00BD6D86"/>
    <w:rsid w:val="00BD6DEF"/>
    <w:rsid w:val="00BD7015"/>
    <w:rsid w:val="00BD7502"/>
    <w:rsid w:val="00BD759C"/>
    <w:rsid w:val="00BD76BC"/>
    <w:rsid w:val="00BD76C0"/>
    <w:rsid w:val="00BD77A8"/>
    <w:rsid w:val="00BD788F"/>
    <w:rsid w:val="00BD79B5"/>
    <w:rsid w:val="00BD7B37"/>
    <w:rsid w:val="00BD7BC8"/>
    <w:rsid w:val="00BD7D0E"/>
    <w:rsid w:val="00BD7D73"/>
    <w:rsid w:val="00BD7DC2"/>
    <w:rsid w:val="00BD7F8D"/>
    <w:rsid w:val="00BE01F8"/>
    <w:rsid w:val="00BE031F"/>
    <w:rsid w:val="00BE06A0"/>
    <w:rsid w:val="00BE0A01"/>
    <w:rsid w:val="00BE0A5D"/>
    <w:rsid w:val="00BE0CCD"/>
    <w:rsid w:val="00BE0CD4"/>
    <w:rsid w:val="00BE0F71"/>
    <w:rsid w:val="00BE1105"/>
    <w:rsid w:val="00BE1124"/>
    <w:rsid w:val="00BE118D"/>
    <w:rsid w:val="00BE11EE"/>
    <w:rsid w:val="00BE159C"/>
    <w:rsid w:val="00BE15C4"/>
    <w:rsid w:val="00BE1692"/>
    <w:rsid w:val="00BE16A3"/>
    <w:rsid w:val="00BE186C"/>
    <w:rsid w:val="00BE1933"/>
    <w:rsid w:val="00BE19A5"/>
    <w:rsid w:val="00BE1AD1"/>
    <w:rsid w:val="00BE1B04"/>
    <w:rsid w:val="00BE1CFC"/>
    <w:rsid w:val="00BE1F50"/>
    <w:rsid w:val="00BE208C"/>
    <w:rsid w:val="00BE213A"/>
    <w:rsid w:val="00BE256D"/>
    <w:rsid w:val="00BE2853"/>
    <w:rsid w:val="00BE294C"/>
    <w:rsid w:val="00BE297A"/>
    <w:rsid w:val="00BE29F5"/>
    <w:rsid w:val="00BE2A81"/>
    <w:rsid w:val="00BE2AF5"/>
    <w:rsid w:val="00BE2B50"/>
    <w:rsid w:val="00BE2BBC"/>
    <w:rsid w:val="00BE2BD4"/>
    <w:rsid w:val="00BE2BDD"/>
    <w:rsid w:val="00BE2D3A"/>
    <w:rsid w:val="00BE2E36"/>
    <w:rsid w:val="00BE2E99"/>
    <w:rsid w:val="00BE2EDA"/>
    <w:rsid w:val="00BE3005"/>
    <w:rsid w:val="00BE307D"/>
    <w:rsid w:val="00BE3098"/>
    <w:rsid w:val="00BE324E"/>
    <w:rsid w:val="00BE33E8"/>
    <w:rsid w:val="00BE33E9"/>
    <w:rsid w:val="00BE359C"/>
    <w:rsid w:val="00BE366F"/>
    <w:rsid w:val="00BE375A"/>
    <w:rsid w:val="00BE388D"/>
    <w:rsid w:val="00BE39B3"/>
    <w:rsid w:val="00BE3C3B"/>
    <w:rsid w:val="00BE3DC2"/>
    <w:rsid w:val="00BE425F"/>
    <w:rsid w:val="00BE44C9"/>
    <w:rsid w:val="00BE45B9"/>
    <w:rsid w:val="00BE478D"/>
    <w:rsid w:val="00BE486B"/>
    <w:rsid w:val="00BE4875"/>
    <w:rsid w:val="00BE48EE"/>
    <w:rsid w:val="00BE48FD"/>
    <w:rsid w:val="00BE494F"/>
    <w:rsid w:val="00BE4952"/>
    <w:rsid w:val="00BE4957"/>
    <w:rsid w:val="00BE4A4B"/>
    <w:rsid w:val="00BE4B30"/>
    <w:rsid w:val="00BE4BBD"/>
    <w:rsid w:val="00BE5279"/>
    <w:rsid w:val="00BE536C"/>
    <w:rsid w:val="00BE546E"/>
    <w:rsid w:val="00BE56AB"/>
    <w:rsid w:val="00BE5713"/>
    <w:rsid w:val="00BE57B1"/>
    <w:rsid w:val="00BE589B"/>
    <w:rsid w:val="00BE58FB"/>
    <w:rsid w:val="00BE5922"/>
    <w:rsid w:val="00BE5965"/>
    <w:rsid w:val="00BE5A10"/>
    <w:rsid w:val="00BE5A90"/>
    <w:rsid w:val="00BE5B56"/>
    <w:rsid w:val="00BE5C08"/>
    <w:rsid w:val="00BE5D03"/>
    <w:rsid w:val="00BE5D35"/>
    <w:rsid w:val="00BE5F83"/>
    <w:rsid w:val="00BE60C9"/>
    <w:rsid w:val="00BE6151"/>
    <w:rsid w:val="00BE6480"/>
    <w:rsid w:val="00BE6640"/>
    <w:rsid w:val="00BE6812"/>
    <w:rsid w:val="00BE69CA"/>
    <w:rsid w:val="00BE6A77"/>
    <w:rsid w:val="00BE6A87"/>
    <w:rsid w:val="00BE6AE1"/>
    <w:rsid w:val="00BE6C71"/>
    <w:rsid w:val="00BE6D76"/>
    <w:rsid w:val="00BE6D8E"/>
    <w:rsid w:val="00BE7029"/>
    <w:rsid w:val="00BE71BE"/>
    <w:rsid w:val="00BE74F1"/>
    <w:rsid w:val="00BE78D9"/>
    <w:rsid w:val="00BE7AC4"/>
    <w:rsid w:val="00BE7AD9"/>
    <w:rsid w:val="00BE7D75"/>
    <w:rsid w:val="00BE7DBA"/>
    <w:rsid w:val="00BE7EAD"/>
    <w:rsid w:val="00BE7EB7"/>
    <w:rsid w:val="00BF01B2"/>
    <w:rsid w:val="00BF0200"/>
    <w:rsid w:val="00BF04AE"/>
    <w:rsid w:val="00BF0523"/>
    <w:rsid w:val="00BF0565"/>
    <w:rsid w:val="00BF0637"/>
    <w:rsid w:val="00BF06B8"/>
    <w:rsid w:val="00BF07BD"/>
    <w:rsid w:val="00BF0992"/>
    <w:rsid w:val="00BF0A82"/>
    <w:rsid w:val="00BF0B55"/>
    <w:rsid w:val="00BF0C9C"/>
    <w:rsid w:val="00BF0E42"/>
    <w:rsid w:val="00BF0F23"/>
    <w:rsid w:val="00BF14F9"/>
    <w:rsid w:val="00BF156A"/>
    <w:rsid w:val="00BF1933"/>
    <w:rsid w:val="00BF19C8"/>
    <w:rsid w:val="00BF1B7E"/>
    <w:rsid w:val="00BF1BE0"/>
    <w:rsid w:val="00BF1C30"/>
    <w:rsid w:val="00BF1E45"/>
    <w:rsid w:val="00BF1EED"/>
    <w:rsid w:val="00BF1FA7"/>
    <w:rsid w:val="00BF20B1"/>
    <w:rsid w:val="00BF2103"/>
    <w:rsid w:val="00BF23DE"/>
    <w:rsid w:val="00BF255C"/>
    <w:rsid w:val="00BF2606"/>
    <w:rsid w:val="00BF26BB"/>
    <w:rsid w:val="00BF26EA"/>
    <w:rsid w:val="00BF282F"/>
    <w:rsid w:val="00BF2A81"/>
    <w:rsid w:val="00BF2AB0"/>
    <w:rsid w:val="00BF2BBD"/>
    <w:rsid w:val="00BF2ED7"/>
    <w:rsid w:val="00BF2F74"/>
    <w:rsid w:val="00BF301F"/>
    <w:rsid w:val="00BF302D"/>
    <w:rsid w:val="00BF3076"/>
    <w:rsid w:val="00BF30FA"/>
    <w:rsid w:val="00BF3113"/>
    <w:rsid w:val="00BF325C"/>
    <w:rsid w:val="00BF32C7"/>
    <w:rsid w:val="00BF34E5"/>
    <w:rsid w:val="00BF3646"/>
    <w:rsid w:val="00BF3662"/>
    <w:rsid w:val="00BF36EC"/>
    <w:rsid w:val="00BF3893"/>
    <w:rsid w:val="00BF3A93"/>
    <w:rsid w:val="00BF3CB8"/>
    <w:rsid w:val="00BF3F0A"/>
    <w:rsid w:val="00BF3FEB"/>
    <w:rsid w:val="00BF41F9"/>
    <w:rsid w:val="00BF42C2"/>
    <w:rsid w:val="00BF4416"/>
    <w:rsid w:val="00BF44E9"/>
    <w:rsid w:val="00BF4719"/>
    <w:rsid w:val="00BF4AF1"/>
    <w:rsid w:val="00BF4AFB"/>
    <w:rsid w:val="00BF4B57"/>
    <w:rsid w:val="00BF4CCE"/>
    <w:rsid w:val="00BF4E3B"/>
    <w:rsid w:val="00BF5263"/>
    <w:rsid w:val="00BF5497"/>
    <w:rsid w:val="00BF589B"/>
    <w:rsid w:val="00BF59DC"/>
    <w:rsid w:val="00BF5A02"/>
    <w:rsid w:val="00BF5AF6"/>
    <w:rsid w:val="00BF5C54"/>
    <w:rsid w:val="00BF5D05"/>
    <w:rsid w:val="00BF5D1D"/>
    <w:rsid w:val="00BF5E3E"/>
    <w:rsid w:val="00BF5EBF"/>
    <w:rsid w:val="00BF5FEB"/>
    <w:rsid w:val="00BF6046"/>
    <w:rsid w:val="00BF6142"/>
    <w:rsid w:val="00BF619D"/>
    <w:rsid w:val="00BF636C"/>
    <w:rsid w:val="00BF6638"/>
    <w:rsid w:val="00BF6664"/>
    <w:rsid w:val="00BF67BE"/>
    <w:rsid w:val="00BF67CF"/>
    <w:rsid w:val="00BF67DD"/>
    <w:rsid w:val="00BF680C"/>
    <w:rsid w:val="00BF6CE3"/>
    <w:rsid w:val="00BF6CF1"/>
    <w:rsid w:val="00BF6D59"/>
    <w:rsid w:val="00BF6D95"/>
    <w:rsid w:val="00BF6F98"/>
    <w:rsid w:val="00BF6FAE"/>
    <w:rsid w:val="00BF7191"/>
    <w:rsid w:val="00BF71CB"/>
    <w:rsid w:val="00BF7203"/>
    <w:rsid w:val="00BF72B2"/>
    <w:rsid w:val="00BF7396"/>
    <w:rsid w:val="00BF75FA"/>
    <w:rsid w:val="00BF7604"/>
    <w:rsid w:val="00BF76C1"/>
    <w:rsid w:val="00BF76F8"/>
    <w:rsid w:val="00BF777F"/>
    <w:rsid w:val="00BF79AB"/>
    <w:rsid w:val="00BF7A15"/>
    <w:rsid w:val="00BF7A85"/>
    <w:rsid w:val="00C00333"/>
    <w:rsid w:val="00C0041C"/>
    <w:rsid w:val="00C00463"/>
    <w:rsid w:val="00C00603"/>
    <w:rsid w:val="00C006CF"/>
    <w:rsid w:val="00C007B6"/>
    <w:rsid w:val="00C007EC"/>
    <w:rsid w:val="00C00946"/>
    <w:rsid w:val="00C00AE2"/>
    <w:rsid w:val="00C00B5A"/>
    <w:rsid w:val="00C00C31"/>
    <w:rsid w:val="00C00D13"/>
    <w:rsid w:val="00C00E70"/>
    <w:rsid w:val="00C00F50"/>
    <w:rsid w:val="00C00F75"/>
    <w:rsid w:val="00C010BD"/>
    <w:rsid w:val="00C011FF"/>
    <w:rsid w:val="00C012A2"/>
    <w:rsid w:val="00C013F0"/>
    <w:rsid w:val="00C01416"/>
    <w:rsid w:val="00C01468"/>
    <w:rsid w:val="00C017D5"/>
    <w:rsid w:val="00C017DF"/>
    <w:rsid w:val="00C01951"/>
    <w:rsid w:val="00C01AF0"/>
    <w:rsid w:val="00C01C93"/>
    <w:rsid w:val="00C01D88"/>
    <w:rsid w:val="00C01D94"/>
    <w:rsid w:val="00C01EBF"/>
    <w:rsid w:val="00C01EFC"/>
    <w:rsid w:val="00C01F87"/>
    <w:rsid w:val="00C02095"/>
    <w:rsid w:val="00C024B6"/>
    <w:rsid w:val="00C02552"/>
    <w:rsid w:val="00C029F3"/>
    <w:rsid w:val="00C02F5E"/>
    <w:rsid w:val="00C0308C"/>
    <w:rsid w:val="00C030FF"/>
    <w:rsid w:val="00C03141"/>
    <w:rsid w:val="00C031C7"/>
    <w:rsid w:val="00C036C0"/>
    <w:rsid w:val="00C03813"/>
    <w:rsid w:val="00C0381E"/>
    <w:rsid w:val="00C0386E"/>
    <w:rsid w:val="00C03892"/>
    <w:rsid w:val="00C038C2"/>
    <w:rsid w:val="00C039E2"/>
    <w:rsid w:val="00C03B4F"/>
    <w:rsid w:val="00C03C6E"/>
    <w:rsid w:val="00C03EA0"/>
    <w:rsid w:val="00C03EA8"/>
    <w:rsid w:val="00C03F11"/>
    <w:rsid w:val="00C03F58"/>
    <w:rsid w:val="00C04077"/>
    <w:rsid w:val="00C04261"/>
    <w:rsid w:val="00C0427F"/>
    <w:rsid w:val="00C04347"/>
    <w:rsid w:val="00C0437E"/>
    <w:rsid w:val="00C044F9"/>
    <w:rsid w:val="00C045B0"/>
    <w:rsid w:val="00C04722"/>
    <w:rsid w:val="00C04791"/>
    <w:rsid w:val="00C04854"/>
    <w:rsid w:val="00C04944"/>
    <w:rsid w:val="00C04978"/>
    <w:rsid w:val="00C0498B"/>
    <w:rsid w:val="00C049E6"/>
    <w:rsid w:val="00C04A18"/>
    <w:rsid w:val="00C04A26"/>
    <w:rsid w:val="00C04EA6"/>
    <w:rsid w:val="00C04EDF"/>
    <w:rsid w:val="00C0505B"/>
    <w:rsid w:val="00C050BC"/>
    <w:rsid w:val="00C05201"/>
    <w:rsid w:val="00C053B9"/>
    <w:rsid w:val="00C05683"/>
    <w:rsid w:val="00C056FF"/>
    <w:rsid w:val="00C05763"/>
    <w:rsid w:val="00C05C38"/>
    <w:rsid w:val="00C05CED"/>
    <w:rsid w:val="00C05E1C"/>
    <w:rsid w:val="00C05EF3"/>
    <w:rsid w:val="00C05FEF"/>
    <w:rsid w:val="00C0605C"/>
    <w:rsid w:val="00C06235"/>
    <w:rsid w:val="00C06287"/>
    <w:rsid w:val="00C062B4"/>
    <w:rsid w:val="00C06388"/>
    <w:rsid w:val="00C067F7"/>
    <w:rsid w:val="00C06847"/>
    <w:rsid w:val="00C06853"/>
    <w:rsid w:val="00C06A1C"/>
    <w:rsid w:val="00C06FD7"/>
    <w:rsid w:val="00C072B4"/>
    <w:rsid w:val="00C07370"/>
    <w:rsid w:val="00C074B8"/>
    <w:rsid w:val="00C07507"/>
    <w:rsid w:val="00C075B1"/>
    <w:rsid w:val="00C075C3"/>
    <w:rsid w:val="00C07626"/>
    <w:rsid w:val="00C07A45"/>
    <w:rsid w:val="00C07B34"/>
    <w:rsid w:val="00C07D95"/>
    <w:rsid w:val="00C07FAD"/>
    <w:rsid w:val="00C10108"/>
    <w:rsid w:val="00C101B8"/>
    <w:rsid w:val="00C10215"/>
    <w:rsid w:val="00C1026D"/>
    <w:rsid w:val="00C102C1"/>
    <w:rsid w:val="00C102C2"/>
    <w:rsid w:val="00C10431"/>
    <w:rsid w:val="00C10920"/>
    <w:rsid w:val="00C10A39"/>
    <w:rsid w:val="00C10B4B"/>
    <w:rsid w:val="00C10BFE"/>
    <w:rsid w:val="00C10C0C"/>
    <w:rsid w:val="00C10D67"/>
    <w:rsid w:val="00C10DC7"/>
    <w:rsid w:val="00C10DF0"/>
    <w:rsid w:val="00C11135"/>
    <w:rsid w:val="00C11295"/>
    <w:rsid w:val="00C11329"/>
    <w:rsid w:val="00C1132D"/>
    <w:rsid w:val="00C11360"/>
    <w:rsid w:val="00C114E6"/>
    <w:rsid w:val="00C114FE"/>
    <w:rsid w:val="00C1152C"/>
    <w:rsid w:val="00C1176C"/>
    <w:rsid w:val="00C11AB9"/>
    <w:rsid w:val="00C11E70"/>
    <w:rsid w:val="00C11E95"/>
    <w:rsid w:val="00C1226F"/>
    <w:rsid w:val="00C12315"/>
    <w:rsid w:val="00C1232C"/>
    <w:rsid w:val="00C12416"/>
    <w:rsid w:val="00C124E9"/>
    <w:rsid w:val="00C1259C"/>
    <w:rsid w:val="00C127BC"/>
    <w:rsid w:val="00C12894"/>
    <w:rsid w:val="00C128E1"/>
    <w:rsid w:val="00C129AF"/>
    <w:rsid w:val="00C12CB8"/>
    <w:rsid w:val="00C12EE5"/>
    <w:rsid w:val="00C12F51"/>
    <w:rsid w:val="00C131C9"/>
    <w:rsid w:val="00C132F1"/>
    <w:rsid w:val="00C1338D"/>
    <w:rsid w:val="00C1352F"/>
    <w:rsid w:val="00C135A5"/>
    <w:rsid w:val="00C13617"/>
    <w:rsid w:val="00C1362F"/>
    <w:rsid w:val="00C136AF"/>
    <w:rsid w:val="00C1371E"/>
    <w:rsid w:val="00C1377E"/>
    <w:rsid w:val="00C139B7"/>
    <w:rsid w:val="00C13B60"/>
    <w:rsid w:val="00C13C23"/>
    <w:rsid w:val="00C13D48"/>
    <w:rsid w:val="00C13E24"/>
    <w:rsid w:val="00C13FAC"/>
    <w:rsid w:val="00C1401A"/>
    <w:rsid w:val="00C14053"/>
    <w:rsid w:val="00C140C5"/>
    <w:rsid w:val="00C141ED"/>
    <w:rsid w:val="00C141FB"/>
    <w:rsid w:val="00C142E7"/>
    <w:rsid w:val="00C1432A"/>
    <w:rsid w:val="00C14442"/>
    <w:rsid w:val="00C144AF"/>
    <w:rsid w:val="00C1459A"/>
    <w:rsid w:val="00C14764"/>
    <w:rsid w:val="00C14B3A"/>
    <w:rsid w:val="00C14BB4"/>
    <w:rsid w:val="00C14C75"/>
    <w:rsid w:val="00C15009"/>
    <w:rsid w:val="00C151FD"/>
    <w:rsid w:val="00C15659"/>
    <w:rsid w:val="00C157A2"/>
    <w:rsid w:val="00C157AD"/>
    <w:rsid w:val="00C15A36"/>
    <w:rsid w:val="00C15BC1"/>
    <w:rsid w:val="00C15C7B"/>
    <w:rsid w:val="00C15E8E"/>
    <w:rsid w:val="00C15F61"/>
    <w:rsid w:val="00C1611D"/>
    <w:rsid w:val="00C161B3"/>
    <w:rsid w:val="00C1635A"/>
    <w:rsid w:val="00C16473"/>
    <w:rsid w:val="00C1650D"/>
    <w:rsid w:val="00C16805"/>
    <w:rsid w:val="00C16874"/>
    <w:rsid w:val="00C16B9D"/>
    <w:rsid w:val="00C16C8A"/>
    <w:rsid w:val="00C16D2B"/>
    <w:rsid w:val="00C16DFF"/>
    <w:rsid w:val="00C16E49"/>
    <w:rsid w:val="00C16F07"/>
    <w:rsid w:val="00C170F7"/>
    <w:rsid w:val="00C1717E"/>
    <w:rsid w:val="00C172E5"/>
    <w:rsid w:val="00C17501"/>
    <w:rsid w:val="00C1761E"/>
    <w:rsid w:val="00C176F9"/>
    <w:rsid w:val="00C17829"/>
    <w:rsid w:val="00C17983"/>
    <w:rsid w:val="00C17A5B"/>
    <w:rsid w:val="00C17A64"/>
    <w:rsid w:val="00C17BF1"/>
    <w:rsid w:val="00C17DE6"/>
    <w:rsid w:val="00C17F9B"/>
    <w:rsid w:val="00C17FB6"/>
    <w:rsid w:val="00C17FC0"/>
    <w:rsid w:val="00C20034"/>
    <w:rsid w:val="00C201FA"/>
    <w:rsid w:val="00C20414"/>
    <w:rsid w:val="00C2046F"/>
    <w:rsid w:val="00C2057A"/>
    <w:rsid w:val="00C205A9"/>
    <w:rsid w:val="00C207DF"/>
    <w:rsid w:val="00C2087F"/>
    <w:rsid w:val="00C208E7"/>
    <w:rsid w:val="00C20DE4"/>
    <w:rsid w:val="00C20F51"/>
    <w:rsid w:val="00C20F7B"/>
    <w:rsid w:val="00C2100D"/>
    <w:rsid w:val="00C2106F"/>
    <w:rsid w:val="00C210FC"/>
    <w:rsid w:val="00C211E8"/>
    <w:rsid w:val="00C21295"/>
    <w:rsid w:val="00C212EC"/>
    <w:rsid w:val="00C21318"/>
    <w:rsid w:val="00C21692"/>
    <w:rsid w:val="00C216A9"/>
    <w:rsid w:val="00C21777"/>
    <w:rsid w:val="00C219AF"/>
    <w:rsid w:val="00C21ACF"/>
    <w:rsid w:val="00C21BD2"/>
    <w:rsid w:val="00C21EC6"/>
    <w:rsid w:val="00C21EC8"/>
    <w:rsid w:val="00C21F48"/>
    <w:rsid w:val="00C2239C"/>
    <w:rsid w:val="00C22588"/>
    <w:rsid w:val="00C2258E"/>
    <w:rsid w:val="00C226F5"/>
    <w:rsid w:val="00C2277C"/>
    <w:rsid w:val="00C227E8"/>
    <w:rsid w:val="00C22807"/>
    <w:rsid w:val="00C22808"/>
    <w:rsid w:val="00C2292A"/>
    <w:rsid w:val="00C22A0C"/>
    <w:rsid w:val="00C22CD4"/>
    <w:rsid w:val="00C22F32"/>
    <w:rsid w:val="00C231EA"/>
    <w:rsid w:val="00C23530"/>
    <w:rsid w:val="00C237C7"/>
    <w:rsid w:val="00C23824"/>
    <w:rsid w:val="00C239F9"/>
    <w:rsid w:val="00C23A42"/>
    <w:rsid w:val="00C23AF5"/>
    <w:rsid w:val="00C23BF4"/>
    <w:rsid w:val="00C23CA4"/>
    <w:rsid w:val="00C23CAD"/>
    <w:rsid w:val="00C23E10"/>
    <w:rsid w:val="00C23EA3"/>
    <w:rsid w:val="00C23F0B"/>
    <w:rsid w:val="00C2457E"/>
    <w:rsid w:val="00C24588"/>
    <w:rsid w:val="00C24633"/>
    <w:rsid w:val="00C2464A"/>
    <w:rsid w:val="00C246D5"/>
    <w:rsid w:val="00C2494C"/>
    <w:rsid w:val="00C24963"/>
    <w:rsid w:val="00C24A2D"/>
    <w:rsid w:val="00C24B05"/>
    <w:rsid w:val="00C24BFC"/>
    <w:rsid w:val="00C24ECF"/>
    <w:rsid w:val="00C24FD1"/>
    <w:rsid w:val="00C25051"/>
    <w:rsid w:val="00C25114"/>
    <w:rsid w:val="00C251FC"/>
    <w:rsid w:val="00C25495"/>
    <w:rsid w:val="00C25675"/>
    <w:rsid w:val="00C25BA9"/>
    <w:rsid w:val="00C25DD4"/>
    <w:rsid w:val="00C25E5A"/>
    <w:rsid w:val="00C25EBB"/>
    <w:rsid w:val="00C25F0F"/>
    <w:rsid w:val="00C260C9"/>
    <w:rsid w:val="00C2617E"/>
    <w:rsid w:val="00C261CF"/>
    <w:rsid w:val="00C26296"/>
    <w:rsid w:val="00C2634E"/>
    <w:rsid w:val="00C26620"/>
    <w:rsid w:val="00C26636"/>
    <w:rsid w:val="00C267EA"/>
    <w:rsid w:val="00C26B1A"/>
    <w:rsid w:val="00C26B23"/>
    <w:rsid w:val="00C26EBA"/>
    <w:rsid w:val="00C26F96"/>
    <w:rsid w:val="00C27009"/>
    <w:rsid w:val="00C27044"/>
    <w:rsid w:val="00C273A9"/>
    <w:rsid w:val="00C2744C"/>
    <w:rsid w:val="00C27725"/>
    <w:rsid w:val="00C277AB"/>
    <w:rsid w:val="00C27802"/>
    <w:rsid w:val="00C27AAA"/>
    <w:rsid w:val="00C27CFB"/>
    <w:rsid w:val="00C27D18"/>
    <w:rsid w:val="00C27DA5"/>
    <w:rsid w:val="00C27DB9"/>
    <w:rsid w:val="00C27E41"/>
    <w:rsid w:val="00C27FF3"/>
    <w:rsid w:val="00C30143"/>
    <w:rsid w:val="00C30309"/>
    <w:rsid w:val="00C303A5"/>
    <w:rsid w:val="00C3040F"/>
    <w:rsid w:val="00C304D9"/>
    <w:rsid w:val="00C30798"/>
    <w:rsid w:val="00C30904"/>
    <w:rsid w:val="00C30969"/>
    <w:rsid w:val="00C30982"/>
    <w:rsid w:val="00C30C54"/>
    <w:rsid w:val="00C30D65"/>
    <w:rsid w:val="00C30DD2"/>
    <w:rsid w:val="00C30EFD"/>
    <w:rsid w:val="00C3104F"/>
    <w:rsid w:val="00C310C3"/>
    <w:rsid w:val="00C313A4"/>
    <w:rsid w:val="00C313A6"/>
    <w:rsid w:val="00C31509"/>
    <w:rsid w:val="00C315C3"/>
    <w:rsid w:val="00C31661"/>
    <w:rsid w:val="00C318D9"/>
    <w:rsid w:val="00C31CE4"/>
    <w:rsid w:val="00C31F60"/>
    <w:rsid w:val="00C321D5"/>
    <w:rsid w:val="00C3242A"/>
    <w:rsid w:val="00C32759"/>
    <w:rsid w:val="00C327C1"/>
    <w:rsid w:val="00C32978"/>
    <w:rsid w:val="00C329BD"/>
    <w:rsid w:val="00C32DE0"/>
    <w:rsid w:val="00C32EA7"/>
    <w:rsid w:val="00C32F72"/>
    <w:rsid w:val="00C3304A"/>
    <w:rsid w:val="00C330D6"/>
    <w:rsid w:val="00C3312F"/>
    <w:rsid w:val="00C33176"/>
    <w:rsid w:val="00C333F6"/>
    <w:rsid w:val="00C3361D"/>
    <w:rsid w:val="00C33877"/>
    <w:rsid w:val="00C3394C"/>
    <w:rsid w:val="00C339A1"/>
    <w:rsid w:val="00C339F4"/>
    <w:rsid w:val="00C33B8D"/>
    <w:rsid w:val="00C33D53"/>
    <w:rsid w:val="00C33FE7"/>
    <w:rsid w:val="00C34110"/>
    <w:rsid w:val="00C3431D"/>
    <w:rsid w:val="00C343F0"/>
    <w:rsid w:val="00C34406"/>
    <w:rsid w:val="00C34488"/>
    <w:rsid w:val="00C34A17"/>
    <w:rsid w:val="00C34B09"/>
    <w:rsid w:val="00C34B5D"/>
    <w:rsid w:val="00C34DAD"/>
    <w:rsid w:val="00C34EFD"/>
    <w:rsid w:val="00C34F2B"/>
    <w:rsid w:val="00C34F70"/>
    <w:rsid w:val="00C35224"/>
    <w:rsid w:val="00C35312"/>
    <w:rsid w:val="00C353EE"/>
    <w:rsid w:val="00C35423"/>
    <w:rsid w:val="00C35537"/>
    <w:rsid w:val="00C3580A"/>
    <w:rsid w:val="00C3595D"/>
    <w:rsid w:val="00C35B9F"/>
    <w:rsid w:val="00C35C2F"/>
    <w:rsid w:val="00C35C7C"/>
    <w:rsid w:val="00C35F9B"/>
    <w:rsid w:val="00C35FE5"/>
    <w:rsid w:val="00C36027"/>
    <w:rsid w:val="00C3606B"/>
    <w:rsid w:val="00C363AA"/>
    <w:rsid w:val="00C36482"/>
    <w:rsid w:val="00C36532"/>
    <w:rsid w:val="00C36539"/>
    <w:rsid w:val="00C36681"/>
    <w:rsid w:val="00C36899"/>
    <w:rsid w:val="00C368D5"/>
    <w:rsid w:val="00C36984"/>
    <w:rsid w:val="00C36A15"/>
    <w:rsid w:val="00C36A49"/>
    <w:rsid w:val="00C36A66"/>
    <w:rsid w:val="00C36B1C"/>
    <w:rsid w:val="00C36C72"/>
    <w:rsid w:val="00C36D32"/>
    <w:rsid w:val="00C36DAD"/>
    <w:rsid w:val="00C36E65"/>
    <w:rsid w:val="00C3711E"/>
    <w:rsid w:val="00C37238"/>
    <w:rsid w:val="00C372F7"/>
    <w:rsid w:val="00C3740B"/>
    <w:rsid w:val="00C377C5"/>
    <w:rsid w:val="00C379F1"/>
    <w:rsid w:val="00C37B47"/>
    <w:rsid w:val="00C37BFF"/>
    <w:rsid w:val="00C37EC7"/>
    <w:rsid w:val="00C37F2C"/>
    <w:rsid w:val="00C37F3E"/>
    <w:rsid w:val="00C4005C"/>
    <w:rsid w:val="00C400DB"/>
    <w:rsid w:val="00C40278"/>
    <w:rsid w:val="00C4029E"/>
    <w:rsid w:val="00C403D2"/>
    <w:rsid w:val="00C409E7"/>
    <w:rsid w:val="00C40B98"/>
    <w:rsid w:val="00C40D89"/>
    <w:rsid w:val="00C4102C"/>
    <w:rsid w:val="00C41052"/>
    <w:rsid w:val="00C410B8"/>
    <w:rsid w:val="00C41150"/>
    <w:rsid w:val="00C412DA"/>
    <w:rsid w:val="00C41321"/>
    <w:rsid w:val="00C41667"/>
    <w:rsid w:val="00C416FE"/>
    <w:rsid w:val="00C41743"/>
    <w:rsid w:val="00C417AB"/>
    <w:rsid w:val="00C417AC"/>
    <w:rsid w:val="00C419BC"/>
    <w:rsid w:val="00C41B97"/>
    <w:rsid w:val="00C41BA9"/>
    <w:rsid w:val="00C41BEE"/>
    <w:rsid w:val="00C41C72"/>
    <w:rsid w:val="00C41CDA"/>
    <w:rsid w:val="00C41CDF"/>
    <w:rsid w:val="00C41CFE"/>
    <w:rsid w:val="00C41E4C"/>
    <w:rsid w:val="00C41E59"/>
    <w:rsid w:val="00C4224D"/>
    <w:rsid w:val="00C4226B"/>
    <w:rsid w:val="00C42693"/>
    <w:rsid w:val="00C42774"/>
    <w:rsid w:val="00C4284A"/>
    <w:rsid w:val="00C42973"/>
    <w:rsid w:val="00C42B37"/>
    <w:rsid w:val="00C42B6C"/>
    <w:rsid w:val="00C42C36"/>
    <w:rsid w:val="00C42EAD"/>
    <w:rsid w:val="00C42EB1"/>
    <w:rsid w:val="00C43126"/>
    <w:rsid w:val="00C4312D"/>
    <w:rsid w:val="00C43327"/>
    <w:rsid w:val="00C43467"/>
    <w:rsid w:val="00C43571"/>
    <w:rsid w:val="00C4365F"/>
    <w:rsid w:val="00C4368B"/>
    <w:rsid w:val="00C43F25"/>
    <w:rsid w:val="00C440DD"/>
    <w:rsid w:val="00C44235"/>
    <w:rsid w:val="00C442D5"/>
    <w:rsid w:val="00C44349"/>
    <w:rsid w:val="00C44494"/>
    <w:rsid w:val="00C44551"/>
    <w:rsid w:val="00C445EB"/>
    <w:rsid w:val="00C446D5"/>
    <w:rsid w:val="00C447CC"/>
    <w:rsid w:val="00C44B37"/>
    <w:rsid w:val="00C44BF9"/>
    <w:rsid w:val="00C4506E"/>
    <w:rsid w:val="00C450AB"/>
    <w:rsid w:val="00C451B1"/>
    <w:rsid w:val="00C453D7"/>
    <w:rsid w:val="00C45626"/>
    <w:rsid w:val="00C4571D"/>
    <w:rsid w:val="00C45838"/>
    <w:rsid w:val="00C458F8"/>
    <w:rsid w:val="00C45990"/>
    <w:rsid w:val="00C459C8"/>
    <w:rsid w:val="00C45CC3"/>
    <w:rsid w:val="00C45DF8"/>
    <w:rsid w:val="00C45F00"/>
    <w:rsid w:val="00C45F30"/>
    <w:rsid w:val="00C46186"/>
    <w:rsid w:val="00C461D8"/>
    <w:rsid w:val="00C462C4"/>
    <w:rsid w:val="00C4647A"/>
    <w:rsid w:val="00C4663D"/>
    <w:rsid w:val="00C46675"/>
    <w:rsid w:val="00C466D6"/>
    <w:rsid w:val="00C466F6"/>
    <w:rsid w:val="00C46717"/>
    <w:rsid w:val="00C46738"/>
    <w:rsid w:val="00C46852"/>
    <w:rsid w:val="00C46931"/>
    <w:rsid w:val="00C4694C"/>
    <w:rsid w:val="00C469F3"/>
    <w:rsid w:val="00C46AD0"/>
    <w:rsid w:val="00C46B82"/>
    <w:rsid w:val="00C46D8E"/>
    <w:rsid w:val="00C46E7A"/>
    <w:rsid w:val="00C46E9A"/>
    <w:rsid w:val="00C470E7"/>
    <w:rsid w:val="00C472A0"/>
    <w:rsid w:val="00C47495"/>
    <w:rsid w:val="00C4759A"/>
    <w:rsid w:val="00C475BE"/>
    <w:rsid w:val="00C475C3"/>
    <w:rsid w:val="00C47600"/>
    <w:rsid w:val="00C47950"/>
    <w:rsid w:val="00C47A06"/>
    <w:rsid w:val="00C47B6E"/>
    <w:rsid w:val="00C47C13"/>
    <w:rsid w:val="00C47C99"/>
    <w:rsid w:val="00C47CAC"/>
    <w:rsid w:val="00C47CAF"/>
    <w:rsid w:val="00C47E02"/>
    <w:rsid w:val="00C47E41"/>
    <w:rsid w:val="00C47F47"/>
    <w:rsid w:val="00C47F70"/>
    <w:rsid w:val="00C47FF2"/>
    <w:rsid w:val="00C50266"/>
    <w:rsid w:val="00C502F5"/>
    <w:rsid w:val="00C50540"/>
    <w:rsid w:val="00C50819"/>
    <w:rsid w:val="00C50B73"/>
    <w:rsid w:val="00C50BDB"/>
    <w:rsid w:val="00C50C61"/>
    <w:rsid w:val="00C50E89"/>
    <w:rsid w:val="00C50F3D"/>
    <w:rsid w:val="00C512A4"/>
    <w:rsid w:val="00C513E3"/>
    <w:rsid w:val="00C51426"/>
    <w:rsid w:val="00C51554"/>
    <w:rsid w:val="00C51579"/>
    <w:rsid w:val="00C516D5"/>
    <w:rsid w:val="00C51D58"/>
    <w:rsid w:val="00C51E3C"/>
    <w:rsid w:val="00C520D1"/>
    <w:rsid w:val="00C52390"/>
    <w:rsid w:val="00C5251D"/>
    <w:rsid w:val="00C52596"/>
    <w:rsid w:val="00C525DB"/>
    <w:rsid w:val="00C525DC"/>
    <w:rsid w:val="00C5274B"/>
    <w:rsid w:val="00C5275A"/>
    <w:rsid w:val="00C52E26"/>
    <w:rsid w:val="00C52E34"/>
    <w:rsid w:val="00C52F82"/>
    <w:rsid w:val="00C5340D"/>
    <w:rsid w:val="00C5345E"/>
    <w:rsid w:val="00C534EE"/>
    <w:rsid w:val="00C535C4"/>
    <w:rsid w:val="00C535F2"/>
    <w:rsid w:val="00C53605"/>
    <w:rsid w:val="00C53757"/>
    <w:rsid w:val="00C5394B"/>
    <w:rsid w:val="00C53ABF"/>
    <w:rsid w:val="00C53B63"/>
    <w:rsid w:val="00C53B71"/>
    <w:rsid w:val="00C53DDB"/>
    <w:rsid w:val="00C53E56"/>
    <w:rsid w:val="00C53E60"/>
    <w:rsid w:val="00C53F41"/>
    <w:rsid w:val="00C540AC"/>
    <w:rsid w:val="00C540C0"/>
    <w:rsid w:val="00C54140"/>
    <w:rsid w:val="00C54222"/>
    <w:rsid w:val="00C54225"/>
    <w:rsid w:val="00C54393"/>
    <w:rsid w:val="00C54714"/>
    <w:rsid w:val="00C547DE"/>
    <w:rsid w:val="00C548C5"/>
    <w:rsid w:val="00C54967"/>
    <w:rsid w:val="00C54A67"/>
    <w:rsid w:val="00C54B1B"/>
    <w:rsid w:val="00C54B54"/>
    <w:rsid w:val="00C54C1B"/>
    <w:rsid w:val="00C54DD3"/>
    <w:rsid w:val="00C551C3"/>
    <w:rsid w:val="00C5535C"/>
    <w:rsid w:val="00C55390"/>
    <w:rsid w:val="00C55579"/>
    <w:rsid w:val="00C558BA"/>
    <w:rsid w:val="00C55EC5"/>
    <w:rsid w:val="00C56029"/>
    <w:rsid w:val="00C56038"/>
    <w:rsid w:val="00C560AA"/>
    <w:rsid w:val="00C56103"/>
    <w:rsid w:val="00C561DB"/>
    <w:rsid w:val="00C56249"/>
    <w:rsid w:val="00C5656C"/>
    <w:rsid w:val="00C568DD"/>
    <w:rsid w:val="00C56AB1"/>
    <w:rsid w:val="00C56B63"/>
    <w:rsid w:val="00C56C2D"/>
    <w:rsid w:val="00C56D7D"/>
    <w:rsid w:val="00C56F35"/>
    <w:rsid w:val="00C570A3"/>
    <w:rsid w:val="00C5728D"/>
    <w:rsid w:val="00C57479"/>
    <w:rsid w:val="00C57516"/>
    <w:rsid w:val="00C575A1"/>
    <w:rsid w:val="00C57751"/>
    <w:rsid w:val="00C57760"/>
    <w:rsid w:val="00C5780C"/>
    <w:rsid w:val="00C57827"/>
    <w:rsid w:val="00C57CBC"/>
    <w:rsid w:val="00C57CD7"/>
    <w:rsid w:val="00C6003B"/>
    <w:rsid w:val="00C600FC"/>
    <w:rsid w:val="00C6021B"/>
    <w:rsid w:val="00C602BF"/>
    <w:rsid w:val="00C6032C"/>
    <w:rsid w:val="00C603F8"/>
    <w:rsid w:val="00C6040C"/>
    <w:rsid w:val="00C604CC"/>
    <w:rsid w:val="00C604D4"/>
    <w:rsid w:val="00C604FB"/>
    <w:rsid w:val="00C605B6"/>
    <w:rsid w:val="00C6076A"/>
    <w:rsid w:val="00C6081E"/>
    <w:rsid w:val="00C609B7"/>
    <w:rsid w:val="00C60A59"/>
    <w:rsid w:val="00C60B37"/>
    <w:rsid w:val="00C60B7A"/>
    <w:rsid w:val="00C60C22"/>
    <w:rsid w:val="00C60EB5"/>
    <w:rsid w:val="00C61250"/>
    <w:rsid w:val="00C61440"/>
    <w:rsid w:val="00C61614"/>
    <w:rsid w:val="00C616FF"/>
    <w:rsid w:val="00C61725"/>
    <w:rsid w:val="00C61870"/>
    <w:rsid w:val="00C61979"/>
    <w:rsid w:val="00C619F2"/>
    <w:rsid w:val="00C61F66"/>
    <w:rsid w:val="00C62011"/>
    <w:rsid w:val="00C62115"/>
    <w:rsid w:val="00C6226C"/>
    <w:rsid w:val="00C622E6"/>
    <w:rsid w:val="00C6236C"/>
    <w:rsid w:val="00C6239E"/>
    <w:rsid w:val="00C62433"/>
    <w:rsid w:val="00C6257E"/>
    <w:rsid w:val="00C6273C"/>
    <w:rsid w:val="00C62776"/>
    <w:rsid w:val="00C62965"/>
    <w:rsid w:val="00C6297B"/>
    <w:rsid w:val="00C62AC4"/>
    <w:rsid w:val="00C62B68"/>
    <w:rsid w:val="00C62E58"/>
    <w:rsid w:val="00C62F61"/>
    <w:rsid w:val="00C62FFA"/>
    <w:rsid w:val="00C63205"/>
    <w:rsid w:val="00C6331A"/>
    <w:rsid w:val="00C6334A"/>
    <w:rsid w:val="00C634C7"/>
    <w:rsid w:val="00C6390D"/>
    <w:rsid w:val="00C6395A"/>
    <w:rsid w:val="00C63A34"/>
    <w:rsid w:val="00C63B01"/>
    <w:rsid w:val="00C63CA1"/>
    <w:rsid w:val="00C63EFF"/>
    <w:rsid w:val="00C63F65"/>
    <w:rsid w:val="00C6408C"/>
    <w:rsid w:val="00C640AB"/>
    <w:rsid w:val="00C6419D"/>
    <w:rsid w:val="00C641BA"/>
    <w:rsid w:val="00C6440B"/>
    <w:rsid w:val="00C64440"/>
    <w:rsid w:val="00C64502"/>
    <w:rsid w:val="00C645E5"/>
    <w:rsid w:val="00C646A4"/>
    <w:rsid w:val="00C64746"/>
    <w:rsid w:val="00C64747"/>
    <w:rsid w:val="00C64759"/>
    <w:rsid w:val="00C64787"/>
    <w:rsid w:val="00C647B1"/>
    <w:rsid w:val="00C64833"/>
    <w:rsid w:val="00C64BCE"/>
    <w:rsid w:val="00C64CC8"/>
    <w:rsid w:val="00C64D9F"/>
    <w:rsid w:val="00C65189"/>
    <w:rsid w:val="00C657A7"/>
    <w:rsid w:val="00C657AA"/>
    <w:rsid w:val="00C65B77"/>
    <w:rsid w:val="00C65C05"/>
    <w:rsid w:val="00C65C44"/>
    <w:rsid w:val="00C65E0F"/>
    <w:rsid w:val="00C6607E"/>
    <w:rsid w:val="00C6615E"/>
    <w:rsid w:val="00C66254"/>
    <w:rsid w:val="00C662EA"/>
    <w:rsid w:val="00C663D7"/>
    <w:rsid w:val="00C66414"/>
    <w:rsid w:val="00C665BB"/>
    <w:rsid w:val="00C665E3"/>
    <w:rsid w:val="00C666C9"/>
    <w:rsid w:val="00C66735"/>
    <w:rsid w:val="00C66810"/>
    <w:rsid w:val="00C6689C"/>
    <w:rsid w:val="00C66A55"/>
    <w:rsid w:val="00C66B2E"/>
    <w:rsid w:val="00C66DC8"/>
    <w:rsid w:val="00C67180"/>
    <w:rsid w:val="00C6719E"/>
    <w:rsid w:val="00C6719F"/>
    <w:rsid w:val="00C67231"/>
    <w:rsid w:val="00C6745B"/>
    <w:rsid w:val="00C67482"/>
    <w:rsid w:val="00C675D7"/>
    <w:rsid w:val="00C67657"/>
    <w:rsid w:val="00C677CE"/>
    <w:rsid w:val="00C677D7"/>
    <w:rsid w:val="00C677E9"/>
    <w:rsid w:val="00C67A13"/>
    <w:rsid w:val="00C67FF4"/>
    <w:rsid w:val="00C6CCC7"/>
    <w:rsid w:val="00C7001F"/>
    <w:rsid w:val="00C70067"/>
    <w:rsid w:val="00C701FB"/>
    <w:rsid w:val="00C703C4"/>
    <w:rsid w:val="00C70452"/>
    <w:rsid w:val="00C7054F"/>
    <w:rsid w:val="00C70569"/>
    <w:rsid w:val="00C7091F"/>
    <w:rsid w:val="00C70AA9"/>
    <w:rsid w:val="00C70B09"/>
    <w:rsid w:val="00C70B29"/>
    <w:rsid w:val="00C70BE5"/>
    <w:rsid w:val="00C70C7C"/>
    <w:rsid w:val="00C70EE4"/>
    <w:rsid w:val="00C7101C"/>
    <w:rsid w:val="00C711E8"/>
    <w:rsid w:val="00C712E0"/>
    <w:rsid w:val="00C7168C"/>
    <w:rsid w:val="00C717ED"/>
    <w:rsid w:val="00C71CEC"/>
    <w:rsid w:val="00C71E2D"/>
    <w:rsid w:val="00C71E84"/>
    <w:rsid w:val="00C723F4"/>
    <w:rsid w:val="00C72421"/>
    <w:rsid w:val="00C725DE"/>
    <w:rsid w:val="00C7261B"/>
    <w:rsid w:val="00C726D8"/>
    <w:rsid w:val="00C72717"/>
    <w:rsid w:val="00C72A21"/>
    <w:rsid w:val="00C72A8F"/>
    <w:rsid w:val="00C72C9E"/>
    <w:rsid w:val="00C72DC4"/>
    <w:rsid w:val="00C72EFB"/>
    <w:rsid w:val="00C7303C"/>
    <w:rsid w:val="00C7306F"/>
    <w:rsid w:val="00C7314F"/>
    <w:rsid w:val="00C73167"/>
    <w:rsid w:val="00C7320B"/>
    <w:rsid w:val="00C73386"/>
    <w:rsid w:val="00C7342C"/>
    <w:rsid w:val="00C73542"/>
    <w:rsid w:val="00C737E7"/>
    <w:rsid w:val="00C73A7D"/>
    <w:rsid w:val="00C73C36"/>
    <w:rsid w:val="00C73D0F"/>
    <w:rsid w:val="00C73D5F"/>
    <w:rsid w:val="00C73E5F"/>
    <w:rsid w:val="00C73E68"/>
    <w:rsid w:val="00C73EC1"/>
    <w:rsid w:val="00C73FD0"/>
    <w:rsid w:val="00C740D9"/>
    <w:rsid w:val="00C74230"/>
    <w:rsid w:val="00C74379"/>
    <w:rsid w:val="00C745BA"/>
    <w:rsid w:val="00C746D2"/>
    <w:rsid w:val="00C749A9"/>
    <w:rsid w:val="00C74DB5"/>
    <w:rsid w:val="00C75268"/>
    <w:rsid w:val="00C754E5"/>
    <w:rsid w:val="00C75DD2"/>
    <w:rsid w:val="00C75ED8"/>
    <w:rsid w:val="00C75F45"/>
    <w:rsid w:val="00C761D4"/>
    <w:rsid w:val="00C761E4"/>
    <w:rsid w:val="00C762C7"/>
    <w:rsid w:val="00C763BC"/>
    <w:rsid w:val="00C765DE"/>
    <w:rsid w:val="00C766AD"/>
    <w:rsid w:val="00C769B3"/>
    <w:rsid w:val="00C76C18"/>
    <w:rsid w:val="00C76C65"/>
    <w:rsid w:val="00C76D30"/>
    <w:rsid w:val="00C76D83"/>
    <w:rsid w:val="00C76E05"/>
    <w:rsid w:val="00C76EAB"/>
    <w:rsid w:val="00C77070"/>
    <w:rsid w:val="00C7707F"/>
    <w:rsid w:val="00C77283"/>
    <w:rsid w:val="00C77295"/>
    <w:rsid w:val="00C772C6"/>
    <w:rsid w:val="00C77377"/>
    <w:rsid w:val="00C7747F"/>
    <w:rsid w:val="00C7754F"/>
    <w:rsid w:val="00C775D3"/>
    <w:rsid w:val="00C7762E"/>
    <w:rsid w:val="00C7787F"/>
    <w:rsid w:val="00C77AE5"/>
    <w:rsid w:val="00C77AE7"/>
    <w:rsid w:val="00C77B98"/>
    <w:rsid w:val="00C77F26"/>
    <w:rsid w:val="00C77F48"/>
    <w:rsid w:val="00C77FBF"/>
    <w:rsid w:val="00C80145"/>
    <w:rsid w:val="00C8021F"/>
    <w:rsid w:val="00C802CC"/>
    <w:rsid w:val="00C80365"/>
    <w:rsid w:val="00C803D2"/>
    <w:rsid w:val="00C8040A"/>
    <w:rsid w:val="00C8046B"/>
    <w:rsid w:val="00C8075A"/>
    <w:rsid w:val="00C807D9"/>
    <w:rsid w:val="00C8083C"/>
    <w:rsid w:val="00C8090C"/>
    <w:rsid w:val="00C8092E"/>
    <w:rsid w:val="00C80973"/>
    <w:rsid w:val="00C80998"/>
    <w:rsid w:val="00C8101B"/>
    <w:rsid w:val="00C81130"/>
    <w:rsid w:val="00C81263"/>
    <w:rsid w:val="00C8156B"/>
    <w:rsid w:val="00C81717"/>
    <w:rsid w:val="00C819D4"/>
    <w:rsid w:val="00C821D8"/>
    <w:rsid w:val="00C82256"/>
    <w:rsid w:val="00C82439"/>
    <w:rsid w:val="00C824F0"/>
    <w:rsid w:val="00C825E5"/>
    <w:rsid w:val="00C827CC"/>
    <w:rsid w:val="00C829C5"/>
    <w:rsid w:val="00C82A99"/>
    <w:rsid w:val="00C82AA6"/>
    <w:rsid w:val="00C82BC2"/>
    <w:rsid w:val="00C82DD2"/>
    <w:rsid w:val="00C82E12"/>
    <w:rsid w:val="00C83020"/>
    <w:rsid w:val="00C830F4"/>
    <w:rsid w:val="00C8328C"/>
    <w:rsid w:val="00C8373E"/>
    <w:rsid w:val="00C8385C"/>
    <w:rsid w:val="00C83869"/>
    <w:rsid w:val="00C838E4"/>
    <w:rsid w:val="00C839D2"/>
    <w:rsid w:val="00C83A31"/>
    <w:rsid w:val="00C83C17"/>
    <w:rsid w:val="00C83DD0"/>
    <w:rsid w:val="00C83DF5"/>
    <w:rsid w:val="00C83E2D"/>
    <w:rsid w:val="00C83EAF"/>
    <w:rsid w:val="00C83F80"/>
    <w:rsid w:val="00C84010"/>
    <w:rsid w:val="00C840FB"/>
    <w:rsid w:val="00C84203"/>
    <w:rsid w:val="00C842FC"/>
    <w:rsid w:val="00C84402"/>
    <w:rsid w:val="00C844DB"/>
    <w:rsid w:val="00C845CC"/>
    <w:rsid w:val="00C84830"/>
    <w:rsid w:val="00C849B7"/>
    <w:rsid w:val="00C84A92"/>
    <w:rsid w:val="00C84AE3"/>
    <w:rsid w:val="00C84D2C"/>
    <w:rsid w:val="00C8506F"/>
    <w:rsid w:val="00C85159"/>
    <w:rsid w:val="00C85236"/>
    <w:rsid w:val="00C85271"/>
    <w:rsid w:val="00C8546A"/>
    <w:rsid w:val="00C8554C"/>
    <w:rsid w:val="00C855D8"/>
    <w:rsid w:val="00C856EE"/>
    <w:rsid w:val="00C85905"/>
    <w:rsid w:val="00C8591D"/>
    <w:rsid w:val="00C85E5D"/>
    <w:rsid w:val="00C85EE8"/>
    <w:rsid w:val="00C85F4B"/>
    <w:rsid w:val="00C85F5D"/>
    <w:rsid w:val="00C85FD7"/>
    <w:rsid w:val="00C860B3"/>
    <w:rsid w:val="00C8678B"/>
    <w:rsid w:val="00C8686C"/>
    <w:rsid w:val="00C8694F"/>
    <w:rsid w:val="00C86A46"/>
    <w:rsid w:val="00C86AC2"/>
    <w:rsid w:val="00C86DF2"/>
    <w:rsid w:val="00C86E9F"/>
    <w:rsid w:val="00C87330"/>
    <w:rsid w:val="00C873CF"/>
    <w:rsid w:val="00C87408"/>
    <w:rsid w:val="00C8744C"/>
    <w:rsid w:val="00C8766F"/>
    <w:rsid w:val="00C87695"/>
    <w:rsid w:val="00C876C5"/>
    <w:rsid w:val="00C8779C"/>
    <w:rsid w:val="00C8779E"/>
    <w:rsid w:val="00C87CAE"/>
    <w:rsid w:val="00C87D59"/>
    <w:rsid w:val="00C87F47"/>
    <w:rsid w:val="00C87F7F"/>
    <w:rsid w:val="00C900C7"/>
    <w:rsid w:val="00C901DD"/>
    <w:rsid w:val="00C902EA"/>
    <w:rsid w:val="00C90462"/>
    <w:rsid w:val="00C90556"/>
    <w:rsid w:val="00C90690"/>
    <w:rsid w:val="00C90699"/>
    <w:rsid w:val="00C90725"/>
    <w:rsid w:val="00C90A62"/>
    <w:rsid w:val="00C90AF3"/>
    <w:rsid w:val="00C90CE3"/>
    <w:rsid w:val="00C90E09"/>
    <w:rsid w:val="00C91156"/>
    <w:rsid w:val="00C91215"/>
    <w:rsid w:val="00C912E3"/>
    <w:rsid w:val="00C913D8"/>
    <w:rsid w:val="00C913F3"/>
    <w:rsid w:val="00C91773"/>
    <w:rsid w:val="00C9199E"/>
    <w:rsid w:val="00C919D7"/>
    <w:rsid w:val="00C919F5"/>
    <w:rsid w:val="00C91D25"/>
    <w:rsid w:val="00C9203F"/>
    <w:rsid w:val="00C92092"/>
    <w:rsid w:val="00C92105"/>
    <w:rsid w:val="00C9218F"/>
    <w:rsid w:val="00C921B6"/>
    <w:rsid w:val="00C923B5"/>
    <w:rsid w:val="00C92725"/>
    <w:rsid w:val="00C9276D"/>
    <w:rsid w:val="00C92B1D"/>
    <w:rsid w:val="00C92BA3"/>
    <w:rsid w:val="00C92CD1"/>
    <w:rsid w:val="00C92CE9"/>
    <w:rsid w:val="00C92DFD"/>
    <w:rsid w:val="00C92E9B"/>
    <w:rsid w:val="00C92F1E"/>
    <w:rsid w:val="00C93103"/>
    <w:rsid w:val="00C931FD"/>
    <w:rsid w:val="00C93346"/>
    <w:rsid w:val="00C9345F"/>
    <w:rsid w:val="00C9359C"/>
    <w:rsid w:val="00C93B35"/>
    <w:rsid w:val="00C93D50"/>
    <w:rsid w:val="00C93D78"/>
    <w:rsid w:val="00C94020"/>
    <w:rsid w:val="00C9431C"/>
    <w:rsid w:val="00C9449E"/>
    <w:rsid w:val="00C946FF"/>
    <w:rsid w:val="00C9488B"/>
    <w:rsid w:val="00C94B96"/>
    <w:rsid w:val="00C94C8F"/>
    <w:rsid w:val="00C94D68"/>
    <w:rsid w:val="00C94E1C"/>
    <w:rsid w:val="00C950CA"/>
    <w:rsid w:val="00C954B7"/>
    <w:rsid w:val="00C954CF"/>
    <w:rsid w:val="00C95670"/>
    <w:rsid w:val="00C958CC"/>
    <w:rsid w:val="00C95995"/>
    <w:rsid w:val="00C95B7A"/>
    <w:rsid w:val="00C95BB3"/>
    <w:rsid w:val="00C965ED"/>
    <w:rsid w:val="00C9676E"/>
    <w:rsid w:val="00C9687D"/>
    <w:rsid w:val="00C96941"/>
    <w:rsid w:val="00C96DE5"/>
    <w:rsid w:val="00C96DFB"/>
    <w:rsid w:val="00C96E4A"/>
    <w:rsid w:val="00C96F12"/>
    <w:rsid w:val="00C96F80"/>
    <w:rsid w:val="00C97161"/>
    <w:rsid w:val="00C9722C"/>
    <w:rsid w:val="00C974E8"/>
    <w:rsid w:val="00C975A6"/>
    <w:rsid w:val="00C97751"/>
    <w:rsid w:val="00C97779"/>
    <w:rsid w:val="00C97854"/>
    <w:rsid w:val="00C9788E"/>
    <w:rsid w:val="00C978E4"/>
    <w:rsid w:val="00C97911"/>
    <w:rsid w:val="00C97A64"/>
    <w:rsid w:val="00C97A7D"/>
    <w:rsid w:val="00C97C08"/>
    <w:rsid w:val="00C97CF1"/>
    <w:rsid w:val="00C97FAD"/>
    <w:rsid w:val="00CA0154"/>
    <w:rsid w:val="00CA01DC"/>
    <w:rsid w:val="00CA01E5"/>
    <w:rsid w:val="00CA0848"/>
    <w:rsid w:val="00CA090C"/>
    <w:rsid w:val="00CA0A66"/>
    <w:rsid w:val="00CA0F57"/>
    <w:rsid w:val="00CA1084"/>
    <w:rsid w:val="00CA1172"/>
    <w:rsid w:val="00CA12C0"/>
    <w:rsid w:val="00CA1300"/>
    <w:rsid w:val="00CA139A"/>
    <w:rsid w:val="00CA196A"/>
    <w:rsid w:val="00CA1A6C"/>
    <w:rsid w:val="00CA1BA4"/>
    <w:rsid w:val="00CA1BD6"/>
    <w:rsid w:val="00CA1C98"/>
    <w:rsid w:val="00CA1CA0"/>
    <w:rsid w:val="00CA1CFB"/>
    <w:rsid w:val="00CA1E34"/>
    <w:rsid w:val="00CA1F46"/>
    <w:rsid w:val="00CA20E2"/>
    <w:rsid w:val="00CA21C0"/>
    <w:rsid w:val="00CA263B"/>
    <w:rsid w:val="00CA28F3"/>
    <w:rsid w:val="00CA2B12"/>
    <w:rsid w:val="00CA2D3A"/>
    <w:rsid w:val="00CA2DC0"/>
    <w:rsid w:val="00CA2E80"/>
    <w:rsid w:val="00CA305D"/>
    <w:rsid w:val="00CA311D"/>
    <w:rsid w:val="00CA3312"/>
    <w:rsid w:val="00CA34B4"/>
    <w:rsid w:val="00CA35DD"/>
    <w:rsid w:val="00CA3831"/>
    <w:rsid w:val="00CA3A30"/>
    <w:rsid w:val="00CA3B00"/>
    <w:rsid w:val="00CA3FE1"/>
    <w:rsid w:val="00CA4075"/>
    <w:rsid w:val="00CA40A1"/>
    <w:rsid w:val="00CA40F8"/>
    <w:rsid w:val="00CA424D"/>
    <w:rsid w:val="00CA4415"/>
    <w:rsid w:val="00CA46E7"/>
    <w:rsid w:val="00CA46F6"/>
    <w:rsid w:val="00CA4719"/>
    <w:rsid w:val="00CA4785"/>
    <w:rsid w:val="00CA492A"/>
    <w:rsid w:val="00CA4AB9"/>
    <w:rsid w:val="00CA4AE6"/>
    <w:rsid w:val="00CA4BDC"/>
    <w:rsid w:val="00CA4C6B"/>
    <w:rsid w:val="00CA4CB9"/>
    <w:rsid w:val="00CA4CFA"/>
    <w:rsid w:val="00CA4DBD"/>
    <w:rsid w:val="00CA4F49"/>
    <w:rsid w:val="00CA510F"/>
    <w:rsid w:val="00CA537F"/>
    <w:rsid w:val="00CA54D1"/>
    <w:rsid w:val="00CA556E"/>
    <w:rsid w:val="00CA55C1"/>
    <w:rsid w:val="00CA575A"/>
    <w:rsid w:val="00CA5850"/>
    <w:rsid w:val="00CA5901"/>
    <w:rsid w:val="00CA59D8"/>
    <w:rsid w:val="00CA5C63"/>
    <w:rsid w:val="00CA5DD8"/>
    <w:rsid w:val="00CA61CC"/>
    <w:rsid w:val="00CA668D"/>
    <w:rsid w:val="00CA6736"/>
    <w:rsid w:val="00CA6A52"/>
    <w:rsid w:val="00CA6CC9"/>
    <w:rsid w:val="00CA6CF4"/>
    <w:rsid w:val="00CA6D4D"/>
    <w:rsid w:val="00CA7082"/>
    <w:rsid w:val="00CA714B"/>
    <w:rsid w:val="00CA7393"/>
    <w:rsid w:val="00CA745C"/>
    <w:rsid w:val="00CA7738"/>
    <w:rsid w:val="00CA79B0"/>
    <w:rsid w:val="00CA79F7"/>
    <w:rsid w:val="00CA7AD3"/>
    <w:rsid w:val="00CA7B84"/>
    <w:rsid w:val="00CA7C35"/>
    <w:rsid w:val="00CA7CA5"/>
    <w:rsid w:val="00CA7DFD"/>
    <w:rsid w:val="00CA7FE8"/>
    <w:rsid w:val="00CB0351"/>
    <w:rsid w:val="00CB04A0"/>
    <w:rsid w:val="00CB04BE"/>
    <w:rsid w:val="00CB04F7"/>
    <w:rsid w:val="00CB05D4"/>
    <w:rsid w:val="00CB05DA"/>
    <w:rsid w:val="00CB0624"/>
    <w:rsid w:val="00CB06B0"/>
    <w:rsid w:val="00CB08E4"/>
    <w:rsid w:val="00CB0B3D"/>
    <w:rsid w:val="00CB0B8F"/>
    <w:rsid w:val="00CB0B9E"/>
    <w:rsid w:val="00CB0BF6"/>
    <w:rsid w:val="00CB0D2D"/>
    <w:rsid w:val="00CB0E3A"/>
    <w:rsid w:val="00CB1025"/>
    <w:rsid w:val="00CB1052"/>
    <w:rsid w:val="00CB10B9"/>
    <w:rsid w:val="00CB111B"/>
    <w:rsid w:val="00CB1296"/>
    <w:rsid w:val="00CB143E"/>
    <w:rsid w:val="00CB1507"/>
    <w:rsid w:val="00CB1512"/>
    <w:rsid w:val="00CB151F"/>
    <w:rsid w:val="00CB1581"/>
    <w:rsid w:val="00CB15DA"/>
    <w:rsid w:val="00CB1802"/>
    <w:rsid w:val="00CB18E7"/>
    <w:rsid w:val="00CB198E"/>
    <w:rsid w:val="00CB1A08"/>
    <w:rsid w:val="00CB1A9B"/>
    <w:rsid w:val="00CB1B1D"/>
    <w:rsid w:val="00CB1B57"/>
    <w:rsid w:val="00CB2047"/>
    <w:rsid w:val="00CB2055"/>
    <w:rsid w:val="00CB21AC"/>
    <w:rsid w:val="00CB226C"/>
    <w:rsid w:val="00CB22D6"/>
    <w:rsid w:val="00CB236D"/>
    <w:rsid w:val="00CB260D"/>
    <w:rsid w:val="00CB2735"/>
    <w:rsid w:val="00CB2A22"/>
    <w:rsid w:val="00CB2AEF"/>
    <w:rsid w:val="00CB2B07"/>
    <w:rsid w:val="00CB2C26"/>
    <w:rsid w:val="00CB2C72"/>
    <w:rsid w:val="00CB2C92"/>
    <w:rsid w:val="00CB2E43"/>
    <w:rsid w:val="00CB2E68"/>
    <w:rsid w:val="00CB2EC4"/>
    <w:rsid w:val="00CB2F63"/>
    <w:rsid w:val="00CB31D1"/>
    <w:rsid w:val="00CB33EA"/>
    <w:rsid w:val="00CB341F"/>
    <w:rsid w:val="00CB3806"/>
    <w:rsid w:val="00CB3A51"/>
    <w:rsid w:val="00CB3C11"/>
    <w:rsid w:val="00CB3C42"/>
    <w:rsid w:val="00CB3D09"/>
    <w:rsid w:val="00CB3F3A"/>
    <w:rsid w:val="00CB4012"/>
    <w:rsid w:val="00CB406A"/>
    <w:rsid w:val="00CB40E3"/>
    <w:rsid w:val="00CB4229"/>
    <w:rsid w:val="00CB428D"/>
    <w:rsid w:val="00CB42BF"/>
    <w:rsid w:val="00CB460A"/>
    <w:rsid w:val="00CB4672"/>
    <w:rsid w:val="00CB4876"/>
    <w:rsid w:val="00CB4A6E"/>
    <w:rsid w:val="00CB4C84"/>
    <w:rsid w:val="00CB4D39"/>
    <w:rsid w:val="00CB4DD7"/>
    <w:rsid w:val="00CB521D"/>
    <w:rsid w:val="00CB527C"/>
    <w:rsid w:val="00CB545B"/>
    <w:rsid w:val="00CB5466"/>
    <w:rsid w:val="00CB5942"/>
    <w:rsid w:val="00CB59E1"/>
    <w:rsid w:val="00CB5A26"/>
    <w:rsid w:val="00CB5B3F"/>
    <w:rsid w:val="00CB5B84"/>
    <w:rsid w:val="00CB5C2C"/>
    <w:rsid w:val="00CB5C8A"/>
    <w:rsid w:val="00CB5D11"/>
    <w:rsid w:val="00CB5E83"/>
    <w:rsid w:val="00CB604E"/>
    <w:rsid w:val="00CB6076"/>
    <w:rsid w:val="00CB62E4"/>
    <w:rsid w:val="00CB63FF"/>
    <w:rsid w:val="00CB66AA"/>
    <w:rsid w:val="00CB67D5"/>
    <w:rsid w:val="00CB67EC"/>
    <w:rsid w:val="00CB685C"/>
    <w:rsid w:val="00CB68EE"/>
    <w:rsid w:val="00CB68FD"/>
    <w:rsid w:val="00CB696C"/>
    <w:rsid w:val="00CB69BE"/>
    <w:rsid w:val="00CB69F8"/>
    <w:rsid w:val="00CB6CA8"/>
    <w:rsid w:val="00CB6E99"/>
    <w:rsid w:val="00CB71BA"/>
    <w:rsid w:val="00CB72BB"/>
    <w:rsid w:val="00CB72CA"/>
    <w:rsid w:val="00CB7383"/>
    <w:rsid w:val="00CB74BC"/>
    <w:rsid w:val="00CB755D"/>
    <w:rsid w:val="00CB75D4"/>
    <w:rsid w:val="00CB7642"/>
    <w:rsid w:val="00CB76DF"/>
    <w:rsid w:val="00CB792A"/>
    <w:rsid w:val="00CB7A1D"/>
    <w:rsid w:val="00CB7A9F"/>
    <w:rsid w:val="00CB7B1B"/>
    <w:rsid w:val="00CB7E12"/>
    <w:rsid w:val="00CB7E71"/>
    <w:rsid w:val="00CB7F60"/>
    <w:rsid w:val="00CC0290"/>
    <w:rsid w:val="00CC02E4"/>
    <w:rsid w:val="00CC04F7"/>
    <w:rsid w:val="00CC0657"/>
    <w:rsid w:val="00CC0748"/>
    <w:rsid w:val="00CC0DEB"/>
    <w:rsid w:val="00CC0EF0"/>
    <w:rsid w:val="00CC10A7"/>
    <w:rsid w:val="00CC11FD"/>
    <w:rsid w:val="00CC1396"/>
    <w:rsid w:val="00CC1428"/>
    <w:rsid w:val="00CC15F4"/>
    <w:rsid w:val="00CC1630"/>
    <w:rsid w:val="00CC18CB"/>
    <w:rsid w:val="00CC1951"/>
    <w:rsid w:val="00CC1952"/>
    <w:rsid w:val="00CC19D2"/>
    <w:rsid w:val="00CC1DB5"/>
    <w:rsid w:val="00CC1FE6"/>
    <w:rsid w:val="00CC2233"/>
    <w:rsid w:val="00CC22C3"/>
    <w:rsid w:val="00CC2337"/>
    <w:rsid w:val="00CC2397"/>
    <w:rsid w:val="00CC246B"/>
    <w:rsid w:val="00CC249B"/>
    <w:rsid w:val="00CC2707"/>
    <w:rsid w:val="00CC287E"/>
    <w:rsid w:val="00CC2BE0"/>
    <w:rsid w:val="00CC2EBE"/>
    <w:rsid w:val="00CC3039"/>
    <w:rsid w:val="00CC30C8"/>
    <w:rsid w:val="00CC311E"/>
    <w:rsid w:val="00CC32C8"/>
    <w:rsid w:val="00CC3301"/>
    <w:rsid w:val="00CC359A"/>
    <w:rsid w:val="00CC3622"/>
    <w:rsid w:val="00CC39C6"/>
    <w:rsid w:val="00CC3A08"/>
    <w:rsid w:val="00CC3A16"/>
    <w:rsid w:val="00CC3A37"/>
    <w:rsid w:val="00CC3CBB"/>
    <w:rsid w:val="00CC3F07"/>
    <w:rsid w:val="00CC3F75"/>
    <w:rsid w:val="00CC4194"/>
    <w:rsid w:val="00CC41FF"/>
    <w:rsid w:val="00CC445D"/>
    <w:rsid w:val="00CC4585"/>
    <w:rsid w:val="00CC47DE"/>
    <w:rsid w:val="00CC4899"/>
    <w:rsid w:val="00CC48CB"/>
    <w:rsid w:val="00CC4B32"/>
    <w:rsid w:val="00CC4E4E"/>
    <w:rsid w:val="00CC4E8F"/>
    <w:rsid w:val="00CC4FEA"/>
    <w:rsid w:val="00CC502E"/>
    <w:rsid w:val="00CC5100"/>
    <w:rsid w:val="00CC550E"/>
    <w:rsid w:val="00CC55A8"/>
    <w:rsid w:val="00CC5812"/>
    <w:rsid w:val="00CC5868"/>
    <w:rsid w:val="00CC5B18"/>
    <w:rsid w:val="00CC5C6B"/>
    <w:rsid w:val="00CC5D25"/>
    <w:rsid w:val="00CC5E66"/>
    <w:rsid w:val="00CC60AA"/>
    <w:rsid w:val="00CC60B2"/>
    <w:rsid w:val="00CC60DA"/>
    <w:rsid w:val="00CC63FC"/>
    <w:rsid w:val="00CC667A"/>
    <w:rsid w:val="00CC6951"/>
    <w:rsid w:val="00CC6C19"/>
    <w:rsid w:val="00CC6C6A"/>
    <w:rsid w:val="00CC6D2F"/>
    <w:rsid w:val="00CC704C"/>
    <w:rsid w:val="00CC7276"/>
    <w:rsid w:val="00CC7481"/>
    <w:rsid w:val="00CC755D"/>
    <w:rsid w:val="00CC7772"/>
    <w:rsid w:val="00CC7840"/>
    <w:rsid w:val="00CC79A2"/>
    <w:rsid w:val="00CC7A1A"/>
    <w:rsid w:val="00CC7B7F"/>
    <w:rsid w:val="00CC7CD5"/>
    <w:rsid w:val="00CC7EE4"/>
    <w:rsid w:val="00CC7F7D"/>
    <w:rsid w:val="00CD0099"/>
    <w:rsid w:val="00CD015A"/>
    <w:rsid w:val="00CD032A"/>
    <w:rsid w:val="00CD0538"/>
    <w:rsid w:val="00CD05AB"/>
    <w:rsid w:val="00CD0762"/>
    <w:rsid w:val="00CD0B8E"/>
    <w:rsid w:val="00CD0CD3"/>
    <w:rsid w:val="00CD0EFC"/>
    <w:rsid w:val="00CD0F36"/>
    <w:rsid w:val="00CD1034"/>
    <w:rsid w:val="00CD10D5"/>
    <w:rsid w:val="00CD1124"/>
    <w:rsid w:val="00CD13D8"/>
    <w:rsid w:val="00CD1406"/>
    <w:rsid w:val="00CD1409"/>
    <w:rsid w:val="00CD1447"/>
    <w:rsid w:val="00CD1824"/>
    <w:rsid w:val="00CD1977"/>
    <w:rsid w:val="00CD1981"/>
    <w:rsid w:val="00CD19AC"/>
    <w:rsid w:val="00CD1A18"/>
    <w:rsid w:val="00CD1B2C"/>
    <w:rsid w:val="00CD1B37"/>
    <w:rsid w:val="00CD1BA3"/>
    <w:rsid w:val="00CD1BFE"/>
    <w:rsid w:val="00CD1D9C"/>
    <w:rsid w:val="00CD1EEF"/>
    <w:rsid w:val="00CD23AC"/>
    <w:rsid w:val="00CD2406"/>
    <w:rsid w:val="00CD2419"/>
    <w:rsid w:val="00CD285E"/>
    <w:rsid w:val="00CD287E"/>
    <w:rsid w:val="00CD2D30"/>
    <w:rsid w:val="00CD2DAB"/>
    <w:rsid w:val="00CD2EF9"/>
    <w:rsid w:val="00CD2FA7"/>
    <w:rsid w:val="00CD2FB2"/>
    <w:rsid w:val="00CD3083"/>
    <w:rsid w:val="00CD3087"/>
    <w:rsid w:val="00CD30E4"/>
    <w:rsid w:val="00CD3296"/>
    <w:rsid w:val="00CD33BB"/>
    <w:rsid w:val="00CD349B"/>
    <w:rsid w:val="00CD36D4"/>
    <w:rsid w:val="00CD3A72"/>
    <w:rsid w:val="00CD3B2B"/>
    <w:rsid w:val="00CD3B70"/>
    <w:rsid w:val="00CD3C0E"/>
    <w:rsid w:val="00CD3C7E"/>
    <w:rsid w:val="00CD3E03"/>
    <w:rsid w:val="00CD3FE3"/>
    <w:rsid w:val="00CD4079"/>
    <w:rsid w:val="00CD4080"/>
    <w:rsid w:val="00CD4324"/>
    <w:rsid w:val="00CD46F8"/>
    <w:rsid w:val="00CD47B4"/>
    <w:rsid w:val="00CD47FA"/>
    <w:rsid w:val="00CD4880"/>
    <w:rsid w:val="00CD4943"/>
    <w:rsid w:val="00CD49A1"/>
    <w:rsid w:val="00CD4A7F"/>
    <w:rsid w:val="00CD4AD7"/>
    <w:rsid w:val="00CD4BEB"/>
    <w:rsid w:val="00CD4CF7"/>
    <w:rsid w:val="00CD4D44"/>
    <w:rsid w:val="00CD5224"/>
    <w:rsid w:val="00CD5545"/>
    <w:rsid w:val="00CD578B"/>
    <w:rsid w:val="00CD57B3"/>
    <w:rsid w:val="00CD57FB"/>
    <w:rsid w:val="00CD58BF"/>
    <w:rsid w:val="00CD59DC"/>
    <w:rsid w:val="00CD5AFD"/>
    <w:rsid w:val="00CD5B27"/>
    <w:rsid w:val="00CD5F52"/>
    <w:rsid w:val="00CD5FD0"/>
    <w:rsid w:val="00CD6214"/>
    <w:rsid w:val="00CD623D"/>
    <w:rsid w:val="00CD6341"/>
    <w:rsid w:val="00CD6416"/>
    <w:rsid w:val="00CD6557"/>
    <w:rsid w:val="00CD6567"/>
    <w:rsid w:val="00CD66D4"/>
    <w:rsid w:val="00CD68C4"/>
    <w:rsid w:val="00CD69EA"/>
    <w:rsid w:val="00CD6A40"/>
    <w:rsid w:val="00CD6E96"/>
    <w:rsid w:val="00CD7263"/>
    <w:rsid w:val="00CD7278"/>
    <w:rsid w:val="00CD73FF"/>
    <w:rsid w:val="00CD743D"/>
    <w:rsid w:val="00CD74F9"/>
    <w:rsid w:val="00CD7541"/>
    <w:rsid w:val="00CD761A"/>
    <w:rsid w:val="00CD76D9"/>
    <w:rsid w:val="00CD7980"/>
    <w:rsid w:val="00CD7A03"/>
    <w:rsid w:val="00CD7BC0"/>
    <w:rsid w:val="00CD7D0F"/>
    <w:rsid w:val="00CD7E47"/>
    <w:rsid w:val="00CD7EF4"/>
    <w:rsid w:val="00CD7F4F"/>
    <w:rsid w:val="00CD7FC7"/>
    <w:rsid w:val="00CE00DC"/>
    <w:rsid w:val="00CE0189"/>
    <w:rsid w:val="00CE0276"/>
    <w:rsid w:val="00CE027D"/>
    <w:rsid w:val="00CE0342"/>
    <w:rsid w:val="00CE0471"/>
    <w:rsid w:val="00CE0478"/>
    <w:rsid w:val="00CE04EA"/>
    <w:rsid w:val="00CE0538"/>
    <w:rsid w:val="00CE05D7"/>
    <w:rsid w:val="00CE0649"/>
    <w:rsid w:val="00CE0754"/>
    <w:rsid w:val="00CE0799"/>
    <w:rsid w:val="00CE0BF8"/>
    <w:rsid w:val="00CE0C49"/>
    <w:rsid w:val="00CE0D11"/>
    <w:rsid w:val="00CE0DA3"/>
    <w:rsid w:val="00CE0E19"/>
    <w:rsid w:val="00CE106B"/>
    <w:rsid w:val="00CE1120"/>
    <w:rsid w:val="00CE116D"/>
    <w:rsid w:val="00CE1203"/>
    <w:rsid w:val="00CE1265"/>
    <w:rsid w:val="00CE155D"/>
    <w:rsid w:val="00CE15C2"/>
    <w:rsid w:val="00CE16F4"/>
    <w:rsid w:val="00CE17F0"/>
    <w:rsid w:val="00CE1871"/>
    <w:rsid w:val="00CE19F0"/>
    <w:rsid w:val="00CE1A36"/>
    <w:rsid w:val="00CE1A3D"/>
    <w:rsid w:val="00CE1A7E"/>
    <w:rsid w:val="00CE1D80"/>
    <w:rsid w:val="00CE1EE3"/>
    <w:rsid w:val="00CE1F56"/>
    <w:rsid w:val="00CE2349"/>
    <w:rsid w:val="00CE2715"/>
    <w:rsid w:val="00CE276A"/>
    <w:rsid w:val="00CE2BA9"/>
    <w:rsid w:val="00CE2BB7"/>
    <w:rsid w:val="00CE2C72"/>
    <w:rsid w:val="00CE2D5E"/>
    <w:rsid w:val="00CE2DF2"/>
    <w:rsid w:val="00CE2E2E"/>
    <w:rsid w:val="00CE2F43"/>
    <w:rsid w:val="00CE2F6E"/>
    <w:rsid w:val="00CE308A"/>
    <w:rsid w:val="00CE32EE"/>
    <w:rsid w:val="00CE332B"/>
    <w:rsid w:val="00CE3384"/>
    <w:rsid w:val="00CE3544"/>
    <w:rsid w:val="00CE3661"/>
    <w:rsid w:val="00CE370B"/>
    <w:rsid w:val="00CE394C"/>
    <w:rsid w:val="00CE3A3B"/>
    <w:rsid w:val="00CE3AED"/>
    <w:rsid w:val="00CE3BAF"/>
    <w:rsid w:val="00CE3BF3"/>
    <w:rsid w:val="00CE3C3C"/>
    <w:rsid w:val="00CE3D36"/>
    <w:rsid w:val="00CE3DC6"/>
    <w:rsid w:val="00CE3DDA"/>
    <w:rsid w:val="00CE3ECB"/>
    <w:rsid w:val="00CE40D2"/>
    <w:rsid w:val="00CE4258"/>
    <w:rsid w:val="00CE42FB"/>
    <w:rsid w:val="00CE4350"/>
    <w:rsid w:val="00CE43DE"/>
    <w:rsid w:val="00CE4506"/>
    <w:rsid w:val="00CE451D"/>
    <w:rsid w:val="00CE47A8"/>
    <w:rsid w:val="00CE4A45"/>
    <w:rsid w:val="00CE4B4B"/>
    <w:rsid w:val="00CE4B9A"/>
    <w:rsid w:val="00CE4E8B"/>
    <w:rsid w:val="00CE4F0E"/>
    <w:rsid w:val="00CE4F82"/>
    <w:rsid w:val="00CE52DA"/>
    <w:rsid w:val="00CE5457"/>
    <w:rsid w:val="00CE5478"/>
    <w:rsid w:val="00CE54D9"/>
    <w:rsid w:val="00CE5726"/>
    <w:rsid w:val="00CE5753"/>
    <w:rsid w:val="00CE580A"/>
    <w:rsid w:val="00CE5826"/>
    <w:rsid w:val="00CE588D"/>
    <w:rsid w:val="00CE5AB3"/>
    <w:rsid w:val="00CE61E9"/>
    <w:rsid w:val="00CE63D3"/>
    <w:rsid w:val="00CE63FC"/>
    <w:rsid w:val="00CE6631"/>
    <w:rsid w:val="00CE6708"/>
    <w:rsid w:val="00CE6713"/>
    <w:rsid w:val="00CE694D"/>
    <w:rsid w:val="00CE69B9"/>
    <w:rsid w:val="00CE6FE4"/>
    <w:rsid w:val="00CE73C3"/>
    <w:rsid w:val="00CE74E7"/>
    <w:rsid w:val="00CE75BE"/>
    <w:rsid w:val="00CE75E8"/>
    <w:rsid w:val="00CE7889"/>
    <w:rsid w:val="00CE7C62"/>
    <w:rsid w:val="00CE7CD2"/>
    <w:rsid w:val="00CE7D2C"/>
    <w:rsid w:val="00CE7E93"/>
    <w:rsid w:val="00CE7FCD"/>
    <w:rsid w:val="00CF0369"/>
    <w:rsid w:val="00CF04BF"/>
    <w:rsid w:val="00CF0606"/>
    <w:rsid w:val="00CF07B8"/>
    <w:rsid w:val="00CF093E"/>
    <w:rsid w:val="00CF0B7E"/>
    <w:rsid w:val="00CF0BEF"/>
    <w:rsid w:val="00CF0C18"/>
    <w:rsid w:val="00CF0D26"/>
    <w:rsid w:val="00CF0D56"/>
    <w:rsid w:val="00CF0F93"/>
    <w:rsid w:val="00CF106B"/>
    <w:rsid w:val="00CF10C9"/>
    <w:rsid w:val="00CF11A8"/>
    <w:rsid w:val="00CF12FC"/>
    <w:rsid w:val="00CF17A4"/>
    <w:rsid w:val="00CF1A94"/>
    <w:rsid w:val="00CF1C5E"/>
    <w:rsid w:val="00CF1DD1"/>
    <w:rsid w:val="00CF1DD7"/>
    <w:rsid w:val="00CF1E79"/>
    <w:rsid w:val="00CF2167"/>
    <w:rsid w:val="00CF2248"/>
    <w:rsid w:val="00CF2347"/>
    <w:rsid w:val="00CF2401"/>
    <w:rsid w:val="00CF25AB"/>
    <w:rsid w:val="00CF26AB"/>
    <w:rsid w:val="00CF274E"/>
    <w:rsid w:val="00CF28BD"/>
    <w:rsid w:val="00CF2A3F"/>
    <w:rsid w:val="00CF2A7C"/>
    <w:rsid w:val="00CF2AA5"/>
    <w:rsid w:val="00CF2C75"/>
    <w:rsid w:val="00CF2CBE"/>
    <w:rsid w:val="00CF2FC5"/>
    <w:rsid w:val="00CF30C9"/>
    <w:rsid w:val="00CF31B6"/>
    <w:rsid w:val="00CF32B1"/>
    <w:rsid w:val="00CF3378"/>
    <w:rsid w:val="00CF3406"/>
    <w:rsid w:val="00CF3477"/>
    <w:rsid w:val="00CF365B"/>
    <w:rsid w:val="00CF3711"/>
    <w:rsid w:val="00CF37FA"/>
    <w:rsid w:val="00CF3A44"/>
    <w:rsid w:val="00CF3AE0"/>
    <w:rsid w:val="00CF3B4E"/>
    <w:rsid w:val="00CF3BEB"/>
    <w:rsid w:val="00CF3D6C"/>
    <w:rsid w:val="00CF3FA5"/>
    <w:rsid w:val="00CF3FCF"/>
    <w:rsid w:val="00CF4194"/>
    <w:rsid w:val="00CF41AB"/>
    <w:rsid w:val="00CF41CE"/>
    <w:rsid w:val="00CF41FA"/>
    <w:rsid w:val="00CF4232"/>
    <w:rsid w:val="00CF4249"/>
    <w:rsid w:val="00CF4425"/>
    <w:rsid w:val="00CF4546"/>
    <w:rsid w:val="00CF454C"/>
    <w:rsid w:val="00CF4648"/>
    <w:rsid w:val="00CF4811"/>
    <w:rsid w:val="00CF4941"/>
    <w:rsid w:val="00CF4B81"/>
    <w:rsid w:val="00CF4C06"/>
    <w:rsid w:val="00CF4D92"/>
    <w:rsid w:val="00CF4DCF"/>
    <w:rsid w:val="00CF510E"/>
    <w:rsid w:val="00CF5222"/>
    <w:rsid w:val="00CF5238"/>
    <w:rsid w:val="00CF53FD"/>
    <w:rsid w:val="00CF5589"/>
    <w:rsid w:val="00CF56BB"/>
    <w:rsid w:val="00CF58CF"/>
    <w:rsid w:val="00CF5AE3"/>
    <w:rsid w:val="00CF5C40"/>
    <w:rsid w:val="00CF5D87"/>
    <w:rsid w:val="00CF5FAD"/>
    <w:rsid w:val="00CF6064"/>
    <w:rsid w:val="00CF6136"/>
    <w:rsid w:val="00CF613C"/>
    <w:rsid w:val="00CF61FB"/>
    <w:rsid w:val="00CF64D7"/>
    <w:rsid w:val="00CF65ED"/>
    <w:rsid w:val="00CF670B"/>
    <w:rsid w:val="00CF673C"/>
    <w:rsid w:val="00CF6856"/>
    <w:rsid w:val="00CF6CD4"/>
    <w:rsid w:val="00CF709A"/>
    <w:rsid w:val="00CF720C"/>
    <w:rsid w:val="00CF72BB"/>
    <w:rsid w:val="00CF75BC"/>
    <w:rsid w:val="00CF761E"/>
    <w:rsid w:val="00CF77A3"/>
    <w:rsid w:val="00CF7A31"/>
    <w:rsid w:val="00CF7D4E"/>
    <w:rsid w:val="00CF7ED9"/>
    <w:rsid w:val="00CF7EED"/>
    <w:rsid w:val="00D000C0"/>
    <w:rsid w:val="00D00229"/>
    <w:rsid w:val="00D002EB"/>
    <w:rsid w:val="00D007A1"/>
    <w:rsid w:val="00D00933"/>
    <w:rsid w:val="00D00A99"/>
    <w:rsid w:val="00D00AE3"/>
    <w:rsid w:val="00D00AF9"/>
    <w:rsid w:val="00D00B68"/>
    <w:rsid w:val="00D00BD7"/>
    <w:rsid w:val="00D00C9C"/>
    <w:rsid w:val="00D00EFC"/>
    <w:rsid w:val="00D00F84"/>
    <w:rsid w:val="00D0100F"/>
    <w:rsid w:val="00D01115"/>
    <w:rsid w:val="00D0111D"/>
    <w:rsid w:val="00D011FB"/>
    <w:rsid w:val="00D01373"/>
    <w:rsid w:val="00D013A7"/>
    <w:rsid w:val="00D01461"/>
    <w:rsid w:val="00D0146D"/>
    <w:rsid w:val="00D014A4"/>
    <w:rsid w:val="00D01520"/>
    <w:rsid w:val="00D01599"/>
    <w:rsid w:val="00D017CB"/>
    <w:rsid w:val="00D017D8"/>
    <w:rsid w:val="00D018C6"/>
    <w:rsid w:val="00D018E7"/>
    <w:rsid w:val="00D01974"/>
    <w:rsid w:val="00D01AA1"/>
    <w:rsid w:val="00D01B0B"/>
    <w:rsid w:val="00D01B9C"/>
    <w:rsid w:val="00D01DA8"/>
    <w:rsid w:val="00D01E0C"/>
    <w:rsid w:val="00D01E81"/>
    <w:rsid w:val="00D0206A"/>
    <w:rsid w:val="00D02150"/>
    <w:rsid w:val="00D02153"/>
    <w:rsid w:val="00D02156"/>
    <w:rsid w:val="00D025C6"/>
    <w:rsid w:val="00D02682"/>
    <w:rsid w:val="00D0269A"/>
    <w:rsid w:val="00D026D3"/>
    <w:rsid w:val="00D027AE"/>
    <w:rsid w:val="00D027D6"/>
    <w:rsid w:val="00D0284E"/>
    <w:rsid w:val="00D028B0"/>
    <w:rsid w:val="00D02B5C"/>
    <w:rsid w:val="00D02C1C"/>
    <w:rsid w:val="00D02D4F"/>
    <w:rsid w:val="00D02D87"/>
    <w:rsid w:val="00D02F88"/>
    <w:rsid w:val="00D0375D"/>
    <w:rsid w:val="00D037CA"/>
    <w:rsid w:val="00D03A0E"/>
    <w:rsid w:val="00D03D81"/>
    <w:rsid w:val="00D03FA6"/>
    <w:rsid w:val="00D03FE7"/>
    <w:rsid w:val="00D04132"/>
    <w:rsid w:val="00D04295"/>
    <w:rsid w:val="00D04302"/>
    <w:rsid w:val="00D04336"/>
    <w:rsid w:val="00D04418"/>
    <w:rsid w:val="00D047DC"/>
    <w:rsid w:val="00D04902"/>
    <w:rsid w:val="00D04AC0"/>
    <w:rsid w:val="00D04AC6"/>
    <w:rsid w:val="00D04B26"/>
    <w:rsid w:val="00D04D51"/>
    <w:rsid w:val="00D04E4A"/>
    <w:rsid w:val="00D05153"/>
    <w:rsid w:val="00D0519C"/>
    <w:rsid w:val="00D052BE"/>
    <w:rsid w:val="00D054AF"/>
    <w:rsid w:val="00D05565"/>
    <w:rsid w:val="00D05566"/>
    <w:rsid w:val="00D0558E"/>
    <w:rsid w:val="00D05707"/>
    <w:rsid w:val="00D057DA"/>
    <w:rsid w:val="00D05A03"/>
    <w:rsid w:val="00D05A4B"/>
    <w:rsid w:val="00D05AE8"/>
    <w:rsid w:val="00D05CD1"/>
    <w:rsid w:val="00D05DA4"/>
    <w:rsid w:val="00D05FEC"/>
    <w:rsid w:val="00D06051"/>
    <w:rsid w:val="00D0605C"/>
    <w:rsid w:val="00D065A6"/>
    <w:rsid w:val="00D066FC"/>
    <w:rsid w:val="00D0678D"/>
    <w:rsid w:val="00D0679F"/>
    <w:rsid w:val="00D0685A"/>
    <w:rsid w:val="00D0695B"/>
    <w:rsid w:val="00D0698B"/>
    <w:rsid w:val="00D069A6"/>
    <w:rsid w:val="00D06ACA"/>
    <w:rsid w:val="00D06D6A"/>
    <w:rsid w:val="00D06EAF"/>
    <w:rsid w:val="00D06FC9"/>
    <w:rsid w:val="00D07033"/>
    <w:rsid w:val="00D070FA"/>
    <w:rsid w:val="00D07140"/>
    <w:rsid w:val="00D07348"/>
    <w:rsid w:val="00D0747F"/>
    <w:rsid w:val="00D074A2"/>
    <w:rsid w:val="00D074B0"/>
    <w:rsid w:val="00D07516"/>
    <w:rsid w:val="00D0751B"/>
    <w:rsid w:val="00D075F7"/>
    <w:rsid w:val="00D076F0"/>
    <w:rsid w:val="00D07780"/>
    <w:rsid w:val="00D07886"/>
    <w:rsid w:val="00D078D5"/>
    <w:rsid w:val="00D07A6B"/>
    <w:rsid w:val="00D07A85"/>
    <w:rsid w:val="00D07C99"/>
    <w:rsid w:val="00D07F7D"/>
    <w:rsid w:val="00D10234"/>
    <w:rsid w:val="00D103C1"/>
    <w:rsid w:val="00D104B7"/>
    <w:rsid w:val="00D1057E"/>
    <w:rsid w:val="00D106C5"/>
    <w:rsid w:val="00D1071F"/>
    <w:rsid w:val="00D10922"/>
    <w:rsid w:val="00D10A04"/>
    <w:rsid w:val="00D10A12"/>
    <w:rsid w:val="00D10A6F"/>
    <w:rsid w:val="00D10AD3"/>
    <w:rsid w:val="00D10C11"/>
    <w:rsid w:val="00D10C45"/>
    <w:rsid w:val="00D10E1D"/>
    <w:rsid w:val="00D110A0"/>
    <w:rsid w:val="00D11329"/>
    <w:rsid w:val="00D114A3"/>
    <w:rsid w:val="00D1159B"/>
    <w:rsid w:val="00D115C7"/>
    <w:rsid w:val="00D11712"/>
    <w:rsid w:val="00D1182D"/>
    <w:rsid w:val="00D11853"/>
    <w:rsid w:val="00D11D96"/>
    <w:rsid w:val="00D1222F"/>
    <w:rsid w:val="00D1229D"/>
    <w:rsid w:val="00D12443"/>
    <w:rsid w:val="00D124B4"/>
    <w:rsid w:val="00D124C3"/>
    <w:rsid w:val="00D124C8"/>
    <w:rsid w:val="00D12568"/>
    <w:rsid w:val="00D12572"/>
    <w:rsid w:val="00D125EE"/>
    <w:rsid w:val="00D1287E"/>
    <w:rsid w:val="00D12B2E"/>
    <w:rsid w:val="00D12BCC"/>
    <w:rsid w:val="00D12BD6"/>
    <w:rsid w:val="00D12CC0"/>
    <w:rsid w:val="00D12CC8"/>
    <w:rsid w:val="00D12CEC"/>
    <w:rsid w:val="00D12D11"/>
    <w:rsid w:val="00D12EA7"/>
    <w:rsid w:val="00D12F4F"/>
    <w:rsid w:val="00D132E0"/>
    <w:rsid w:val="00D13439"/>
    <w:rsid w:val="00D135A9"/>
    <w:rsid w:val="00D135D8"/>
    <w:rsid w:val="00D1360B"/>
    <w:rsid w:val="00D136E8"/>
    <w:rsid w:val="00D1371B"/>
    <w:rsid w:val="00D1376D"/>
    <w:rsid w:val="00D13846"/>
    <w:rsid w:val="00D139A5"/>
    <w:rsid w:val="00D13BEA"/>
    <w:rsid w:val="00D13D95"/>
    <w:rsid w:val="00D13FAF"/>
    <w:rsid w:val="00D1400F"/>
    <w:rsid w:val="00D140A0"/>
    <w:rsid w:val="00D141EF"/>
    <w:rsid w:val="00D143A9"/>
    <w:rsid w:val="00D143AB"/>
    <w:rsid w:val="00D144F2"/>
    <w:rsid w:val="00D146EB"/>
    <w:rsid w:val="00D14AA0"/>
    <w:rsid w:val="00D14B96"/>
    <w:rsid w:val="00D14B9E"/>
    <w:rsid w:val="00D14C4F"/>
    <w:rsid w:val="00D14C62"/>
    <w:rsid w:val="00D14DF1"/>
    <w:rsid w:val="00D15114"/>
    <w:rsid w:val="00D152A3"/>
    <w:rsid w:val="00D15361"/>
    <w:rsid w:val="00D155E2"/>
    <w:rsid w:val="00D1566C"/>
    <w:rsid w:val="00D15752"/>
    <w:rsid w:val="00D15791"/>
    <w:rsid w:val="00D15B95"/>
    <w:rsid w:val="00D15D97"/>
    <w:rsid w:val="00D15F41"/>
    <w:rsid w:val="00D160A1"/>
    <w:rsid w:val="00D1624E"/>
    <w:rsid w:val="00D16306"/>
    <w:rsid w:val="00D16326"/>
    <w:rsid w:val="00D16380"/>
    <w:rsid w:val="00D16381"/>
    <w:rsid w:val="00D16562"/>
    <w:rsid w:val="00D167C2"/>
    <w:rsid w:val="00D16972"/>
    <w:rsid w:val="00D169A1"/>
    <w:rsid w:val="00D16A2F"/>
    <w:rsid w:val="00D16BEA"/>
    <w:rsid w:val="00D16C57"/>
    <w:rsid w:val="00D16CD1"/>
    <w:rsid w:val="00D16EC2"/>
    <w:rsid w:val="00D16FE9"/>
    <w:rsid w:val="00D1729C"/>
    <w:rsid w:val="00D1783F"/>
    <w:rsid w:val="00D1788A"/>
    <w:rsid w:val="00D17CBF"/>
    <w:rsid w:val="00D17D15"/>
    <w:rsid w:val="00D17D5D"/>
    <w:rsid w:val="00D17EA3"/>
    <w:rsid w:val="00D2006D"/>
    <w:rsid w:val="00D2012F"/>
    <w:rsid w:val="00D202F2"/>
    <w:rsid w:val="00D206AA"/>
    <w:rsid w:val="00D207C2"/>
    <w:rsid w:val="00D20893"/>
    <w:rsid w:val="00D20ABC"/>
    <w:rsid w:val="00D20B9D"/>
    <w:rsid w:val="00D20BA8"/>
    <w:rsid w:val="00D21322"/>
    <w:rsid w:val="00D21393"/>
    <w:rsid w:val="00D213FF"/>
    <w:rsid w:val="00D215C9"/>
    <w:rsid w:val="00D21717"/>
    <w:rsid w:val="00D21982"/>
    <w:rsid w:val="00D21A7B"/>
    <w:rsid w:val="00D21B6F"/>
    <w:rsid w:val="00D21B73"/>
    <w:rsid w:val="00D21C34"/>
    <w:rsid w:val="00D21C82"/>
    <w:rsid w:val="00D21E20"/>
    <w:rsid w:val="00D221F6"/>
    <w:rsid w:val="00D22344"/>
    <w:rsid w:val="00D22571"/>
    <w:rsid w:val="00D22659"/>
    <w:rsid w:val="00D22783"/>
    <w:rsid w:val="00D228A1"/>
    <w:rsid w:val="00D22911"/>
    <w:rsid w:val="00D22B62"/>
    <w:rsid w:val="00D22FB3"/>
    <w:rsid w:val="00D23002"/>
    <w:rsid w:val="00D231EB"/>
    <w:rsid w:val="00D236E8"/>
    <w:rsid w:val="00D23700"/>
    <w:rsid w:val="00D23794"/>
    <w:rsid w:val="00D23AF4"/>
    <w:rsid w:val="00D23B32"/>
    <w:rsid w:val="00D23B5B"/>
    <w:rsid w:val="00D23C27"/>
    <w:rsid w:val="00D23DC4"/>
    <w:rsid w:val="00D23EA2"/>
    <w:rsid w:val="00D23EDF"/>
    <w:rsid w:val="00D23F0D"/>
    <w:rsid w:val="00D23FCF"/>
    <w:rsid w:val="00D240E1"/>
    <w:rsid w:val="00D241BD"/>
    <w:rsid w:val="00D24277"/>
    <w:rsid w:val="00D242AD"/>
    <w:rsid w:val="00D2431D"/>
    <w:rsid w:val="00D24415"/>
    <w:rsid w:val="00D2442A"/>
    <w:rsid w:val="00D24759"/>
    <w:rsid w:val="00D24895"/>
    <w:rsid w:val="00D2493C"/>
    <w:rsid w:val="00D24A37"/>
    <w:rsid w:val="00D24AC5"/>
    <w:rsid w:val="00D24FCD"/>
    <w:rsid w:val="00D24FD0"/>
    <w:rsid w:val="00D2513C"/>
    <w:rsid w:val="00D25374"/>
    <w:rsid w:val="00D25425"/>
    <w:rsid w:val="00D25D2D"/>
    <w:rsid w:val="00D25D3E"/>
    <w:rsid w:val="00D25D94"/>
    <w:rsid w:val="00D25E84"/>
    <w:rsid w:val="00D261D3"/>
    <w:rsid w:val="00D26311"/>
    <w:rsid w:val="00D263CC"/>
    <w:rsid w:val="00D264AC"/>
    <w:rsid w:val="00D2655E"/>
    <w:rsid w:val="00D2656A"/>
    <w:rsid w:val="00D266A2"/>
    <w:rsid w:val="00D266F4"/>
    <w:rsid w:val="00D26A0E"/>
    <w:rsid w:val="00D26A0F"/>
    <w:rsid w:val="00D26A23"/>
    <w:rsid w:val="00D26B26"/>
    <w:rsid w:val="00D26C6F"/>
    <w:rsid w:val="00D26C92"/>
    <w:rsid w:val="00D26F07"/>
    <w:rsid w:val="00D26FB7"/>
    <w:rsid w:val="00D27422"/>
    <w:rsid w:val="00D2764E"/>
    <w:rsid w:val="00D277E4"/>
    <w:rsid w:val="00D27825"/>
    <w:rsid w:val="00D278C3"/>
    <w:rsid w:val="00D27968"/>
    <w:rsid w:val="00D27B06"/>
    <w:rsid w:val="00D27B91"/>
    <w:rsid w:val="00D27D80"/>
    <w:rsid w:val="00D27DF2"/>
    <w:rsid w:val="00D27F41"/>
    <w:rsid w:val="00D27FA2"/>
    <w:rsid w:val="00D3037F"/>
    <w:rsid w:val="00D30408"/>
    <w:rsid w:val="00D3042F"/>
    <w:rsid w:val="00D30490"/>
    <w:rsid w:val="00D306D0"/>
    <w:rsid w:val="00D30855"/>
    <w:rsid w:val="00D30A57"/>
    <w:rsid w:val="00D30B51"/>
    <w:rsid w:val="00D30D54"/>
    <w:rsid w:val="00D30E06"/>
    <w:rsid w:val="00D31073"/>
    <w:rsid w:val="00D310E0"/>
    <w:rsid w:val="00D310F3"/>
    <w:rsid w:val="00D314FE"/>
    <w:rsid w:val="00D316D7"/>
    <w:rsid w:val="00D31711"/>
    <w:rsid w:val="00D318DE"/>
    <w:rsid w:val="00D31941"/>
    <w:rsid w:val="00D31970"/>
    <w:rsid w:val="00D31AE6"/>
    <w:rsid w:val="00D31B68"/>
    <w:rsid w:val="00D31BAC"/>
    <w:rsid w:val="00D31CE9"/>
    <w:rsid w:val="00D31D1C"/>
    <w:rsid w:val="00D31F75"/>
    <w:rsid w:val="00D320DE"/>
    <w:rsid w:val="00D322C2"/>
    <w:rsid w:val="00D322D2"/>
    <w:rsid w:val="00D322FD"/>
    <w:rsid w:val="00D323F5"/>
    <w:rsid w:val="00D327DB"/>
    <w:rsid w:val="00D328FA"/>
    <w:rsid w:val="00D32A31"/>
    <w:rsid w:val="00D32AC0"/>
    <w:rsid w:val="00D32B03"/>
    <w:rsid w:val="00D32C08"/>
    <w:rsid w:val="00D32C5E"/>
    <w:rsid w:val="00D32C77"/>
    <w:rsid w:val="00D32C96"/>
    <w:rsid w:val="00D32DFD"/>
    <w:rsid w:val="00D33081"/>
    <w:rsid w:val="00D33117"/>
    <w:rsid w:val="00D33244"/>
    <w:rsid w:val="00D33302"/>
    <w:rsid w:val="00D3353F"/>
    <w:rsid w:val="00D3354A"/>
    <w:rsid w:val="00D335B9"/>
    <w:rsid w:val="00D335D5"/>
    <w:rsid w:val="00D33646"/>
    <w:rsid w:val="00D33694"/>
    <w:rsid w:val="00D33B4F"/>
    <w:rsid w:val="00D33CAF"/>
    <w:rsid w:val="00D33D96"/>
    <w:rsid w:val="00D33DEC"/>
    <w:rsid w:val="00D33E7E"/>
    <w:rsid w:val="00D33F86"/>
    <w:rsid w:val="00D33F89"/>
    <w:rsid w:val="00D33FEE"/>
    <w:rsid w:val="00D34189"/>
    <w:rsid w:val="00D343C6"/>
    <w:rsid w:val="00D3454C"/>
    <w:rsid w:val="00D3460A"/>
    <w:rsid w:val="00D346AF"/>
    <w:rsid w:val="00D346FD"/>
    <w:rsid w:val="00D348DC"/>
    <w:rsid w:val="00D34906"/>
    <w:rsid w:val="00D3496E"/>
    <w:rsid w:val="00D34975"/>
    <w:rsid w:val="00D349BB"/>
    <w:rsid w:val="00D34AA2"/>
    <w:rsid w:val="00D34B05"/>
    <w:rsid w:val="00D34B57"/>
    <w:rsid w:val="00D34BFD"/>
    <w:rsid w:val="00D34C88"/>
    <w:rsid w:val="00D34CA1"/>
    <w:rsid w:val="00D34D62"/>
    <w:rsid w:val="00D34E65"/>
    <w:rsid w:val="00D34EE5"/>
    <w:rsid w:val="00D34FA3"/>
    <w:rsid w:val="00D35058"/>
    <w:rsid w:val="00D352C5"/>
    <w:rsid w:val="00D35320"/>
    <w:rsid w:val="00D35479"/>
    <w:rsid w:val="00D355CF"/>
    <w:rsid w:val="00D35717"/>
    <w:rsid w:val="00D358D4"/>
    <w:rsid w:val="00D358EA"/>
    <w:rsid w:val="00D35973"/>
    <w:rsid w:val="00D35A2B"/>
    <w:rsid w:val="00D35A32"/>
    <w:rsid w:val="00D35ABF"/>
    <w:rsid w:val="00D35B01"/>
    <w:rsid w:val="00D35DB6"/>
    <w:rsid w:val="00D35DD5"/>
    <w:rsid w:val="00D35DEA"/>
    <w:rsid w:val="00D35E03"/>
    <w:rsid w:val="00D35EAE"/>
    <w:rsid w:val="00D35F5F"/>
    <w:rsid w:val="00D361E8"/>
    <w:rsid w:val="00D36868"/>
    <w:rsid w:val="00D36A03"/>
    <w:rsid w:val="00D36A5D"/>
    <w:rsid w:val="00D36C35"/>
    <w:rsid w:val="00D36F27"/>
    <w:rsid w:val="00D36F2C"/>
    <w:rsid w:val="00D370D9"/>
    <w:rsid w:val="00D37142"/>
    <w:rsid w:val="00D373BD"/>
    <w:rsid w:val="00D37464"/>
    <w:rsid w:val="00D374D0"/>
    <w:rsid w:val="00D37592"/>
    <w:rsid w:val="00D377F9"/>
    <w:rsid w:val="00D37816"/>
    <w:rsid w:val="00D37988"/>
    <w:rsid w:val="00D37ADC"/>
    <w:rsid w:val="00D37F68"/>
    <w:rsid w:val="00D400B4"/>
    <w:rsid w:val="00D40177"/>
    <w:rsid w:val="00D401F0"/>
    <w:rsid w:val="00D40296"/>
    <w:rsid w:val="00D402C3"/>
    <w:rsid w:val="00D40424"/>
    <w:rsid w:val="00D4051A"/>
    <w:rsid w:val="00D40752"/>
    <w:rsid w:val="00D40760"/>
    <w:rsid w:val="00D407A2"/>
    <w:rsid w:val="00D407A8"/>
    <w:rsid w:val="00D407D9"/>
    <w:rsid w:val="00D40A5C"/>
    <w:rsid w:val="00D40A77"/>
    <w:rsid w:val="00D41005"/>
    <w:rsid w:val="00D41185"/>
    <w:rsid w:val="00D415C7"/>
    <w:rsid w:val="00D415DD"/>
    <w:rsid w:val="00D415EB"/>
    <w:rsid w:val="00D419CD"/>
    <w:rsid w:val="00D41A0B"/>
    <w:rsid w:val="00D41D9C"/>
    <w:rsid w:val="00D41F2A"/>
    <w:rsid w:val="00D42077"/>
    <w:rsid w:val="00D42209"/>
    <w:rsid w:val="00D429B2"/>
    <w:rsid w:val="00D42AFF"/>
    <w:rsid w:val="00D42E9F"/>
    <w:rsid w:val="00D4312C"/>
    <w:rsid w:val="00D431EA"/>
    <w:rsid w:val="00D432FD"/>
    <w:rsid w:val="00D4330A"/>
    <w:rsid w:val="00D43408"/>
    <w:rsid w:val="00D43678"/>
    <w:rsid w:val="00D437FD"/>
    <w:rsid w:val="00D43ACB"/>
    <w:rsid w:val="00D43DBD"/>
    <w:rsid w:val="00D43E10"/>
    <w:rsid w:val="00D4407A"/>
    <w:rsid w:val="00D442A1"/>
    <w:rsid w:val="00D44538"/>
    <w:rsid w:val="00D446B3"/>
    <w:rsid w:val="00D446C5"/>
    <w:rsid w:val="00D44885"/>
    <w:rsid w:val="00D448E0"/>
    <w:rsid w:val="00D448E1"/>
    <w:rsid w:val="00D44B56"/>
    <w:rsid w:val="00D451EC"/>
    <w:rsid w:val="00D452C3"/>
    <w:rsid w:val="00D45334"/>
    <w:rsid w:val="00D45597"/>
    <w:rsid w:val="00D455A0"/>
    <w:rsid w:val="00D455D0"/>
    <w:rsid w:val="00D4572D"/>
    <w:rsid w:val="00D457CB"/>
    <w:rsid w:val="00D458E6"/>
    <w:rsid w:val="00D4598B"/>
    <w:rsid w:val="00D45AA0"/>
    <w:rsid w:val="00D45C31"/>
    <w:rsid w:val="00D45C4E"/>
    <w:rsid w:val="00D45D9A"/>
    <w:rsid w:val="00D45FAB"/>
    <w:rsid w:val="00D45FD8"/>
    <w:rsid w:val="00D46058"/>
    <w:rsid w:val="00D46066"/>
    <w:rsid w:val="00D4619D"/>
    <w:rsid w:val="00D463BA"/>
    <w:rsid w:val="00D467B3"/>
    <w:rsid w:val="00D4691F"/>
    <w:rsid w:val="00D46A18"/>
    <w:rsid w:val="00D46A74"/>
    <w:rsid w:val="00D46F1A"/>
    <w:rsid w:val="00D46FD2"/>
    <w:rsid w:val="00D46FE3"/>
    <w:rsid w:val="00D470C0"/>
    <w:rsid w:val="00D475B2"/>
    <w:rsid w:val="00D475D5"/>
    <w:rsid w:val="00D4768F"/>
    <w:rsid w:val="00D47764"/>
    <w:rsid w:val="00D47A3D"/>
    <w:rsid w:val="00D47ADF"/>
    <w:rsid w:val="00D47D50"/>
    <w:rsid w:val="00D47F81"/>
    <w:rsid w:val="00D50069"/>
    <w:rsid w:val="00D5014E"/>
    <w:rsid w:val="00D50652"/>
    <w:rsid w:val="00D506C4"/>
    <w:rsid w:val="00D5074A"/>
    <w:rsid w:val="00D507DB"/>
    <w:rsid w:val="00D5086F"/>
    <w:rsid w:val="00D50900"/>
    <w:rsid w:val="00D50A99"/>
    <w:rsid w:val="00D50AD1"/>
    <w:rsid w:val="00D50AF7"/>
    <w:rsid w:val="00D50BD3"/>
    <w:rsid w:val="00D50BFF"/>
    <w:rsid w:val="00D50C8E"/>
    <w:rsid w:val="00D50D01"/>
    <w:rsid w:val="00D50F46"/>
    <w:rsid w:val="00D51177"/>
    <w:rsid w:val="00D512C5"/>
    <w:rsid w:val="00D513B6"/>
    <w:rsid w:val="00D514B8"/>
    <w:rsid w:val="00D51539"/>
    <w:rsid w:val="00D51605"/>
    <w:rsid w:val="00D51616"/>
    <w:rsid w:val="00D51732"/>
    <w:rsid w:val="00D5186D"/>
    <w:rsid w:val="00D51899"/>
    <w:rsid w:val="00D5194F"/>
    <w:rsid w:val="00D51979"/>
    <w:rsid w:val="00D51BF5"/>
    <w:rsid w:val="00D51C65"/>
    <w:rsid w:val="00D51D83"/>
    <w:rsid w:val="00D51ECB"/>
    <w:rsid w:val="00D51FCB"/>
    <w:rsid w:val="00D52093"/>
    <w:rsid w:val="00D5213E"/>
    <w:rsid w:val="00D52462"/>
    <w:rsid w:val="00D525C1"/>
    <w:rsid w:val="00D528D7"/>
    <w:rsid w:val="00D52A09"/>
    <w:rsid w:val="00D52B31"/>
    <w:rsid w:val="00D52B72"/>
    <w:rsid w:val="00D52D4F"/>
    <w:rsid w:val="00D53102"/>
    <w:rsid w:val="00D53166"/>
    <w:rsid w:val="00D53388"/>
    <w:rsid w:val="00D53546"/>
    <w:rsid w:val="00D5361E"/>
    <w:rsid w:val="00D53705"/>
    <w:rsid w:val="00D53AEF"/>
    <w:rsid w:val="00D53B5D"/>
    <w:rsid w:val="00D53F99"/>
    <w:rsid w:val="00D54183"/>
    <w:rsid w:val="00D5424D"/>
    <w:rsid w:val="00D5429B"/>
    <w:rsid w:val="00D54493"/>
    <w:rsid w:val="00D54501"/>
    <w:rsid w:val="00D5458E"/>
    <w:rsid w:val="00D54689"/>
    <w:rsid w:val="00D54BE2"/>
    <w:rsid w:val="00D54C24"/>
    <w:rsid w:val="00D54C65"/>
    <w:rsid w:val="00D54DAE"/>
    <w:rsid w:val="00D54DB4"/>
    <w:rsid w:val="00D54F6C"/>
    <w:rsid w:val="00D5505F"/>
    <w:rsid w:val="00D5532A"/>
    <w:rsid w:val="00D5534B"/>
    <w:rsid w:val="00D55AD3"/>
    <w:rsid w:val="00D55B56"/>
    <w:rsid w:val="00D55D23"/>
    <w:rsid w:val="00D55F80"/>
    <w:rsid w:val="00D55F9A"/>
    <w:rsid w:val="00D5608B"/>
    <w:rsid w:val="00D56167"/>
    <w:rsid w:val="00D561BE"/>
    <w:rsid w:val="00D563A0"/>
    <w:rsid w:val="00D563C5"/>
    <w:rsid w:val="00D5644A"/>
    <w:rsid w:val="00D566DB"/>
    <w:rsid w:val="00D5670D"/>
    <w:rsid w:val="00D569D7"/>
    <w:rsid w:val="00D569DC"/>
    <w:rsid w:val="00D56B1D"/>
    <w:rsid w:val="00D56B7E"/>
    <w:rsid w:val="00D56BA0"/>
    <w:rsid w:val="00D56BDF"/>
    <w:rsid w:val="00D56C1E"/>
    <w:rsid w:val="00D56DE8"/>
    <w:rsid w:val="00D56E40"/>
    <w:rsid w:val="00D571DF"/>
    <w:rsid w:val="00D57438"/>
    <w:rsid w:val="00D5753D"/>
    <w:rsid w:val="00D57963"/>
    <w:rsid w:val="00D579AB"/>
    <w:rsid w:val="00D57A83"/>
    <w:rsid w:val="00D6003D"/>
    <w:rsid w:val="00D6060F"/>
    <w:rsid w:val="00D607B8"/>
    <w:rsid w:val="00D608FB"/>
    <w:rsid w:val="00D60AB9"/>
    <w:rsid w:val="00D60CDD"/>
    <w:rsid w:val="00D60D3A"/>
    <w:rsid w:val="00D60E5B"/>
    <w:rsid w:val="00D61000"/>
    <w:rsid w:val="00D61164"/>
    <w:rsid w:val="00D61278"/>
    <w:rsid w:val="00D612BC"/>
    <w:rsid w:val="00D61567"/>
    <w:rsid w:val="00D6159C"/>
    <w:rsid w:val="00D615B1"/>
    <w:rsid w:val="00D6169B"/>
    <w:rsid w:val="00D616E6"/>
    <w:rsid w:val="00D61762"/>
    <w:rsid w:val="00D6188C"/>
    <w:rsid w:val="00D618AD"/>
    <w:rsid w:val="00D6194E"/>
    <w:rsid w:val="00D61BF4"/>
    <w:rsid w:val="00D61BF8"/>
    <w:rsid w:val="00D61C22"/>
    <w:rsid w:val="00D61E12"/>
    <w:rsid w:val="00D61EB9"/>
    <w:rsid w:val="00D61FF6"/>
    <w:rsid w:val="00D621A4"/>
    <w:rsid w:val="00D6222E"/>
    <w:rsid w:val="00D62461"/>
    <w:rsid w:val="00D62486"/>
    <w:rsid w:val="00D62B05"/>
    <w:rsid w:val="00D62B47"/>
    <w:rsid w:val="00D62BE3"/>
    <w:rsid w:val="00D62D72"/>
    <w:rsid w:val="00D62FA9"/>
    <w:rsid w:val="00D63034"/>
    <w:rsid w:val="00D6320F"/>
    <w:rsid w:val="00D63619"/>
    <w:rsid w:val="00D63742"/>
    <w:rsid w:val="00D6374E"/>
    <w:rsid w:val="00D63768"/>
    <w:rsid w:val="00D63839"/>
    <w:rsid w:val="00D638EC"/>
    <w:rsid w:val="00D6390B"/>
    <w:rsid w:val="00D639C0"/>
    <w:rsid w:val="00D63AD1"/>
    <w:rsid w:val="00D63B9D"/>
    <w:rsid w:val="00D63C52"/>
    <w:rsid w:val="00D63D9F"/>
    <w:rsid w:val="00D63DC6"/>
    <w:rsid w:val="00D63DD8"/>
    <w:rsid w:val="00D63EAC"/>
    <w:rsid w:val="00D63F13"/>
    <w:rsid w:val="00D63FCF"/>
    <w:rsid w:val="00D6405C"/>
    <w:rsid w:val="00D64162"/>
    <w:rsid w:val="00D6419C"/>
    <w:rsid w:val="00D64365"/>
    <w:rsid w:val="00D6459C"/>
    <w:rsid w:val="00D6464A"/>
    <w:rsid w:val="00D647CD"/>
    <w:rsid w:val="00D648B9"/>
    <w:rsid w:val="00D64AAB"/>
    <w:rsid w:val="00D64CA3"/>
    <w:rsid w:val="00D64CC2"/>
    <w:rsid w:val="00D64FD7"/>
    <w:rsid w:val="00D65064"/>
    <w:rsid w:val="00D650BF"/>
    <w:rsid w:val="00D653F5"/>
    <w:rsid w:val="00D654AA"/>
    <w:rsid w:val="00D6563C"/>
    <w:rsid w:val="00D656B6"/>
    <w:rsid w:val="00D65852"/>
    <w:rsid w:val="00D659EA"/>
    <w:rsid w:val="00D65ADE"/>
    <w:rsid w:val="00D65B52"/>
    <w:rsid w:val="00D65CDC"/>
    <w:rsid w:val="00D660BC"/>
    <w:rsid w:val="00D66133"/>
    <w:rsid w:val="00D66298"/>
    <w:rsid w:val="00D662AF"/>
    <w:rsid w:val="00D6647B"/>
    <w:rsid w:val="00D664D6"/>
    <w:rsid w:val="00D664F9"/>
    <w:rsid w:val="00D66750"/>
    <w:rsid w:val="00D667C3"/>
    <w:rsid w:val="00D668BF"/>
    <w:rsid w:val="00D6699C"/>
    <w:rsid w:val="00D669D9"/>
    <w:rsid w:val="00D66AD3"/>
    <w:rsid w:val="00D66ED4"/>
    <w:rsid w:val="00D66F10"/>
    <w:rsid w:val="00D6718B"/>
    <w:rsid w:val="00D673F9"/>
    <w:rsid w:val="00D675CB"/>
    <w:rsid w:val="00D67630"/>
    <w:rsid w:val="00D6784D"/>
    <w:rsid w:val="00D678C0"/>
    <w:rsid w:val="00D67C57"/>
    <w:rsid w:val="00D67DAF"/>
    <w:rsid w:val="00D67FBC"/>
    <w:rsid w:val="00D67FC1"/>
    <w:rsid w:val="00D67FF0"/>
    <w:rsid w:val="00D701BC"/>
    <w:rsid w:val="00D701E9"/>
    <w:rsid w:val="00D70352"/>
    <w:rsid w:val="00D7076F"/>
    <w:rsid w:val="00D707F1"/>
    <w:rsid w:val="00D7083A"/>
    <w:rsid w:val="00D70966"/>
    <w:rsid w:val="00D70ACA"/>
    <w:rsid w:val="00D70B74"/>
    <w:rsid w:val="00D70E6D"/>
    <w:rsid w:val="00D710CC"/>
    <w:rsid w:val="00D71386"/>
    <w:rsid w:val="00D713E1"/>
    <w:rsid w:val="00D714DB"/>
    <w:rsid w:val="00D716BB"/>
    <w:rsid w:val="00D719EF"/>
    <w:rsid w:val="00D71A48"/>
    <w:rsid w:val="00D71E46"/>
    <w:rsid w:val="00D71E58"/>
    <w:rsid w:val="00D71EC3"/>
    <w:rsid w:val="00D7208D"/>
    <w:rsid w:val="00D72093"/>
    <w:rsid w:val="00D72274"/>
    <w:rsid w:val="00D7261C"/>
    <w:rsid w:val="00D7271A"/>
    <w:rsid w:val="00D72A62"/>
    <w:rsid w:val="00D72B17"/>
    <w:rsid w:val="00D72CCE"/>
    <w:rsid w:val="00D72D7F"/>
    <w:rsid w:val="00D72E3E"/>
    <w:rsid w:val="00D7300B"/>
    <w:rsid w:val="00D73239"/>
    <w:rsid w:val="00D732AE"/>
    <w:rsid w:val="00D73306"/>
    <w:rsid w:val="00D73314"/>
    <w:rsid w:val="00D733F4"/>
    <w:rsid w:val="00D738DC"/>
    <w:rsid w:val="00D73901"/>
    <w:rsid w:val="00D7391F"/>
    <w:rsid w:val="00D73946"/>
    <w:rsid w:val="00D73B9B"/>
    <w:rsid w:val="00D73C99"/>
    <w:rsid w:val="00D73EE4"/>
    <w:rsid w:val="00D73F25"/>
    <w:rsid w:val="00D73F50"/>
    <w:rsid w:val="00D742AE"/>
    <w:rsid w:val="00D743A2"/>
    <w:rsid w:val="00D743A5"/>
    <w:rsid w:val="00D74429"/>
    <w:rsid w:val="00D74484"/>
    <w:rsid w:val="00D748B9"/>
    <w:rsid w:val="00D748E5"/>
    <w:rsid w:val="00D748FC"/>
    <w:rsid w:val="00D7493F"/>
    <w:rsid w:val="00D7495A"/>
    <w:rsid w:val="00D74C59"/>
    <w:rsid w:val="00D74E69"/>
    <w:rsid w:val="00D74EB8"/>
    <w:rsid w:val="00D74F58"/>
    <w:rsid w:val="00D751FF"/>
    <w:rsid w:val="00D75393"/>
    <w:rsid w:val="00D7546A"/>
    <w:rsid w:val="00D75484"/>
    <w:rsid w:val="00D754AB"/>
    <w:rsid w:val="00D755A6"/>
    <w:rsid w:val="00D756D0"/>
    <w:rsid w:val="00D7572F"/>
    <w:rsid w:val="00D75966"/>
    <w:rsid w:val="00D759FE"/>
    <w:rsid w:val="00D75A33"/>
    <w:rsid w:val="00D75A62"/>
    <w:rsid w:val="00D75B60"/>
    <w:rsid w:val="00D75B73"/>
    <w:rsid w:val="00D75B87"/>
    <w:rsid w:val="00D75D9D"/>
    <w:rsid w:val="00D75E50"/>
    <w:rsid w:val="00D763D2"/>
    <w:rsid w:val="00D76682"/>
    <w:rsid w:val="00D76689"/>
    <w:rsid w:val="00D7672F"/>
    <w:rsid w:val="00D76768"/>
    <w:rsid w:val="00D767BD"/>
    <w:rsid w:val="00D7683F"/>
    <w:rsid w:val="00D768AF"/>
    <w:rsid w:val="00D76926"/>
    <w:rsid w:val="00D76999"/>
    <w:rsid w:val="00D76A8B"/>
    <w:rsid w:val="00D76B83"/>
    <w:rsid w:val="00D76CCA"/>
    <w:rsid w:val="00D7707B"/>
    <w:rsid w:val="00D772E5"/>
    <w:rsid w:val="00D77406"/>
    <w:rsid w:val="00D77581"/>
    <w:rsid w:val="00D775F7"/>
    <w:rsid w:val="00D77691"/>
    <w:rsid w:val="00D776A6"/>
    <w:rsid w:val="00D7780A"/>
    <w:rsid w:val="00D778A1"/>
    <w:rsid w:val="00D779FD"/>
    <w:rsid w:val="00D77A63"/>
    <w:rsid w:val="00D77B65"/>
    <w:rsid w:val="00D77D8E"/>
    <w:rsid w:val="00D80165"/>
    <w:rsid w:val="00D802B8"/>
    <w:rsid w:val="00D804D0"/>
    <w:rsid w:val="00D80518"/>
    <w:rsid w:val="00D80550"/>
    <w:rsid w:val="00D806B2"/>
    <w:rsid w:val="00D80827"/>
    <w:rsid w:val="00D80C32"/>
    <w:rsid w:val="00D80CAB"/>
    <w:rsid w:val="00D80DA4"/>
    <w:rsid w:val="00D811C3"/>
    <w:rsid w:val="00D8131A"/>
    <w:rsid w:val="00D81368"/>
    <w:rsid w:val="00D81495"/>
    <w:rsid w:val="00D81521"/>
    <w:rsid w:val="00D81529"/>
    <w:rsid w:val="00D815D8"/>
    <w:rsid w:val="00D817D2"/>
    <w:rsid w:val="00D818A7"/>
    <w:rsid w:val="00D819B5"/>
    <w:rsid w:val="00D819D3"/>
    <w:rsid w:val="00D819FE"/>
    <w:rsid w:val="00D81AD4"/>
    <w:rsid w:val="00D81BBF"/>
    <w:rsid w:val="00D81C90"/>
    <w:rsid w:val="00D81CC0"/>
    <w:rsid w:val="00D81F8B"/>
    <w:rsid w:val="00D82080"/>
    <w:rsid w:val="00D82215"/>
    <w:rsid w:val="00D822AA"/>
    <w:rsid w:val="00D82346"/>
    <w:rsid w:val="00D8256C"/>
    <w:rsid w:val="00D825BC"/>
    <w:rsid w:val="00D827CF"/>
    <w:rsid w:val="00D827D5"/>
    <w:rsid w:val="00D82832"/>
    <w:rsid w:val="00D828AD"/>
    <w:rsid w:val="00D82A5E"/>
    <w:rsid w:val="00D82C64"/>
    <w:rsid w:val="00D82D2E"/>
    <w:rsid w:val="00D82D65"/>
    <w:rsid w:val="00D82DF2"/>
    <w:rsid w:val="00D82E60"/>
    <w:rsid w:val="00D831AD"/>
    <w:rsid w:val="00D8324C"/>
    <w:rsid w:val="00D83259"/>
    <w:rsid w:val="00D836FC"/>
    <w:rsid w:val="00D83A0A"/>
    <w:rsid w:val="00D83A36"/>
    <w:rsid w:val="00D83AB8"/>
    <w:rsid w:val="00D83B92"/>
    <w:rsid w:val="00D83BB1"/>
    <w:rsid w:val="00D83CE1"/>
    <w:rsid w:val="00D84187"/>
    <w:rsid w:val="00D8424F"/>
    <w:rsid w:val="00D842A1"/>
    <w:rsid w:val="00D842E7"/>
    <w:rsid w:val="00D843D6"/>
    <w:rsid w:val="00D84658"/>
    <w:rsid w:val="00D84833"/>
    <w:rsid w:val="00D84877"/>
    <w:rsid w:val="00D84C57"/>
    <w:rsid w:val="00D84C5D"/>
    <w:rsid w:val="00D84D38"/>
    <w:rsid w:val="00D8502C"/>
    <w:rsid w:val="00D851F0"/>
    <w:rsid w:val="00D85341"/>
    <w:rsid w:val="00D853E1"/>
    <w:rsid w:val="00D853FA"/>
    <w:rsid w:val="00D856E1"/>
    <w:rsid w:val="00D857FF"/>
    <w:rsid w:val="00D858A5"/>
    <w:rsid w:val="00D858F1"/>
    <w:rsid w:val="00D85A29"/>
    <w:rsid w:val="00D85C3C"/>
    <w:rsid w:val="00D85F41"/>
    <w:rsid w:val="00D864B1"/>
    <w:rsid w:val="00D86507"/>
    <w:rsid w:val="00D86983"/>
    <w:rsid w:val="00D8698B"/>
    <w:rsid w:val="00D8699D"/>
    <w:rsid w:val="00D86A16"/>
    <w:rsid w:val="00D86AA0"/>
    <w:rsid w:val="00D86B89"/>
    <w:rsid w:val="00D86D2A"/>
    <w:rsid w:val="00D86F2B"/>
    <w:rsid w:val="00D86F3D"/>
    <w:rsid w:val="00D86FC0"/>
    <w:rsid w:val="00D8718E"/>
    <w:rsid w:val="00D873C3"/>
    <w:rsid w:val="00D8764C"/>
    <w:rsid w:val="00D87730"/>
    <w:rsid w:val="00D87731"/>
    <w:rsid w:val="00D87732"/>
    <w:rsid w:val="00D87848"/>
    <w:rsid w:val="00D878AE"/>
    <w:rsid w:val="00D87A20"/>
    <w:rsid w:val="00D87AAA"/>
    <w:rsid w:val="00D87C2E"/>
    <w:rsid w:val="00D87D76"/>
    <w:rsid w:val="00D87DC7"/>
    <w:rsid w:val="00D9007E"/>
    <w:rsid w:val="00D901D2"/>
    <w:rsid w:val="00D901EA"/>
    <w:rsid w:val="00D9037F"/>
    <w:rsid w:val="00D9039D"/>
    <w:rsid w:val="00D903F8"/>
    <w:rsid w:val="00D90468"/>
    <w:rsid w:val="00D90539"/>
    <w:rsid w:val="00D905CC"/>
    <w:rsid w:val="00D906D7"/>
    <w:rsid w:val="00D9085E"/>
    <w:rsid w:val="00D908AA"/>
    <w:rsid w:val="00D90A60"/>
    <w:rsid w:val="00D90A82"/>
    <w:rsid w:val="00D90B6C"/>
    <w:rsid w:val="00D90C8D"/>
    <w:rsid w:val="00D91061"/>
    <w:rsid w:val="00D9130A"/>
    <w:rsid w:val="00D914A7"/>
    <w:rsid w:val="00D9159C"/>
    <w:rsid w:val="00D91752"/>
    <w:rsid w:val="00D91B59"/>
    <w:rsid w:val="00D91B78"/>
    <w:rsid w:val="00D91FEA"/>
    <w:rsid w:val="00D920AB"/>
    <w:rsid w:val="00D921A4"/>
    <w:rsid w:val="00D9250C"/>
    <w:rsid w:val="00D92671"/>
    <w:rsid w:val="00D92689"/>
    <w:rsid w:val="00D92786"/>
    <w:rsid w:val="00D927CC"/>
    <w:rsid w:val="00D92885"/>
    <w:rsid w:val="00D92A26"/>
    <w:rsid w:val="00D92B59"/>
    <w:rsid w:val="00D92B9C"/>
    <w:rsid w:val="00D92BA4"/>
    <w:rsid w:val="00D92D7D"/>
    <w:rsid w:val="00D92E38"/>
    <w:rsid w:val="00D92E3B"/>
    <w:rsid w:val="00D92E9D"/>
    <w:rsid w:val="00D93063"/>
    <w:rsid w:val="00D93140"/>
    <w:rsid w:val="00D931BE"/>
    <w:rsid w:val="00D93280"/>
    <w:rsid w:val="00D9338A"/>
    <w:rsid w:val="00D93572"/>
    <w:rsid w:val="00D936E6"/>
    <w:rsid w:val="00D93727"/>
    <w:rsid w:val="00D93838"/>
    <w:rsid w:val="00D9384B"/>
    <w:rsid w:val="00D93959"/>
    <w:rsid w:val="00D93B87"/>
    <w:rsid w:val="00D93BEE"/>
    <w:rsid w:val="00D93D61"/>
    <w:rsid w:val="00D94223"/>
    <w:rsid w:val="00D94266"/>
    <w:rsid w:val="00D943A3"/>
    <w:rsid w:val="00D9447E"/>
    <w:rsid w:val="00D94497"/>
    <w:rsid w:val="00D946DE"/>
    <w:rsid w:val="00D94AA6"/>
    <w:rsid w:val="00D94B0D"/>
    <w:rsid w:val="00D94D63"/>
    <w:rsid w:val="00D94EB4"/>
    <w:rsid w:val="00D94FEE"/>
    <w:rsid w:val="00D95018"/>
    <w:rsid w:val="00D95062"/>
    <w:rsid w:val="00D9508D"/>
    <w:rsid w:val="00D952DD"/>
    <w:rsid w:val="00D95406"/>
    <w:rsid w:val="00D95519"/>
    <w:rsid w:val="00D95659"/>
    <w:rsid w:val="00D957AF"/>
    <w:rsid w:val="00D95AFE"/>
    <w:rsid w:val="00D95CBE"/>
    <w:rsid w:val="00D95D56"/>
    <w:rsid w:val="00D95DD3"/>
    <w:rsid w:val="00D96074"/>
    <w:rsid w:val="00D962EA"/>
    <w:rsid w:val="00D96312"/>
    <w:rsid w:val="00D9655F"/>
    <w:rsid w:val="00D965D9"/>
    <w:rsid w:val="00D967A6"/>
    <w:rsid w:val="00D967AA"/>
    <w:rsid w:val="00D96AC3"/>
    <w:rsid w:val="00D96C34"/>
    <w:rsid w:val="00D96CDE"/>
    <w:rsid w:val="00D96D85"/>
    <w:rsid w:val="00D96FAA"/>
    <w:rsid w:val="00D9708C"/>
    <w:rsid w:val="00D9725E"/>
    <w:rsid w:val="00D97311"/>
    <w:rsid w:val="00D97366"/>
    <w:rsid w:val="00D973D7"/>
    <w:rsid w:val="00D974B1"/>
    <w:rsid w:val="00D97584"/>
    <w:rsid w:val="00D9763E"/>
    <w:rsid w:val="00D976CD"/>
    <w:rsid w:val="00D97935"/>
    <w:rsid w:val="00D979A3"/>
    <w:rsid w:val="00D97CFD"/>
    <w:rsid w:val="00D97D01"/>
    <w:rsid w:val="00D97E8A"/>
    <w:rsid w:val="00D97F0F"/>
    <w:rsid w:val="00DA00F8"/>
    <w:rsid w:val="00DA01DF"/>
    <w:rsid w:val="00DA021D"/>
    <w:rsid w:val="00DA02D6"/>
    <w:rsid w:val="00DA03C6"/>
    <w:rsid w:val="00DA03CD"/>
    <w:rsid w:val="00DA0405"/>
    <w:rsid w:val="00DA046A"/>
    <w:rsid w:val="00DA04AF"/>
    <w:rsid w:val="00DA057B"/>
    <w:rsid w:val="00DA0658"/>
    <w:rsid w:val="00DA071B"/>
    <w:rsid w:val="00DA0822"/>
    <w:rsid w:val="00DA091C"/>
    <w:rsid w:val="00DA09CC"/>
    <w:rsid w:val="00DA09E8"/>
    <w:rsid w:val="00DA0B46"/>
    <w:rsid w:val="00DA0E2F"/>
    <w:rsid w:val="00DA0F60"/>
    <w:rsid w:val="00DA1012"/>
    <w:rsid w:val="00DA1263"/>
    <w:rsid w:val="00DA1775"/>
    <w:rsid w:val="00DA188C"/>
    <w:rsid w:val="00DA18E3"/>
    <w:rsid w:val="00DA1D05"/>
    <w:rsid w:val="00DA1DFC"/>
    <w:rsid w:val="00DA2068"/>
    <w:rsid w:val="00DA2106"/>
    <w:rsid w:val="00DA23EC"/>
    <w:rsid w:val="00DA24D4"/>
    <w:rsid w:val="00DA2731"/>
    <w:rsid w:val="00DA280D"/>
    <w:rsid w:val="00DA2A6D"/>
    <w:rsid w:val="00DA2AAD"/>
    <w:rsid w:val="00DA2C37"/>
    <w:rsid w:val="00DA2C56"/>
    <w:rsid w:val="00DA2DCC"/>
    <w:rsid w:val="00DA2E48"/>
    <w:rsid w:val="00DA2FA1"/>
    <w:rsid w:val="00DA306B"/>
    <w:rsid w:val="00DA3255"/>
    <w:rsid w:val="00DA333D"/>
    <w:rsid w:val="00DA33A4"/>
    <w:rsid w:val="00DA3560"/>
    <w:rsid w:val="00DA3903"/>
    <w:rsid w:val="00DA3996"/>
    <w:rsid w:val="00DA3997"/>
    <w:rsid w:val="00DA3A89"/>
    <w:rsid w:val="00DA3ACD"/>
    <w:rsid w:val="00DA3E25"/>
    <w:rsid w:val="00DA3E29"/>
    <w:rsid w:val="00DA3E88"/>
    <w:rsid w:val="00DA3F3A"/>
    <w:rsid w:val="00DA3FB0"/>
    <w:rsid w:val="00DA4167"/>
    <w:rsid w:val="00DA424B"/>
    <w:rsid w:val="00DA4830"/>
    <w:rsid w:val="00DA4A52"/>
    <w:rsid w:val="00DA4A75"/>
    <w:rsid w:val="00DA4C2C"/>
    <w:rsid w:val="00DA4CD5"/>
    <w:rsid w:val="00DA4F71"/>
    <w:rsid w:val="00DA5075"/>
    <w:rsid w:val="00DA5255"/>
    <w:rsid w:val="00DA5282"/>
    <w:rsid w:val="00DA542C"/>
    <w:rsid w:val="00DA5459"/>
    <w:rsid w:val="00DA5569"/>
    <w:rsid w:val="00DA573E"/>
    <w:rsid w:val="00DA57B9"/>
    <w:rsid w:val="00DA5841"/>
    <w:rsid w:val="00DA588A"/>
    <w:rsid w:val="00DA58E6"/>
    <w:rsid w:val="00DA59E8"/>
    <w:rsid w:val="00DA5B7E"/>
    <w:rsid w:val="00DA5BEC"/>
    <w:rsid w:val="00DA5C78"/>
    <w:rsid w:val="00DA5EEF"/>
    <w:rsid w:val="00DA5F75"/>
    <w:rsid w:val="00DA5F97"/>
    <w:rsid w:val="00DA6263"/>
    <w:rsid w:val="00DA6332"/>
    <w:rsid w:val="00DA645F"/>
    <w:rsid w:val="00DA6730"/>
    <w:rsid w:val="00DA6A75"/>
    <w:rsid w:val="00DA6AF6"/>
    <w:rsid w:val="00DA6B09"/>
    <w:rsid w:val="00DA6BCB"/>
    <w:rsid w:val="00DA6C4A"/>
    <w:rsid w:val="00DA6C55"/>
    <w:rsid w:val="00DA6CC8"/>
    <w:rsid w:val="00DA6F9E"/>
    <w:rsid w:val="00DA703C"/>
    <w:rsid w:val="00DA710D"/>
    <w:rsid w:val="00DA727B"/>
    <w:rsid w:val="00DA7386"/>
    <w:rsid w:val="00DA7642"/>
    <w:rsid w:val="00DA765D"/>
    <w:rsid w:val="00DA781A"/>
    <w:rsid w:val="00DA7A39"/>
    <w:rsid w:val="00DA7E10"/>
    <w:rsid w:val="00DA7FAB"/>
    <w:rsid w:val="00DA7FF6"/>
    <w:rsid w:val="00DB04AB"/>
    <w:rsid w:val="00DB05B0"/>
    <w:rsid w:val="00DB0606"/>
    <w:rsid w:val="00DB0778"/>
    <w:rsid w:val="00DB07E9"/>
    <w:rsid w:val="00DB08AB"/>
    <w:rsid w:val="00DB096D"/>
    <w:rsid w:val="00DB09F2"/>
    <w:rsid w:val="00DB09FF"/>
    <w:rsid w:val="00DB0A41"/>
    <w:rsid w:val="00DB0AF3"/>
    <w:rsid w:val="00DB0B60"/>
    <w:rsid w:val="00DB0BEA"/>
    <w:rsid w:val="00DB0CCB"/>
    <w:rsid w:val="00DB0CFD"/>
    <w:rsid w:val="00DB0D31"/>
    <w:rsid w:val="00DB0EEE"/>
    <w:rsid w:val="00DB0F9C"/>
    <w:rsid w:val="00DB0FD5"/>
    <w:rsid w:val="00DB1092"/>
    <w:rsid w:val="00DB114E"/>
    <w:rsid w:val="00DB11AE"/>
    <w:rsid w:val="00DB12AA"/>
    <w:rsid w:val="00DB1648"/>
    <w:rsid w:val="00DB17B1"/>
    <w:rsid w:val="00DB1823"/>
    <w:rsid w:val="00DB187F"/>
    <w:rsid w:val="00DB1A0B"/>
    <w:rsid w:val="00DB1B8C"/>
    <w:rsid w:val="00DB1C78"/>
    <w:rsid w:val="00DB1E8F"/>
    <w:rsid w:val="00DB2073"/>
    <w:rsid w:val="00DB21EC"/>
    <w:rsid w:val="00DB24B2"/>
    <w:rsid w:val="00DB27C8"/>
    <w:rsid w:val="00DB293C"/>
    <w:rsid w:val="00DB2B69"/>
    <w:rsid w:val="00DB2E85"/>
    <w:rsid w:val="00DB3092"/>
    <w:rsid w:val="00DB312F"/>
    <w:rsid w:val="00DB3220"/>
    <w:rsid w:val="00DB35D9"/>
    <w:rsid w:val="00DB36F9"/>
    <w:rsid w:val="00DB3725"/>
    <w:rsid w:val="00DB38DC"/>
    <w:rsid w:val="00DB3A6D"/>
    <w:rsid w:val="00DB3B37"/>
    <w:rsid w:val="00DB3B73"/>
    <w:rsid w:val="00DB3C65"/>
    <w:rsid w:val="00DB3F21"/>
    <w:rsid w:val="00DB3F32"/>
    <w:rsid w:val="00DB40B9"/>
    <w:rsid w:val="00DB43AC"/>
    <w:rsid w:val="00DB45E7"/>
    <w:rsid w:val="00DB48E0"/>
    <w:rsid w:val="00DB4987"/>
    <w:rsid w:val="00DB4D6B"/>
    <w:rsid w:val="00DB4F1A"/>
    <w:rsid w:val="00DB4FB7"/>
    <w:rsid w:val="00DB4FE4"/>
    <w:rsid w:val="00DB502E"/>
    <w:rsid w:val="00DB504F"/>
    <w:rsid w:val="00DB533E"/>
    <w:rsid w:val="00DB53A5"/>
    <w:rsid w:val="00DB5548"/>
    <w:rsid w:val="00DB5629"/>
    <w:rsid w:val="00DB570D"/>
    <w:rsid w:val="00DB57AF"/>
    <w:rsid w:val="00DB5B2E"/>
    <w:rsid w:val="00DB5BEA"/>
    <w:rsid w:val="00DB5C19"/>
    <w:rsid w:val="00DB5C6E"/>
    <w:rsid w:val="00DB5DC2"/>
    <w:rsid w:val="00DB5FAC"/>
    <w:rsid w:val="00DB600C"/>
    <w:rsid w:val="00DB60EE"/>
    <w:rsid w:val="00DB61AA"/>
    <w:rsid w:val="00DB61F2"/>
    <w:rsid w:val="00DB64DB"/>
    <w:rsid w:val="00DB692E"/>
    <w:rsid w:val="00DB6C71"/>
    <w:rsid w:val="00DB6E34"/>
    <w:rsid w:val="00DB6ED0"/>
    <w:rsid w:val="00DB70DD"/>
    <w:rsid w:val="00DB772E"/>
    <w:rsid w:val="00DB7849"/>
    <w:rsid w:val="00DB7A20"/>
    <w:rsid w:val="00DB7B29"/>
    <w:rsid w:val="00DB7B7D"/>
    <w:rsid w:val="00DB7BAA"/>
    <w:rsid w:val="00DB7D39"/>
    <w:rsid w:val="00DB7D65"/>
    <w:rsid w:val="00DB7ECC"/>
    <w:rsid w:val="00DB7F7E"/>
    <w:rsid w:val="00DB7F9C"/>
    <w:rsid w:val="00DB7FDB"/>
    <w:rsid w:val="00DC006B"/>
    <w:rsid w:val="00DC00D7"/>
    <w:rsid w:val="00DC0144"/>
    <w:rsid w:val="00DC0145"/>
    <w:rsid w:val="00DC01CA"/>
    <w:rsid w:val="00DC05BC"/>
    <w:rsid w:val="00DC064A"/>
    <w:rsid w:val="00DC0726"/>
    <w:rsid w:val="00DC0746"/>
    <w:rsid w:val="00DC0A89"/>
    <w:rsid w:val="00DC0B8C"/>
    <w:rsid w:val="00DC0CEF"/>
    <w:rsid w:val="00DC0EED"/>
    <w:rsid w:val="00DC1212"/>
    <w:rsid w:val="00DC15FF"/>
    <w:rsid w:val="00DC174F"/>
    <w:rsid w:val="00DC190D"/>
    <w:rsid w:val="00DC19C4"/>
    <w:rsid w:val="00DC1B66"/>
    <w:rsid w:val="00DC1BC6"/>
    <w:rsid w:val="00DC1BF6"/>
    <w:rsid w:val="00DC1CD7"/>
    <w:rsid w:val="00DC1CFA"/>
    <w:rsid w:val="00DC1D9C"/>
    <w:rsid w:val="00DC1EBB"/>
    <w:rsid w:val="00DC1EF7"/>
    <w:rsid w:val="00DC2031"/>
    <w:rsid w:val="00DC207D"/>
    <w:rsid w:val="00DC20CD"/>
    <w:rsid w:val="00DC2161"/>
    <w:rsid w:val="00DC2233"/>
    <w:rsid w:val="00DC2937"/>
    <w:rsid w:val="00DC2B63"/>
    <w:rsid w:val="00DC2D85"/>
    <w:rsid w:val="00DC2E5A"/>
    <w:rsid w:val="00DC2ED3"/>
    <w:rsid w:val="00DC2F02"/>
    <w:rsid w:val="00DC31D1"/>
    <w:rsid w:val="00DC33C5"/>
    <w:rsid w:val="00DC3406"/>
    <w:rsid w:val="00DC3695"/>
    <w:rsid w:val="00DC36EF"/>
    <w:rsid w:val="00DC382B"/>
    <w:rsid w:val="00DC38E7"/>
    <w:rsid w:val="00DC3974"/>
    <w:rsid w:val="00DC3AEE"/>
    <w:rsid w:val="00DC3BEB"/>
    <w:rsid w:val="00DC3C80"/>
    <w:rsid w:val="00DC3E6E"/>
    <w:rsid w:val="00DC3FE9"/>
    <w:rsid w:val="00DC4224"/>
    <w:rsid w:val="00DC4418"/>
    <w:rsid w:val="00DC449F"/>
    <w:rsid w:val="00DC4764"/>
    <w:rsid w:val="00DC499E"/>
    <w:rsid w:val="00DC4A93"/>
    <w:rsid w:val="00DC4B3B"/>
    <w:rsid w:val="00DC4B82"/>
    <w:rsid w:val="00DC4C70"/>
    <w:rsid w:val="00DC4C8B"/>
    <w:rsid w:val="00DC4E8E"/>
    <w:rsid w:val="00DC4F91"/>
    <w:rsid w:val="00DC512F"/>
    <w:rsid w:val="00DC5462"/>
    <w:rsid w:val="00DC5527"/>
    <w:rsid w:val="00DC567D"/>
    <w:rsid w:val="00DC5684"/>
    <w:rsid w:val="00DC5795"/>
    <w:rsid w:val="00DC59D9"/>
    <w:rsid w:val="00DC5AA1"/>
    <w:rsid w:val="00DC5C07"/>
    <w:rsid w:val="00DC5DDF"/>
    <w:rsid w:val="00DC5F89"/>
    <w:rsid w:val="00DC5FC6"/>
    <w:rsid w:val="00DC5FED"/>
    <w:rsid w:val="00DC60AA"/>
    <w:rsid w:val="00DC60CD"/>
    <w:rsid w:val="00DC61E5"/>
    <w:rsid w:val="00DC620C"/>
    <w:rsid w:val="00DC6296"/>
    <w:rsid w:val="00DC65A1"/>
    <w:rsid w:val="00DC667A"/>
    <w:rsid w:val="00DC676A"/>
    <w:rsid w:val="00DC6827"/>
    <w:rsid w:val="00DC6872"/>
    <w:rsid w:val="00DC694B"/>
    <w:rsid w:val="00DC69F6"/>
    <w:rsid w:val="00DC6DDE"/>
    <w:rsid w:val="00DC6FF3"/>
    <w:rsid w:val="00DC7127"/>
    <w:rsid w:val="00DC7267"/>
    <w:rsid w:val="00DC72A2"/>
    <w:rsid w:val="00DC72FA"/>
    <w:rsid w:val="00DC74F6"/>
    <w:rsid w:val="00DC760C"/>
    <w:rsid w:val="00DC7674"/>
    <w:rsid w:val="00DC7693"/>
    <w:rsid w:val="00DC7830"/>
    <w:rsid w:val="00DC7A26"/>
    <w:rsid w:val="00DD092B"/>
    <w:rsid w:val="00DD0984"/>
    <w:rsid w:val="00DD09EF"/>
    <w:rsid w:val="00DD0BAF"/>
    <w:rsid w:val="00DD0C43"/>
    <w:rsid w:val="00DD0D4F"/>
    <w:rsid w:val="00DD0E3A"/>
    <w:rsid w:val="00DD0FCE"/>
    <w:rsid w:val="00DD1248"/>
    <w:rsid w:val="00DD1252"/>
    <w:rsid w:val="00DD12BC"/>
    <w:rsid w:val="00DD1393"/>
    <w:rsid w:val="00DD152C"/>
    <w:rsid w:val="00DD1549"/>
    <w:rsid w:val="00DD16A9"/>
    <w:rsid w:val="00DD16DF"/>
    <w:rsid w:val="00DD1826"/>
    <w:rsid w:val="00DD185F"/>
    <w:rsid w:val="00DD1B25"/>
    <w:rsid w:val="00DD1BFE"/>
    <w:rsid w:val="00DD1C5A"/>
    <w:rsid w:val="00DD1D9A"/>
    <w:rsid w:val="00DD1E2B"/>
    <w:rsid w:val="00DD202C"/>
    <w:rsid w:val="00DD2430"/>
    <w:rsid w:val="00DD289B"/>
    <w:rsid w:val="00DD2A2F"/>
    <w:rsid w:val="00DD2BA9"/>
    <w:rsid w:val="00DD2C18"/>
    <w:rsid w:val="00DD2CB8"/>
    <w:rsid w:val="00DD2CD5"/>
    <w:rsid w:val="00DD2DA1"/>
    <w:rsid w:val="00DD2F09"/>
    <w:rsid w:val="00DD2F31"/>
    <w:rsid w:val="00DD2F9C"/>
    <w:rsid w:val="00DD2FAB"/>
    <w:rsid w:val="00DD301B"/>
    <w:rsid w:val="00DD3661"/>
    <w:rsid w:val="00DD3665"/>
    <w:rsid w:val="00DD36FA"/>
    <w:rsid w:val="00DD3805"/>
    <w:rsid w:val="00DD3949"/>
    <w:rsid w:val="00DD3CB5"/>
    <w:rsid w:val="00DD3D7D"/>
    <w:rsid w:val="00DD3DC4"/>
    <w:rsid w:val="00DD3E86"/>
    <w:rsid w:val="00DD4012"/>
    <w:rsid w:val="00DD4047"/>
    <w:rsid w:val="00DD45AF"/>
    <w:rsid w:val="00DD475F"/>
    <w:rsid w:val="00DD491F"/>
    <w:rsid w:val="00DD4A12"/>
    <w:rsid w:val="00DD4C6D"/>
    <w:rsid w:val="00DD4D3D"/>
    <w:rsid w:val="00DD4F43"/>
    <w:rsid w:val="00DD55A1"/>
    <w:rsid w:val="00DD56DD"/>
    <w:rsid w:val="00DD56F1"/>
    <w:rsid w:val="00DD57C0"/>
    <w:rsid w:val="00DD57C3"/>
    <w:rsid w:val="00DD57ED"/>
    <w:rsid w:val="00DD5904"/>
    <w:rsid w:val="00DD594E"/>
    <w:rsid w:val="00DD5CBB"/>
    <w:rsid w:val="00DD5D25"/>
    <w:rsid w:val="00DD5E08"/>
    <w:rsid w:val="00DD5ED9"/>
    <w:rsid w:val="00DD5F1B"/>
    <w:rsid w:val="00DD5FBC"/>
    <w:rsid w:val="00DD5FDA"/>
    <w:rsid w:val="00DD62D9"/>
    <w:rsid w:val="00DD6386"/>
    <w:rsid w:val="00DD63F6"/>
    <w:rsid w:val="00DD6433"/>
    <w:rsid w:val="00DD6859"/>
    <w:rsid w:val="00DD6A13"/>
    <w:rsid w:val="00DD6A40"/>
    <w:rsid w:val="00DD6B9E"/>
    <w:rsid w:val="00DD6D89"/>
    <w:rsid w:val="00DD6DFD"/>
    <w:rsid w:val="00DD6F74"/>
    <w:rsid w:val="00DD70AC"/>
    <w:rsid w:val="00DD71A7"/>
    <w:rsid w:val="00DD7300"/>
    <w:rsid w:val="00DD73FC"/>
    <w:rsid w:val="00DD7449"/>
    <w:rsid w:val="00DD747A"/>
    <w:rsid w:val="00DD7835"/>
    <w:rsid w:val="00DD7D9B"/>
    <w:rsid w:val="00DD7EAD"/>
    <w:rsid w:val="00DD7EEC"/>
    <w:rsid w:val="00DE0088"/>
    <w:rsid w:val="00DE07BC"/>
    <w:rsid w:val="00DE07BD"/>
    <w:rsid w:val="00DE0971"/>
    <w:rsid w:val="00DE0A81"/>
    <w:rsid w:val="00DE0B2F"/>
    <w:rsid w:val="00DE0CA4"/>
    <w:rsid w:val="00DE0F46"/>
    <w:rsid w:val="00DE10CD"/>
    <w:rsid w:val="00DE1385"/>
    <w:rsid w:val="00DE15BA"/>
    <w:rsid w:val="00DE16DD"/>
    <w:rsid w:val="00DE1910"/>
    <w:rsid w:val="00DE1A99"/>
    <w:rsid w:val="00DE1AC5"/>
    <w:rsid w:val="00DE1BCB"/>
    <w:rsid w:val="00DE1C03"/>
    <w:rsid w:val="00DE1EF1"/>
    <w:rsid w:val="00DE2019"/>
    <w:rsid w:val="00DE2039"/>
    <w:rsid w:val="00DE216A"/>
    <w:rsid w:val="00DE2372"/>
    <w:rsid w:val="00DE24A9"/>
    <w:rsid w:val="00DE2570"/>
    <w:rsid w:val="00DE2625"/>
    <w:rsid w:val="00DE2631"/>
    <w:rsid w:val="00DE26AE"/>
    <w:rsid w:val="00DE2880"/>
    <w:rsid w:val="00DE28E6"/>
    <w:rsid w:val="00DE2920"/>
    <w:rsid w:val="00DE2B01"/>
    <w:rsid w:val="00DE2BB8"/>
    <w:rsid w:val="00DE2D25"/>
    <w:rsid w:val="00DE2E45"/>
    <w:rsid w:val="00DE32E1"/>
    <w:rsid w:val="00DE3303"/>
    <w:rsid w:val="00DE336A"/>
    <w:rsid w:val="00DE344E"/>
    <w:rsid w:val="00DE34DB"/>
    <w:rsid w:val="00DE3594"/>
    <w:rsid w:val="00DE35F2"/>
    <w:rsid w:val="00DE3665"/>
    <w:rsid w:val="00DE38E4"/>
    <w:rsid w:val="00DE3D2D"/>
    <w:rsid w:val="00DE3D6C"/>
    <w:rsid w:val="00DE3DCD"/>
    <w:rsid w:val="00DE3F4D"/>
    <w:rsid w:val="00DE3FF4"/>
    <w:rsid w:val="00DE4057"/>
    <w:rsid w:val="00DE41F9"/>
    <w:rsid w:val="00DE424A"/>
    <w:rsid w:val="00DE44C1"/>
    <w:rsid w:val="00DE44EF"/>
    <w:rsid w:val="00DE463E"/>
    <w:rsid w:val="00DE46B8"/>
    <w:rsid w:val="00DE46F2"/>
    <w:rsid w:val="00DE4990"/>
    <w:rsid w:val="00DE49EF"/>
    <w:rsid w:val="00DE4D1E"/>
    <w:rsid w:val="00DE4D71"/>
    <w:rsid w:val="00DE4DF3"/>
    <w:rsid w:val="00DE4E5A"/>
    <w:rsid w:val="00DE4F4B"/>
    <w:rsid w:val="00DE5011"/>
    <w:rsid w:val="00DE5094"/>
    <w:rsid w:val="00DE543F"/>
    <w:rsid w:val="00DE54F2"/>
    <w:rsid w:val="00DE5620"/>
    <w:rsid w:val="00DE562E"/>
    <w:rsid w:val="00DE5637"/>
    <w:rsid w:val="00DE564C"/>
    <w:rsid w:val="00DE56EB"/>
    <w:rsid w:val="00DE5789"/>
    <w:rsid w:val="00DE5888"/>
    <w:rsid w:val="00DE5988"/>
    <w:rsid w:val="00DE5AA3"/>
    <w:rsid w:val="00DE5AAC"/>
    <w:rsid w:val="00DE5B2B"/>
    <w:rsid w:val="00DE5B4C"/>
    <w:rsid w:val="00DE5B61"/>
    <w:rsid w:val="00DE5BD1"/>
    <w:rsid w:val="00DE5DA6"/>
    <w:rsid w:val="00DE5E30"/>
    <w:rsid w:val="00DE5FB1"/>
    <w:rsid w:val="00DE6164"/>
    <w:rsid w:val="00DE61E8"/>
    <w:rsid w:val="00DE62CA"/>
    <w:rsid w:val="00DE654F"/>
    <w:rsid w:val="00DE6553"/>
    <w:rsid w:val="00DE6703"/>
    <w:rsid w:val="00DE67DD"/>
    <w:rsid w:val="00DE6863"/>
    <w:rsid w:val="00DE6943"/>
    <w:rsid w:val="00DE6981"/>
    <w:rsid w:val="00DE6A88"/>
    <w:rsid w:val="00DE6BE2"/>
    <w:rsid w:val="00DE6D29"/>
    <w:rsid w:val="00DE6E1A"/>
    <w:rsid w:val="00DE6F8B"/>
    <w:rsid w:val="00DE70BA"/>
    <w:rsid w:val="00DE727D"/>
    <w:rsid w:val="00DE751D"/>
    <w:rsid w:val="00DE75E6"/>
    <w:rsid w:val="00DE762C"/>
    <w:rsid w:val="00DE78BC"/>
    <w:rsid w:val="00DE7980"/>
    <w:rsid w:val="00DE7A5D"/>
    <w:rsid w:val="00DE7CFC"/>
    <w:rsid w:val="00DE7D10"/>
    <w:rsid w:val="00DF0029"/>
    <w:rsid w:val="00DF0065"/>
    <w:rsid w:val="00DF00B7"/>
    <w:rsid w:val="00DF02DB"/>
    <w:rsid w:val="00DF032B"/>
    <w:rsid w:val="00DF046E"/>
    <w:rsid w:val="00DF06CA"/>
    <w:rsid w:val="00DF0709"/>
    <w:rsid w:val="00DF07F4"/>
    <w:rsid w:val="00DF087A"/>
    <w:rsid w:val="00DF09CD"/>
    <w:rsid w:val="00DF0B74"/>
    <w:rsid w:val="00DF0B79"/>
    <w:rsid w:val="00DF0CE8"/>
    <w:rsid w:val="00DF0DDF"/>
    <w:rsid w:val="00DF0ED7"/>
    <w:rsid w:val="00DF0FA1"/>
    <w:rsid w:val="00DF10AA"/>
    <w:rsid w:val="00DF1165"/>
    <w:rsid w:val="00DF122B"/>
    <w:rsid w:val="00DF1274"/>
    <w:rsid w:val="00DF141B"/>
    <w:rsid w:val="00DF1461"/>
    <w:rsid w:val="00DF1469"/>
    <w:rsid w:val="00DF162A"/>
    <w:rsid w:val="00DF18B1"/>
    <w:rsid w:val="00DF19F3"/>
    <w:rsid w:val="00DF1A51"/>
    <w:rsid w:val="00DF1A6D"/>
    <w:rsid w:val="00DF1BE2"/>
    <w:rsid w:val="00DF1D9D"/>
    <w:rsid w:val="00DF1E72"/>
    <w:rsid w:val="00DF21AD"/>
    <w:rsid w:val="00DF2283"/>
    <w:rsid w:val="00DF22CB"/>
    <w:rsid w:val="00DF2305"/>
    <w:rsid w:val="00DF236F"/>
    <w:rsid w:val="00DF258E"/>
    <w:rsid w:val="00DF25C3"/>
    <w:rsid w:val="00DF261B"/>
    <w:rsid w:val="00DF268C"/>
    <w:rsid w:val="00DF2699"/>
    <w:rsid w:val="00DF294C"/>
    <w:rsid w:val="00DF2AB2"/>
    <w:rsid w:val="00DF2B71"/>
    <w:rsid w:val="00DF2D0A"/>
    <w:rsid w:val="00DF2D82"/>
    <w:rsid w:val="00DF2D98"/>
    <w:rsid w:val="00DF342F"/>
    <w:rsid w:val="00DF34AF"/>
    <w:rsid w:val="00DF3578"/>
    <w:rsid w:val="00DF36E0"/>
    <w:rsid w:val="00DF36FB"/>
    <w:rsid w:val="00DF3A4C"/>
    <w:rsid w:val="00DF3AF2"/>
    <w:rsid w:val="00DF3D50"/>
    <w:rsid w:val="00DF3D6D"/>
    <w:rsid w:val="00DF3DC1"/>
    <w:rsid w:val="00DF3E32"/>
    <w:rsid w:val="00DF3EBF"/>
    <w:rsid w:val="00DF3EFB"/>
    <w:rsid w:val="00DF430B"/>
    <w:rsid w:val="00DF4356"/>
    <w:rsid w:val="00DF43D0"/>
    <w:rsid w:val="00DF43EA"/>
    <w:rsid w:val="00DF440A"/>
    <w:rsid w:val="00DF4432"/>
    <w:rsid w:val="00DF4515"/>
    <w:rsid w:val="00DF4536"/>
    <w:rsid w:val="00DF4678"/>
    <w:rsid w:val="00DF46C9"/>
    <w:rsid w:val="00DF4762"/>
    <w:rsid w:val="00DF4815"/>
    <w:rsid w:val="00DF4884"/>
    <w:rsid w:val="00DF4885"/>
    <w:rsid w:val="00DF4BB5"/>
    <w:rsid w:val="00DF4CDA"/>
    <w:rsid w:val="00DF4D8B"/>
    <w:rsid w:val="00DF4DD0"/>
    <w:rsid w:val="00DF4F6C"/>
    <w:rsid w:val="00DF50E5"/>
    <w:rsid w:val="00DF54BF"/>
    <w:rsid w:val="00DF5520"/>
    <w:rsid w:val="00DF5554"/>
    <w:rsid w:val="00DF55C6"/>
    <w:rsid w:val="00DF5868"/>
    <w:rsid w:val="00DF5BD2"/>
    <w:rsid w:val="00DF5E4B"/>
    <w:rsid w:val="00DF5E6B"/>
    <w:rsid w:val="00DF5EE6"/>
    <w:rsid w:val="00DF6059"/>
    <w:rsid w:val="00DF66EB"/>
    <w:rsid w:val="00DF67D9"/>
    <w:rsid w:val="00DF68FE"/>
    <w:rsid w:val="00DF698B"/>
    <w:rsid w:val="00DF69F4"/>
    <w:rsid w:val="00DF6A90"/>
    <w:rsid w:val="00DF6AEF"/>
    <w:rsid w:val="00DF6BE2"/>
    <w:rsid w:val="00DF6C9E"/>
    <w:rsid w:val="00DF6E5A"/>
    <w:rsid w:val="00DF7092"/>
    <w:rsid w:val="00DF71D7"/>
    <w:rsid w:val="00DF7440"/>
    <w:rsid w:val="00DF7687"/>
    <w:rsid w:val="00DF7719"/>
    <w:rsid w:val="00DF7785"/>
    <w:rsid w:val="00DF780F"/>
    <w:rsid w:val="00DF7862"/>
    <w:rsid w:val="00DF78F1"/>
    <w:rsid w:val="00DF791D"/>
    <w:rsid w:val="00DF7DEC"/>
    <w:rsid w:val="00DF7E32"/>
    <w:rsid w:val="00DF7E82"/>
    <w:rsid w:val="00E000A8"/>
    <w:rsid w:val="00E003F6"/>
    <w:rsid w:val="00E00402"/>
    <w:rsid w:val="00E004A9"/>
    <w:rsid w:val="00E00514"/>
    <w:rsid w:val="00E0052A"/>
    <w:rsid w:val="00E00633"/>
    <w:rsid w:val="00E00649"/>
    <w:rsid w:val="00E006EA"/>
    <w:rsid w:val="00E0081E"/>
    <w:rsid w:val="00E0092C"/>
    <w:rsid w:val="00E00AE8"/>
    <w:rsid w:val="00E00CB1"/>
    <w:rsid w:val="00E00F5D"/>
    <w:rsid w:val="00E00F98"/>
    <w:rsid w:val="00E0109F"/>
    <w:rsid w:val="00E010C6"/>
    <w:rsid w:val="00E0136F"/>
    <w:rsid w:val="00E013C7"/>
    <w:rsid w:val="00E01415"/>
    <w:rsid w:val="00E0167F"/>
    <w:rsid w:val="00E016B3"/>
    <w:rsid w:val="00E0197F"/>
    <w:rsid w:val="00E01A6A"/>
    <w:rsid w:val="00E01AB0"/>
    <w:rsid w:val="00E01C2C"/>
    <w:rsid w:val="00E01C64"/>
    <w:rsid w:val="00E01C7C"/>
    <w:rsid w:val="00E01F43"/>
    <w:rsid w:val="00E02026"/>
    <w:rsid w:val="00E020B1"/>
    <w:rsid w:val="00E0245B"/>
    <w:rsid w:val="00E0253B"/>
    <w:rsid w:val="00E0263D"/>
    <w:rsid w:val="00E02690"/>
    <w:rsid w:val="00E02AC5"/>
    <w:rsid w:val="00E02BCE"/>
    <w:rsid w:val="00E02C49"/>
    <w:rsid w:val="00E02C8C"/>
    <w:rsid w:val="00E02CAD"/>
    <w:rsid w:val="00E03029"/>
    <w:rsid w:val="00E031D8"/>
    <w:rsid w:val="00E03212"/>
    <w:rsid w:val="00E034B0"/>
    <w:rsid w:val="00E03620"/>
    <w:rsid w:val="00E0362D"/>
    <w:rsid w:val="00E036D9"/>
    <w:rsid w:val="00E0373E"/>
    <w:rsid w:val="00E03948"/>
    <w:rsid w:val="00E039DB"/>
    <w:rsid w:val="00E03C06"/>
    <w:rsid w:val="00E03CEC"/>
    <w:rsid w:val="00E03D06"/>
    <w:rsid w:val="00E045B0"/>
    <w:rsid w:val="00E04780"/>
    <w:rsid w:val="00E047C3"/>
    <w:rsid w:val="00E0480C"/>
    <w:rsid w:val="00E0485D"/>
    <w:rsid w:val="00E04C1F"/>
    <w:rsid w:val="00E04D82"/>
    <w:rsid w:val="00E04E09"/>
    <w:rsid w:val="00E04EF2"/>
    <w:rsid w:val="00E051CB"/>
    <w:rsid w:val="00E0529C"/>
    <w:rsid w:val="00E054FF"/>
    <w:rsid w:val="00E05674"/>
    <w:rsid w:val="00E056FF"/>
    <w:rsid w:val="00E05761"/>
    <w:rsid w:val="00E057C7"/>
    <w:rsid w:val="00E05841"/>
    <w:rsid w:val="00E059FC"/>
    <w:rsid w:val="00E05B87"/>
    <w:rsid w:val="00E05C02"/>
    <w:rsid w:val="00E05DDF"/>
    <w:rsid w:val="00E05FCA"/>
    <w:rsid w:val="00E06084"/>
    <w:rsid w:val="00E06199"/>
    <w:rsid w:val="00E06289"/>
    <w:rsid w:val="00E062E3"/>
    <w:rsid w:val="00E0635F"/>
    <w:rsid w:val="00E06675"/>
    <w:rsid w:val="00E0682F"/>
    <w:rsid w:val="00E06979"/>
    <w:rsid w:val="00E06991"/>
    <w:rsid w:val="00E06B0D"/>
    <w:rsid w:val="00E06D28"/>
    <w:rsid w:val="00E06E29"/>
    <w:rsid w:val="00E06E33"/>
    <w:rsid w:val="00E06FF3"/>
    <w:rsid w:val="00E07140"/>
    <w:rsid w:val="00E0715F"/>
    <w:rsid w:val="00E0749A"/>
    <w:rsid w:val="00E07558"/>
    <w:rsid w:val="00E07720"/>
    <w:rsid w:val="00E077D2"/>
    <w:rsid w:val="00E07824"/>
    <w:rsid w:val="00E0796C"/>
    <w:rsid w:val="00E079B6"/>
    <w:rsid w:val="00E07AD8"/>
    <w:rsid w:val="00E07B6C"/>
    <w:rsid w:val="00E07C38"/>
    <w:rsid w:val="00E07D33"/>
    <w:rsid w:val="00E07E46"/>
    <w:rsid w:val="00E10083"/>
    <w:rsid w:val="00E100DA"/>
    <w:rsid w:val="00E1041B"/>
    <w:rsid w:val="00E1044B"/>
    <w:rsid w:val="00E104DE"/>
    <w:rsid w:val="00E1066C"/>
    <w:rsid w:val="00E10849"/>
    <w:rsid w:val="00E108A1"/>
    <w:rsid w:val="00E10989"/>
    <w:rsid w:val="00E109EF"/>
    <w:rsid w:val="00E10A13"/>
    <w:rsid w:val="00E10B39"/>
    <w:rsid w:val="00E10C26"/>
    <w:rsid w:val="00E10CDB"/>
    <w:rsid w:val="00E10DCB"/>
    <w:rsid w:val="00E10E60"/>
    <w:rsid w:val="00E11045"/>
    <w:rsid w:val="00E116EB"/>
    <w:rsid w:val="00E11712"/>
    <w:rsid w:val="00E11AE8"/>
    <w:rsid w:val="00E11BB8"/>
    <w:rsid w:val="00E11CB8"/>
    <w:rsid w:val="00E11CD8"/>
    <w:rsid w:val="00E12079"/>
    <w:rsid w:val="00E12322"/>
    <w:rsid w:val="00E123DC"/>
    <w:rsid w:val="00E1259F"/>
    <w:rsid w:val="00E12898"/>
    <w:rsid w:val="00E12932"/>
    <w:rsid w:val="00E12955"/>
    <w:rsid w:val="00E1295E"/>
    <w:rsid w:val="00E12B10"/>
    <w:rsid w:val="00E12B1F"/>
    <w:rsid w:val="00E12B74"/>
    <w:rsid w:val="00E12BA6"/>
    <w:rsid w:val="00E12BF4"/>
    <w:rsid w:val="00E12C8E"/>
    <w:rsid w:val="00E12EAA"/>
    <w:rsid w:val="00E12EF0"/>
    <w:rsid w:val="00E12F14"/>
    <w:rsid w:val="00E13213"/>
    <w:rsid w:val="00E13372"/>
    <w:rsid w:val="00E13395"/>
    <w:rsid w:val="00E133F2"/>
    <w:rsid w:val="00E13496"/>
    <w:rsid w:val="00E1357B"/>
    <w:rsid w:val="00E135E7"/>
    <w:rsid w:val="00E13667"/>
    <w:rsid w:val="00E1369A"/>
    <w:rsid w:val="00E13A4D"/>
    <w:rsid w:val="00E13B0F"/>
    <w:rsid w:val="00E13EEB"/>
    <w:rsid w:val="00E14468"/>
    <w:rsid w:val="00E147DD"/>
    <w:rsid w:val="00E14A21"/>
    <w:rsid w:val="00E14AF0"/>
    <w:rsid w:val="00E14B6B"/>
    <w:rsid w:val="00E14BDA"/>
    <w:rsid w:val="00E14C87"/>
    <w:rsid w:val="00E14C90"/>
    <w:rsid w:val="00E14CD8"/>
    <w:rsid w:val="00E14E99"/>
    <w:rsid w:val="00E14ED3"/>
    <w:rsid w:val="00E14F15"/>
    <w:rsid w:val="00E15008"/>
    <w:rsid w:val="00E15036"/>
    <w:rsid w:val="00E15061"/>
    <w:rsid w:val="00E15094"/>
    <w:rsid w:val="00E150C7"/>
    <w:rsid w:val="00E15220"/>
    <w:rsid w:val="00E1527C"/>
    <w:rsid w:val="00E15451"/>
    <w:rsid w:val="00E155CE"/>
    <w:rsid w:val="00E155E0"/>
    <w:rsid w:val="00E1565E"/>
    <w:rsid w:val="00E15703"/>
    <w:rsid w:val="00E15758"/>
    <w:rsid w:val="00E15818"/>
    <w:rsid w:val="00E159E8"/>
    <w:rsid w:val="00E15A8C"/>
    <w:rsid w:val="00E15B34"/>
    <w:rsid w:val="00E15C2E"/>
    <w:rsid w:val="00E15C71"/>
    <w:rsid w:val="00E15CE4"/>
    <w:rsid w:val="00E15D5F"/>
    <w:rsid w:val="00E15E58"/>
    <w:rsid w:val="00E15E70"/>
    <w:rsid w:val="00E15FE2"/>
    <w:rsid w:val="00E1605B"/>
    <w:rsid w:val="00E16073"/>
    <w:rsid w:val="00E16457"/>
    <w:rsid w:val="00E165AA"/>
    <w:rsid w:val="00E16708"/>
    <w:rsid w:val="00E167DB"/>
    <w:rsid w:val="00E167E1"/>
    <w:rsid w:val="00E168C4"/>
    <w:rsid w:val="00E16927"/>
    <w:rsid w:val="00E16A01"/>
    <w:rsid w:val="00E16A91"/>
    <w:rsid w:val="00E16C54"/>
    <w:rsid w:val="00E16E66"/>
    <w:rsid w:val="00E16E6D"/>
    <w:rsid w:val="00E16E73"/>
    <w:rsid w:val="00E16E82"/>
    <w:rsid w:val="00E16E9C"/>
    <w:rsid w:val="00E170A4"/>
    <w:rsid w:val="00E1749A"/>
    <w:rsid w:val="00E17577"/>
    <w:rsid w:val="00E17582"/>
    <w:rsid w:val="00E176C2"/>
    <w:rsid w:val="00E1777D"/>
    <w:rsid w:val="00E17843"/>
    <w:rsid w:val="00E17A24"/>
    <w:rsid w:val="00E17F3E"/>
    <w:rsid w:val="00E2027D"/>
    <w:rsid w:val="00E203B8"/>
    <w:rsid w:val="00E20438"/>
    <w:rsid w:val="00E207D3"/>
    <w:rsid w:val="00E2089B"/>
    <w:rsid w:val="00E20C1E"/>
    <w:rsid w:val="00E20D8C"/>
    <w:rsid w:val="00E20E8A"/>
    <w:rsid w:val="00E21094"/>
    <w:rsid w:val="00E211C9"/>
    <w:rsid w:val="00E2123C"/>
    <w:rsid w:val="00E2149F"/>
    <w:rsid w:val="00E21A0A"/>
    <w:rsid w:val="00E21E18"/>
    <w:rsid w:val="00E222C5"/>
    <w:rsid w:val="00E2241B"/>
    <w:rsid w:val="00E224BC"/>
    <w:rsid w:val="00E224EE"/>
    <w:rsid w:val="00E22793"/>
    <w:rsid w:val="00E227F5"/>
    <w:rsid w:val="00E22D63"/>
    <w:rsid w:val="00E22E37"/>
    <w:rsid w:val="00E230B4"/>
    <w:rsid w:val="00E23230"/>
    <w:rsid w:val="00E233B2"/>
    <w:rsid w:val="00E23517"/>
    <w:rsid w:val="00E2363E"/>
    <w:rsid w:val="00E23693"/>
    <w:rsid w:val="00E23785"/>
    <w:rsid w:val="00E237E3"/>
    <w:rsid w:val="00E238F4"/>
    <w:rsid w:val="00E23AE3"/>
    <w:rsid w:val="00E23CB9"/>
    <w:rsid w:val="00E23CBD"/>
    <w:rsid w:val="00E23CE1"/>
    <w:rsid w:val="00E241B0"/>
    <w:rsid w:val="00E24324"/>
    <w:rsid w:val="00E24420"/>
    <w:rsid w:val="00E2453B"/>
    <w:rsid w:val="00E24695"/>
    <w:rsid w:val="00E2476B"/>
    <w:rsid w:val="00E2479E"/>
    <w:rsid w:val="00E249F2"/>
    <w:rsid w:val="00E24AE3"/>
    <w:rsid w:val="00E24AE5"/>
    <w:rsid w:val="00E24B05"/>
    <w:rsid w:val="00E24B2E"/>
    <w:rsid w:val="00E24C9B"/>
    <w:rsid w:val="00E24E87"/>
    <w:rsid w:val="00E2504F"/>
    <w:rsid w:val="00E250A5"/>
    <w:rsid w:val="00E251E5"/>
    <w:rsid w:val="00E252A2"/>
    <w:rsid w:val="00E252A8"/>
    <w:rsid w:val="00E25429"/>
    <w:rsid w:val="00E2542B"/>
    <w:rsid w:val="00E2545F"/>
    <w:rsid w:val="00E256A6"/>
    <w:rsid w:val="00E25702"/>
    <w:rsid w:val="00E25719"/>
    <w:rsid w:val="00E25757"/>
    <w:rsid w:val="00E257A7"/>
    <w:rsid w:val="00E257D7"/>
    <w:rsid w:val="00E25834"/>
    <w:rsid w:val="00E25A13"/>
    <w:rsid w:val="00E25B13"/>
    <w:rsid w:val="00E25B73"/>
    <w:rsid w:val="00E25DCE"/>
    <w:rsid w:val="00E25E27"/>
    <w:rsid w:val="00E2616B"/>
    <w:rsid w:val="00E2629A"/>
    <w:rsid w:val="00E26393"/>
    <w:rsid w:val="00E26736"/>
    <w:rsid w:val="00E26976"/>
    <w:rsid w:val="00E26A73"/>
    <w:rsid w:val="00E26C41"/>
    <w:rsid w:val="00E26E32"/>
    <w:rsid w:val="00E26FBC"/>
    <w:rsid w:val="00E270F7"/>
    <w:rsid w:val="00E2710B"/>
    <w:rsid w:val="00E2711E"/>
    <w:rsid w:val="00E271A1"/>
    <w:rsid w:val="00E271B0"/>
    <w:rsid w:val="00E27242"/>
    <w:rsid w:val="00E27364"/>
    <w:rsid w:val="00E2747C"/>
    <w:rsid w:val="00E27570"/>
    <w:rsid w:val="00E27752"/>
    <w:rsid w:val="00E277A7"/>
    <w:rsid w:val="00E277C3"/>
    <w:rsid w:val="00E27833"/>
    <w:rsid w:val="00E27AB4"/>
    <w:rsid w:val="00E27ADE"/>
    <w:rsid w:val="00E27FB4"/>
    <w:rsid w:val="00E27FCA"/>
    <w:rsid w:val="00E3009D"/>
    <w:rsid w:val="00E300F6"/>
    <w:rsid w:val="00E303EF"/>
    <w:rsid w:val="00E304B0"/>
    <w:rsid w:val="00E305BF"/>
    <w:rsid w:val="00E30780"/>
    <w:rsid w:val="00E30A7B"/>
    <w:rsid w:val="00E30B03"/>
    <w:rsid w:val="00E30B5E"/>
    <w:rsid w:val="00E30C33"/>
    <w:rsid w:val="00E30C97"/>
    <w:rsid w:val="00E30F3F"/>
    <w:rsid w:val="00E30FC9"/>
    <w:rsid w:val="00E3100E"/>
    <w:rsid w:val="00E310B4"/>
    <w:rsid w:val="00E310CD"/>
    <w:rsid w:val="00E310D2"/>
    <w:rsid w:val="00E3127F"/>
    <w:rsid w:val="00E312FD"/>
    <w:rsid w:val="00E31538"/>
    <w:rsid w:val="00E31584"/>
    <w:rsid w:val="00E315A4"/>
    <w:rsid w:val="00E31612"/>
    <w:rsid w:val="00E31927"/>
    <w:rsid w:val="00E3193C"/>
    <w:rsid w:val="00E31A62"/>
    <w:rsid w:val="00E31A69"/>
    <w:rsid w:val="00E31FBB"/>
    <w:rsid w:val="00E32004"/>
    <w:rsid w:val="00E321B1"/>
    <w:rsid w:val="00E3222D"/>
    <w:rsid w:val="00E323B1"/>
    <w:rsid w:val="00E3246D"/>
    <w:rsid w:val="00E32598"/>
    <w:rsid w:val="00E3271C"/>
    <w:rsid w:val="00E32A70"/>
    <w:rsid w:val="00E32D47"/>
    <w:rsid w:val="00E3316C"/>
    <w:rsid w:val="00E33173"/>
    <w:rsid w:val="00E332DB"/>
    <w:rsid w:val="00E332EA"/>
    <w:rsid w:val="00E33325"/>
    <w:rsid w:val="00E3367D"/>
    <w:rsid w:val="00E336DB"/>
    <w:rsid w:val="00E3371C"/>
    <w:rsid w:val="00E33894"/>
    <w:rsid w:val="00E33A60"/>
    <w:rsid w:val="00E33ACC"/>
    <w:rsid w:val="00E33B06"/>
    <w:rsid w:val="00E33D05"/>
    <w:rsid w:val="00E33E19"/>
    <w:rsid w:val="00E33E3B"/>
    <w:rsid w:val="00E33ECD"/>
    <w:rsid w:val="00E33F23"/>
    <w:rsid w:val="00E33F3E"/>
    <w:rsid w:val="00E3403C"/>
    <w:rsid w:val="00E34057"/>
    <w:rsid w:val="00E3426F"/>
    <w:rsid w:val="00E34444"/>
    <w:rsid w:val="00E34546"/>
    <w:rsid w:val="00E34636"/>
    <w:rsid w:val="00E347EE"/>
    <w:rsid w:val="00E34A84"/>
    <w:rsid w:val="00E34BD6"/>
    <w:rsid w:val="00E34C7E"/>
    <w:rsid w:val="00E34C8D"/>
    <w:rsid w:val="00E34E10"/>
    <w:rsid w:val="00E34EA5"/>
    <w:rsid w:val="00E34F27"/>
    <w:rsid w:val="00E34FC0"/>
    <w:rsid w:val="00E3555F"/>
    <w:rsid w:val="00E35560"/>
    <w:rsid w:val="00E3578B"/>
    <w:rsid w:val="00E3589B"/>
    <w:rsid w:val="00E3598F"/>
    <w:rsid w:val="00E35A18"/>
    <w:rsid w:val="00E35CF2"/>
    <w:rsid w:val="00E35DD5"/>
    <w:rsid w:val="00E35DF4"/>
    <w:rsid w:val="00E35EC5"/>
    <w:rsid w:val="00E35ECC"/>
    <w:rsid w:val="00E35EE0"/>
    <w:rsid w:val="00E360AF"/>
    <w:rsid w:val="00E360F6"/>
    <w:rsid w:val="00E3622A"/>
    <w:rsid w:val="00E362FF"/>
    <w:rsid w:val="00E36401"/>
    <w:rsid w:val="00E36441"/>
    <w:rsid w:val="00E36560"/>
    <w:rsid w:val="00E365C0"/>
    <w:rsid w:val="00E367F4"/>
    <w:rsid w:val="00E36895"/>
    <w:rsid w:val="00E368D4"/>
    <w:rsid w:val="00E36DC4"/>
    <w:rsid w:val="00E36DC6"/>
    <w:rsid w:val="00E36F94"/>
    <w:rsid w:val="00E370EA"/>
    <w:rsid w:val="00E3710B"/>
    <w:rsid w:val="00E37114"/>
    <w:rsid w:val="00E37135"/>
    <w:rsid w:val="00E37180"/>
    <w:rsid w:val="00E375B7"/>
    <w:rsid w:val="00E37623"/>
    <w:rsid w:val="00E376E8"/>
    <w:rsid w:val="00E376F6"/>
    <w:rsid w:val="00E37705"/>
    <w:rsid w:val="00E3771A"/>
    <w:rsid w:val="00E3792C"/>
    <w:rsid w:val="00E37B4E"/>
    <w:rsid w:val="00E37D48"/>
    <w:rsid w:val="00E37E9C"/>
    <w:rsid w:val="00E37ECF"/>
    <w:rsid w:val="00E37EDB"/>
    <w:rsid w:val="00E37F6F"/>
    <w:rsid w:val="00E402AF"/>
    <w:rsid w:val="00E40580"/>
    <w:rsid w:val="00E40649"/>
    <w:rsid w:val="00E40677"/>
    <w:rsid w:val="00E4080B"/>
    <w:rsid w:val="00E40882"/>
    <w:rsid w:val="00E408A4"/>
    <w:rsid w:val="00E40970"/>
    <w:rsid w:val="00E40A2D"/>
    <w:rsid w:val="00E40A86"/>
    <w:rsid w:val="00E40AC9"/>
    <w:rsid w:val="00E40B67"/>
    <w:rsid w:val="00E40C0B"/>
    <w:rsid w:val="00E40CB4"/>
    <w:rsid w:val="00E40E3D"/>
    <w:rsid w:val="00E40FB6"/>
    <w:rsid w:val="00E41038"/>
    <w:rsid w:val="00E41387"/>
    <w:rsid w:val="00E413AD"/>
    <w:rsid w:val="00E41505"/>
    <w:rsid w:val="00E41726"/>
    <w:rsid w:val="00E41863"/>
    <w:rsid w:val="00E419E1"/>
    <w:rsid w:val="00E41A4E"/>
    <w:rsid w:val="00E41BA0"/>
    <w:rsid w:val="00E41C21"/>
    <w:rsid w:val="00E41F12"/>
    <w:rsid w:val="00E42196"/>
    <w:rsid w:val="00E422C3"/>
    <w:rsid w:val="00E42450"/>
    <w:rsid w:val="00E42491"/>
    <w:rsid w:val="00E4255B"/>
    <w:rsid w:val="00E42590"/>
    <w:rsid w:val="00E4262B"/>
    <w:rsid w:val="00E428A8"/>
    <w:rsid w:val="00E42B24"/>
    <w:rsid w:val="00E43138"/>
    <w:rsid w:val="00E4321D"/>
    <w:rsid w:val="00E43242"/>
    <w:rsid w:val="00E4344B"/>
    <w:rsid w:val="00E435AF"/>
    <w:rsid w:val="00E4365F"/>
    <w:rsid w:val="00E436DF"/>
    <w:rsid w:val="00E43809"/>
    <w:rsid w:val="00E43837"/>
    <w:rsid w:val="00E43879"/>
    <w:rsid w:val="00E439F4"/>
    <w:rsid w:val="00E43B62"/>
    <w:rsid w:val="00E43C00"/>
    <w:rsid w:val="00E43C24"/>
    <w:rsid w:val="00E43F63"/>
    <w:rsid w:val="00E43FB4"/>
    <w:rsid w:val="00E44130"/>
    <w:rsid w:val="00E441C2"/>
    <w:rsid w:val="00E444A3"/>
    <w:rsid w:val="00E445AF"/>
    <w:rsid w:val="00E4481E"/>
    <w:rsid w:val="00E44A7C"/>
    <w:rsid w:val="00E44E50"/>
    <w:rsid w:val="00E44E5F"/>
    <w:rsid w:val="00E44F04"/>
    <w:rsid w:val="00E44FA9"/>
    <w:rsid w:val="00E4501F"/>
    <w:rsid w:val="00E452CE"/>
    <w:rsid w:val="00E4539D"/>
    <w:rsid w:val="00E453D0"/>
    <w:rsid w:val="00E453F6"/>
    <w:rsid w:val="00E45670"/>
    <w:rsid w:val="00E457BA"/>
    <w:rsid w:val="00E45832"/>
    <w:rsid w:val="00E45874"/>
    <w:rsid w:val="00E45A2B"/>
    <w:rsid w:val="00E45B30"/>
    <w:rsid w:val="00E45D27"/>
    <w:rsid w:val="00E45EC2"/>
    <w:rsid w:val="00E45F2F"/>
    <w:rsid w:val="00E46024"/>
    <w:rsid w:val="00E46122"/>
    <w:rsid w:val="00E46141"/>
    <w:rsid w:val="00E46428"/>
    <w:rsid w:val="00E46576"/>
    <w:rsid w:val="00E465DE"/>
    <w:rsid w:val="00E467D9"/>
    <w:rsid w:val="00E4696D"/>
    <w:rsid w:val="00E46BC5"/>
    <w:rsid w:val="00E46C08"/>
    <w:rsid w:val="00E46C8A"/>
    <w:rsid w:val="00E46F7A"/>
    <w:rsid w:val="00E47246"/>
    <w:rsid w:val="00E47343"/>
    <w:rsid w:val="00E4734C"/>
    <w:rsid w:val="00E475E5"/>
    <w:rsid w:val="00E4763B"/>
    <w:rsid w:val="00E4794F"/>
    <w:rsid w:val="00E47A41"/>
    <w:rsid w:val="00E47CC4"/>
    <w:rsid w:val="00E47CF3"/>
    <w:rsid w:val="00E47D5F"/>
    <w:rsid w:val="00E47D8C"/>
    <w:rsid w:val="00E47E49"/>
    <w:rsid w:val="00E50162"/>
    <w:rsid w:val="00E502DF"/>
    <w:rsid w:val="00E502FE"/>
    <w:rsid w:val="00E503F1"/>
    <w:rsid w:val="00E505CE"/>
    <w:rsid w:val="00E506D0"/>
    <w:rsid w:val="00E507B9"/>
    <w:rsid w:val="00E509CA"/>
    <w:rsid w:val="00E50BCA"/>
    <w:rsid w:val="00E50CCD"/>
    <w:rsid w:val="00E50D99"/>
    <w:rsid w:val="00E50DB4"/>
    <w:rsid w:val="00E510A7"/>
    <w:rsid w:val="00E51123"/>
    <w:rsid w:val="00E5129F"/>
    <w:rsid w:val="00E51576"/>
    <w:rsid w:val="00E5158E"/>
    <w:rsid w:val="00E515E5"/>
    <w:rsid w:val="00E5164F"/>
    <w:rsid w:val="00E5194F"/>
    <w:rsid w:val="00E51E61"/>
    <w:rsid w:val="00E521BE"/>
    <w:rsid w:val="00E52410"/>
    <w:rsid w:val="00E5248A"/>
    <w:rsid w:val="00E524DF"/>
    <w:rsid w:val="00E525A7"/>
    <w:rsid w:val="00E5271A"/>
    <w:rsid w:val="00E52779"/>
    <w:rsid w:val="00E528C8"/>
    <w:rsid w:val="00E529B1"/>
    <w:rsid w:val="00E52A70"/>
    <w:rsid w:val="00E52B63"/>
    <w:rsid w:val="00E52EF4"/>
    <w:rsid w:val="00E52EFB"/>
    <w:rsid w:val="00E5318C"/>
    <w:rsid w:val="00E531E0"/>
    <w:rsid w:val="00E533C9"/>
    <w:rsid w:val="00E5343D"/>
    <w:rsid w:val="00E53469"/>
    <w:rsid w:val="00E53504"/>
    <w:rsid w:val="00E5354E"/>
    <w:rsid w:val="00E53819"/>
    <w:rsid w:val="00E5382A"/>
    <w:rsid w:val="00E5386C"/>
    <w:rsid w:val="00E53928"/>
    <w:rsid w:val="00E53A24"/>
    <w:rsid w:val="00E53B4D"/>
    <w:rsid w:val="00E53BB5"/>
    <w:rsid w:val="00E53DD3"/>
    <w:rsid w:val="00E53EE2"/>
    <w:rsid w:val="00E53F0C"/>
    <w:rsid w:val="00E53F0E"/>
    <w:rsid w:val="00E540E1"/>
    <w:rsid w:val="00E5456B"/>
    <w:rsid w:val="00E5462B"/>
    <w:rsid w:val="00E548B9"/>
    <w:rsid w:val="00E54909"/>
    <w:rsid w:val="00E54958"/>
    <w:rsid w:val="00E54C57"/>
    <w:rsid w:val="00E54C78"/>
    <w:rsid w:val="00E54CE5"/>
    <w:rsid w:val="00E54DD8"/>
    <w:rsid w:val="00E54DFC"/>
    <w:rsid w:val="00E54ED8"/>
    <w:rsid w:val="00E55087"/>
    <w:rsid w:val="00E550DC"/>
    <w:rsid w:val="00E550EF"/>
    <w:rsid w:val="00E553F2"/>
    <w:rsid w:val="00E555AF"/>
    <w:rsid w:val="00E5587D"/>
    <w:rsid w:val="00E558FB"/>
    <w:rsid w:val="00E55A1C"/>
    <w:rsid w:val="00E55A40"/>
    <w:rsid w:val="00E55A9C"/>
    <w:rsid w:val="00E55D31"/>
    <w:rsid w:val="00E55EF3"/>
    <w:rsid w:val="00E55FC7"/>
    <w:rsid w:val="00E561A5"/>
    <w:rsid w:val="00E5626C"/>
    <w:rsid w:val="00E5627A"/>
    <w:rsid w:val="00E564E4"/>
    <w:rsid w:val="00E56690"/>
    <w:rsid w:val="00E56744"/>
    <w:rsid w:val="00E56831"/>
    <w:rsid w:val="00E5698E"/>
    <w:rsid w:val="00E56B5A"/>
    <w:rsid w:val="00E56E6C"/>
    <w:rsid w:val="00E56F57"/>
    <w:rsid w:val="00E5706E"/>
    <w:rsid w:val="00E570E4"/>
    <w:rsid w:val="00E5722B"/>
    <w:rsid w:val="00E572F1"/>
    <w:rsid w:val="00E5778C"/>
    <w:rsid w:val="00E57E4C"/>
    <w:rsid w:val="00E57EBF"/>
    <w:rsid w:val="00E57EDC"/>
    <w:rsid w:val="00E57FA2"/>
    <w:rsid w:val="00E60039"/>
    <w:rsid w:val="00E60091"/>
    <w:rsid w:val="00E60191"/>
    <w:rsid w:val="00E6022F"/>
    <w:rsid w:val="00E60354"/>
    <w:rsid w:val="00E603DF"/>
    <w:rsid w:val="00E60476"/>
    <w:rsid w:val="00E60527"/>
    <w:rsid w:val="00E605EE"/>
    <w:rsid w:val="00E60600"/>
    <w:rsid w:val="00E6077D"/>
    <w:rsid w:val="00E6086E"/>
    <w:rsid w:val="00E60964"/>
    <w:rsid w:val="00E60B21"/>
    <w:rsid w:val="00E60BE5"/>
    <w:rsid w:val="00E60E26"/>
    <w:rsid w:val="00E60EC6"/>
    <w:rsid w:val="00E60FB2"/>
    <w:rsid w:val="00E61152"/>
    <w:rsid w:val="00E61228"/>
    <w:rsid w:val="00E6123C"/>
    <w:rsid w:val="00E6166D"/>
    <w:rsid w:val="00E617B6"/>
    <w:rsid w:val="00E61960"/>
    <w:rsid w:val="00E61A00"/>
    <w:rsid w:val="00E61A2B"/>
    <w:rsid w:val="00E61A65"/>
    <w:rsid w:val="00E61ACA"/>
    <w:rsid w:val="00E61D3E"/>
    <w:rsid w:val="00E61F1F"/>
    <w:rsid w:val="00E620E5"/>
    <w:rsid w:val="00E6219E"/>
    <w:rsid w:val="00E623C0"/>
    <w:rsid w:val="00E6245A"/>
    <w:rsid w:val="00E62485"/>
    <w:rsid w:val="00E626E7"/>
    <w:rsid w:val="00E62747"/>
    <w:rsid w:val="00E62A10"/>
    <w:rsid w:val="00E62C98"/>
    <w:rsid w:val="00E62E2B"/>
    <w:rsid w:val="00E62ECB"/>
    <w:rsid w:val="00E62FDC"/>
    <w:rsid w:val="00E63073"/>
    <w:rsid w:val="00E631B7"/>
    <w:rsid w:val="00E6326F"/>
    <w:rsid w:val="00E633B1"/>
    <w:rsid w:val="00E634A5"/>
    <w:rsid w:val="00E63644"/>
    <w:rsid w:val="00E636FA"/>
    <w:rsid w:val="00E638A0"/>
    <w:rsid w:val="00E638CE"/>
    <w:rsid w:val="00E638D1"/>
    <w:rsid w:val="00E6399B"/>
    <w:rsid w:val="00E63AC1"/>
    <w:rsid w:val="00E63BEF"/>
    <w:rsid w:val="00E63CC8"/>
    <w:rsid w:val="00E63F92"/>
    <w:rsid w:val="00E63FB3"/>
    <w:rsid w:val="00E647F9"/>
    <w:rsid w:val="00E64849"/>
    <w:rsid w:val="00E64901"/>
    <w:rsid w:val="00E64C28"/>
    <w:rsid w:val="00E64C30"/>
    <w:rsid w:val="00E64F6D"/>
    <w:rsid w:val="00E650A5"/>
    <w:rsid w:val="00E65192"/>
    <w:rsid w:val="00E655E5"/>
    <w:rsid w:val="00E656C6"/>
    <w:rsid w:val="00E65728"/>
    <w:rsid w:val="00E657D4"/>
    <w:rsid w:val="00E657E8"/>
    <w:rsid w:val="00E65912"/>
    <w:rsid w:val="00E6598C"/>
    <w:rsid w:val="00E65A5F"/>
    <w:rsid w:val="00E65B31"/>
    <w:rsid w:val="00E65B63"/>
    <w:rsid w:val="00E65BE7"/>
    <w:rsid w:val="00E65C98"/>
    <w:rsid w:val="00E65D02"/>
    <w:rsid w:val="00E65D79"/>
    <w:rsid w:val="00E65EAA"/>
    <w:rsid w:val="00E65EF3"/>
    <w:rsid w:val="00E660A5"/>
    <w:rsid w:val="00E664D2"/>
    <w:rsid w:val="00E66508"/>
    <w:rsid w:val="00E665E1"/>
    <w:rsid w:val="00E66819"/>
    <w:rsid w:val="00E66921"/>
    <w:rsid w:val="00E66A71"/>
    <w:rsid w:val="00E66B97"/>
    <w:rsid w:val="00E66C7D"/>
    <w:rsid w:val="00E66DBC"/>
    <w:rsid w:val="00E67083"/>
    <w:rsid w:val="00E6715A"/>
    <w:rsid w:val="00E672AA"/>
    <w:rsid w:val="00E67326"/>
    <w:rsid w:val="00E673D2"/>
    <w:rsid w:val="00E67432"/>
    <w:rsid w:val="00E67477"/>
    <w:rsid w:val="00E675E5"/>
    <w:rsid w:val="00E6773E"/>
    <w:rsid w:val="00E67757"/>
    <w:rsid w:val="00E67A83"/>
    <w:rsid w:val="00E67A8E"/>
    <w:rsid w:val="00E67D35"/>
    <w:rsid w:val="00E67D42"/>
    <w:rsid w:val="00E67FFC"/>
    <w:rsid w:val="00E6DF15"/>
    <w:rsid w:val="00E70089"/>
    <w:rsid w:val="00E70135"/>
    <w:rsid w:val="00E701A8"/>
    <w:rsid w:val="00E701C0"/>
    <w:rsid w:val="00E7026A"/>
    <w:rsid w:val="00E702C0"/>
    <w:rsid w:val="00E70309"/>
    <w:rsid w:val="00E704B5"/>
    <w:rsid w:val="00E70570"/>
    <w:rsid w:val="00E7099E"/>
    <w:rsid w:val="00E709D7"/>
    <w:rsid w:val="00E70D25"/>
    <w:rsid w:val="00E70F28"/>
    <w:rsid w:val="00E7130B"/>
    <w:rsid w:val="00E71329"/>
    <w:rsid w:val="00E71765"/>
    <w:rsid w:val="00E71807"/>
    <w:rsid w:val="00E718B8"/>
    <w:rsid w:val="00E719A0"/>
    <w:rsid w:val="00E719D4"/>
    <w:rsid w:val="00E71DA9"/>
    <w:rsid w:val="00E71E6B"/>
    <w:rsid w:val="00E71E8C"/>
    <w:rsid w:val="00E71F63"/>
    <w:rsid w:val="00E71F8B"/>
    <w:rsid w:val="00E720B1"/>
    <w:rsid w:val="00E72213"/>
    <w:rsid w:val="00E722C3"/>
    <w:rsid w:val="00E72347"/>
    <w:rsid w:val="00E723A4"/>
    <w:rsid w:val="00E72403"/>
    <w:rsid w:val="00E7247F"/>
    <w:rsid w:val="00E72480"/>
    <w:rsid w:val="00E724FD"/>
    <w:rsid w:val="00E7269C"/>
    <w:rsid w:val="00E728E2"/>
    <w:rsid w:val="00E72961"/>
    <w:rsid w:val="00E72A67"/>
    <w:rsid w:val="00E72AC4"/>
    <w:rsid w:val="00E72B2F"/>
    <w:rsid w:val="00E72F6B"/>
    <w:rsid w:val="00E73037"/>
    <w:rsid w:val="00E730C6"/>
    <w:rsid w:val="00E73144"/>
    <w:rsid w:val="00E73153"/>
    <w:rsid w:val="00E732EA"/>
    <w:rsid w:val="00E7337F"/>
    <w:rsid w:val="00E73952"/>
    <w:rsid w:val="00E73980"/>
    <w:rsid w:val="00E73A03"/>
    <w:rsid w:val="00E73B96"/>
    <w:rsid w:val="00E73D29"/>
    <w:rsid w:val="00E73DC4"/>
    <w:rsid w:val="00E73F8F"/>
    <w:rsid w:val="00E73FD4"/>
    <w:rsid w:val="00E74069"/>
    <w:rsid w:val="00E7417F"/>
    <w:rsid w:val="00E74401"/>
    <w:rsid w:val="00E74416"/>
    <w:rsid w:val="00E74429"/>
    <w:rsid w:val="00E745BF"/>
    <w:rsid w:val="00E74682"/>
    <w:rsid w:val="00E747C4"/>
    <w:rsid w:val="00E7487E"/>
    <w:rsid w:val="00E748C9"/>
    <w:rsid w:val="00E748ED"/>
    <w:rsid w:val="00E74AAB"/>
    <w:rsid w:val="00E74ADA"/>
    <w:rsid w:val="00E74C48"/>
    <w:rsid w:val="00E74C6D"/>
    <w:rsid w:val="00E74D1B"/>
    <w:rsid w:val="00E74DC0"/>
    <w:rsid w:val="00E74E79"/>
    <w:rsid w:val="00E7514A"/>
    <w:rsid w:val="00E7538B"/>
    <w:rsid w:val="00E7557A"/>
    <w:rsid w:val="00E755A1"/>
    <w:rsid w:val="00E756B5"/>
    <w:rsid w:val="00E75708"/>
    <w:rsid w:val="00E75770"/>
    <w:rsid w:val="00E757D9"/>
    <w:rsid w:val="00E758F5"/>
    <w:rsid w:val="00E75929"/>
    <w:rsid w:val="00E759F4"/>
    <w:rsid w:val="00E75AEA"/>
    <w:rsid w:val="00E75B34"/>
    <w:rsid w:val="00E75B9E"/>
    <w:rsid w:val="00E75C03"/>
    <w:rsid w:val="00E75FEE"/>
    <w:rsid w:val="00E76102"/>
    <w:rsid w:val="00E76103"/>
    <w:rsid w:val="00E76263"/>
    <w:rsid w:val="00E762D8"/>
    <w:rsid w:val="00E76438"/>
    <w:rsid w:val="00E7674C"/>
    <w:rsid w:val="00E767C1"/>
    <w:rsid w:val="00E76951"/>
    <w:rsid w:val="00E76AF6"/>
    <w:rsid w:val="00E76D38"/>
    <w:rsid w:val="00E76E3E"/>
    <w:rsid w:val="00E76E4F"/>
    <w:rsid w:val="00E77075"/>
    <w:rsid w:val="00E770A4"/>
    <w:rsid w:val="00E771FB"/>
    <w:rsid w:val="00E773E3"/>
    <w:rsid w:val="00E7757A"/>
    <w:rsid w:val="00E775B1"/>
    <w:rsid w:val="00E776C8"/>
    <w:rsid w:val="00E777E1"/>
    <w:rsid w:val="00E77BB0"/>
    <w:rsid w:val="00E77C3A"/>
    <w:rsid w:val="00E77D93"/>
    <w:rsid w:val="00E77DBD"/>
    <w:rsid w:val="00E77F8F"/>
    <w:rsid w:val="00E80190"/>
    <w:rsid w:val="00E80310"/>
    <w:rsid w:val="00E8059E"/>
    <w:rsid w:val="00E805E2"/>
    <w:rsid w:val="00E8075E"/>
    <w:rsid w:val="00E807B6"/>
    <w:rsid w:val="00E80993"/>
    <w:rsid w:val="00E80C2E"/>
    <w:rsid w:val="00E80CAA"/>
    <w:rsid w:val="00E80CEB"/>
    <w:rsid w:val="00E80D12"/>
    <w:rsid w:val="00E80D9A"/>
    <w:rsid w:val="00E80DAF"/>
    <w:rsid w:val="00E80F79"/>
    <w:rsid w:val="00E8123B"/>
    <w:rsid w:val="00E81441"/>
    <w:rsid w:val="00E814B5"/>
    <w:rsid w:val="00E815BB"/>
    <w:rsid w:val="00E819F4"/>
    <w:rsid w:val="00E81BD4"/>
    <w:rsid w:val="00E81BEF"/>
    <w:rsid w:val="00E81C89"/>
    <w:rsid w:val="00E81E8D"/>
    <w:rsid w:val="00E820A5"/>
    <w:rsid w:val="00E820C4"/>
    <w:rsid w:val="00E820F1"/>
    <w:rsid w:val="00E8216A"/>
    <w:rsid w:val="00E82241"/>
    <w:rsid w:val="00E82350"/>
    <w:rsid w:val="00E82389"/>
    <w:rsid w:val="00E82405"/>
    <w:rsid w:val="00E825EC"/>
    <w:rsid w:val="00E8282A"/>
    <w:rsid w:val="00E82E7E"/>
    <w:rsid w:val="00E82EFB"/>
    <w:rsid w:val="00E82F3F"/>
    <w:rsid w:val="00E832E3"/>
    <w:rsid w:val="00E8345E"/>
    <w:rsid w:val="00E8369B"/>
    <w:rsid w:val="00E836AC"/>
    <w:rsid w:val="00E83729"/>
    <w:rsid w:val="00E837A3"/>
    <w:rsid w:val="00E83863"/>
    <w:rsid w:val="00E838E5"/>
    <w:rsid w:val="00E83AFD"/>
    <w:rsid w:val="00E83DC6"/>
    <w:rsid w:val="00E83FE7"/>
    <w:rsid w:val="00E84070"/>
    <w:rsid w:val="00E84343"/>
    <w:rsid w:val="00E8441A"/>
    <w:rsid w:val="00E844B0"/>
    <w:rsid w:val="00E84530"/>
    <w:rsid w:val="00E84782"/>
    <w:rsid w:val="00E8478B"/>
    <w:rsid w:val="00E8481C"/>
    <w:rsid w:val="00E848D0"/>
    <w:rsid w:val="00E8496A"/>
    <w:rsid w:val="00E84B28"/>
    <w:rsid w:val="00E84C41"/>
    <w:rsid w:val="00E84CEC"/>
    <w:rsid w:val="00E84F54"/>
    <w:rsid w:val="00E84F68"/>
    <w:rsid w:val="00E850A4"/>
    <w:rsid w:val="00E850F6"/>
    <w:rsid w:val="00E850F9"/>
    <w:rsid w:val="00E851B1"/>
    <w:rsid w:val="00E852FB"/>
    <w:rsid w:val="00E852FC"/>
    <w:rsid w:val="00E854E2"/>
    <w:rsid w:val="00E85965"/>
    <w:rsid w:val="00E85B37"/>
    <w:rsid w:val="00E85D72"/>
    <w:rsid w:val="00E85DAA"/>
    <w:rsid w:val="00E85E1D"/>
    <w:rsid w:val="00E85F3C"/>
    <w:rsid w:val="00E85F6E"/>
    <w:rsid w:val="00E85FDE"/>
    <w:rsid w:val="00E86248"/>
    <w:rsid w:val="00E86457"/>
    <w:rsid w:val="00E8657A"/>
    <w:rsid w:val="00E86614"/>
    <w:rsid w:val="00E868FB"/>
    <w:rsid w:val="00E869BF"/>
    <w:rsid w:val="00E86BAE"/>
    <w:rsid w:val="00E86C71"/>
    <w:rsid w:val="00E86ECE"/>
    <w:rsid w:val="00E871CF"/>
    <w:rsid w:val="00E87423"/>
    <w:rsid w:val="00E87452"/>
    <w:rsid w:val="00E87595"/>
    <w:rsid w:val="00E87715"/>
    <w:rsid w:val="00E87732"/>
    <w:rsid w:val="00E878F9"/>
    <w:rsid w:val="00E87BEB"/>
    <w:rsid w:val="00E87F61"/>
    <w:rsid w:val="00E901AE"/>
    <w:rsid w:val="00E90419"/>
    <w:rsid w:val="00E905D5"/>
    <w:rsid w:val="00E905EE"/>
    <w:rsid w:val="00E90800"/>
    <w:rsid w:val="00E9086D"/>
    <w:rsid w:val="00E90980"/>
    <w:rsid w:val="00E90B3A"/>
    <w:rsid w:val="00E90B64"/>
    <w:rsid w:val="00E90B9D"/>
    <w:rsid w:val="00E90BAF"/>
    <w:rsid w:val="00E90C12"/>
    <w:rsid w:val="00E910A3"/>
    <w:rsid w:val="00E91142"/>
    <w:rsid w:val="00E91191"/>
    <w:rsid w:val="00E912C9"/>
    <w:rsid w:val="00E9139A"/>
    <w:rsid w:val="00E9141F"/>
    <w:rsid w:val="00E9149D"/>
    <w:rsid w:val="00E914F9"/>
    <w:rsid w:val="00E91556"/>
    <w:rsid w:val="00E9171E"/>
    <w:rsid w:val="00E91797"/>
    <w:rsid w:val="00E9188C"/>
    <w:rsid w:val="00E919DF"/>
    <w:rsid w:val="00E91B15"/>
    <w:rsid w:val="00E91B20"/>
    <w:rsid w:val="00E91B4F"/>
    <w:rsid w:val="00E91EA9"/>
    <w:rsid w:val="00E91F29"/>
    <w:rsid w:val="00E920FF"/>
    <w:rsid w:val="00E9221D"/>
    <w:rsid w:val="00E923D3"/>
    <w:rsid w:val="00E9243C"/>
    <w:rsid w:val="00E92471"/>
    <w:rsid w:val="00E92788"/>
    <w:rsid w:val="00E9293A"/>
    <w:rsid w:val="00E929D1"/>
    <w:rsid w:val="00E92C73"/>
    <w:rsid w:val="00E930CB"/>
    <w:rsid w:val="00E93154"/>
    <w:rsid w:val="00E93547"/>
    <w:rsid w:val="00E935CA"/>
    <w:rsid w:val="00E93732"/>
    <w:rsid w:val="00E9389E"/>
    <w:rsid w:val="00E93942"/>
    <w:rsid w:val="00E93B18"/>
    <w:rsid w:val="00E93B25"/>
    <w:rsid w:val="00E93B71"/>
    <w:rsid w:val="00E93BBB"/>
    <w:rsid w:val="00E93CE4"/>
    <w:rsid w:val="00E93E74"/>
    <w:rsid w:val="00E93F17"/>
    <w:rsid w:val="00E9400B"/>
    <w:rsid w:val="00E9436A"/>
    <w:rsid w:val="00E94522"/>
    <w:rsid w:val="00E9483B"/>
    <w:rsid w:val="00E94877"/>
    <w:rsid w:val="00E94889"/>
    <w:rsid w:val="00E948DF"/>
    <w:rsid w:val="00E949AC"/>
    <w:rsid w:val="00E94A5D"/>
    <w:rsid w:val="00E94ADF"/>
    <w:rsid w:val="00E94B84"/>
    <w:rsid w:val="00E94C8C"/>
    <w:rsid w:val="00E94FF8"/>
    <w:rsid w:val="00E95367"/>
    <w:rsid w:val="00E9541F"/>
    <w:rsid w:val="00E954B3"/>
    <w:rsid w:val="00E95600"/>
    <w:rsid w:val="00E9564E"/>
    <w:rsid w:val="00E956A3"/>
    <w:rsid w:val="00E958FC"/>
    <w:rsid w:val="00E95A0B"/>
    <w:rsid w:val="00E95A47"/>
    <w:rsid w:val="00E95B1A"/>
    <w:rsid w:val="00E95BBC"/>
    <w:rsid w:val="00E95C79"/>
    <w:rsid w:val="00E95ED6"/>
    <w:rsid w:val="00E96198"/>
    <w:rsid w:val="00E96207"/>
    <w:rsid w:val="00E9621D"/>
    <w:rsid w:val="00E9643D"/>
    <w:rsid w:val="00E96445"/>
    <w:rsid w:val="00E964CC"/>
    <w:rsid w:val="00E9655E"/>
    <w:rsid w:val="00E965EE"/>
    <w:rsid w:val="00E96A65"/>
    <w:rsid w:val="00E96B20"/>
    <w:rsid w:val="00E96C1B"/>
    <w:rsid w:val="00E96E03"/>
    <w:rsid w:val="00E96E81"/>
    <w:rsid w:val="00E96E8C"/>
    <w:rsid w:val="00E96F74"/>
    <w:rsid w:val="00E97196"/>
    <w:rsid w:val="00E97546"/>
    <w:rsid w:val="00E97570"/>
    <w:rsid w:val="00E97819"/>
    <w:rsid w:val="00E978E2"/>
    <w:rsid w:val="00E97A83"/>
    <w:rsid w:val="00E97A97"/>
    <w:rsid w:val="00E97B0A"/>
    <w:rsid w:val="00E97B4C"/>
    <w:rsid w:val="00E97C04"/>
    <w:rsid w:val="00E97C06"/>
    <w:rsid w:val="00E97D07"/>
    <w:rsid w:val="00E97D79"/>
    <w:rsid w:val="00E97EBD"/>
    <w:rsid w:val="00EA028B"/>
    <w:rsid w:val="00EA07DF"/>
    <w:rsid w:val="00EA0853"/>
    <w:rsid w:val="00EA08DF"/>
    <w:rsid w:val="00EA0918"/>
    <w:rsid w:val="00EA0A22"/>
    <w:rsid w:val="00EA0ADD"/>
    <w:rsid w:val="00EA0AFF"/>
    <w:rsid w:val="00EA0CDE"/>
    <w:rsid w:val="00EA0E6C"/>
    <w:rsid w:val="00EA106F"/>
    <w:rsid w:val="00EA113A"/>
    <w:rsid w:val="00EA114B"/>
    <w:rsid w:val="00EA1235"/>
    <w:rsid w:val="00EA13EC"/>
    <w:rsid w:val="00EA1418"/>
    <w:rsid w:val="00EA1534"/>
    <w:rsid w:val="00EA15AB"/>
    <w:rsid w:val="00EA1854"/>
    <w:rsid w:val="00EA1924"/>
    <w:rsid w:val="00EA196C"/>
    <w:rsid w:val="00EA19AB"/>
    <w:rsid w:val="00EA19AF"/>
    <w:rsid w:val="00EA1AA8"/>
    <w:rsid w:val="00EA1E27"/>
    <w:rsid w:val="00EA2203"/>
    <w:rsid w:val="00EA2771"/>
    <w:rsid w:val="00EA28C3"/>
    <w:rsid w:val="00EA2932"/>
    <w:rsid w:val="00EA2A4B"/>
    <w:rsid w:val="00EA2BF5"/>
    <w:rsid w:val="00EA2E9F"/>
    <w:rsid w:val="00EA2FCB"/>
    <w:rsid w:val="00EA3278"/>
    <w:rsid w:val="00EA35AE"/>
    <w:rsid w:val="00EA39AA"/>
    <w:rsid w:val="00EA3A70"/>
    <w:rsid w:val="00EA3AE1"/>
    <w:rsid w:val="00EA3B6C"/>
    <w:rsid w:val="00EA3B9D"/>
    <w:rsid w:val="00EA3BEE"/>
    <w:rsid w:val="00EA3C8D"/>
    <w:rsid w:val="00EA3E21"/>
    <w:rsid w:val="00EA3F3A"/>
    <w:rsid w:val="00EA3F7A"/>
    <w:rsid w:val="00EA40F5"/>
    <w:rsid w:val="00EA416D"/>
    <w:rsid w:val="00EA417E"/>
    <w:rsid w:val="00EA428A"/>
    <w:rsid w:val="00EA44FE"/>
    <w:rsid w:val="00EA4530"/>
    <w:rsid w:val="00EA46B8"/>
    <w:rsid w:val="00EA4936"/>
    <w:rsid w:val="00EA4A24"/>
    <w:rsid w:val="00EA4A5D"/>
    <w:rsid w:val="00EA4A7E"/>
    <w:rsid w:val="00EA4AE5"/>
    <w:rsid w:val="00EA4D24"/>
    <w:rsid w:val="00EA4D5F"/>
    <w:rsid w:val="00EA517A"/>
    <w:rsid w:val="00EA524A"/>
    <w:rsid w:val="00EA524C"/>
    <w:rsid w:val="00EA528D"/>
    <w:rsid w:val="00EA53E6"/>
    <w:rsid w:val="00EA5410"/>
    <w:rsid w:val="00EA5482"/>
    <w:rsid w:val="00EA550A"/>
    <w:rsid w:val="00EA5679"/>
    <w:rsid w:val="00EA570B"/>
    <w:rsid w:val="00EA572B"/>
    <w:rsid w:val="00EA5A0A"/>
    <w:rsid w:val="00EA5B4E"/>
    <w:rsid w:val="00EA5C70"/>
    <w:rsid w:val="00EA5CE4"/>
    <w:rsid w:val="00EA5D28"/>
    <w:rsid w:val="00EA5D9B"/>
    <w:rsid w:val="00EA5E23"/>
    <w:rsid w:val="00EA5E43"/>
    <w:rsid w:val="00EA5FBC"/>
    <w:rsid w:val="00EA6061"/>
    <w:rsid w:val="00EA6193"/>
    <w:rsid w:val="00EA61DA"/>
    <w:rsid w:val="00EA622B"/>
    <w:rsid w:val="00EA624F"/>
    <w:rsid w:val="00EA63D3"/>
    <w:rsid w:val="00EA660E"/>
    <w:rsid w:val="00EA6783"/>
    <w:rsid w:val="00EA6832"/>
    <w:rsid w:val="00EA6B85"/>
    <w:rsid w:val="00EA6BBA"/>
    <w:rsid w:val="00EA6DED"/>
    <w:rsid w:val="00EA70B0"/>
    <w:rsid w:val="00EA7146"/>
    <w:rsid w:val="00EA73A3"/>
    <w:rsid w:val="00EA7567"/>
    <w:rsid w:val="00EA771D"/>
    <w:rsid w:val="00EA793B"/>
    <w:rsid w:val="00EA7956"/>
    <w:rsid w:val="00EA7988"/>
    <w:rsid w:val="00EA7A39"/>
    <w:rsid w:val="00EA7DDC"/>
    <w:rsid w:val="00EA7EFE"/>
    <w:rsid w:val="00EA7F3E"/>
    <w:rsid w:val="00EA7F72"/>
    <w:rsid w:val="00EB0131"/>
    <w:rsid w:val="00EB0174"/>
    <w:rsid w:val="00EB0491"/>
    <w:rsid w:val="00EB04B4"/>
    <w:rsid w:val="00EB08B0"/>
    <w:rsid w:val="00EB093C"/>
    <w:rsid w:val="00EB0B7F"/>
    <w:rsid w:val="00EB0C37"/>
    <w:rsid w:val="00EB0FFD"/>
    <w:rsid w:val="00EB12E6"/>
    <w:rsid w:val="00EB1469"/>
    <w:rsid w:val="00EB14A2"/>
    <w:rsid w:val="00EB14D3"/>
    <w:rsid w:val="00EB14FB"/>
    <w:rsid w:val="00EB15E6"/>
    <w:rsid w:val="00EB17F3"/>
    <w:rsid w:val="00EB17F4"/>
    <w:rsid w:val="00EB183A"/>
    <w:rsid w:val="00EB1994"/>
    <w:rsid w:val="00EB1B30"/>
    <w:rsid w:val="00EB1E82"/>
    <w:rsid w:val="00EB1F61"/>
    <w:rsid w:val="00EB1FF7"/>
    <w:rsid w:val="00EB2143"/>
    <w:rsid w:val="00EB2295"/>
    <w:rsid w:val="00EB22A8"/>
    <w:rsid w:val="00EB22C9"/>
    <w:rsid w:val="00EB250E"/>
    <w:rsid w:val="00EB251E"/>
    <w:rsid w:val="00EB2629"/>
    <w:rsid w:val="00EB27C9"/>
    <w:rsid w:val="00EB29BF"/>
    <w:rsid w:val="00EB2A03"/>
    <w:rsid w:val="00EB2D0C"/>
    <w:rsid w:val="00EB2D1D"/>
    <w:rsid w:val="00EB301E"/>
    <w:rsid w:val="00EB314C"/>
    <w:rsid w:val="00EB3264"/>
    <w:rsid w:val="00EB32D7"/>
    <w:rsid w:val="00EB3981"/>
    <w:rsid w:val="00EB3BBE"/>
    <w:rsid w:val="00EB4190"/>
    <w:rsid w:val="00EB4200"/>
    <w:rsid w:val="00EB435C"/>
    <w:rsid w:val="00EB43D9"/>
    <w:rsid w:val="00EB44F0"/>
    <w:rsid w:val="00EB4503"/>
    <w:rsid w:val="00EB458D"/>
    <w:rsid w:val="00EB4736"/>
    <w:rsid w:val="00EB480F"/>
    <w:rsid w:val="00EB4889"/>
    <w:rsid w:val="00EB4BDD"/>
    <w:rsid w:val="00EB4C7B"/>
    <w:rsid w:val="00EB4C96"/>
    <w:rsid w:val="00EB4D3F"/>
    <w:rsid w:val="00EB4E61"/>
    <w:rsid w:val="00EB4EC1"/>
    <w:rsid w:val="00EB4F07"/>
    <w:rsid w:val="00EB4F49"/>
    <w:rsid w:val="00EB51D6"/>
    <w:rsid w:val="00EB5290"/>
    <w:rsid w:val="00EB534E"/>
    <w:rsid w:val="00EB53B2"/>
    <w:rsid w:val="00EB5561"/>
    <w:rsid w:val="00EB55C2"/>
    <w:rsid w:val="00EB5792"/>
    <w:rsid w:val="00EB595D"/>
    <w:rsid w:val="00EB5989"/>
    <w:rsid w:val="00EB5B39"/>
    <w:rsid w:val="00EB5EF3"/>
    <w:rsid w:val="00EB5F46"/>
    <w:rsid w:val="00EB6017"/>
    <w:rsid w:val="00EB60FA"/>
    <w:rsid w:val="00EB6139"/>
    <w:rsid w:val="00EB6299"/>
    <w:rsid w:val="00EB62D6"/>
    <w:rsid w:val="00EB6345"/>
    <w:rsid w:val="00EB64A1"/>
    <w:rsid w:val="00EB6706"/>
    <w:rsid w:val="00EB6761"/>
    <w:rsid w:val="00EB6777"/>
    <w:rsid w:val="00EB6796"/>
    <w:rsid w:val="00EB6971"/>
    <w:rsid w:val="00EB69B2"/>
    <w:rsid w:val="00EB69DC"/>
    <w:rsid w:val="00EB6A0C"/>
    <w:rsid w:val="00EB6CCE"/>
    <w:rsid w:val="00EB6ECA"/>
    <w:rsid w:val="00EB6F05"/>
    <w:rsid w:val="00EB702B"/>
    <w:rsid w:val="00EB70CA"/>
    <w:rsid w:val="00EB717E"/>
    <w:rsid w:val="00EB71ED"/>
    <w:rsid w:val="00EB7336"/>
    <w:rsid w:val="00EB7368"/>
    <w:rsid w:val="00EB757C"/>
    <w:rsid w:val="00EB7600"/>
    <w:rsid w:val="00EB76C1"/>
    <w:rsid w:val="00EB79E4"/>
    <w:rsid w:val="00EB7B57"/>
    <w:rsid w:val="00EB7B8C"/>
    <w:rsid w:val="00EB7CFA"/>
    <w:rsid w:val="00EB7D3A"/>
    <w:rsid w:val="00EC01A7"/>
    <w:rsid w:val="00EC026A"/>
    <w:rsid w:val="00EC07DF"/>
    <w:rsid w:val="00EC08B7"/>
    <w:rsid w:val="00EC08D1"/>
    <w:rsid w:val="00EC0902"/>
    <w:rsid w:val="00EC0926"/>
    <w:rsid w:val="00EC0ADD"/>
    <w:rsid w:val="00EC0D01"/>
    <w:rsid w:val="00EC0D43"/>
    <w:rsid w:val="00EC0EAC"/>
    <w:rsid w:val="00EC0F0A"/>
    <w:rsid w:val="00EC0F92"/>
    <w:rsid w:val="00EC100E"/>
    <w:rsid w:val="00EC1233"/>
    <w:rsid w:val="00EC125D"/>
    <w:rsid w:val="00EC166A"/>
    <w:rsid w:val="00EC1786"/>
    <w:rsid w:val="00EC189F"/>
    <w:rsid w:val="00EC1C49"/>
    <w:rsid w:val="00EC1CB7"/>
    <w:rsid w:val="00EC1D4E"/>
    <w:rsid w:val="00EC2020"/>
    <w:rsid w:val="00EC20C9"/>
    <w:rsid w:val="00EC2104"/>
    <w:rsid w:val="00EC21A5"/>
    <w:rsid w:val="00EC21D5"/>
    <w:rsid w:val="00EC22B3"/>
    <w:rsid w:val="00EC2322"/>
    <w:rsid w:val="00EC2485"/>
    <w:rsid w:val="00EC25A6"/>
    <w:rsid w:val="00EC25EE"/>
    <w:rsid w:val="00EC2769"/>
    <w:rsid w:val="00EC28F5"/>
    <w:rsid w:val="00EC2935"/>
    <w:rsid w:val="00EC2D74"/>
    <w:rsid w:val="00EC3056"/>
    <w:rsid w:val="00EC3258"/>
    <w:rsid w:val="00EC3271"/>
    <w:rsid w:val="00EC3305"/>
    <w:rsid w:val="00EC33FB"/>
    <w:rsid w:val="00EC34A9"/>
    <w:rsid w:val="00EC3505"/>
    <w:rsid w:val="00EC37EB"/>
    <w:rsid w:val="00EC37F9"/>
    <w:rsid w:val="00EC3884"/>
    <w:rsid w:val="00EC3C70"/>
    <w:rsid w:val="00EC3D2D"/>
    <w:rsid w:val="00EC400D"/>
    <w:rsid w:val="00EC4304"/>
    <w:rsid w:val="00EC43F2"/>
    <w:rsid w:val="00EC4478"/>
    <w:rsid w:val="00EC44FA"/>
    <w:rsid w:val="00EC4634"/>
    <w:rsid w:val="00EC465A"/>
    <w:rsid w:val="00EC4801"/>
    <w:rsid w:val="00EC4842"/>
    <w:rsid w:val="00EC4843"/>
    <w:rsid w:val="00EC4B18"/>
    <w:rsid w:val="00EC4C86"/>
    <w:rsid w:val="00EC4C90"/>
    <w:rsid w:val="00EC4D2E"/>
    <w:rsid w:val="00EC4FBD"/>
    <w:rsid w:val="00EC5762"/>
    <w:rsid w:val="00EC583C"/>
    <w:rsid w:val="00EC590A"/>
    <w:rsid w:val="00EC5925"/>
    <w:rsid w:val="00EC5AF1"/>
    <w:rsid w:val="00EC5B4C"/>
    <w:rsid w:val="00EC5BA3"/>
    <w:rsid w:val="00EC5BC7"/>
    <w:rsid w:val="00EC62C9"/>
    <w:rsid w:val="00EC6300"/>
    <w:rsid w:val="00EC631A"/>
    <w:rsid w:val="00EC64A3"/>
    <w:rsid w:val="00EC65CE"/>
    <w:rsid w:val="00EC6661"/>
    <w:rsid w:val="00EC6B8C"/>
    <w:rsid w:val="00EC6B99"/>
    <w:rsid w:val="00EC6BC1"/>
    <w:rsid w:val="00EC6EDF"/>
    <w:rsid w:val="00EC6F90"/>
    <w:rsid w:val="00EC7260"/>
    <w:rsid w:val="00EC735F"/>
    <w:rsid w:val="00EC747D"/>
    <w:rsid w:val="00EC75C7"/>
    <w:rsid w:val="00EC7652"/>
    <w:rsid w:val="00EC7959"/>
    <w:rsid w:val="00EC7AAD"/>
    <w:rsid w:val="00EC7CB7"/>
    <w:rsid w:val="00EC7D0B"/>
    <w:rsid w:val="00EC7E18"/>
    <w:rsid w:val="00EC7F9A"/>
    <w:rsid w:val="00ED0009"/>
    <w:rsid w:val="00ED00A3"/>
    <w:rsid w:val="00ED0221"/>
    <w:rsid w:val="00ED0443"/>
    <w:rsid w:val="00ED0582"/>
    <w:rsid w:val="00ED0588"/>
    <w:rsid w:val="00ED0689"/>
    <w:rsid w:val="00ED0768"/>
    <w:rsid w:val="00ED07CD"/>
    <w:rsid w:val="00ED0881"/>
    <w:rsid w:val="00ED0AA8"/>
    <w:rsid w:val="00ED0AEC"/>
    <w:rsid w:val="00ED0D31"/>
    <w:rsid w:val="00ED0F05"/>
    <w:rsid w:val="00ED0FA9"/>
    <w:rsid w:val="00ED11B4"/>
    <w:rsid w:val="00ED12D0"/>
    <w:rsid w:val="00ED13F4"/>
    <w:rsid w:val="00ED148D"/>
    <w:rsid w:val="00ED16A5"/>
    <w:rsid w:val="00ED1B2C"/>
    <w:rsid w:val="00ED1C32"/>
    <w:rsid w:val="00ED1CCD"/>
    <w:rsid w:val="00ED1D1E"/>
    <w:rsid w:val="00ED2271"/>
    <w:rsid w:val="00ED243F"/>
    <w:rsid w:val="00ED253F"/>
    <w:rsid w:val="00ED2679"/>
    <w:rsid w:val="00ED2684"/>
    <w:rsid w:val="00ED2686"/>
    <w:rsid w:val="00ED26A5"/>
    <w:rsid w:val="00ED285D"/>
    <w:rsid w:val="00ED2D6A"/>
    <w:rsid w:val="00ED2E95"/>
    <w:rsid w:val="00ED2EA2"/>
    <w:rsid w:val="00ED32B5"/>
    <w:rsid w:val="00ED33E2"/>
    <w:rsid w:val="00ED34B5"/>
    <w:rsid w:val="00ED34D4"/>
    <w:rsid w:val="00ED3583"/>
    <w:rsid w:val="00ED3688"/>
    <w:rsid w:val="00ED37F7"/>
    <w:rsid w:val="00ED3845"/>
    <w:rsid w:val="00ED39A8"/>
    <w:rsid w:val="00ED3A54"/>
    <w:rsid w:val="00ED3A65"/>
    <w:rsid w:val="00ED3E65"/>
    <w:rsid w:val="00ED3E67"/>
    <w:rsid w:val="00ED405A"/>
    <w:rsid w:val="00ED4171"/>
    <w:rsid w:val="00ED42E9"/>
    <w:rsid w:val="00ED4701"/>
    <w:rsid w:val="00ED47D1"/>
    <w:rsid w:val="00ED4B8A"/>
    <w:rsid w:val="00ED4CEF"/>
    <w:rsid w:val="00ED4E2A"/>
    <w:rsid w:val="00ED530A"/>
    <w:rsid w:val="00ED58A6"/>
    <w:rsid w:val="00ED593B"/>
    <w:rsid w:val="00ED5A0A"/>
    <w:rsid w:val="00ED5CA3"/>
    <w:rsid w:val="00ED5D03"/>
    <w:rsid w:val="00ED6673"/>
    <w:rsid w:val="00ED6788"/>
    <w:rsid w:val="00ED67C3"/>
    <w:rsid w:val="00ED6950"/>
    <w:rsid w:val="00ED6965"/>
    <w:rsid w:val="00ED69BB"/>
    <w:rsid w:val="00ED6A17"/>
    <w:rsid w:val="00ED6C7E"/>
    <w:rsid w:val="00ED6E32"/>
    <w:rsid w:val="00ED727F"/>
    <w:rsid w:val="00ED73A8"/>
    <w:rsid w:val="00ED7430"/>
    <w:rsid w:val="00ED788D"/>
    <w:rsid w:val="00ED79AA"/>
    <w:rsid w:val="00ED7AF7"/>
    <w:rsid w:val="00ED7C0F"/>
    <w:rsid w:val="00ED7CFC"/>
    <w:rsid w:val="00ED7D7B"/>
    <w:rsid w:val="00ED7EB6"/>
    <w:rsid w:val="00ED7F23"/>
    <w:rsid w:val="00ED7FA2"/>
    <w:rsid w:val="00ED7FC1"/>
    <w:rsid w:val="00EE0247"/>
    <w:rsid w:val="00EE0581"/>
    <w:rsid w:val="00EE05C3"/>
    <w:rsid w:val="00EE072C"/>
    <w:rsid w:val="00EE0926"/>
    <w:rsid w:val="00EE0978"/>
    <w:rsid w:val="00EE0C74"/>
    <w:rsid w:val="00EE0F2B"/>
    <w:rsid w:val="00EE0FDA"/>
    <w:rsid w:val="00EE1012"/>
    <w:rsid w:val="00EE104A"/>
    <w:rsid w:val="00EE1121"/>
    <w:rsid w:val="00EE1451"/>
    <w:rsid w:val="00EE148C"/>
    <w:rsid w:val="00EE1608"/>
    <w:rsid w:val="00EE1B22"/>
    <w:rsid w:val="00EE1B41"/>
    <w:rsid w:val="00EE1B83"/>
    <w:rsid w:val="00EE200D"/>
    <w:rsid w:val="00EE21C8"/>
    <w:rsid w:val="00EE22CB"/>
    <w:rsid w:val="00EE2339"/>
    <w:rsid w:val="00EE2437"/>
    <w:rsid w:val="00EE24D5"/>
    <w:rsid w:val="00EE25CD"/>
    <w:rsid w:val="00EE2681"/>
    <w:rsid w:val="00EE29C0"/>
    <w:rsid w:val="00EE29F2"/>
    <w:rsid w:val="00EE2A68"/>
    <w:rsid w:val="00EE2AA9"/>
    <w:rsid w:val="00EE2C72"/>
    <w:rsid w:val="00EE2D44"/>
    <w:rsid w:val="00EE341A"/>
    <w:rsid w:val="00EE3601"/>
    <w:rsid w:val="00EE38FA"/>
    <w:rsid w:val="00EE3A76"/>
    <w:rsid w:val="00EE3F49"/>
    <w:rsid w:val="00EE3FB2"/>
    <w:rsid w:val="00EE42B5"/>
    <w:rsid w:val="00EE44E2"/>
    <w:rsid w:val="00EE4586"/>
    <w:rsid w:val="00EE475C"/>
    <w:rsid w:val="00EE491B"/>
    <w:rsid w:val="00EE494E"/>
    <w:rsid w:val="00EE4A4D"/>
    <w:rsid w:val="00EE4CD6"/>
    <w:rsid w:val="00EE4DE1"/>
    <w:rsid w:val="00EE4F17"/>
    <w:rsid w:val="00EE506F"/>
    <w:rsid w:val="00EE51E5"/>
    <w:rsid w:val="00EE52B4"/>
    <w:rsid w:val="00EE534D"/>
    <w:rsid w:val="00EE53C3"/>
    <w:rsid w:val="00EE54B5"/>
    <w:rsid w:val="00EE5552"/>
    <w:rsid w:val="00EE5667"/>
    <w:rsid w:val="00EE5688"/>
    <w:rsid w:val="00EE580B"/>
    <w:rsid w:val="00EE5896"/>
    <w:rsid w:val="00EE5A67"/>
    <w:rsid w:val="00EE5A78"/>
    <w:rsid w:val="00EE5C5D"/>
    <w:rsid w:val="00EE5D04"/>
    <w:rsid w:val="00EE5DD8"/>
    <w:rsid w:val="00EE5F76"/>
    <w:rsid w:val="00EE60D2"/>
    <w:rsid w:val="00EE60DC"/>
    <w:rsid w:val="00EE60F6"/>
    <w:rsid w:val="00EE623D"/>
    <w:rsid w:val="00EE63C1"/>
    <w:rsid w:val="00EE6512"/>
    <w:rsid w:val="00EE682A"/>
    <w:rsid w:val="00EE6AF5"/>
    <w:rsid w:val="00EE6C2B"/>
    <w:rsid w:val="00EE6D36"/>
    <w:rsid w:val="00EE6EDF"/>
    <w:rsid w:val="00EE6F2C"/>
    <w:rsid w:val="00EE7004"/>
    <w:rsid w:val="00EE7134"/>
    <w:rsid w:val="00EE733A"/>
    <w:rsid w:val="00EE73AE"/>
    <w:rsid w:val="00EE75E8"/>
    <w:rsid w:val="00EE77EF"/>
    <w:rsid w:val="00EE79EE"/>
    <w:rsid w:val="00EE7B74"/>
    <w:rsid w:val="00EE7BE2"/>
    <w:rsid w:val="00EE7C2B"/>
    <w:rsid w:val="00EE7CD6"/>
    <w:rsid w:val="00EE7D83"/>
    <w:rsid w:val="00EE7E4B"/>
    <w:rsid w:val="00EE7EE0"/>
    <w:rsid w:val="00EF05B2"/>
    <w:rsid w:val="00EF06FD"/>
    <w:rsid w:val="00EF0726"/>
    <w:rsid w:val="00EF07FA"/>
    <w:rsid w:val="00EF0846"/>
    <w:rsid w:val="00EF0950"/>
    <w:rsid w:val="00EF0AF6"/>
    <w:rsid w:val="00EF0B64"/>
    <w:rsid w:val="00EF0D28"/>
    <w:rsid w:val="00EF0D4F"/>
    <w:rsid w:val="00EF12B8"/>
    <w:rsid w:val="00EF1407"/>
    <w:rsid w:val="00EF1415"/>
    <w:rsid w:val="00EF153F"/>
    <w:rsid w:val="00EF155A"/>
    <w:rsid w:val="00EF1670"/>
    <w:rsid w:val="00EF1B41"/>
    <w:rsid w:val="00EF1C71"/>
    <w:rsid w:val="00EF1D1A"/>
    <w:rsid w:val="00EF1D64"/>
    <w:rsid w:val="00EF1E92"/>
    <w:rsid w:val="00EF1EB8"/>
    <w:rsid w:val="00EF2120"/>
    <w:rsid w:val="00EF2348"/>
    <w:rsid w:val="00EF2536"/>
    <w:rsid w:val="00EF2595"/>
    <w:rsid w:val="00EF27CD"/>
    <w:rsid w:val="00EF27D6"/>
    <w:rsid w:val="00EF2DEA"/>
    <w:rsid w:val="00EF3242"/>
    <w:rsid w:val="00EF332D"/>
    <w:rsid w:val="00EF34C2"/>
    <w:rsid w:val="00EF34C3"/>
    <w:rsid w:val="00EF358D"/>
    <w:rsid w:val="00EF35F9"/>
    <w:rsid w:val="00EF382C"/>
    <w:rsid w:val="00EF38B3"/>
    <w:rsid w:val="00EF3A81"/>
    <w:rsid w:val="00EF3BE8"/>
    <w:rsid w:val="00EF3DB1"/>
    <w:rsid w:val="00EF3F48"/>
    <w:rsid w:val="00EF3FF0"/>
    <w:rsid w:val="00EF4107"/>
    <w:rsid w:val="00EF412C"/>
    <w:rsid w:val="00EF4275"/>
    <w:rsid w:val="00EF459B"/>
    <w:rsid w:val="00EF4800"/>
    <w:rsid w:val="00EF48EC"/>
    <w:rsid w:val="00EF498B"/>
    <w:rsid w:val="00EF499E"/>
    <w:rsid w:val="00EF4AB3"/>
    <w:rsid w:val="00EF4B39"/>
    <w:rsid w:val="00EF4B8A"/>
    <w:rsid w:val="00EF4BE0"/>
    <w:rsid w:val="00EF4FC9"/>
    <w:rsid w:val="00EF50B8"/>
    <w:rsid w:val="00EF5131"/>
    <w:rsid w:val="00EF5364"/>
    <w:rsid w:val="00EF564C"/>
    <w:rsid w:val="00EF5695"/>
    <w:rsid w:val="00EF56C1"/>
    <w:rsid w:val="00EF576A"/>
    <w:rsid w:val="00EF58F5"/>
    <w:rsid w:val="00EF5933"/>
    <w:rsid w:val="00EF5AC6"/>
    <w:rsid w:val="00EF5B0C"/>
    <w:rsid w:val="00EF5B47"/>
    <w:rsid w:val="00EF5C37"/>
    <w:rsid w:val="00EF613E"/>
    <w:rsid w:val="00EF619B"/>
    <w:rsid w:val="00EF6371"/>
    <w:rsid w:val="00EF6679"/>
    <w:rsid w:val="00EF6718"/>
    <w:rsid w:val="00EF6D74"/>
    <w:rsid w:val="00EF6D9E"/>
    <w:rsid w:val="00EF6EB0"/>
    <w:rsid w:val="00EF6F68"/>
    <w:rsid w:val="00EF6F82"/>
    <w:rsid w:val="00EF7127"/>
    <w:rsid w:val="00EF7200"/>
    <w:rsid w:val="00EF727C"/>
    <w:rsid w:val="00EF74C8"/>
    <w:rsid w:val="00EF76DC"/>
    <w:rsid w:val="00EF76F5"/>
    <w:rsid w:val="00EF77B7"/>
    <w:rsid w:val="00EF7BCE"/>
    <w:rsid w:val="00EF7C8B"/>
    <w:rsid w:val="00EF7DE0"/>
    <w:rsid w:val="00EF7E92"/>
    <w:rsid w:val="00F0001D"/>
    <w:rsid w:val="00F00044"/>
    <w:rsid w:val="00F00114"/>
    <w:rsid w:val="00F00235"/>
    <w:rsid w:val="00F00240"/>
    <w:rsid w:val="00F00494"/>
    <w:rsid w:val="00F0082E"/>
    <w:rsid w:val="00F009E5"/>
    <w:rsid w:val="00F00C3D"/>
    <w:rsid w:val="00F00CE6"/>
    <w:rsid w:val="00F00F30"/>
    <w:rsid w:val="00F00F5F"/>
    <w:rsid w:val="00F00FD5"/>
    <w:rsid w:val="00F00FED"/>
    <w:rsid w:val="00F01131"/>
    <w:rsid w:val="00F0158C"/>
    <w:rsid w:val="00F0178C"/>
    <w:rsid w:val="00F018C4"/>
    <w:rsid w:val="00F0194C"/>
    <w:rsid w:val="00F019E4"/>
    <w:rsid w:val="00F01A98"/>
    <w:rsid w:val="00F01B10"/>
    <w:rsid w:val="00F01D56"/>
    <w:rsid w:val="00F01DA3"/>
    <w:rsid w:val="00F01DA7"/>
    <w:rsid w:val="00F01F74"/>
    <w:rsid w:val="00F0201D"/>
    <w:rsid w:val="00F0224D"/>
    <w:rsid w:val="00F02272"/>
    <w:rsid w:val="00F022BF"/>
    <w:rsid w:val="00F02301"/>
    <w:rsid w:val="00F0233D"/>
    <w:rsid w:val="00F0235A"/>
    <w:rsid w:val="00F0268B"/>
    <w:rsid w:val="00F0271D"/>
    <w:rsid w:val="00F02757"/>
    <w:rsid w:val="00F027C3"/>
    <w:rsid w:val="00F027DF"/>
    <w:rsid w:val="00F027FC"/>
    <w:rsid w:val="00F02891"/>
    <w:rsid w:val="00F02902"/>
    <w:rsid w:val="00F0297A"/>
    <w:rsid w:val="00F02A51"/>
    <w:rsid w:val="00F02AFC"/>
    <w:rsid w:val="00F02B66"/>
    <w:rsid w:val="00F02C91"/>
    <w:rsid w:val="00F02D61"/>
    <w:rsid w:val="00F02E74"/>
    <w:rsid w:val="00F030B5"/>
    <w:rsid w:val="00F033C4"/>
    <w:rsid w:val="00F0349E"/>
    <w:rsid w:val="00F034D0"/>
    <w:rsid w:val="00F03705"/>
    <w:rsid w:val="00F038AB"/>
    <w:rsid w:val="00F03B7C"/>
    <w:rsid w:val="00F03C2A"/>
    <w:rsid w:val="00F03ECB"/>
    <w:rsid w:val="00F040ED"/>
    <w:rsid w:val="00F04191"/>
    <w:rsid w:val="00F045E8"/>
    <w:rsid w:val="00F04839"/>
    <w:rsid w:val="00F048A3"/>
    <w:rsid w:val="00F04B98"/>
    <w:rsid w:val="00F04BE1"/>
    <w:rsid w:val="00F04C15"/>
    <w:rsid w:val="00F0508B"/>
    <w:rsid w:val="00F05125"/>
    <w:rsid w:val="00F05254"/>
    <w:rsid w:val="00F0597D"/>
    <w:rsid w:val="00F05B1B"/>
    <w:rsid w:val="00F05C4E"/>
    <w:rsid w:val="00F05D9A"/>
    <w:rsid w:val="00F05DB2"/>
    <w:rsid w:val="00F0616D"/>
    <w:rsid w:val="00F06798"/>
    <w:rsid w:val="00F06941"/>
    <w:rsid w:val="00F06A9B"/>
    <w:rsid w:val="00F06C8F"/>
    <w:rsid w:val="00F06D45"/>
    <w:rsid w:val="00F06F2E"/>
    <w:rsid w:val="00F06FC1"/>
    <w:rsid w:val="00F070D5"/>
    <w:rsid w:val="00F07255"/>
    <w:rsid w:val="00F07289"/>
    <w:rsid w:val="00F07509"/>
    <w:rsid w:val="00F077DF"/>
    <w:rsid w:val="00F07A0F"/>
    <w:rsid w:val="00F07C01"/>
    <w:rsid w:val="00F07DA4"/>
    <w:rsid w:val="00F07DE5"/>
    <w:rsid w:val="00F07E73"/>
    <w:rsid w:val="00F07FC3"/>
    <w:rsid w:val="00F1014F"/>
    <w:rsid w:val="00F102B3"/>
    <w:rsid w:val="00F102DE"/>
    <w:rsid w:val="00F10348"/>
    <w:rsid w:val="00F1086F"/>
    <w:rsid w:val="00F10930"/>
    <w:rsid w:val="00F109AF"/>
    <w:rsid w:val="00F10A76"/>
    <w:rsid w:val="00F10C5C"/>
    <w:rsid w:val="00F10D65"/>
    <w:rsid w:val="00F10DC5"/>
    <w:rsid w:val="00F10FA9"/>
    <w:rsid w:val="00F11131"/>
    <w:rsid w:val="00F11275"/>
    <w:rsid w:val="00F11474"/>
    <w:rsid w:val="00F11492"/>
    <w:rsid w:val="00F116F2"/>
    <w:rsid w:val="00F118B7"/>
    <w:rsid w:val="00F119A5"/>
    <w:rsid w:val="00F11BA7"/>
    <w:rsid w:val="00F11D1E"/>
    <w:rsid w:val="00F11E2B"/>
    <w:rsid w:val="00F11EE4"/>
    <w:rsid w:val="00F12146"/>
    <w:rsid w:val="00F12183"/>
    <w:rsid w:val="00F121F2"/>
    <w:rsid w:val="00F12312"/>
    <w:rsid w:val="00F1233D"/>
    <w:rsid w:val="00F123C2"/>
    <w:rsid w:val="00F123C8"/>
    <w:rsid w:val="00F12455"/>
    <w:rsid w:val="00F12730"/>
    <w:rsid w:val="00F12A77"/>
    <w:rsid w:val="00F12B66"/>
    <w:rsid w:val="00F12C9D"/>
    <w:rsid w:val="00F12D34"/>
    <w:rsid w:val="00F12D46"/>
    <w:rsid w:val="00F12E20"/>
    <w:rsid w:val="00F12E50"/>
    <w:rsid w:val="00F12EB8"/>
    <w:rsid w:val="00F13070"/>
    <w:rsid w:val="00F1309A"/>
    <w:rsid w:val="00F1312F"/>
    <w:rsid w:val="00F131EF"/>
    <w:rsid w:val="00F133F2"/>
    <w:rsid w:val="00F13452"/>
    <w:rsid w:val="00F13483"/>
    <w:rsid w:val="00F13626"/>
    <w:rsid w:val="00F136CE"/>
    <w:rsid w:val="00F138DB"/>
    <w:rsid w:val="00F1394C"/>
    <w:rsid w:val="00F139B3"/>
    <w:rsid w:val="00F13A64"/>
    <w:rsid w:val="00F13A70"/>
    <w:rsid w:val="00F14265"/>
    <w:rsid w:val="00F14267"/>
    <w:rsid w:val="00F1458D"/>
    <w:rsid w:val="00F14679"/>
    <w:rsid w:val="00F14783"/>
    <w:rsid w:val="00F149DF"/>
    <w:rsid w:val="00F14A04"/>
    <w:rsid w:val="00F14A29"/>
    <w:rsid w:val="00F14D61"/>
    <w:rsid w:val="00F14EBD"/>
    <w:rsid w:val="00F14F0F"/>
    <w:rsid w:val="00F14FC1"/>
    <w:rsid w:val="00F15147"/>
    <w:rsid w:val="00F15664"/>
    <w:rsid w:val="00F1568A"/>
    <w:rsid w:val="00F1591C"/>
    <w:rsid w:val="00F159EA"/>
    <w:rsid w:val="00F15CF3"/>
    <w:rsid w:val="00F15D60"/>
    <w:rsid w:val="00F15E27"/>
    <w:rsid w:val="00F15EA8"/>
    <w:rsid w:val="00F15EE3"/>
    <w:rsid w:val="00F1609E"/>
    <w:rsid w:val="00F164B7"/>
    <w:rsid w:val="00F164FC"/>
    <w:rsid w:val="00F16547"/>
    <w:rsid w:val="00F16587"/>
    <w:rsid w:val="00F165B9"/>
    <w:rsid w:val="00F166FF"/>
    <w:rsid w:val="00F16761"/>
    <w:rsid w:val="00F16974"/>
    <w:rsid w:val="00F169BC"/>
    <w:rsid w:val="00F16B5E"/>
    <w:rsid w:val="00F170E4"/>
    <w:rsid w:val="00F17422"/>
    <w:rsid w:val="00F1744D"/>
    <w:rsid w:val="00F174AF"/>
    <w:rsid w:val="00F177AB"/>
    <w:rsid w:val="00F177E0"/>
    <w:rsid w:val="00F1788F"/>
    <w:rsid w:val="00F1793B"/>
    <w:rsid w:val="00F1793E"/>
    <w:rsid w:val="00F179BD"/>
    <w:rsid w:val="00F179F8"/>
    <w:rsid w:val="00F17B46"/>
    <w:rsid w:val="00F17D32"/>
    <w:rsid w:val="00F17E0E"/>
    <w:rsid w:val="00F17E73"/>
    <w:rsid w:val="00F17F35"/>
    <w:rsid w:val="00F17F9D"/>
    <w:rsid w:val="00F17FEB"/>
    <w:rsid w:val="00F201A0"/>
    <w:rsid w:val="00F201BA"/>
    <w:rsid w:val="00F20352"/>
    <w:rsid w:val="00F20602"/>
    <w:rsid w:val="00F20631"/>
    <w:rsid w:val="00F20673"/>
    <w:rsid w:val="00F2084F"/>
    <w:rsid w:val="00F208AF"/>
    <w:rsid w:val="00F2090E"/>
    <w:rsid w:val="00F2095F"/>
    <w:rsid w:val="00F209D1"/>
    <w:rsid w:val="00F20DC9"/>
    <w:rsid w:val="00F20EE6"/>
    <w:rsid w:val="00F21011"/>
    <w:rsid w:val="00F21017"/>
    <w:rsid w:val="00F21163"/>
    <w:rsid w:val="00F2124C"/>
    <w:rsid w:val="00F21400"/>
    <w:rsid w:val="00F21500"/>
    <w:rsid w:val="00F21617"/>
    <w:rsid w:val="00F217BB"/>
    <w:rsid w:val="00F21CA9"/>
    <w:rsid w:val="00F21DAF"/>
    <w:rsid w:val="00F21DD1"/>
    <w:rsid w:val="00F21DFE"/>
    <w:rsid w:val="00F2242F"/>
    <w:rsid w:val="00F225E1"/>
    <w:rsid w:val="00F229BD"/>
    <w:rsid w:val="00F22AD8"/>
    <w:rsid w:val="00F22B16"/>
    <w:rsid w:val="00F22D14"/>
    <w:rsid w:val="00F22E05"/>
    <w:rsid w:val="00F22E6C"/>
    <w:rsid w:val="00F22F62"/>
    <w:rsid w:val="00F22FD4"/>
    <w:rsid w:val="00F2306D"/>
    <w:rsid w:val="00F2322A"/>
    <w:rsid w:val="00F23597"/>
    <w:rsid w:val="00F236A3"/>
    <w:rsid w:val="00F236C6"/>
    <w:rsid w:val="00F2392B"/>
    <w:rsid w:val="00F2398E"/>
    <w:rsid w:val="00F239C9"/>
    <w:rsid w:val="00F23A8D"/>
    <w:rsid w:val="00F23BAD"/>
    <w:rsid w:val="00F23D89"/>
    <w:rsid w:val="00F23D97"/>
    <w:rsid w:val="00F240A8"/>
    <w:rsid w:val="00F2416A"/>
    <w:rsid w:val="00F241B1"/>
    <w:rsid w:val="00F24398"/>
    <w:rsid w:val="00F245C6"/>
    <w:rsid w:val="00F2460E"/>
    <w:rsid w:val="00F247CE"/>
    <w:rsid w:val="00F247E8"/>
    <w:rsid w:val="00F24A21"/>
    <w:rsid w:val="00F24C91"/>
    <w:rsid w:val="00F24CE7"/>
    <w:rsid w:val="00F24D7F"/>
    <w:rsid w:val="00F24E50"/>
    <w:rsid w:val="00F24E93"/>
    <w:rsid w:val="00F24EDC"/>
    <w:rsid w:val="00F24EE1"/>
    <w:rsid w:val="00F24F37"/>
    <w:rsid w:val="00F2510E"/>
    <w:rsid w:val="00F25277"/>
    <w:rsid w:val="00F252FF"/>
    <w:rsid w:val="00F253F9"/>
    <w:rsid w:val="00F255D7"/>
    <w:rsid w:val="00F256D8"/>
    <w:rsid w:val="00F258D4"/>
    <w:rsid w:val="00F25922"/>
    <w:rsid w:val="00F25A9C"/>
    <w:rsid w:val="00F25BB0"/>
    <w:rsid w:val="00F25C63"/>
    <w:rsid w:val="00F25C7D"/>
    <w:rsid w:val="00F25C91"/>
    <w:rsid w:val="00F25DB9"/>
    <w:rsid w:val="00F25DF9"/>
    <w:rsid w:val="00F25DFD"/>
    <w:rsid w:val="00F25F50"/>
    <w:rsid w:val="00F26475"/>
    <w:rsid w:val="00F26487"/>
    <w:rsid w:val="00F264CA"/>
    <w:rsid w:val="00F2665E"/>
    <w:rsid w:val="00F26A53"/>
    <w:rsid w:val="00F26A81"/>
    <w:rsid w:val="00F26AC2"/>
    <w:rsid w:val="00F26AE1"/>
    <w:rsid w:val="00F26B2C"/>
    <w:rsid w:val="00F26B46"/>
    <w:rsid w:val="00F26D7B"/>
    <w:rsid w:val="00F26DD3"/>
    <w:rsid w:val="00F26DF7"/>
    <w:rsid w:val="00F2724F"/>
    <w:rsid w:val="00F27250"/>
    <w:rsid w:val="00F272EE"/>
    <w:rsid w:val="00F27335"/>
    <w:rsid w:val="00F2736E"/>
    <w:rsid w:val="00F2742F"/>
    <w:rsid w:val="00F275CA"/>
    <w:rsid w:val="00F275E0"/>
    <w:rsid w:val="00F2797E"/>
    <w:rsid w:val="00F27A68"/>
    <w:rsid w:val="00F27DCB"/>
    <w:rsid w:val="00F27EAD"/>
    <w:rsid w:val="00F27F08"/>
    <w:rsid w:val="00F30014"/>
    <w:rsid w:val="00F301AE"/>
    <w:rsid w:val="00F30A17"/>
    <w:rsid w:val="00F30C37"/>
    <w:rsid w:val="00F30CBC"/>
    <w:rsid w:val="00F30F20"/>
    <w:rsid w:val="00F30FBC"/>
    <w:rsid w:val="00F3127B"/>
    <w:rsid w:val="00F312A7"/>
    <w:rsid w:val="00F3145C"/>
    <w:rsid w:val="00F315A4"/>
    <w:rsid w:val="00F31A6F"/>
    <w:rsid w:val="00F31B40"/>
    <w:rsid w:val="00F31B8D"/>
    <w:rsid w:val="00F32021"/>
    <w:rsid w:val="00F32047"/>
    <w:rsid w:val="00F322F3"/>
    <w:rsid w:val="00F32330"/>
    <w:rsid w:val="00F32347"/>
    <w:rsid w:val="00F3236F"/>
    <w:rsid w:val="00F328D4"/>
    <w:rsid w:val="00F329F8"/>
    <w:rsid w:val="00F32C4F"/>
    <w:rsid w:val="00F32D73"/>
    <w:rsid w:val="00F32E3E"/>
    <w:rsid w:val="00F32F40"/>
    <w:rsid w:val="00F33006"/>
    <w:rsid w:val="00F331FC"/>
    <w:rsid w:val="00F33233"/>
    <w:rsid w:val="00F333A2"/>
    <w:rsid w:val="00F335EA"/>
    <w:rsid w:val="00F3361E"/>
    <w:rsid w:val="00F336C1"/>
    <w:rsid w:val="00F33798"/>
    <w:rsid w:val="00F33B35"/>
    <w:rsid w:val="00F33C38"/>
    <w:rsid w:val="00F33D0C"/>
    <w:rsid w:val="00F33D67"/>
    <w:rsid w:val="00F33D86"/>
    <w:rsid w:val="00F33E62"/>
    <w:rsid w:val="00F34233"/>
    <w:rsid w:val="00F342C2"/>
    <w:rsid w:val="00F3432D"/>
    <w:rsid w:val="00F344C0"/>
    <w:rsid w:val="00F34583"/>
    <w:rsid w:val="00F34586"/>
    <w:rsid w:val="00F3476F"/>
    <w:rsid w:val="00F3488A"/>
    <w:rsid w:val="00F34AD5"/>
    <w:rsid w:val="00F34B50"/>
    <w:rsid w:val="00F34E6B"/>
    <w:rsid w:val="00F34E6C"/>
    <w:rsid w:val="00F35023"/>
    <w:rsid w:val="00F35173"/>
    <w:rsid w:val="00F35245"/>
    <w:rsid w:val="00F35296"/>
    <w:rsid w:val="00F352FB"/>
    <w:rsid w:val="00F3530F"/>
    <w:rsid w:val="00F35430"/>
    <w:rsid w:val="00F3546F"/>
    <w:rsid w:val="00F35667"/>
    <w:rsid w:val="00F356F0"/>
    <w:rsid w:val="00F35720"/>
    <w:rsid w:val="00F35853"/>
    <w:rsid w:val="00F35870"/>
    <w:rsid w:val="00F35A5E"/>
    <w:rsid w:val="00F35B85"/>
    <w:rsid w:val="00F35D5A"/>
    <w:rsid w:val="00F35F19"/>
    <w:rsid w:val="00F3614E"/>
    <w:rsid w:val="00F3627C"/>
    <w:rsid w:val="00F36389"/>
    <w:rsid w:val="00F3640E"/>
    <w:rsid w:val="00F364A2"/>
    <w:rsid w:val="00F3659D"/>
    <w:rsid w:val="00F3672F"/>
    <w:rsid w:val="00F36810"/>
    <w:rsid w:val="00F36897"/>
    <w:rsid w:val="00F369F6"/>
    <w:rsid w:val="00F36AFB"/>
    <w:rsid w:val="00F36DB0"/>
    <w:rsid w:val="00F36F62"/>
    <w:rsid w:val="00F36FBC"/>
    <w:rsid w:val="00F3704E"/>
    <w:rsid w:val="00F371C9"/>
    <w:rsid w:val="00F37223"/>
    <w:rsid w:val="00F374CB"/>
    <w:rsid w:val="00F375F5"/>
    <w:rsid w:val="00F3761A"/>
    <w:rsid w:val="00F376B2"/>
    <w:rsid w:val="00F379D0"/>
    <w:rsid w:val="00F37A97"/>
    <w:rsid w:val="00F37E6C"/>
    <w:rsid w:val="00F37E99"/>
    <w:rsid w:val="00F37F42"/>
    <w:rsid w:val="00F37FF2"/>
    <w:rsid w:val="00F402CD"/>
    <w:rsid w:val="00F403B8"/>
    <w:rsid w:val="00F403F4"/>
    <w:rsid w:val="00F40418"/>
    <w:rsid w:val="00F404B5"/>
    <w:rsid w:val="00F40959"/>
    <w:rsid w:val="00F40A2F"/>
    <w:rsid w:val="00F40E43"/>
    <w:rsid w:val="00F410A2"/>
    <w:rsid w:val="00F41295"/>
    <w:rsid w:val="00F412D4"/>
    <w:rsid w:val="00F413A0"/>
    <w:rsid w:val="00F413FC"/>
    <w:rsid w:val="00F415B3"/>
    <w:rsid w:val="00F41607"/>
    <w:rsid w:val="00F416A7"/>
    <w:rsid w:val="00F41975"/>
    <w:rsid w:val="00F41A05"/>
    <w:rsid w:val="00F41A0B"/>
    <w:rsid w:val="00F41A76"/>
    <w:rsid w:val="00F41C12"/>
    <w:rsid w:val="00F41C40"/>
    <w:rsid w:val="00F41F35"/>
    <w:rsid w:val="00F421F2"/>
    <w:rsid w:val="00F4238A"/>
    <w:rsid w:val="00F423B7"/>
    <w:rsid w:val="00F4245F"/>
    <w:rsid w:val="00F4250C"/>
    <w:rsid w:val="00F4289C"/>
    <w:rsid w:val="00F428DD"/>
    <w:rsid w:val="00F42A18"/>
    <w:rsid w:val="00F42AE2"/>
    <w:rsid w:val="00F42BE8"/>
    <w:rsid w:val="00F42D07"/>
    <w:rsid w:val="00F42E69"/>
    <w:rsid w:val="00F42E9F"/>
    <w:rsid w:val="00F42FCE"/>
    <w:rsid w:val="00F43047"/>
    <w:rsid w:val="00F43048"/>
    <w:rsid w:val="00F4319A"/>
    <w:rsid w:val="00F4321D"/>
    <w:rsid w:val="00F4332E"/>
    <w:rsid w:val="00F4365D"/>
    <w:rsid w:val="00F436B1"/>
    <w:rsid w:val="00F43908"/>
    <w:rsid w:val="00F439E7"/>
    <w:rsid w:val="00F43C59"/>
    <w:rsid w:val="00F43C78"/>
    <w:rsid w:val="00F43C9D"/>
    <w:rsid w:val="00F43CFF"/>
    <w:rsid w:val="00F43D1C"/>
    <w:rsid w:val="00F43E2C"/>
    <w:rsid w:val="00F43E88"/>
    <w:rsid w:val="00F43EEE"/>
    <w:rsid w:val="00F43F0A"/>
    <w:rsid w:val="00F441D1"/>
    <w:rsid w:val="00F44295"/>
    <w:rsid w:val="00F4435D"/>
    <w:rsid w:val="00F443E7"/>
    <w:rsid w:val="00F44585"/>
    <w:rsid w:val="00F445EE"/>
    <w:rsid w:val="00F44AA9"/>
    <w:rsid w:val="00F44AAA"/>
    <w:rsid w:val="00F44BE1"/>
    <w:rsid w:val="00F44E92"/>
    <w:rsid w:val="00F45388"/>
    <w:rsid w:val="00F455D1"/>
    <w:rsid w:val="00F4568D"/>
    <w:rsid w:val="00F456BF"/>
    <w:rsid w:val="00F45706"/>
    <w:rsid w:val="00F4593C"/>
    <w:rsid w:val="00F459DA"/>
    <w:rsid w:val="00F45A4B"/>
    <w:rsid w:val="00F45BCA"/>
    <w:rsid w:val="00F45D36"/>
    <w:rsid w:val="00F45F69"/>
    <w:rsid w:val="00F45FFB"/>
    <w:rsid w:val="00F4605E"/>
    <w:rsid w:val="00F461D0"/>
    <w:rsid w:val="00F46211"/>
    <w:rsid w:val="00F46296"/>
    <w:rsid w:val="00F46451"/>
    <w:rsid w:val="00F465EF"/>
    <w:rsid w:val="00F4685E"/>
    <w:rsid w:val="00F46924"/>
    <w:rsid w:val="00F46986"/>
    <w:rsid w:val="00F46CC1"/>
    <w:rsid w:val="00F46D33"/>
    <w:rsid w:val="00F46E1E"/>
    <w:rsid w:val="00F46E98"/>
    <w:rsid w:val="00F46ED3"/>
    <w:rsid w:val="00F46F06"/>
    <w:rsid w:val="00F46F57"/>
    <w:rsid w:val="00F4710D"/>
    <w:rsid w:val="00F47151"/>
    <w:rsid w:val="00F4717E"/>
    <w:rsid w:val="00F471C1"/>
    <w:rsid w:val="00F4751E"/>
    <w:rsid w:val="00F47530"/>
    <w:rsid w:val="00F475A0"/>
    <w:rsid w:val="00F47637"/>
    <w:rsid w:val="00F47847"/>
    <w:rsid w:val="00F479A6"/>
    <w:rsid w:val="00F47B4A"/>
    <w:rsid w:val="00F47C45"/>
    <w:rsid w:val="00F47CDD"/>
    <w:rsid w:val="00F47DBB"/>
    <w:rsid w:val="00F50040"/>
    <w:rsid w:val="00F501E4"/>
    <w:rsid w:val="00F5035E"/>
    <w:rsid w:val="00F5037E"/>
    <w:rsid w:val="00F5052A"/>
    <w:rsid w:val="00F505AE"/>
    <w:rsid w:val="00F5094F"/>
    <w:rsid w:val="00F509E6"/>
    <w:rsid w:val="00F509EE"/>
    <w:rsid w:val="00F50AF9"/>
    <w:rsid w:val="00F50B3F"/>
    <w:rsid w:val="00F50C23"/>
    <w:rsid w:val="00F50CC0"/>
    <w:rsid w:val="00F50F1F"/>
    <w:rsid w:val="00F50FE6"/>
    <w:rsid w:val="00F51278"/>
    <w:rsid w:val="00F51498"/>
    <w:rsid w:val="00F5150A"/>
    <w:rsid w:val="00F51525"/>
    <w:rsid w:val="00F5153D"/>
    <w:rsid w:val="00F5158C"/>
    <w:rsid w:val="00F5169A"/>
    <w:rsid w:val="00F51825"/>
    <w:rsid w:val="00F518C6"/>
    <w:rsid w:val="00F5196C"/>
    <w:rsid w:val="00F51BF0"/>
    <w:rsid w:val="00F51C6E"/>
    <w:rsid w:val="00F51D83"/>
    <w:rsid w:val="00F51EF4"/>
    <w:rsid w:val="00F52084"/>
    <w:rsid w:val="00F5231F"/>
    <w:rsid w:val="00F52352"/>
    <w:rsid w:val="00F525DA"/>
    <w:rsid w:val="00F52657"/>
    <w:rsid w:val="00F5275F"/>
    <w:rsid w:val="00F527DC"/>
    <w:rsid w:val="00F528A2"/>
    <w:rsid w:val="00F52B79"/>
    <w:rsid w:val="00F52C9F"/>
    <w:rsid w:val="00F52D4F"/>
    <w:rsid w:val="00F52D6C"/>
    <w:rsid w:val="00F5304A"/>
    <w:rsid w:val="00F530C4"/>
    <w:rsid w:val="00F53157"/>
    <w:rsid w:val="00F531C4"/>
    <w:rsid w:val="00F53278"/>
    <w:rsid w:val="00F53297"/>
    <w:rsid w:val="00F532AF"/>
    <w:rsid w:val="00F536B3"/>
    <w:rsid w:val="00F537B7"/>
    <w:rsid w:val="00F539B1"/>
    <w:rsid w:val="00F539DE"/>
    <w:rsid w:val="00F53AA1"/>
    <w:rsid w:val="00F53AC0"/>
    <w:rsid w:val="00F53B41"/>
    <w:rsid w:val="00F53BB4"/>
    <w:rsid w:val="00F53CD7"/>
    <w:rsid w:val="00F53D3D"/>
    <w:rsid w:val="00F53E48"/>
    <w:rsid w:val="00F54070"/>
    <w:rsid w:val="00F54072"/>
    <w:rsid w:val="00F54179"/>
    <w:rsid w:val="00F543ED"/>
    <w:rsid w:val="00F54537"/>
    <w:rsid w:val="00F54885"/>
    <w:rsid w:val="00F54C94"/>
    <w:rsid w:val="00F54CEC"/>
    <w:rsid w:val="00F54D2B"/>
    <w:rsid w:val="00F54D42"/>
    <w:rsid w:val="00F55179"/>
    <w:rsid w:val="00F551A3"/>
    <w:rsid w:val="00F552C8"/>
    <w:rsid w:val="00F5531A"/>
    <w:rsid w:val="00F5542F"/>
    <w:rsid w:val="00F55600"/>
    <w:rsid w:val="00F55792"/>
    <w:rsid w:val="00F55799"/>
    <w:rsid w:val="00F557BB"/>
    <w:rsid w:val="00F55AA1"/>
    <w:rsid w:val="00F55B27"/>
    <w:rsid w:val="00F55FC9"/>
    <w:rsid w:val="00F5602E"/>
    <w:rsid w:val="00F56036"/>
    <w:rsid w:val="00F5607F"/>
    <w:rsid w:val="00F56183"/>
    <w:rsid w:val="00F5627B"/>
    <w:rsid w:val="00F56396"/>
    <w:rsid w:val="00F56419"/>
    <w:rsid w:val="00F5648B"/>
    <w:rsid w:val="00F56570"/>
    <w:rsid w:val="00F5657B"/>
    <w:rsid w:val="00F565EF"/>
    <w:rsid w:val="00F566FD"/>
    <w:rsid w:val="00F5673B"/>
    <w:rsid w:val="00F56849"/>
    <w:rsid w:val="00F5696C"/>
    <w:rsid w:val="00F56ACF"/>
    <w:rsid w:val="00F5714B"/>
    <w:rsid w:val="00F57297"/>
    <w:rsid w:val="00F573E0"/>
    <w:rsid w:val="00F57470"/>
    <w:rsid w:val="00F57572"/>
    <w:rsid w:val="00F575FD"/>
    <w:rsid w:val="00F57666"/>
    <w:rsid w:val="00F57839"/>
    <w:rsid w:val="00F57E5E"/>
    <w:rsid w:val="00F57E75"/>
    <w:rsid w:val="00F57F83"/>
    <w:rsid w:val="00F600B1"/>
    <w:rsid w:val="00F601D1"/>
    <w:rsid w:val="00F604A0"/>
    <w:rsid w:val="00F60987"/>
    <w:rsid w:val="00F60AEE"/>
    <w:rsid w:val="00F60B84"/>
    <w:rsid w:val="00F60D1D"/>
    <w:rsid w:val="00F60FC4"/>
    <w:rsid w:val="00F612E1"/>
    <w:rsid w:val="00F614F7"/>
    <w:rsid w:val="00F61534"/>
    <w:rsid w:val="00F61658"/>
    <w:rsid w:val="00F6166B"/>
    <w:rsid w:val="00F616C4"/>
    <w:rsid w:val="00F6183F"/>
    <w:rsid w:val="00F6195F"/>
    <w:rsid w:val="00F61A8B"/>
    <w:rsid w:val="00F61B4C"/>
    <w:rsid w:val="00F62157"/>
    <w:rsid w:val="00F6252C"/>
    <w:rsid w:val="00F6259F"/>
    <w:rsid w:val="00F6284E"/>
    <w:rsid w:val="00F628E6"/>
    <w:rsid w:val="00F629F8"/>
    <w:rsid w:val="00F62BBB"/>
    <w:rsid w:val="00F62BD1"/>
    <w:rsid w:val="00F62DDB"/>
    <w:rsid w:val="00F62F84"/>
    <w:rsid w:val="00F6300A"/>
    <w:rsid w:val="00F632C4"/>
    <w:rsid w:val="00F633C1"/>
    <w:rsid w:val="00F63409"/>
    <w:rsid w:val="00F63770"/>
    <w:rsid w:val="00F638BA"/>
    <w:rsid w:val="00F6414C"/>
    <w:rsid w:val="00F64272"/>
    <w:rsid w:val="00F64274"/>
    <w:rsid w:val="00F64544"/>
    <w:rsid w:val="00F646E1"/>
    <w:rsid w:val="00F64C61"/>
    <w:rsid w:val="00F64CCA"/>
    <w:rsid w:val="00F64CD6"/>
    <w:rsid w:val="00F64D87"/>
    <w:rsid w:val="00F64E0F"/>
    <w:rsid w:val="00F64E42"/>
    <w:rsid w:val="00F64E6F"/>
    <w:rsid w:val="00F65092"/>
    <w:rsid w:val="00F65117"/>
    <w:rsid w:val="00F6536E"/>
    <w:rsid w:val="00F653B3"/>
    <w:rsid w:val="00F653F4"/>
    <w:rsid w:val="00F654CC"/>
    <w:rsid w:val="00F65630"/>
    <w:rsid w:val="00F65663"/>
    <w:rsid w:val="00F6573D"/>
    <w:rsid w:val="00F6590B"/>
    <w:rsid w:val="00F6594A"/>
    <w:rsid w:val="00F65C38"/>
    <w:rsid w:val="00F65C88"/>
    <w:rsid w:val="00F65DB2"/>
    <w:rsid w:val="00F65DC2"/>
    <w:rsid w:val="00F65E15"/>
    <w:rsid w:val="00F65E58"/>
    <w:rsid w:val="00F66107"/>
    <w:rsid w:val="00F6621D"/>
    <w:rsid w:val="00F663D8"/>
    <w:rsid w:val="00F664E1"/>
    <w:rsid w:val="00F665D8"/>
    <w:rsid w:val="00F666E3"/>
    <w:rsid w:val="00F669A0"/>
    <w:rsid w:val="00F66B3B"/>
    <w:rsid w:val="00F66E0F"/>
    <w:rsid w:val="00F66EF0"/>
    <w:rsid w:val="00F66F5A"/>
    <w:rsid w:val="00F67122"/>
    <w:rsid w:val="00F671DC"/>
    <w:rsid w:val="00F67235"/>
    <w:rsid w:val="00F6724D"/>
    <w:rsid w:val="00F672AE"/>
    <w:rsid w:val="00F67474"/>
    <w:rsid w:val="00F67600"/>
    <w:rsid w:val="00F676C3"/>
    <w:rsid w:val="00F6787C"/>
    <w:rsid w:val="00F679EB"/>
    <w:rsid w:val="00F67B82"/>
    <w:rsid w:val="00F67DF1"/>
    <w:rsid w:val="00F67DFB"/>
    <w:rsid w:val="00F7006B"/>
    <w:rsid w:val="00F70261"/>
    <w:rsid w:val="00F70402"/>
    <w:rsid w:val="00F705DD"/>
    <w:rsid w:val="00F707C7"/>
    <w:rsid w:val="00F70870"/>
    <w:rsid w:val="00F70B19"/>
    <w:rsid w:val="00F70C82"/>
    <w:rsid w:val="00F70CF0"/>
    <w:rsid w:val="00F70D7E"/>
    <w:rsid w:val="00F70EEE"/>
    <w:rsid w:val="00F71139"/>
    <w:rsid w:val="00F71166"/>
    <w:rsid w:val="00F7134A"/>
    <w:rsid w:val="00F713C0"/>
    <w:rsid w:val="00F714FD"/>
    <w:rsid w:val="00F71534"/>
    <w:rsid w:val="00F7160F"/>
    <w:rsid w:val="00F716FF"/>
    <w:rsid w:val="00F71844"/>
    <w:rsid w:val="00F71A79"/>
    <w:rsid w:val="00F71AE5"/>
    <w:rsid w:val="00F71C78"/>
    <w:rsid w:val="00F71D50"/>
    <w:rsid w:val="00F71DD0"/>
    <w:rsid w:val="00F71E68"/>
    <w:rsid w:val="00F71FEB"/>
    <w:rsid w:val="00F7207A"/>
    <w:rsid w:val="00F72081"/>
    <w:rsid w:val="00F720EA"/>
    <w:rsid w:val="00F7217B"/>
    <w:rsid w:val="00F72239"/>
    <w:rsid w:val="00F722F3"/>
    <w:rsid w:val="00F72352"/>
    <w:rsid w:val="00F72418"/>
    <w:rsid w:val="00F724CA"/>
    <w:rsid w:val="00F72888"/>
    <w:rsid w:val="00F72A26"/>
    <w:rsid w:val="00F72A31"/>
    <w:rsid w:val="00F72BF1"/>
    <w:rsid w:val="00F72C1B"/>
    <w:rsid w:val="00F72CDD"/>
    <w:rsid w:val="00F73147"/>
    <w:rsid w:val="00F7315A"/>
    <w:rsid w:val="00F7342A"/>
    <w:rsid w:val="00F73822"/>
    <w:rsid w:val="00F7387C"/>
    <w:rsid w:val="00F73D4D"/>
    <w:rsid w:val="00F73E84"/>
    <w:rsid w:val="00F73F5F"/>
    <w:rsid w:val="00F740EB"/>
    <w:rsid w:val="00F740FC"/>
    <w:rsid w:val="00F741E6"/>
    <w:rsid w:val="00F7420B"/>
    <w:rsid w:val="00F74380"/>
    <w:rsid w:val="00F7438B"/>
    <w:rsid w:val="00F744DD"/>
    <w:rsid w:val="00F7461D"/>
    <w:rsid w:val="00F746EA"/>
    <w:rsid w:val="00F747A8"/>
    <w:rsid w:val="00F7495F"/>
    <w:rsid w:val="00F74AF5"/>
    <w:rsid w:val="00F74B60"/>
    <w:rsid w:val="00F74D47"/>
    <w:rsid w:val="00F74DBE"/>
    <w:rsid w:val="00F74DF7"/>
    <w:rsid w:val="00F74F8F"/>
    <w:rsid w:val="00F7501F"/>
    <w:rsid w:val="00F75195"/>
    <w:rsid w:val="00F751A5"/>
    <w:rsid w:val="00F7531D"/>
    <w:rsid w:val="00F753A2"/>
    <w:rsid w:val="00F755FC"/>
    <w:rsid w:val="00F75690"/>
    <w:rsid w:val="00F7590B"/>
    <w:rsid w:val="00F75DDD"/>
    <w:rsid w:val="00F7602D"/>
    <w:rsid w:val="00F76234"/>
    <w:rsid w:val="00F764BF"/>
    <w:rsid w:val="00F76569"/>
    <w:rsid w:val="00F7688C"/>
    <w:rsid w:val="00F76C3A"/>
    <w:rsid w:val="00F76C68"/>
    <w:rsid w:val="00F76F62"/>
    <w:rsid w:val="00F770E5"/>
    <w:rsid w:val="00F770FC"/>
    <w:rsid w:val="00F77445"/>
    <w:rsid w:val="00F77463"/>
    <w:rsid w:val="00F77547"/>
    <w:rsid w:val="00F77580"/>
    <w:rsid w:val="00F776A7"/>
    <w:rsid w:val="00F77719"/>
    <w:rsid w:val="00F777C6"/>
    <w:rsid w:val="00F77978"/>
    <w:rsid w:val="00F77B45"/>
    <w:rsid w:val="00F77D42"/>
    <w:rsid w:val="00F77DF0"/>
    <w:rsid w:val="00F77E35"/>
    <w:rsid w:val="00F77E6D"/>
    <w:rsid w:val="00F77F3D"/>
    <w:rsid w:val="00F77F93"/>
    <w:rsid w:val="00F8012D"/>
    <w:rsid w:val="00F80130"/>
    <w:rsid w:val="00F80396"/>
    <w:rsid w:val="00F804D0"/>
    <w:rsid w:val="00F805AF"/>
    <w:rsid w:val="00F806B5"/>
    <w:rsid w:val="00F80789"/>
    <w:rsid w:val="00F807A6"/>
    <w:rsid w:val="00F80803"/>
    <w:rsid w:val="00F809AE"/>
    <w:rsid w:val="00F80B6A"/>
    <w:rsid w:val="00F80C22"/>
    <w:rsid w:val="00F80C55"/>
    <w:rsid w:val="00F80CF3"/>
    <w:rsid w:val="00F80D01"/>
    <w:rsid w:val="00F80EB9"/>
    <w:rsid w:val="00F80F58"/>
    <w:rsid w:val="00F80F92"/>
    <w:rsid w:val="00F810AF"/>
    <w:rsid w:val="00F81166"/>
    <w:rsid w:val="00F81464"/>
    <w:rsid w:val="00F81485"/>
    <w:rsid w:val="00F8171C"/>
    <w:rsid w:val="00F817C8"/>
    <w:rsid w:val="00F817D9"/>
    <w:rsid w:val="00F8185D"/>
    <w:rsid w:val="00F8195B"/>
    <w:rsid w:val="00F81B04"/>
    <w:rsid w:val="00F81CA6"/>
    <w:rsid w:val="00F81F20"/>
    <w:rsid w:val="00F81FDD"/>
    <w:rsid w:val="00F81FE9"/>
    <w:rsid w:val="00F8201C"/>
    <w:rsid w:val="00F82288"/>
    <w:rsid w:val="00F822A6"/>
    <w:rsid w:val="00F823A7"/>
    <w:rsid w:val="00F823FC"/>
    <w:rsid w:val="00F82B92"/>
    <w:rsid w:val="00F82C06"/>
    <w:rsid w:val="00F82C50"/>
    <w:rsid w:val="00F82E7D"/>
    <w:rsid w:val="00F8300C"/>
    <w:rsid w:val="00F8302B"/>
    <w:rsid w:val="00F830AB"/>
    <w:rsid w:val="00F830EB"/>
    <w:rsid w:val="00F830FE"/>
    <w:rsid w:val="00F831CE"/>
    <w:rsid w:val="00F83347"/>
    <w:rsid w:val="00F83401"/>
    <w:rsid w:val="00F834AB"/>
    <w:rsid w:val="00F836E4"/>
    <w:rsid w:val="00F83718"/>
    <w:rsid w:val="00F83C4C"/>
    <w:rsid w:val="00F83C6C"/>
    <w:rsid w:val="00F83E53"/>
    <w:rsid w:val="00F83FDA"/>
    <w:rsid w:val="00F84047"/>
    <w:rsid w:val="00F840CB"/>
    <w:rsid w:val="00F8411F"/>
    <w:rsid w:val="00F841F9"/>
    <w:rsid w:val="00F841FE"/>
    <w:rsid w:val="00F84223"/>
    <w:rsid w:val="00F8423B"/>
    <w:rsid w:val="00F84303"/>
    <w:rsid w:val="00F8454E"/>
    <w:rsid w:val="00F8460A"/>
    <w:rsid w:val="00F846FA"/>
    <w:rsid w:val="00F848CD"/>
    <w:rsid w:val="00F84A62"/>
    <w:rsid w:val="00F84BB5"/>
    <w:rsid w:val="00F84E34"/>
    <w:rsid w:val="00F84F52"/>
    <w:rsid w:val="00F84F9D"/>
    <w:rsid w:val="00F85041"/>
    <w:rsid w:val="00F85051"/>
    <w:rsid w:val="00F85254"/>
    <w:rsid w:val="00F85640"/>
    <w:rsid w:val="00F8577D"/>
    <w:rsid w:val="00F8589E"/>
    <w:rsid w:val="00F8598F"/>
    <w:rsid w:val="00F85A3B"/>
    <w:rsid w:val="00F85A78"/>
    <w:rsid w:val="00F85A85"/>
    <w:rsid w:val="00F85AB3"/>
    <w:rsid w:val="00F85DB1"/>
    <w:rsid w:val="00F85EB8"/>
    <w:rsid w:val="00F85F12"/>
    <w:rsid w:val="00F86138"/>
    <w:rsid w:val="00F86245"/>
    <w:rsid w:val="00F86514"/>
    <w:rsid w:val="00F86657"/>
    <w:rsid w:val="00F86760"/>
    <w:rsid w:val="00F86800"/>
    <w:rsid w:val="00F86B08"/>
    <w:rsid w:val="00F86B0C"/>
    <w:rsid w:val="00F86C6C"/>
    <w:rsid w:val="00F86C9E"/>
    <w:rsid w:val="00F86D5D"/>
    <w:rsid w:val="00F86D8B"/>
    <w:rsid w:val="00F875E1"/>
    <w:rsid w:val="00F8774B"/>
    <w:rsid w:val="00F87962"/>
    <w:rsid w:val="00F87F6B"/>
    <w:rsid w:val="00F901CC"/>
    <w:rsid w:val="00F902F1"/>
    <w:rsid w:val="00F902F6"/>
    <w:rsid w:val="00F907E0"/>
    <w:rsid w:val="00F908DC"/>
    <w:rsid w:val="00F90A2E"/>
    <w:rsid w:val="00F90C1C"/>
    <w:rsid w:val="00F90C2A"/>
    <w:rsid w:val="00F90DA5"/>
    <w:rsid w:val="00F90E65"/>
    <w:rsid w:val="00F90EBB"/>
    <w:rsid w:val="00F90ED9"/>
    <w:rsid w:val="00F90EE6"/>
    <w:rsid w:val="00F91018"/>
    <w:rsid w:val="00F91476"/>
    <w:rsid w:val="00F915ED"/>
    <w:rsid w:val="00F91659"/>
    <w:rsid w:val="00F91678"/>
    <w:rsid w:val="00F91A20"/>
    <w:rsid w:val="00F91ACE"/>
    <w:rsid w:val="00F91ADB"/>
    <w:rsid w:val="00F91AF9"/>
    <w:rsid w:val="00F91D34"/>
    <w:rsid w:val="00F91D3C"/>
    <w:rsid w:val="00F91D54"/>
    <w:rsid w:val="00F91DCD"/>
    <w:rsid w:val="00F91E3B"/>
    <w:rsid w:val="00F91EB8"/>
    <w:rsid w:val="00F92198"/>
    <w:rsid w:val="00F92384"/>
    <w:rsid w:val="00F925BE"/>
    <w:rsid w:val="00F92652"/>
    <w:rsid w:val="00F926EF"/>
    <w:rsid w:val="00F9270D"/>
    <w:rsid w:val="00F927AA"/>
    <w:rsid w:val="00F927DE"/>
    <w:rsid w:val="00F92818"/>
    <w:rsid w:val="00F9285F"/>
    <w:rsid w:val="00F92891"/>
    <w:rsid w:val="00F92A48"/>
    <w:rsid w:val="00F92A6D"/>
    <w:rsid w:val="00F930E7"/>
    <w:rsid w:val="00F9311A"/>
    <w:rsid w:val="00F93159"/>
    <w:rsid w:val="00F93248"/>
    <w:rsid w:val="00F93348"/>
    <w:rsid w:val="00F933BA"/>
    <w:rsid w:val="00F935CD"/>
    <w:rsid w:val="00F93716"/>
    <w:rsid w:val="00F938A6"/>
    <w:rsid w:val="00F93930"/>
    <w:rsid w:val="00F93955"/>
    <w:rsid w:val="00F93A15"/>
    <w:rsid w:val="00F93AF9"/>
    <w:rsid w:val="00F93B4C"/>
    <w:rsid w:val="00F93D2C"/>
    <w:rsid w:val="00F93D81"/>
    <w:rsid w:val="00F93E45"/>
    <w:rsid w:val="00F940E5"/>
    <w:rsid w:val="00F94244"/>
    <w:rsid w:val="00F9454E"/>
    <w:rsid w:val="00F946B8"/>
    <w:rsid w:val="00F946EA"/>
    <w:rsid w:val="00F9494A"/>
    <w:rsid w:val="00F94A7D"/>
    <w:rsid w:val="00F94B30"/>
    <w:rsid w:val="00F94D61"/>
    <w:rsid w:val="00F94D63"/>
    <w:rsid w:val="00F94D85"/>
    <w:rsid w:val="00F95026"/>
    <w:rsid w:val="00F95156"/>
    <w:rsid w:val="00F951B7"/>
    <w:rsid w:val="00F953CD"/>
    <w:rsid w:val="00F953E8"/>
    <w:rsid w:val="00F95522"/>
    <w:rsid w:val="00F95A30"/>
    <w:rsid w:val="00F95CA5"/>
    <w:rsid w:val="00F95F1F"/>
    <w:rsid w:val="00F95F95"/>
    <w:rsid w:val="00F9623F"/>
    <w:rsid w:val="00F963ED"/>
    <w:rsid w:val="00F96629"/>
    <w:rsid w:val="00F966B4"/>
    <w:rsid w:val="00F96701"/>
    <w:rsid w:val="00F9673F"/>
    <w:rsid w:val="00F968EB"/>
    <w:rsid w:val="00F9693B"/>
    <w:rsid w:val="00F96942"/>
    <w:rsid w:val="00F96A86"/>
    <w:rsid w:val="00F96BD6"/>
    <w:rsid w:val="00F96C68"/>
    <w:rsid w:val="00F96C6F"/>
    <w:rsid w:val="00F96D97"/>
    <w:rsid w:val="00F96DCE"/>
    <w:rsid w:val="00F96EBC"/>
    <w:rsid w:val="00F971CE"/>
    <w:rsid w:val="00F972EE"/>
    <w:rsid w:val="00F973F2"/>
    <w:rsid w:val="00F974D1"/>
    <w:rsid w:val="00F975BB"/>
    <w:rsid w:val="00F97661"/>
    <w:rsid w:val="00F9769D"/>
    <w:rsid w:val="00F9786B"/>
    <w:rsid w:val="00F97C5D"/>
    <w:rsid w:val="00F97E0F"/>
    <w:rsid w:val="00F97E34"/>
    <w:rsid w:val="00FA0066"/>
    <w:rsid w:val="00FA01B5"/>
    <w:rsid w:val="00FA03DE"/>
    <w:rsid w:val="00FA049D"/>
    <w:rsid w:val="00FA090A"/>
    <w:rsid w:val="00FA0B8C"/>
    <w:rsid w:val="00FA0BF1"/>
    <w:rsid w:val="00FA0C25"/>
    <w:rsid w:val="00FA0CEC"/>
    <w:rsid w:val="00FA0E0E"/>
    <w:rsid w:val="00FA0F3A"/>
    <w:rsid w:val="00FA0F53"/>
    <w:rsid w:val="00FA10EB"/>
    <w:rsid w:val="00FA1105"/>
    <w:rsid w:val="00FA11B7"/>
    <w:rsid w:val="00FA11FC"/>
    <w:rsid w:val="00FA1283"/>
    <w:rsid w:val="00FA1D46"/>
    <w:rsid w:val="00FA1DC5"/>
    <w:rsid w:val="00FA1DDB"/>
    <w:rsid w:val="00FA1E0A"/>
    <w:rsid w:val="00FA1F34"/>
    <w:rsid w:val="00FA219B"/>
    <w:rsid w:val="00FA229A"/>
    <w:rsid w:val="00FA2333"/>
    <w:rsid w:val="00FA2594"/>
    <w:rsid w:val="00FA2755"/>
    <w:rsid w:val="00FA2767"/>
    <w:rsid w:val="00FA2964"/>
    <w:rsid w:val="00FA2980"/>
    <w:rsid w:val="00FA2AB7"/>
    <w:rsid w:val="00FA2BAE"/>
    <w:rsid w:val="00FA2D41"/>
    <w:rsid w:val="00FA30F2"/>
    <w:rsid w:val="00FA31CC"/>
    <w:rsid w:val="00FA33C8"/>
    <w:rsid w:val="00FA34AF"/>
    <w:rsid w:val="00FA3531"/>
    <w:rsid w:val="00FA36BA"/>
    <w:rsid w:val="00FA36F6"/>
    <w:rsid w:val="00FA3799"/>
    <w:rsid w:val="00FA395D"/>
    <w:rsid w:val="00FA3ACE"/>
    <w:rsid w:val="00FA3B1F"/>
    <w:rsid w:val="00FA3BF2"/>
    <w:rsid w:val="00FA3C9D"/>
    <w:rsid w:val="00FA3E14"/>
    <w:rsid w:val="00FA3F79"/>
    <w:rsid w:val="00FA3FC9"/>
    <w:rsid w:val="00FA426D"/>
    <w:rsid w:val="00FA428B"/>
    <w:rsid w:val="00FA43F0"/>
    <w:rsid w:val="00FA44C8"/>
    <w:rsid w:val="00FA455F"/>
    <w:rsid w:val="00FA4B81"/>
    <w:rsid w:val="00FA4DE1"/>
    <w:rsid w:val="00FA4DE8"/>
    <w:rsid w:val="00FA4DFA"/>
    <w:rsid w:val="00FA4E90"/>
    <w:rsid w:val="00FA508B"/>
    <w:rsid w:val="00FA5170"/>
    <w:rsid w:val="00FA5406"/>
    <w:rsid w:val="00FA55BB"/>
    <w:rsid w:val="00FA579E"/>
    <w:rsid w:val="00FA5A22"/>
    <w:rsid w:val="00FA5B58"/>
    <w:rsid w:val="00FA5B70"/>
    <w:rsid w:val="00FA5BE0"/>
    <w:rsid w:val="00FA5CA4"/>
    <w:rsid w:val="00FA5D1D"/>
    <w:rsid w:val="00FA5E06"/>
    <w:rsid w:val="00FA5EA0"/>
    <w:rsid w:val="00FA5EC0"/>
    <w:rsid w:val="00FA5F76"/>
    <w:rsid w:val="00FA6012"/>
    <w:rsid w:val="00FA6053"/>
    <w:rsid w:val="00FA606B"/>
    <w:rsid w:val="00FA60B1"/>
    <w:rsid w:val="00FA625E"/>
    <w:rsid w:val="00FA64FE"/>
    <w:rsid w:val="00FA6835"/>
    <w:rsid w:val="00FA6858"/>
    <w:rsid w:val="00FA6B46"/>
    <w:rsid w:val="00FA6BF7"/>
    <w:rsid w:val="00FA6D4B"/>
    <w:rsid w:val="00FA700F"/>
    <w:rsid w:val="00FA705E"/>
    <w:rsid w:val="00FA7132"/>
    <w:rsid w:val="00FA7137"/>
    <w:rsid w:val="00FA73DC"/>
    <w:rsid w:val="00FA74A6"/>
    <w:rsid w:val="00FA74AD"/>
    <w:rsid w:val="00FA757E"/>
    <w:rsid w:val="00FA75B2"/>
    <w:rsid w:val="00FA75F6"/>
    <w:rsid w:val="00FA760A"/>
    <w:rsid w:val="00FA7959"/>
    <w:rsid w:val="00FA7B40"/>
    <w:rsid w:val="00FA7B4F"/>
    <w:rsid w:val="00FA7CCE"/>
    <w:rsid w:val="00FA7D5E"/>
    <w:rsid w:val="00FA7EF9"/>
    <w:rsid w:val="00FB0130"/>
    <w:rsid w:val="00FB01F5"/>
    <w:rsid w:val="00FB020F"/>
    <w:rsid w:val="00FB024A"/>
    <w:rsid w:val="00FB04C5"/>
    <w:rsid w:val="00FB0681"/>
    <w:rsid w:val="00FB06A6"/>
    <w:rsid w:val="00FB0744"/>
    <w:rsid w:val="00FB0959"/>
    <w:rsid w:val="00FB0983"/>
    <w:rsid w:val="00FB09D4"/>
    <w:rsid w:val="00FB0AD1"/>
    <w:rsid w:val="00FB0AF6"/>
    <w:rsid w:val="00FB0DF8"/>
    <w:rsid w:val="00FB0F96"/>
    <w:rsid w:val="00FB13A2"/>
    <w:rsid w:val="00FB14A7"/>
    <w:rsid w:val="00FB1549"/>
    <w:rsid w:val="00FB1730"/>
    <w:rsid w:val="00FB1765"/>
    <w:rsid w:val="00FB1857"/>
    <w:rsid w:val="00FB1D48"/>
    <w:rsid w:val="00FB1D75"/>
    <w:rsid w:val="00FB1DFB"/>
    <w:rsid w:val="00FB1F5E"/>
    <w:rsid w:val="00FB1FE6"/>
    <w:rsid w:val="00FB2016"/>
    <w:rsid w:val="00FB2224"/>
    <w:rsid w:val="00FB275D"/>
    <w:rsid w:val="00FB280B"/>
    <w:rsid w:val="00FB28B0"/>
    <w:rsid w:val="00FB2A2E"/>
    <w:rsid w:val="00FB2B2F"/>
    <w:rsid w:val="00FB2EF5"/>
    <w:rsid w:val="00FB2F86"/>
    <w:rsid w:val="00FB3001"/>
    <w:rsid w:val="00FB30B9"/>
    <w:rsid w:val="00FB30E0"/>
    <w:rsid w:val="00FB3462"/>
    <w:rsid w:val="00FB34A6"/>
    <w:rsid w:val="00FB3580"/>
    <w:rsid w:val="00FB3681"/>
    <w:rsid w:val="00FB36A5"/>
    <w:rsid w:val="00FB36BD"/>
    <w:rsid w:val="00FB3713"/>
    <w:rsid w:val="00FB3861"/>
    <w:rsid w:val="00FB39D9"/>
    <w:rsid w:val="00FB3A31"/>
    <w:rsid w:val="00FB3E85"/>
    <w:rsid w:val="00FB3E98"/>
    <w:rsid w:val="00FB3EB4"/>
    <w:rsid w:val="00FB3FDD"/>
    <w:rsid w:val="00FB403B"/>
    <w:rsid w:val="00FB42CB"/>
    <w:rsid w:val="00FB42CD"/>
    <w:rsid w:val="00FB4425"/>
    <w:rsid w:val="00FB44BA"/>
    <w:rsid w:val="00FB4551"/>
    <w:rsid w:val="00FB46E6"/>
    <w:rsid w:val="00FB4826"/>
    <w:rsid w:val="00FB4852"/>
    <w:rsid w:val="00FB48AC"/>
    <w:rsid w:val="00FB48E6"/>
    <w:rsid w:val="00FB49DE"/>
    <w:rsid w:val="00FB4A5D"/>
    <w:rsid w:val="00FB4B19"/>
    <w:rsid w:val="00FB4CC9"/>
    <w:rsid w:val="00FB4E8C"/>
    <w:rsid w:val="00FB5199"/>
    <w:rsid w:val="00FB51A0"/>
    <w:rsid w:val="00FB53B4"/>
    <w:rsid w:val="00FB55D1"/>
    <w:rsid w:val="00FB560A"/>
    <w:rsid w:val="00FB56B5"/>
    <w:rsid w:val="00FB56BC"/>
    <w:rsid w:val="00FB5800"/>
    <w:rsid w:val="00FB5909"/>
    <w:rsid w:val="00FB5963"/>
    <w:rsid w:val="00FB5A5B"/>
    <w:rsid w:val="00FB5CEF"/>
    <w:rsid w:val="00FB5D19"/>
    <w:rsid w:val="00FB5D48"/>
    <w:rsid w:val="00FB5E6B"/>
    <w:rsid w:val="00FB600A"/>
    <w:rsid w:val="00FB60B1"/>
    <w:rsid w:val="00FB6229"/>
    <w:rsid w:val="00FB6288"/>
    <w:rsid w:val="00FB62A7"/>
    <w:rsid w:val="00FB668E"/>
    <w:rsid w:val="00FB66FF"/>
    <w:rsid w:val="00FB6B39"/>
    <w:rsid w:val="00FB6C35"/>
    <w:rsid w:val="00FB6C54"/>
    <w:rsid w:val="00FB6C5F"/>
    <w:rsid w:val="00FB6C82"/>
    <w:rsid w:val="00FB6F1A"/>
    <w:rsid w:val="00FB6FFB"/>
    <w:rsid w:val="00FB703B"/>
    <w:rsid w:val="00FB7048"/>
    <w:rsid w:val="00FB70D6"/>
    <w:rsid w:val="00FB71CA"/>
    <w:rsid w:val="00FB739D"/>
    <w:rsid w:val="00FB7436"/>
    <w:rsid w:val="00FB755F"/>
    <w:rsid w:val="00FB7676"/>
    <w:rsid w:val="00FB771F"/>
    <w:rsid w:val="00FB7D35"/>
    <w:rsid w:val="00FB7DC7"/>
    <w:rsid w:val="00FC00C5"/>
    <w:rsid w:val="00FC01AE"/>
    <w:rsid w:val="00FC01EA"/>
    <w:rsid w:val="00FC056D"/>
    <w:rsid w:val="00FC0578"/>
    <w:rsid w:val="00FC0724"/>
    <w:rsid w:val="00FC08A1"/>
    <w:rsid w:val="00FC090E"/>
    <w:rsid w:val="00FC0A0E"/>
    <w:rsid w:val="00FC0A74"/>
    <w:rsid w:val="00FC0CFD"/>
    <w:rsid w:val="00FC0DD3"/>
    <w:rsid w:val="00FC0E2B"/>
    <w:rsid w:val="00FC0F51"/>
    <w:rsid w:val="00FC1252"/>
    <w:rsid w:val="00FC12C4"/>
    <w:rsid w:val="00FC13ED"/>
    <w:rsid w:val="00FC15C2"/>
    <w:rsid w:val="00FC1666"/>
    <w:rsid w:val="00FC1667"/>
    <w:rsid w:val="00FC1669"/>
    <w:rsid w:val="00FC179D"/>
    <w:rsid w:val="00FC1862"/>
    <w:rsid w:val="00FC1B5A"/>
    <w:rsid w:val="00FC1C3A"/>
    <w:rsid w:val="00FC1C9C"/>
    <w:rsid w:val="00FC1DF3"/>
    <w:rsid w:val="00FC1F24"/>
    <w:rsid w:val="00FC1F4C"/>
    <w:rsid w:val="00FC1FAB"/>
    <w:rsid w:val="00FC2092"/>
    <w:rsid w:val="00FC2159"/>
    <w:rsid w:val="00FC252F"/>
    <w:rsid w:val="00FC2580"/>
    <w:rsid w:val="00FC26AD"/>
    <w:rsid w:val="00FC26E1"/>
    <w:rsid w:val="00FC286B"/>
    <w:rsid w:val="00FC29CD"/>
    <w:rsid w:val="00FC2A13"/>
    <w:rsid w:val="00FC2A82"/>
    <w:rsid w:val="00FC2D83"/>
    <w:rsid w:val="00FC2DAE"/>
    <w:rsid w:val="00FC2EDE"/>
    <w:rsid w:val="00FC3244"/>
    <w:rsid w:val="00FC3248"/>
    <w:rsid w:val="00FC3357"/>
    <w:rsid w:val="00FC336F"/>
    <w:rsid w:val="00FC34B0"/>
    <w:rsid w:val="00FC358E"/>
    <w:rsid w:val="00FC3783"/>
    <w:rsid w:val="00FC38C8"/>
    <w:rsid w:val="00FC3CEE"/>
    <w:rsid w:val="00FC3E6A"/>
    <w:rsid w:val="00FC3EA1"/>
    <w:rsid w:val="00FC3F10"/>
    <w:rsid w:val="00FC41CF"/>
    <w:rsid w:val="00FC4464"/>
    <w:rsid w:val="00FC4746"/>
    <w:rsid w:val="00FC4971"/>
    <w:rsid w:val="00FC4D20"/>
    <w:rsid w:val="00FC4F6F"/>
    <w:rsid w:val="00FC4F82"/>
    <w:rsid w:val="00FC5029"/>
    <w:rsid w:val="00FC5150"/>
    <w:rsid w:val="00FC52DB"/>
    <w:rsid w:val="00FC56A0"/>
    <w:rsid w:val="00FC5D91"/>
    <w:rsid w:val="00FC5E2B"/>
    <w:rsid w:val="00FC5EBE"/>
    <w:rsid w:val="00FC5FD9"/>
    <w:rsid w:val="00FC604C"/>
    <w:rsid w:val="00FC625E"/>
    <w:rsid w:val="00FC632E"/>
    <w:rsid w:val="00FC6422"/>
    <w:rsid w:val="00FC673A"/>
    <w:rsid w:val="00FC6830"/>
    <w:rsid w:val="00FC6989"/>
    <w:rsid w:val="00FC6A3E"/>
    <w:rsid w:val="00FC6A4E"/>
    <w:rsid w:val="00FC6A80"/>
    <w:rsid w:val="00FC6AA1"/>
    <w:rsid w:val="00FC6BE9"/>
    <w:rsid w:val="00FC7054"/>
    <w:rsid w:val="00FC7192"/>
    <w:rsid w:val="00FC72E9"/>
    <w:rsid w:val="00FC735B"/>
    <w:rsid w:val="00FC742A"/>
    <w:rsid w:val="00FC7679"/>
    <w:rsid w:val="00FC76F0"/>
    <w:rsid w:val="00FC77B9"/>
    <w:rsid w:val="00FC7DD9"/>
    <w:rsid w:val="00FC7F03"/>
    <w:rsid w:val="00FC7F78"/>
    <w:rsid w:val="00FC7FF3"/>
    <w:rsid w:val="00FD007E"/>
    <w:rsid w:val="00FD00D0"/>
    <w:rsid w:val="00FD027D"/>
    <w:rsid w:val="00FD035F"/>
    <w:rsid w:val="00FD037C"/>
    <w:rsid w:val="00FD0567"/>
    <w:rsid w:val="00FD09C7"/>
    <w:rsid w:val="00FD0A10"/>
    <w:rsid w:val="00FD0B26"/>
    <w:rsid w:val="00FD0C13"/>
    <w:rsid w:val="00FD0CF2"/>
    <w:rsid w:val="00FD0FEF"/>
    <w:rsid w:val="00FD1011"/>
    <w:rsid w:val="00FD1017"/>
    <w:rsid w:val="00FD107A"/>
    <w:rsid w:val="00FD1359"/>
    <w:rsid w:val="00FD145C"/>
    <w:rsid w:val="00FD152D"/>
    <w:rsid w:val="00FD1596"/>
    <w:rsid w:val="00FD16FA"/>
    <w:rsid w:val="00FD1878"/>
    <w:rsid w:val="00FD1950"/>
    <w:rsid w:val="00FD1B05"/>
    <w:rsid w:val="00FD1D78"/>
    <w:rsid w:val="00FD1DB9"/>
    <w:rsid w:val="00FD1E27"/>
    <w:rsid w:val="00FD1F84"/>
    <w:rsid w:val="00FD2068"/>
    <w:rsid w:val="00FD2073"/>
    <w:rsid w:val="00FD20B2"/>
    <w:rsid w:val="00FD20C8"/>
    <w:rsid w:val="00FD2295"/>
    <w:rsid w:val="00FD2388"/>
    <w:rsid w:val="00FD23EF"/>
    <w:rsid w:val="00FD24F7"/>
    <w:rsid w:val="00FD2692"/>
    <w:rsid w:val="00FD278F"/>
    <w:rsid w:val="00FD27E6"/>
    <w:rsid w:val="00FD2819"/>
    <w:rsid w:val="00FD2831"/>
    <w:rsid w:val="00FD28A7"/>
    <w:rsid w:val="00FD2957"/>
    <w:rsid w:val="00FD2AED"/>
    <w:rsid w:val="00FD2AEF"/>
    <w:rsid w:val="00FD2B29"/>
    <w:rsid w:val="00FD2D4C"/>
    <w:rsid w:val="00FD2E05"/>
    <w:rsid w:val="00FD2E20"/>
    <w:rsid w:val="00FD2ECB"/>
    <w:rsid w:val="00FD2F47"/>
    <w:rsid w:val="00FD2F79"/>
    <w:rsid w:val="00FD3004"/>
    <w:rsid w:val="00FD304E"/>
    <w:rsid w:val="00FD3116"/>
    <w:rsid w:val="00FD3223"/>
    <w:rsid w:val="00FD33E9"/>
    <w:rsid w:val="00FD3704"/>
    <w:rsid w:val="00FD3799"/>
    <w:rsid w:val="00FD3853"/>
    <w:rsid w:val="00FD3858"/>
    <w:rsid w:val="00FD38AD"/>
    <w:rsid w:val="00FD3A25"/>
    <w:rsid w:val="00FD3A8F"/>
    <w:rsid w:val="00FD3A97"/>
    <w:rsid w:val="00FD3B07"/>
    <w:rsid w:val="00FD3B8F"/>
    <w:rsid w:val="00FD3C0D"/>
    <w:rsid w:val="00FD3C6A"/>
    <w:rsid w:val="00FD3CA9"/>
    <w:rsid w:val="00FD3CE0"/>
    <w:rsid w:val="00FD3D97"/>
    <w:rsid w:val="00FD3F42"/>
    <w:rsid w:val="00FD426E"/>
    <w:rsid w:val="00FD4431"/>
    <w:rsid w:val="00FD44A8"/>
    <w:rsid w:val="00FD4801"/>
    <w:rsid w:val="00FD489E"/>
    <w:rsid w:val="00FD4A01"/>
    <w:rsid w:val="00FD4AB5"/>
    <w:rsid w:val="00FD4B96"/>
    <w:rsid w:val="00FD5081"/>
    <w:rsid w:val="00FD512D"/>
    <w:rsid w:val="00FD5165"/>
    <w:rsid w:val="00FD51DC"/>
    <w:rsid w:val="00FD5212"/>
    <w:rsid w:val="00FD52B5"/>
    <w:rsid w:val="00FD54AB"/>
    <w:rsid w:val="00FD54B9"/>
    <w:rsid w:val="00FD55D3"/>
    <w:rsid w:val="00FD55F8"/>
    <w:rsid w:val="00FD5684"/>
    <w:rsid w:val="00FD5792"/>
    <w:rsid w:val="00FD5B9E"/>
    <w:rsid w:val="00FD5D4C"/>
    <w:rsid w:val="00FD5F4A"/>
    <w:rsid w:val="00FD5FE4"/>
    <w:rsid w:val="00FD605B"/>
    <w:rsid w:val="00FD6208"/>
    <w:rsid w:val="00FD6601"/>
    <w:rsid w:val="00FD681D"/>
    <w:rsid w:val="00FD68C5"/>
    <w:rsid w:val="00FD69B0"/>
    <w:rsid w:val="00FD6AA2"/>
    <w:rsid w:val="00FD6AD8"/>
    <w:rsid w:val="00FD6B76"/>
    <w:rsid w:val="00FD6CFA"/>
    <w:rsid w:val="00FD6D3F"/>
    <w:rsid w:val="00FD6D87"/>
    <w:rsid w:val="00FD6E93"/>
    <w:rsid w:val="00FD6EB7"/>
    <w:rsid w:val="00FD71D0"/>
    <w:rsid w:val="00FD72CE"/>
    <w:rsid w:val="00FD7415"/>
    <w:rsid w:val="00FD74B6"/>
    <w:rsid w:val="00FD7558"/>
    <w:rsid w:val="00FD7584"/>
    <w:rsid w:val="00FD75BA"/>
    <w:rsid w:val="00FD75FC"/>
    <w:rsid w:val="00FD76F6"/>
    <w:rsid w:val="00FD7930"/>
    <w:rsid w:val="00FD7B55"/>
    <w:rsid w:val="00FD7B7B"/>
    <w:rsid w:val="00FD7C09"/>
    <w:rsid w:val="00FE021A"/>
    <w:rsid w:val="00FE030F"/>
    <w:rsid w:val="00FE0456"/>
    <w:rsid w:val="00FE05F0"/>
    <w:rsid w:val="00FE08BA"/>
    <w:rsid w:val="00FE0A2D"/>
    <w:rsid w:val="00FE0A5E"/>
    <w:rsid w:val="00FE0AFD"/>
    <w:rsid w:val="00FE0E5A"/>
    <w:rsid w:val="00FE10D7"/>
    <w:rsid w:val="00FE118A"/>
    <w:rsid w:val="00FE1C90"/>
    <w:rsid w:val="00FE1D6B"/>
    <w:rsid w:val="00FE1DF1"/>
    <w:rsid w:val="00FE1F47"/>
    <w:rsid w:val="00FE1FBA"/>
    <w:rsid w:val="00FE2232"/>
    <w:rsid w:val="00FE23AB"/>
    <w:rsid w:val="00FE241F"/>
    <w:rsid w:val="00FE2970"/>
    <w:rsid w:val="00FE2AA8"/>
    <w:rsid w:val="00FE2B54"/>
    <w:rsid w:val="00FE2BA8"/>
    <w:rsid w:val="00FE2CC4"/>
    <w:rsid w:val="00FE2DB1"/>
    <w:rsid w:val="00FE2EC5"/>
    <w:rsid w:val="00FE304D"/>
    <w:rsid w:val="00FE30B8"/>
    <w:rsid w:val="00FE30E1"/>
    <w:rsid w:val="00FE3167"/>
    <w:rsid w:val="00FE3178"/>
    <w:rsid w:val="00FE3309"/>
    <w:rsid w:val="00FE336A"/>
    <w:rsid w:val="00FE346A"/>
    <w:rsid w:val="00FE36A1"/>
    <w:rsid w:val="00FE3978"/>
    <w:rsid w:val="00FE3A67"/>
    <w:rsid w:val="00FE3BEE"/>
    <w:rsid w:val="00FE3CA0"/>
    <w:rsid w:val="00FE3DC0"/>
    <w:rsid w:val="00FE3DCC"/>
    <w:rsid w:val="00FE3DCE"/>
    <w:rsid w:val="00FE3EDF"/>
    <w:rsid w:val="00FE3FD9"/>
    <w:rsid w:val="00FE428C"/>
    <w:rsid w:val="00FE42F9"/>
    <w:rsid w:val="00FE4650"/>
    <w:rsid w:val="00FE48C3"/>
    <w:rsid w:val="00FE49A3"/>
    <w:rsid w:val="00FE4AAC"/>
    <w:rsid w:val="00FE4AF2"/>
    <w:rsid w:val="00FE4BCC"/>
    <w:rsid w:val="00FE4BF2"/>
    <w:rsid w:val="00FE4C72"/>
    <w:rsid w:val="00FE4C99"/>
    <w:rsid w:val="00FE4CDF"/>
    <w:rsid w:val="00FE4FB1"/>
    <w:rsid w:val="00FE4FD1"/>
    <w:rsid w:val="00FE506C"/>
    <w:rsid w:val="00FE51CB"/>
    <w:rsid w:val="00FE5220"/>
    <w:rsid w:val="00FE525D"/>
    <w:rsid w:val="00FE526C"/>
    <w:rsid w:val="00FE53D8"/>
    <w:rsid w:val="00FE5484"/>
    <w:rsid w:val="00FE54BA"/>
    <w:rsid w:val="00FE5550"/>
    <w:rsid w:val="00FE5558"/>
    <w:rsid w:val="00FE55D7"/>
    <w:rsid w:val="00FE560A"/>
    <w:rsid w:val="00FE560E"/>
    <w:rsid w:val="00FE5741"/>
    <w:rsid w:val="00FE59E4"/>
    <w:rsid w:val="00FE5AE3"/>
    <w:rsid w:val="00FE5BA5"/>
    <w:rsid w:val="00FE5BF1"/>
    <w:rsid w:val="00FE5C98"/>
    <w:rsid w:val="00FE5E3E"/>
    <w:rsid w:val="00FE648D"/>
    <w:rsid w:val="00FE6582"/>
    <w:rsid w:val="00FE6681"/>
    <w:rsid w:val="00FE6786"/>
    <w:rsid w:val="00FE68B1"/>
    <w:rsid w:val="00FE6934"/>
    <w:rsid w:val="00FE6AA8"/>
    <w:rsid w:val="00FE6C95"/>
    <w:rsid w:val="00FE6D9B"/>
    <w:rsid w:val="00FE7131"/>
    <w:rsid w:val="00FE719B"/>
    <w:rsid w:val="00FE71DE"/>
    <w:rsid w:val="00FE7302"/>
    <w:rsid w:val="00FE73A8"/>
    <w:rsid w:val="00FE74C6"/>
    <w:rsid w:val="00FE74FA"/>
    <w:rsid w:val="00FE75F5"/>
    <w:rsid w:val="00FE78E0"/>
    <w:rsid w:val="00FE7C00"/>
    <w:rsid w:val="00FE7CA3"/>
    <w:rsid w:val="00FE7E8B"/>
    <w:rsid w:val="00FF0160"/>
    <w:rsid w:val="00FF0359"/>
    <w:rsid w:val="00FF0588"/>
    <w:rsid w:val="00FF0799"/>
    <w:rsid w:val="00FF07B2"/>
    <w:rsid w:val="00FF0895"/>
    <w:rsid w:val="00FF0BF1"/>
    <w:rsid w:val="00FF0D3C"/>
    <w:rsid w:val="00FF0F07"/>
    <w:rsid w:val="00FF125C"/>
    <w:rsid w:val="00FF130F"/>
    <w:rsid w:val="00FF195B"/>
    <w:rsid w:val="00FF1B29"/>
    <w:rsid w:val="00FF1B33"/>
    <w:rsid w:val="00FF1B97"/>
    <w:rsid w:val="00FF1F90"/>
    <w:rsid w:val="00FF213D"/>
    <w:rsid w:val="00FF2162"/>
    <w:rsid w:val="00FF21DB"/>
    <w:rsid w:val="00FF283C"/>
    <w:rsid w:val="00FF2A9D"/>
    <w:rsid w:val="00FF2ECB"/>
    <w:rsid w:val="00FF2EDA"/>
    <w:rsid w:val="00FF2F06"/>
    <w:rsid w:val="00FF2F7D"/>
    <w:rsid w:val="00FF3070"/>
    <w:rsid w:val="00FF30ED"/>
    <w:rsid w:val="00FF311C"/>
    <w:rsid w:val="00FF3229"/>
    <w:rsid w:val="00FF32A1"/>
    <w:rsid w:val="00FF336E"/>
    <w:rsid w:val="00FF3371"/>
    <w:rsid w:val="00FF340C"/>
    <w:rsid w:val="00FF3711"/>
    <w:rsid w:val="00FF3746"/>
    <w:rsid w:val="00FF37FA"/>
    <w:rsid w:val="00FF3A69"/>
    <w:rsid w:val="00FF3C67"/>
    <w:rsid w:val="00FF3F22"/>
    <w:rsid w:val="00FF3F62"/>
    <w:rsid w:val="00FF3FE6"/>
    <w:rsid w:val="00FF4224"/>
    <w:rsid w:val="00FF42B4"/>
    <w:rsid w:val="00FF4340"/>
    <w:rsid w:val="00FF47A9"/>
    <w:rsid w:val="00FF4838"/>
    <w:rsid w:val="00FF4862"/>
    <w:rsid w:val="00FF4914"/>
    <w:rsid w:val="00FF494E"/>
    <w:rsid w:val="00FF4B81"/>
    <w:rsid w:val="00FF4C86"/>
    <w:rsid w:val="00FF4D7A"/>
    <w:rsid w:val="00FF50C0"/>
    <w:rsid w:val="00FF514B"/>
    <w:rsid w:val="00FF5242"/>
    <w:rsid w:val="00FF5268"/>
    <w:rsid w:val="00FF53CB"/>
    <w:rsid w:val="00FF541E"/>
    <w:rsid w:val="00FF55D3"/>
    <w:rsid w:val="00FF590E"/>
    <w:rsid w:val="00FF5958"/>
    <w:rsid w:val="00FF59DF"/>
    <w:rsid w:val="00FF5B8F"/>
    <w:rsid w:val="00FF5BD6"/>
    <w:rsid w:val="00FF5C7E"/>
    <w:rsid w:val="00FF5CD1"/>
    <w:rsid w:val="00FF5ED0"/>
    <w:rsid w:val="00FF6223"/>
    <w:rsid w:val="00FF627C"/>
    <w:rsid w:val="00FF6293"/>
    <w:rsid w:val="00FF62C1"/>
    <w:rsid w:val="00FF63DE"/>
    <w:rsid w:val="00FF644B"/>
    <w:rsid w:val="00FF679A"/>
    <w:rsid w:val="00FF67CF"/>
    <w:rsid w:val="00FF6AC9"/>
    <w:rsid w:val="00FF6ADF"/>
    <w:rsid w:val="00FF6B1E"/>
    <w:rsid w:val="00FF6B90"/>
    <w:rsid w:val="00FF6BD3"/>
    <w:rsid w:val="00FF6C5B"/>
    <w:rsid w:val="00FF6D96"/>
    <w:rsid w:val="00FF6E35"/>
    <w:rsid w:val="00FF6EE9"/>
    <w:rsid w:val="00FF6EFB"/>
    <w:rsid w:val="00FF6F15"/>
    <w:rsid w:val="00FF6F36"/>
    <w:rsid w:val="00FF6FB1"/>
    <w:rsid w:val="00FF7074"/>
    <w:rsid w:val="00FF7171"/>
    <w:rsid w:val="00FF71CA"/>
    <w:rsid w:val="00FF726C"/>
    <w:rsid w:val="00FF72E5"/>
    <w:rsid w:val="00FF736B"/>
    <w:rsid w:val="00FF73E6"/>
    <w:rsid w:val="00FF7563"/>
    <w:rsid w:val="00FF75ED"/>
    <w:rsid w:val="00FF7649"/>
    <w:rsid w:val="00FF776F"/>
    <w:rsid w:val="00FF7B13"/>
    <w:rsid w:val="00FF7E09"/>
    <w:rsid w:val="012BA9AE"/>
    <w:rsid w:val="014D9175"/>
    <w:rsid w:val="015C3E52"/>
    <w:rsid w:val="0173425E"/>
    <w:rsid w:val="019079F8"/>
    <w:rsid w:val="01E50CDA"/>
    <w:rsid w:val="01EBD648"/>
    <w:rsid w:val="01F006A7"/>
    <w:rsid w:val="02221FFB"/>
    <w:rsid w:val="022BA1F8"/>
    <w:rsid w:val="023A4C39"/>
    <w:rsid w:val="0241D33E"/>
    <w:rsid w:val="02690073"/>
    <w:rsid w:val="028387D5"/>
    <w:rsid w:val="02A375C6"/>
    <w:rsid w:val="02A50203"/>
    <w:rsid w:val="02AFCE5A"/>
    <w:rsid w:val="02D7E51D"/>
    <w:rsid w:val="02D9EE6E"/>
    <w:rsid w:val="02F6C644"/>
    <w:rsid w:val="0321A6EB"/>
    <w:rsid w:val="0336EE5E"/>
    <w:rsid w:val="03662282"/>
    <w:rsid w:val="0392329A"/>
    <w:rsid w:val="03A1E2CF"/>
    <w:rsid w:val="03C387B9"/>
    <w:rsid w:val="03E4CF72"/>
    <w:rsid w:val="03F11691"/>
    <w:rsid w:val="03F3598A"/>
    <w:rsid w:val="03F51F3D"/>
    <w:rsid w:val="03FA3077"/>
    <w:rsid w:val="03FA3292"/>
    <w:rsid w:val="040EDF12"/>
    <w:rsid w:val="041D50E7"/>
    <w:rsid w:val="0457B76C"/>
    <w:rsid w:val="046253D3"/>
    <w:rsid w:val="046EB4BA"/>
    <w:rsid w:val="0471AC11"/>
    <w:rsid w:val="0471EF16"/>
    <w:rsid w:val="04757255"/>
    <w:rsid w:val="04885B67"/>
    <w:rsid w:val="048DFAA1"/>
    <w:rsid w:val="04952836"/>
    <w:rsid w:val="04C7CD02"/>
    <w:rsid w:val="04CCD2DB"/>
    <w:rsid w:val="04DF0CBB"/>
    <w:rsid w:val="0506509F"/>
    <w:rsid w:val="052681AE"/>
    <w:rsid w:val="0530625A"/>
    <w:rsid w:val="0541970F"/>
    <w:rsid w:val="054293B4"/>
    <w:rsid w:val="0558EDB7"/>
    <w:rsid w:val="057E6EA2"/>
    <w:rsid w:val="0594DA9A"/>
    <w:rsid w:val="05968440"/>
    <w:rsid w:val="059A51A6"/>
    <w:rsid w:val="05B6E30B"/>
    <w:rsid w:val="05E62545"/>
    <w:rsid w:val="064FBAA6"/>
    <w:rsid w:val="065D4B2D"/>
    <w:rsid w:val="066EDDB8"/>
    <w:rsid w:val="0673987D"/>
    <w:rsid w:val="068D3694"/>
    <w:rsid w:val="06934C9F"/>
    <w:rsid w:val="069FED18"/>
    <w:rsid w:val="06C7C0D6"/>
    <w:rsid w:val="06D28BAF"/>
    <w:rsid w:val="07117CE2"/>
    <w:rsid w:val="0721A2FF"/>
    <w:rsid w:val="07225352"/>
    <w:rsid w:val="0750F59A"/>
    <w:rsid w:val="075B81FA"/>
    <w:rsid w:val="077A5CAF"/>
    <w:rsid w:val="0780E19D"/>
    <w:rsid w:val="078900F9"/>
    <w:rsid w:val="079A144C"/>
    <w:rsid w:val="07AF14E6"/>
    <w:rsid w:val="07B771AB"/>
    <w:rsid w:val="084D1BC2"/>
    <w:rsid w:val="08572254"/>
    <w:rsid w:val="0869FB5A"/>
    <w:rsid w:val="089A4B24"/>
    <w:rsid w:val="08C4F378"/>
    <w:rsid w:val="0906B1CA"/>
    <w:rsid w:val="09106F0F"/>
    <w:rsid w:val="09163E23"/>
    <w:rsid w:val="095AAD2E"/>
    <w:rsid w:val="09942B7D"/>
    <w:rsid w:val="09C128FF"/>
    <w:rsid w:val="09D3ABBC"/>
    <w:rsid w:val="09FAF14E"/>
    <w:rsid w:val="0A07C4F4"/>
    <w:rsid w:val="0A35F06B"/>
    <w:rsid w:val="0A4475B1"/>
    <w:rsid w:val="0A64C663"/>
    <w:rsid w:val="0A80D3F0"/>
    <w:rsid w:val="0A960CF1"/>
    <w:rsid w:val="0AB68846"/>
    <w:rsid w:val="0AD07C0C"/>
    <w:rsid w:val="0ADE69F6"/>
    <w:rsid w:val="0AE385C8"/>
    <w:rsid w:val="0AEB6996"/>
    <w:rsid w:val="0AF85FBE"/>
    <w:rsid w:val="0B0625CA"/>
    <w:rsid w:val="0B0F7E6E"/>
    <w:rsid w:val="0B28846E"/>
    <w:rsid w:val="0B2D17F5"/>
    <w:rsid w:val="0B5197EF"/>
    <w:rsid w:val="0B528D93"/>
    <w:rsid w:val="0B5FA93A"/>
    <w:rsid w:val="0B642E0C"/>
    <w:rsid w:val="0B6946A1"/>
    <w:rsid w:val="0B70F6FE"/>
    <w:rsid w:val="0B94F8E9"/>
    <w:rsid w:val="0BCA003B"/>
    <w:rsid w:val="0BCC4C11"/>
    <w:rsid w:val="0BD72F69"/>
    <w:rsid w:val="0BD9BD07"/>
    <w:rsid w:val="0BDF6FCE"/>
    <w:rsid w:val="0BDFFF8F"/>
    <w:rsid w:val="0BE9C9E9"/>
    <w:rsid w:val="0BEB4834"/>
    <w:rsid w:val="0BF071F8"/>
    <w:rsid w:val="0C1186E0"/>
    <w:rsid w:val="0C4CA7EA"/>
    <w:rsid w:val="0C630F50"/>
    <w:rsid w:val="0C701390"/>
    <w:rsid w:val="0C734370"/>
    <w:rsid w:val="0C76C6A9"/>
    <w:rsid w:val="0C948452"/>
    <w:rsid w:val="0CD24ECF"/>
    <w:rsid w:val="0D0C6D10"/>
    <w:rsid w:val="0D3A7E9B"/>
    <w:rsid w:val="0D3D01B4"/>
    <w:rsid w:val="0D4061D5"/>
    <w:rsid w:val="0D4DEF19"/>
    <w:rsid w:val="0D690939"/>
    <w:rsid w:val="0D7733EC"/>
    <w:rsid w:val="0D81612B"/>
    <w:rsid w:val="0D934434"/>
    <w:rsid w:val="0DC23AEF"/>
    <w:rsid w:val="0DE11399"/>
    <w:rsid w:val="0DF93EDC"/>
    <w:rsid w:val="0E280286"/>
    <w:rsid w:val="0E2A0C33"/>
    <w:rsid w:val="0E475106"/>
    <w:rsid w:val="0E592073"/>
    <w:rsid w:val="0E8559B7"/>
    <w:rsid w:val="0E90DBBC"/>
    <w:rsid w:val="0E9C981C"/>
    <w:rsid w:val="0EA54819"/>
    <w:rsid w:val="0EB41B73"/>
    <w:rsid w:val="0ECEB9D4"/>
    <w:rsid w:val="0ED6ED2F"/>
    <w:rsid w:val="0EE78358"/>
    <w:rsid w:val="0F021D8E"/>
    <w:rsid w:val="0F0D906E"/>
    <w:rsid w:val="0F46FC93"/>
    <w:rsid w:val="0F586A3B"/>
    <w:rsid w:val="0F60DD2B"/>
    <w:rsid w:val="0F7ABF82"/>
    <w:rsid w:val="0FB5BF3E"/>
    <w:rsid w:val="0FD4230E"/>
    <w:rsid w:val="0FDA6A93"/>
    <w:rsid w:val="0FFD6607"/>
    <w:rsid w:val="0FFE5E09"/>
    <w:rsid w:val="1010F40A"/>
    <w:rsid w:val="101F6D55"/>
    <w:rsid w:val="10250912"/>
    <w:rsid w:val="104D6670"/>
    <w:rsid w:val="10520694"/>
    <w:rsid w:val="1087ADF1"/>
    <w:rsid w:val="1095B65F"/>
    <w:rsid w:val="10A1B52B"/>
    <w:rsid w:val="10AA2441"/>
    <w:rsid w:val="10BBAECF"/>
    <w:rsid w:val="10F3E764"/>
    <w:rsid w:val="10F50F37"/>
    <w:rsid w:val="10FC870D"/>
    <w:rsid w:val="112D278F"/>
    <w:rsid w:val="113760CB"/>
    <w:rsid w:val="1138029B"/>
    <w:rsid w:val="11500D77"/>
    <w:rsid w:val="1180C2C8"/>
    <w:rsid w:val="1186BDEC"/>
    <w:rsid w:val="119CDF82"/>
    <w:rsid w:val="11BFC3AB"/>
    <w:rsid w:val="11EE8994"/>
    <w:rsid w:val="1204905F"/>
    <w:rsid w:val="1209771E"/>
    <w:rsid w:val="12384C77"/>
    <w:rsid w:val="124E44F4"/>
    <w:rsid w:val="1258EA4E"/>
    <w:rsid w:val="1297614B"/>
    <w:rsid w:val="129A5568"/>
    <w:rsid w:val="129FE50E"/>
    <w:rsid w:val="12A11ED6"/>
    <w:rsid w:val="12A6DE10"/>
    <w:rsid w:val="12A815D9"/>
    <w:rsid w:val="12CBCB8A"/>
    <w:rsid w:val="12D009BE"/>
    <w:rsid w:val="12D69E40"/>
    <w:rsid w:val="12DB9F20"/>
    <w:rsid w:val="12E5B6BA"/>
    <w:rsid w:val="12F75638"/>
    <w:rsid w:val="1316521F"/>
    <w:rsid w:val="132421E4"/>
    <w:rsid w:val="132E9849"/>
    <w:rsid w:val="1331489E"/>
    <w:rsid w:val="1332245E"/>
    <w:rsid w:val="133ECCA9"/>
    <w:rsid w:val="1353E1ED"/>
    <w:rsid w:val="136CE88C"/>
    <w:rsid w:val="138EED7C"/>
    <w:rsid w:val="1393425F"/>
    <w:rsid w:val="1393BFEB"/>
    <w:rsid w:val="13B91DDF"/>
    <w:rsid w:val="13DF99AE"/>
    <w:rsid w:val="13F8C156"/>
    <w:rsid w:val="142AD4E7"/>
    <w:rsid w:val="143C07C5"/>
    <w:rsid w:val="1448B212"/>
    <w:rsid w:val="144C945C"/>
    <w:rsid w:val="145157D3"/>
    <w:rsid w:val="145A9F48"/>
    <w:rsid w:val="14682ACA"/>
    <w:rsid w:val="14B179F5"/>
    <w:rsid w:val="14D646AC"/>
    <w:rsid w:val="14D6D548"/>
    <w:rsid w:val="1514E3EC"/>
    <w:rsid w:val="1542B60F"/>
    <w:rsid w:val="154A3E33"/>
    <w:rsid w:val="1567EA80"/>
    <w:rsid w:val="1575E186"/>
    <w:rsid w:val="157C6D4B"/>
    <w:rsid w:val="157FF249"/>
    <w:rsid w:val="159BEE9C"/>
    <w:rsid w:val="15A82A6E"/>
    <w:rsid w:val="15B419DF"/>
    <w:rsid w:val="15B54039"/>
    <w:rsid w:val="15BC393B"/>
    <w:rsid w:val="15C7B697"/>
    <w:rsid w:val="15CA125C"/>
    <w:rsid w:val="15DB9EC5"/>
    <w:rsid w:val="15EC90BC"/>
    <w:rsid w:val="15FCC89D"/>
    <w:rsid w:val="161BC3E5"/>
    <w:rsid w:val="1627DF50"/>
    <w:rsid w:val="1628D0D7"/>
    <w:rsid w:val="16611959"/>
    <w:rsid w:val="166298C7"/>
    <w:rsid w:val="16729E36"/>
    <w:rsid w:val="1684A356"/>
    <w:rsid w:val="16863072"/>
    <w:rsid w:val="16AC8CE3"/>
    <w:rsid w:val="16BA2378"/>
    <w:rsid w:val="16D03FF6"/>
    <w:rsid w:val="16D7F053"/>
    <w:rsid w:val="16E5190C"/>
    <w:rsid w:val="170914FF"/>
    <w:rsid w:val="170D0D31"/>
    <w:rsid w:val="1739C84E"/>
    <w:rsid w:val="17411D8D"/>
    <w:rsid w:val="1752F0AB"/>
    <w:rsid w:val="176C6E82"/>
    <w:rsid w:val="17736E1B"/>
    <w:rsid w:val="1775BBEF"/>
    <w:rsid w:val="17796268"/>
    <w:rsid w:val="178011F3"/>
    <w:rsid w:val="17843DD0"/>
    <w:rsid w:val="17BD0AC3"/>
    <w:rsid w:val="17CA30DE"/>
    <w:rsid w:val="17D32420"/>
    <w:rsid w:val="17DB6FCF"/>
    <w:rsid w:val="17E095B9"/>
    <w:rsid w:val="17F06813"/>
    <w:rsid w:val="1800B29C"/>
    <w:rsid w:val="180CBE43"/>
    <w:rsid w:val="181975B3"/>
    <w:rsid w:val="183533E8"/>
    <w:rsid w:val="184A9682"/>
    <w:rsid w:val="184EECE6"/>
    <w:rsid w:val="185CE6A3"/>
    <w:rsid w:val="189714BB"/>
    <w:rsid w:val="18A49281"/>
    <w:rsid w:val="18ABE5FF"/>
    <w:rsid w:val="18B6175E"/>
    <w:rsid w:val="18D9186D"/>
    <w:rsid w:val="18FE357B"/>
    <w:rsid w:val="19372BE6"/>
    <w:rsid w:val="194A04EC"/>
    <w:rsid w:val="1955ECA6"/>
    <w:rsid w:val="1959DF3D"/>
    <w:rsid w:val="196B1884"/>
    <w:rsid w:val="197D6239"/>
    <w:rsid w:val="197E371A"/>
    <w:rsid w:val="19B7DCE7"/>
    <w:rsid w:val="19C70E11"/>
    <w:rsid w:val="19D358C4"/>
    <w:rsid w:val="19F34C97"/>
    <w:rsid w:val="1A0F3D9D"/>
    <w:rsid w:val="1A158DFB"/>
    <w:rsid w:val="1A4E3968"/>
    <w:rsid w:val="1A5F1A70"/>
    <w:rsid w:val="1A650E37"/>
    <w:rsid w:val="1A738DA4"/>
    <w:rsid w:val="1A74DCFB"/>
    <w:rsid w:val="1A809A50"/>
    <w:rsid w:val="1A986132"/>
    <w:rsid w:val="1A99BC5C"/>
    <w:rsid w:val="1A9D5960"/>
    <w:rsid w:val="1AA685EE"/>
    <w:rsid w:val="1AB38DF4"/>
    <w:rsid w:val="1AD43CA6"/>
    <w:rsid w:val="1AE98B17"/>
    <w:rsid w:val="1AFC1ED9"/>
    <w:rsid w:val="1B14831F"/>
    <w:rsid w:val="1B208F23"/>
    <w:rsid w:val="1B293F7C"/>
    <w:rsid w:val="1B2A6E6C"/>
    <w:rsid w:val="1B346824"/>
    <w:rsid w:val="1B355AE7"/>
    <w:rsid w:val="1B49B0AA"/>
    <w:rsid w:val="1B934A11"/>
    <w:rsid w:val="1BB3F0EF"/>
    <w:rsid w:val="1BB8E7FF"/>
    <w:rsid w:val="1BC20475"/>
    <w:rsid w:val="1BC92D8E"/>
    <w:rsid w:val="1BD0BC02"/>
    <w:rsid w:val="1C1558CD"/>
    <w:rsid w:val="1C15AC61"/>
    <w:rsid w:val="1C2DC770"/>
    <w:rsid w:val="1C5F6017"/>
    <w:rsid w:val="1C701E1A"/>
    <w:rsid w:val="1C801D08"/>
    <w:rsid w:val="1C944246"/>
    <w:rsid w:val="1C99AA22"/>
    <w:rsid w:val="1CB050DF"/>
    <w:rsid w:val="1CBEE323"/>
    <w:rsid w:val="1CCA080B"/>
    <w:rsid w:val="1CD36BC7"/>
    <w:rsid w:val="1D014FF8"/>
    <w:rsid w:val="1D242D2E"/>
    <w:rsid w:val="1D257071"/>
    <w:rsid w:val="1D4450EB"/>
    <w:rsid w:val="1D49FEB6"/>
    <w:rsid w:val="1D4C1AB1"/>
    <w:rsid w:val="1D521E12"/>
    <w:rsid w:val="1D98FDEB"/>
    <w:rsid w:val="1DDF3DB6"/>
    <w:rsid w:val="1E5D5976"/>
    <w:rsid w:val="1E75DC9C"/>
    <w:rsid w:val="1E8035BD"/>
    <w:rsid w:val="1EA06929"/>
    <w:rsid w:val="1EA59156"/>
    <w:rsid w:val="1EA710B5"/>
    <w:rsid w:val="1EB39742"/>
    <w:rsid w:val="1EBF35D6"/>
    <w:rsid w:val="1EC69206"/>
    <w:rsid w:val="1ECCA6BA"/>
    <w:rsid w:val="1EF0B9D3"/>
    <w:rsid w:val="1F14EECC"/>
    <w:rsid w:val="1F31F41B"/>
    <w:rsid w:val="1F33B868"/>
    <w:rsid w:val="1F44758C"/>
    <w:rsid w:val="1F5161BB"/>
    <w:rsid w:val="1F607A5C"/>
    <w:rsid w:val="1F6AF6DD"/>
    <w:rsid w:val="1F892001"/>
    <w:rsid w:val="1F9CCBE6"/>
    <w:rsid w:val="1FA2550E"/>
    <w:rsid w:val="1FA6FC06"/>
    <w:rsid w:val="1FB283D3"/>
    <w:rsid w:val="1FC6EB1A"/>
    <w:rsid w:val="1FD214BE"/>
    <w:rsid w:val="1FF2D156"/>
    <w:rsid w:val="20098CC2"/>
    <w:rsid w:val="20349A9C"/>
    <w:rsid w:val="2035C0DA"/>
    <w:rsid w:val="2053A5D7"/>
    <w:rsid w:val="20593F89"/>
    <w:rsid w:val="205D3091"/>
    <w:rsid w:val="206FD400"/>
    <w:rsid w:val="20712DEF"/>
    <w:rsid w:val="2079E4C3"/>
    <w:rsid w:val="20BB67C7"/>
    <w:rsid w:val="20CADAD3"/>
    <w:rsid w:val="20CFA906"/>
    <w:rsid w:val="20D601FA"/>
    <w:rsid w:val="20E05581"/>
    <w:rsid w:val="210A99F4"/>
    <w:rsid w:val="21499BB7"/>
    <w:rsid w:val="215400C6"/>
    <w:rsid w:val="215457D5"/>
    <w:rsid w:val="2170F166"/>
    <w:rsid w:val="2171CB43"/>
    <w:rsid w:val="217DBF70"/>
    <w:rsid w:val="218D63B6"/>
    <w:rsid w:val="218FDB3F"/>
    <w:rsid w:val="21A5DA10"/>
    <w:rsid w:val="21AC4D8F"/>
    <w:rsid w:val="21B39AC4"/>
    <w:rsid w:val="21CFD385"/>
    <w:rsid w:val="21FE2464"/>
    <w:rsid w:val="2203B0FF"/>
    <w:rsid w:val="2206FE57"/>
    <w:rsid w:val="220CA441"/>
    <w:rsid w:val="222DAED1"/>
    <w:rsid w:val="2270FF98"/>
    <w:rsid w:val="22727091"/>
    <w:rsid w:val="22936059"/>
    <w:rsid w:val="22A2DB9F"/>
    <w:rsid w:val="22A6D7AE"/>
    <w:rsid w:val="22A7F52F"/>
    <w:rsid w:val="22A82FDE"/>
    <w:rsid w:val="22A83874"/>
    <w:rsid w:val="22B64466"/>
    <w:rsid w:val="22B6FDDD"/>
    <w:rsid w:val="22EE1A53"/>
    <w:rsid w:val="230A20FE"/>
    <w:rsid w:val="233EA664"/>
    <w:rsid w:val="237952E8"/>
    <w:rsid w:val="239BC0DF"/>
    <w:rsid w:val="23A971BC"/>
    <w:rsid w:val="23BD79F2"/>
    <w:rsid w:val="23C6DC4E"/>
    <w:rsid w:val="23C9D243"/>
    <w:rsid w:val="23D578FB"/>
    <w:rsid w:val="23F4B60C"/>
    <w:rsid w:val="2402877C"/>
    <w:rsid w:val="240EB16F"/>
    <w:rsid w:val="243A2A87"/>
    <w:rsid w:val="243DF3C5"/>
    <w:rsid w:val="244D89F2"/>
    <w:rsid w:val="2455A277"/>
    <w:rsid w:val="245B63F3"/>
    <w:rsid w:val="2475C631"/>
    <w:rsid w:val="247A9887"/>
    <w:rsid w:val="247DFB9F"/>
    <w:rsid w:val="24A74A6E"/>
    <w:rsid w:val="24A7D5D0"/>
    <w:rsid w:val="24C27D58"/>
    <w:rsid w:val="24CF0282"/>
    <w:rsid w:val="24F848B8"/>
    <w:rsid w:val="2524842F"/>
    <w:rsid w:val="2526B293"/>
    <w:rsid w:val="25341FB3"/>
    <w:rsid w:val="254536CA"/>
    <w:rsid w:val="25519E6F"/>
    <w:rsid w:val="255B04E8"/>
    <w:rsid w:val="255E02FD"/>
    <w:rsid w:val="257D2087"/>
    <w:rsid w:val="2581A976"/>
    <w:rsid w:val="259E35AF"/>
    <w:rsid w:val="25B5442C"/>
    <w:rsid w:val="25BED35F"/>
    <w:rsid w:val="25DD108D"/>
    <w:rsid w:val="25E4F2C6"/>
    <w:rsid w:val="25F17DB0"/>
    <w:rsid w:val="25FB8AB2"/>
    <w:rsid w:val="261A3722"/>
    <w:rsid w:val="262D2CEA"/>
    <w:rsid w:val="264ADD3B"/>
    <w:rsid w:val="265BC47E"/>
    <w:rsid w:val="265EA1EC"/>
    <w:rsid w:val="265F0693"/>
    <w:rsid w:val="26726CB9"/>
    <w:rsid w:val="267A3007"/>
    <w:rsid w:val="268E4093"/>
    <w:rsid w:val="26900600"/>
    <w:rsid w:val="2692F481"/>
    <w:rsid w:val="269A510A"/>
    <w:rsid w:val="269DAD4B"/>
    <w:rsid w:val="26BF3A24"/>
    <w:rsid w:val="26C0FE2E"/>
    <w:rsid w:val="26DDADE7"/>
    <w:rsid w:val="26EF8036"/>
    <w:rsid w:val="26F47D04"/>
    <w:rsid w:val="2709AD6F"/>
    <w:rsid w:val="271656DA"/>
    <w:rsid w:val="27512D56"/>
    <w:rsid w:val="27866AB7"/>
    <w:rsid w:val="279166C6"/>
    <w:rsid w:val="27A74653"/>
    <w:rsid w:val="27D9754F"/>
    <w:rsid w:val="283B44F4"/>
    <w:rsid w:val="2844A4AF"/>
    <w:rsid w:val="286C015C"/>
    <w:rsid w:val="286C0CEF"/>
    <w:rsid w:val="28806EB4"/>
    <w:rsid w:val="28826732"/>
    <w:rsid w:val="289054D6"/>
    <w:rsid w:val="289BD294"/>
    <w:rsid w:val="28B301B8"/>
    <w:rsid w:val="28C31D4F"/>
    <w:rsid w:val="28C338B9"/>
    <w:rsid w:val="28D47D7D"/>
    <w:rsid w:val="28D9BECF"/>
    <w:rsid w:val="290279FD"/>
    <w:rsid w:val="291FD6BD"/>
    <w:rsid w:val="2925EA91"/>
    <w:rsid w:val="2943C43B"/>
    <w:rsid w:val="2952E813"/>
    <w:rsid w:val="295DE3BB"/>
    <w:rsid w:val="2962442B"/>
    <w:rsid w:val="296BF764"/>
    <w:rsid w:val="296CBF4F"/>
    <w:rsid w:val="2998198A"/>
    <w:rsid w:val="29B11330"/>
    <w:rsid w:val="29D36C97"/>
    <w:rsid w:val="29F308F6"/>
    <w:rsid w:val="2A06546D"/>
    <w:rsid w:val="2A0CDB1A"/>
    <w:rsid w:val="2A0E9A65"/>
    <w:rsid w:val="2A2B3293"/>
    <w:rsid w:val="2A330992"/>
    <w:rsid w:val="2A45B82D"/>
    <w:rsid w:val="2A49B567"/>
    <w:rsid w:val="2A80F002"/>
    <w:rsid w:val="2A82D92F"/>
    <w:rsid w:val="2A83B987"/>
    <w:rsid w:val="2A8FA5BB"/>
    <w:rsid w:val="2A9B4935"/>
    <w:rsid w:val="2AC350A4"/>
    <w:rsid w:val="2ACADF1F"/>
    <w:rsid w:val="2B0C380F"/>
    <w:rsid w:val="2B117AB8"/>
    <w:rsid w:val="2B27ADBD"/>
    <w:rsid w:val="2B4503FF"/>
    <w:rsid w:val="2B4B6D42"/>
    <w:rsid w:val="2B8844D5"/>
    <w:rsid w:val="2B937B10"/>
    <w:rsid w:val="2BBED3E8"/>
    <w:rsid w:val="2BD768E7"/>
    <w:rsid w:val="2BDFBB14"/>
    <w:rsid w:val="2BEB323B"/>
    <w:rsid w:val="2BEC9BB3"/>
    <w:rsid w:val="2BFF8BC3"/>
    <w:rsid w:val="2C0298FE"/>
    <w:rsid w:val="2C442768"/>
    <w:rsid w:val="2C59911F"/>
    <w:rsid w:val="2C5BE2C9"/>
    <w:rsid w:val="2C81FC55"/>
    <w:rsid w:val="2C82ECE1"/>
    <w:rsid w:val="2C9C95AC"/>
    <w:rsid w:val="2CB5C305"/>
    <w:rsid w:val="2D10E126"/>
    <w:rsid w:val="2D1E642E"/>
    <w:rsid w:val="2D3A83C9"/>
    <w:rsid w:val="2D4E658D"/>
    <w:rsid w:val="2D59D3DE"/>
    <w:rsid w:val="2D63EAC5"/>
    <w:rsid w:val="2D6C0B5A"/>
    <w:rsid w:val="2D8045E1"/>
    <w:rsid w:val="2D8A5DBB"/>
    <w:rsid w:val="2D8F9E06"/>
    <w:rsid w:val="2D9262EB"/>
    <w:rsid w:val="2D95E845"/>
    <w:rsid w:val="2DCDD242"/>
    <w:rsid w:val="2DD7535F"/>
    <w:rsid w:val="2DDB8561"/>
    <w:rsid w:val="2DE97926"/>
    <w:rsid w:val="2DF2E756"/>
    <w:rsid w:val="2DFCCF78"/>
    <w:rsid w:val="2E07DCB6"/>
    <w:rsid w:val="2E1C9D86"/>
    <w:rsid w:val="2E1E6E86"/>
    <w:rsid w:val="2E224516"/>
    <w:rsid w:val="2E462D95"/>
    <w:rsid w:val="2E66C550"/>
    <w:rsid w:val="2E6D28BD"/>
    <w:rsid w:val="2E7537C4"/>
    <w:rsid w:val="2E9899F7"/>
    <w:rsid w:val="2E991FA7"/>
    <w:rsid w:val="2E9A0A97"/>
    <w:rsid w:val="2EBD5621"/>
    <w:rsid w:val="2EC1CE81"/>
    <w:rsid w:val="2EFD9150"/>
    <w:rsid w:val="2F01B45D"/>
    <w:rsid w:val="2F2A8DB2"/>
    <w:rsid w:val="2F5D38A0"/>
    <w:rsid w:val="2F935CF0"/>
    <w:rsid w:val="2F98D1AF"/>
    <w:rsid w:val="2FA2DCF2"/>
    <w:rsid w:val="2FBA44C3"/>
    <w:rsid w:val="2FBC3DFC"/>
    <w:rsid w:val="2FBFA90E"/>
    <w:rsid w:val="2FC3141D"/>
    <w:rsid w:val="2FCA0489"/>
    <w:rsid w:val="2FCD1EC4"/>
    <w:rsid w:val="2FCE215E"/>
    <w:rsid w:val="2FCF1702"/>
    <w:rsid w:val="2FE3AC5B"/>
    <w:rsid w:val="2FEA1BD6"/>
    <w:rsid w:val="2FEC6D44"/>
    <w:rsid w:val="2FF73DB8"/>
    <w:rsid w:val="3004C5A3"/>
    <w:rsid w:val="30100B0B"/>
    <w:rsid w:val="301746E7"/>
    <w:rsid w:val="30238260"/>
    <w:rsid w:val="3029FCB6"/>
    <w:rsid w:val="304D7A56"/>
    <w:rsid w:val="306059F3"/>
    <w:rsid w:val="3062C688"/>
    <w:rsid w:val="3063BE8A"/>
    <w:rsid w:val="3091AD93"/>
    <w:rsid w:val="309A8609"/>
    <w:rsid w:val="30D8A1BC"/>
    <w:rsid w:val="30DA3BEA"/>
    <w:rsid w:val="30DF5B56"/>
    <w:rsid w:val="30E2AEBE"/>
    <w:rsid w:val="311482CC"/>
    <w:rsid w:val="312FE74B"/>
    <w:rsid w:val="316CDFA1"/>
    <w:rsid w:val="3179C555"/>
    <w:rsid w:val="31814D39"/>
    <w:rsid w:val="3192EB38"/>
    <w:rsid w:val="31A6A820"/>
    <w:rsid w:val="31DA4C1E"/>
    <w:rsid w:val="31F533C6"/>
    <w:rsid w:val="31F935F7"/>
    <w:rsid w:val="321CA7C4"/>
    <w:rsid w:val="321FFB2C"/>
    <w:rsid w:val="3223A9F8"/>
    <w:rsid w:val="32363F60"/>
    <w:rsid w:val="327670F2"/>
    <w:rsid w:val="3290A423"/>
    <w:rsid w:val="3297F208"/>
    <w:rsid w:val="32B4A94B"/>
    <w:rsid w:val="3300746E"/>
    <w:rsid w:val="3303532D"/>
    <w:rsid w:val="33068C69"/>
    <w:rsid w:val="332F1A08"/>
    <w:rsid w:val="333E8F72"/>
    <w:rsid w:val="336E949B"/>
    <w:rsid w:val="3381B681"/>
    <w:rsid w:val="338C44EC"/>
    <w:rsid w:val="338CA1DC"/>
    <w:rsid w:val="33A06E44"/>
    <w:rsid w:val="33A173BF"/>
    <w:rsid w:val="33CBEE29"/>
    <w:rsid w:val="33D1E466"/>
    <w:rsid w:val="33E3DBEE"/>
    <w:rsid w:val="33F68FBB"/>
    <w:rsid w:val="340159B4"/>
    <w:rsid w:val="3414CB6D"/>
    <w:rsid w:val="343618C2"/>
    <w:rsid w:val="3445C002"/>
    <w:rsid w:val="344FC7E9"/>
    <w:rsid w:val="349282B9"/>
    <w:rsid w:val="34B7B473"/>
    <w:rsid w:val="34C0FBE8"/>
    <w:rsid w:val="34CD2096"/>
    <w:rsid w:val="34FB9E14"/>
    <w:rsid w:val="350C1A35"/>
    <w:rsid w:val="350FC5EE"/>
    <w:rsid w:val="3513EB99"/>
    <w:rsid w:val="3519143A"/>
    <w:rsid w:val="352E75C8"/>
    <w:rsid w:val="3539BF63"/>
    <w:rsid w:val="356CB64A"/>
    <w:rsid w:val="358304B9"/>
    <w:rsid w:val="35A05D16"/>
    <w:rsid w:val="35A25AF0"/>
    <w:rsid w:val="35A2B7FC"/>
    <w:rsid w:val="35A310F9"/>
    <w:rsid w:val="35AED566"/>
    <w:rsid w:val="35B7C4A7"/>
    <w:rsid w:val="35D0558C"/>
    <w:rsid w:val="36237137"/>
    <w:rsid w:val="3633C70D"/>
    <w:rsid w:val="3642A80D"/>
    <w:rsid w:val="368819EA"/>
    <w:rsid w:val="3693BA67"/>
    <w:rsid w:val="369CA40C"/>
    <w:rsid w:val="36AD8A15"/>
    <w:rsid w:val="36B5AEE4"/>
    <w:rsid w:val="36C0B7E9"/>
    <w:rsid w:val="36C48127"/>
    <w:rsid w:val="36DAC13E"/>
    <w:rsid w:val="36FF8E51"/>
    <w:rsid w:val="3721FE63"/>
    <w:rsid w:val="3744E310"/>
    <w:rsid w:val="37504A1A"/>
    <w:rsid w:val="375552DA"/>
    <w:rsid w:val="375D5293"/>
    <w:rsid w:val="3767D64A"/>
    <w:rsid w:val="377C68BF"/>
    <w:rsid w:val="378941A7"/>
    <w:rsid w:val="37B6A37D"/>
    <w:rsid w:val="37C9481F"/>
    <w:rsid w:val="37CBE30C"/>
    <w:rsid w:val="37E6FD6C"/>
    <w:rsid w:val="38124C30"/>
    <w:rsid w:val="381BBB3F"/>
    <w:rsid w:val="3829636A"/>
    <w:rsid w:val="386FFF5F"/>
    <w:rsid w:val="38846164"/>
    <w:rsid w:val="38978EDD"/>
    <w:rsid w:val="389A5F8B"/>
    <w:rsid w:val="38A41586"/>
    <w:rsid w:val="38BE97D2"/>
    <w:rsid w:val="38BFC6C2"/>
    <w:rsid w:val="38DBF4EB"/>
    <w:rsid w:val="38E4E82D"/>
    <w:rsid w:val="38E55B82"/>
    <w:rsid w:val="38F77E2E"/>
    <w:rsid w:val="39035C30"/>
    <w:rsid w:val="39040A59"/>
    <w:rsid w:val="3904FD5C"/>
    <w:rsid w:val="390790AC"/>
    <w:rsid w:val="39312E93"/>
    <w:rsid w:val="395A2E07"/>
    <w:rsid w:val="39915DC7"/>
    <w:rsid w:val="39C85AF9"/>
    <w:rsid w:val="39D8D71A"/>
    <w:rsid w:val="39DD8787"/>
    <w:rsid w:val="3A008DAF"/>
    <w:rsid w:val="3A0BA465"/>
    <w:rsid w:val="3A1F9296"/>
    <w:rsid w:val="3A25EB8A"/>
    <w:rsid w:val="3A3D2311"/>
    <w:rsid w:val="3A48313D"/>
    <w:rsid w:val="3A492304"/>
    <w:rsid w:val="3A6893C6"/>
    <w:rsid w:val="3AB2D677"/>
    <w:rsid w:val="3ACA79F2"/>
    <w:rsid w:val="3AFDD2C6"/>
    <w:rsid w:val="3B0A6BE4"/>
    <w:rsid w:val="3B1B8439"/>
    <w:rsid w:val="3B34A4F9"/>
    <w:rsid w:val="3B409CA4"/>
    <w:rsid w:val="3B454181"/>
    <w:rsid w:val="3B4F3002"/>
    <w:rsid w:val="3B594897"/>
    <w:rsid w:val="3B62004B"/>
    <w:rsid w:val="3B67E636"/>
    <w:rsid w:val="3B905F8E"/>
    <w:rsid w:val="3BA52F13"/>
    <w:rsid w:val="3BC2E9FC"/>
    <w:rsid w:val="3BCCB793"/>
    <w:rsid w:val="3BE36A26"/>
    <w:rsid w:val="3C0910BA"/>
    <w:rsid w:val="3C09E6BB"/>
    <w:rsid w:val="3C11BE16"/>
    <w:rsid w:val="3C34D294"/>
    <w:rsid w:val="3C5789A6"/>
    <w:rsid w:val="3C6C40FE"/>
    <w:rsid w:val="3C8CF13F"/>
    <w:rsid w:val="3CC645BA"/>
    <w:rsid w:val="3CD395B1"/>
    <w:rsid w:val="3CDB28E2"/>
    <w:rsid w:val="3CE81B33"/>
    <w:rsid w:val="3D019A9F"/>
    <w:rsid w:val="3D894F86"/>
    <w:rsid w:val="3D8B0638"/>
    <w:rsid w:val="3D990AD0"/>
    <w:rsid w:val="3D9F2AD1"/>
    <w:rsid w:val="3DA6177C"/>
    <w:rsid w:val="3DB3FF15"/>
    <w:rsid w:val="3DB7967D"/>
    <w:rsid w:val="3DCC992F"/>
    <w:rsid w:val="3DD31544"/>
    <w:rsid w:val="3DF08D52"/>
    <w:rsid w:val="3DFEE3D6"/>
    <w:rsid w:val="3E45FEFD"/>
    <w:rsid w:val="3E8ACCD3"/>
    <w:rsid w:val="3E914FDB"/>
    <w:rsid w:val="3E9DC099"/>
    <w:rsid w:val="3EBB5940"/>
    <w:rsid w:val="3EED4557"/>
    <w:rsid w:val="3F00E491"/>
    <w:rsid w:val="3F0359D8"/>
    <w:rsid w:val="3F10F34E"/>
    <w:rsid w:val="3F26F1A7"/>
    <w:rsid w:val="3F3CB788"/>
    <w:rsid w:val="3F4578F4"/>
    <w:rsid w:val="3F57608F"/>
    <w:rsid w:val="3F6ED218"/>
    <w:rsid w:val="3F87AD5C"/>
    <w:rsid w:val="3FA03DBB"/>
    <w:rsid w:val="3FAD8E38"/>
    <w:rsid w:val="3FC3E29F"/>
    <w:rsid w:val="3FC7F744"/>
    <w:rsid w:val="401B53C9"/>
    <w:rsid w:val="401D6DA9"/>
    <w:rsid w:val="402A5DF5"/>
    <w:rsid w:val="402E0174"/>
    <w:rsid w:val="403154F8"/>
    <w:rsid w:val="40409791"/>
    <w:rsid w:val="4041C586"/>
    <w:rsid w:val="407D35BC"/>
    <w:rsid w:val="408C1A45"/>
    <w:rsid w:val="4092D797"/>
    <w:rsid w:val="40CCDBBD"/>
    <w:rsid w:val="4105525A"/>
    <w:rsid w:val="410F40DB"/>
    <w:rsid w:val="411265C7"/>
    <w:rsid w:val="41542F0D"/>
    <w:rsid w:val="417AA0CA"/>
    <w:rsid w:val="417DC838"/>
    <w:rsid w:val="4181354C"/>
    <w:rsid w:val="41F6E87F"/>
    <w:rsid w:val="420305A9"/>
    <w:rsid w:val="420D0A24"/>
    <w:rsid w:val="420DB4BB"/>
    <w:rsid w:val="42261DA7"/>
    <w:rsid w:val="423B7C86"/>
    <w:rsid w:val="423E0A1E"/>
    <w:rsid w:val="4254B557"/>
    <w:rsid w:val="426E63FD"/>
    <w:rsid w:val="4272A311"/>
    <w:rsid w:val="4276F04A"/>
    <w:rsid w:val="4289294E"/>
    <w:rsid w:val="428E32EB"/>
    <w:rsid w:val="428FCB9A"/>
    <w:rsid w:val="4295A960"/>
    <w:rsid w:val="429DFB8D"/>
    <w:rsid w:val="429F2A7D"/>
    <w:rsid w:val="42B0FD0C"/>
    <w:rsid w:val="42E4000A"/>
    <w:rsid w:val="42E502A4"/>
    <w:rsid w:val="42E62B19"/>
    <w:rsid w:val="42F4A881"/>
    <w:rsid w:val="42FA21E0"/>
    <w:rsid w:val="430AF7D0"/>
    <w:rsid w:val="430D6088"/>
    <w:rsid w:val="4331CE34"/>
    <w:rsid w:val="435B2444"/>
    <w:rsid w:val="435F963F"/>
    <w:rsid w:val="436AB370"/>
    <w:rsid w:val="439CB84D"/>
    <w:rsid w:val="43A30AC6"/>
    <w:rsid w:val="43B42BC9"/>
    <w:rsid w:val="43C0E711"/>
    <w:rsid w:val="43D04194"/>
    <w:rsid w:val="43D25F0B"/>
    <w:rsid w:val="43E1CD85"/>
    <w:rsid w:val="43E20D68"/>
    <w:rsid w:val="4408F2DD"/>
    <w:rsid w:val="4418529F"/>
    <w:rsid w:val="441B8064"/>
    <w:rsid w:val="442F0734"/>
    <w:rsid w:val="44329E59"/>
    <w:rsid w:val="44384DE3"/>
    <w:rsid w:val="446235E9"/>
    <w:rsid w:val="4479705A"/>
    <w:rsid w:val="44816402"/>
    <w:rsid w:val="44889F69"/>
    <w:rsid w:val="448DB63F"/>
    <w:rsid w:val="44965D7F"/>
    <w:rsid w:val="449979CF"/>
    <w:rsid w:val="4499B0A7"/>
    <w:rsid w:val="44B0167D"/>
    <w:rsid w:val="44B45C4C"/>
    <w:rsid w:val="44C0FE1C"/>
    <w:rsid w:val="44D1B28E"/>
    <w:rsid w:val="44E91483"/>
    <w:rsid w:val="44EE4F16"/>
    <w:rsid w:val="44FA9D52"/>
    <w:rsid w:val="45035E38"/>
    <w:rsid w:val="45049888"/>
    <w:rsid w:val="4528A405"/>
    <w:rsid w:val="4538E6DA"/>
    <w:rsid w:val="4539D18A"/>
    <w:rsid w:val="453DDF08"/>
    <w:rsid w:val="45803AAE"/>
    <w:rsid w:val="4596E964"/>
    <w:rsid w:val="459A4DFB"/>
    <w:rsid w:val="45A5D1AE"/>
    <w:rsid w:val="45AC5D73"/>
    <w:rsid w:val="45B0C901"/>
    <w:rsid w:val="45BA3E8B"/>
    <w:rsid w:val="45C99253"/>
    <w:rsid w:val="45D082BF"/>
    <w:rsid w:val="45DA6261"/>
    <w:rsid w:val="45F05883"/>
    <w:rsid w:val="45FD54E6"/>
    <w:rsid w:val="4601931A"/>
    <w:rsid w:val="462708F8"/>
    <w:rsid w:val="4655D55F"/>
    <w:rsid w:val="466B9129"/>
    <w:rsid w:val="4679BF1D"/>
    <w:rsid w:val="46B364EA"/>
    <w:rsid w:val="46B71CB9"/>
    <w:rsid w:val="46C4D653"/>
    <w:rsid w:val="46CE364E"/>
    <w:rsid w:val="46F0195C"/>
    <w:rsid w:val="47146066"/>
    <w:rsid w:val="471675CD"/>
    <w:rsid w:val="4732B9C5"/>
    <w:rsid w:val="473C7750"/>
    <w:rsid w:val="474D8AA9"/>
    <w:rsid w:val="478F9317"/>
    <w:rsid w:val="4793B088"/>
    <w:rsid w:val="479D3A62"/>
    <w:rsid w:val="47AC0BB5"/>
    <w:rsid w:val="47B1F15E"/>
    <w:rsid w:val="47EF0C52"/>
    <w:rsid w:val="48158F7E"/>
    <w:rsid w:val="4815B120"/>
    <w:rsid w:val="482A1EB8"/>
    <w:rsid w:val="4833DC43"/>
    <w:rsid w:val="48478CA4"/>
    <w:rsid w:val="487B8A26"/>
    <w:rsid w:val="48845CC1"/>
    <w:rsid w:val="48958764"/>
    <w:rsid w:val="4896C066"/>
    <w:rsid w:val="489816DA"/>
    <w:rsid w:val="489F7D5C"/>
    <w:rsid w:val="48A41E19"/>
    <w:rsid w:val="48AA2692"/>
    <w:rsid w:val="48B0EB04"/>
    <w:rsid w:val="48D6368E"/>
    <w:rsid w:val="48E40FA4"/>
    <w:rsid w:val="4925A1FC"/>
    <w:rsid w:val="4935B2DF"/>
    <w:rsid w:val="4958C69C"/>
    <w:rsid w:val="4965BA66"/>
    <w:rsid w:val="4983EC47"/>
    <w:rsid w:val="4987666A"/>
    <w:rsid w:val="498CA31B"/>
    <w:rsid w:val="49A1B4F1"/>
    <w:rsid w:val="49B08522"/>
    <w:rsid w:val="49C6F54A"/>
    <w:rsid w:val="49C9D679"/>
    <w:rsid w:val="49DBA250"/>
    <w:rsid w:val="4A1F377E"/>
    <w:rsid w:val="4A2D6CE5"/>
    <w:rsid w:val="4A43C92A"/>
    <w:rsid w:val="4A453E19"/>
    <w:rsid w:val="4A4C0128"/>
    <w:rsid w:val="4A53BD99"/>
    <w:rsid w:val="4A808D8C"/>
    <w:rsid w:val="4A812504"/>
    <w:rsid w:val="4AB6FB9C"/>
    <w:rsid w:val="4ADD0CCF"/>
    <w:rsid w:val="4AE9D581"/>
    <w:rsid w:val="4AFF7ED3"/>
    <w:rsid w:val="4B0BE281"/>
    <w:rsid w:val="4B0DFBC8"/>
    <w:rsid w:val="4B0F4B1F"/>
    <w:rsid w:val="4B1D5FC3"/>
    <w:rsid w:val="4B22C274"/>
    <w:rsid w:val="4B326219"/>
    <w:rsid w:val="4BAFBA6A"/>
    <w:rsid w:val="4BE7A0BA"/>
    <w:rsid w:val="4BEDBD87"/>
    <w:rsid w:val="4C4136D1"/>
    <w:rsid w:val="4C4A40CC"/>
    <w:rsid w:val="4C53A0DE"/>
    <w:rsid w:val="4C5E4975"/>
    <w:rsid w:val="4C7D661F"/>
    <w:rsid w:val="4C959162"/>
    <w:rsid w:val="4CA90956"/>
    <w:rsid w:val="4CB23EBD"/>
    <w:rsid w:val="4CBD2A58"/>
    <w:rsid w:val="4CC83594"/>
    <w:rsid w:val="4CCB7889"/>
    <w:rsid w:val="4CF7E941"/>
    <w:rsid w:val="4D0254F8"/>
    <w:rsid w:val="4D054DC7"/>
    <w:rsid w:val="4D0BB4B3"/>
    <w:rsid w:val="4D3544EC"/>
    <w:rsid w:val="4D3A7CBA"/>
    <w:rsid w:val="4D3D3E2F"/>
    <w:rsid w:val="4D3DC072"/>
    <w:rsid w:val="4D413717"/>
    <w:rsid w:val="4D51FB39"/>
    <w:rsid w:val="4D8B43FD"/>
    <w:rsid w:val="4D910F0A"/>
    <w:rsid w:val="4DAF7238"/>
    <w:rsid w:val="4DBB8351"/>
    <w:rsid w:val="4DBDD9BB"/>
    <w:rsid w:val="4DC1D1AD"/>
    <w:rsid w:val="4DC71698"/>
    <w:rsid w:val="4DE4AA83"/>
    <w:rsid w:val="4DED351D"/>
    <w:rsid w:val="4DF08885"/>
    <w:rsid w:val="4E19EE5F"/>
    <w:rsid w:val="4E3AB00F"/>
    <w:rsid w:val="4E5D3150"/>
    <w:rsid w:val="4E95B5B0"/>
    <w:rsid w:val="4EA4695D"/>
    <w:rsid w:val="4EA515C5"/>
    <w:rsid w:val="4EA9E1F9"/>
    <w:rsid w:val="4EB31F16"/>
    <w:rsid w:val="4EB3F993"/>
    <w:rsid w:val="4F104AC0"/>
    <w:rsid w:val="4F1CF3EB"/>
    <w:rsid w:val="4F39EFD8"/>
    <w:rsid w:val="4F45B339"/>
    <w:rsid w:val="4F49D781"/>
    <w:rsid w:val="4F6B28D7"/>
    <w:rsid w:val="4F6C0E5B"/>
    <w:rsid w:val="4F7283E1"/>
    <w:rsid w:val="4F7E5CE7"/>
    <w:rsid w:val="4F841E63"/>
    <w:rsid w:val="4FA3ECB1"/>
    <w:rsid w:val="4FB7059A"/>
    <w:rsid w:val="4FC8E11E"/>
    <w:rsid w:val="4FC981EE"/>
    <w:rsid w:val="4FDC638E"/>
    <w:rsid w:val="4FE3FCA1"/>
    <w:rsid w:val="4FF66046"/>
    <w:rsid w:val="50019BC3"/>
    <w:rsid w:val="501D81AB"/>
    <w:rsid w:val="5023110B"/>
    <w:rsid w:val="50296717"/>
    <w:rsid w:val="502CEF9F"/>
    <w:rsid w:val="502D8D92"/>
    <w:rsid w:val="5058ABE2"/>
    <w:rsid w:val="505A266D"/>
    <w:rsid w:val="5071D344"/>
    <w:rsid w:val="507EA4E8"/>
    <w:rsid w:val="50A4DED8"/>
    <w:rsid w:val="50B034F6"/>
    <w:rsid w:val="50B179D1"/>
    <w:rsid w:val="50D2C766"/>
    <w:rsid w:val="50E53BC5"/>
    <w:rsid w:val="50EAECCD"/>
    <w:rsid w:val="51102DDB"/>
    <w:rsid w:val="512FD40E"/>
    <w:rsid w:val="5161F7CE"/>
    <w:rsid w:val="5162BAA4"/>
    <w:rsid w:val="5191FE1C"/>
    <w:rsid w:val="51A6BA70"/>
    <w:rsid w:val="51AB019F"/>
    <w:rsid w:val="51C08F75"/>
    <w:rsid w:val="51C18B54"/>
    <w:rsid w:val="51F8DF14"/>
    <w:rsid w:val="5201B193"/>
    <w:rsid w:val="5206BF66"/>
    <w:rsid w:val="52240B56"/>
    <w:rsid w:val="522ADA60"/>
    <w:rsid w:val="523DDB9F"/>
    <w:rsid w:val="524C1E3C"/>
    <w:rsid w:val="525CC578"/>
    <w:rsid w:val="525CE6DA"/>
    <w:rsid w:val="5263D746"/>
    <w:rsid w:val="5266CE41"/>
    <w:rsid w:val="5285C10F"/>
    <w:rsid w:val="52AA5232"/>
    <w:rsid w:val="52C23300"/>
    <w:rsid w:val="52C3C05C"/>
    <w:rsid w:val="52C4F587"/>
    <w:rsid w:val="52F1D91D"/>
    <w:rsid w:val="52F85D6C"/>
    <w:rsid w:val="53029668"/>
    <w:rsid w:val="535B4A18"/>
    <w:rsid w:val="537EE0D7"/>
    <w:rsid w:val="5385DE95"/>
    <w:rsid w:val="53921EC4"/>
    <w:rsid w:val="53A716E7"/>
    <w:rsid w:val="53BD7DD7"/>
    <w:rsid w:val="53C5E590"/>
    <w:rsid w:val="53D780F1"/>
    <w:rsid w:val="53D9792F"/>
    <w:rsid w:val="53DF2A37"/>
    <w:rsid w:val="53E9A7AB"/>
    <w:rsid w:val="54289768"/>
    <w:rsid w:val="544E41EF"/>
    <w:rsid w:val="5469AE92"/>
    <w:rsid w:val="5474E8CE"/>
    <w:rsid w:val="54B39DEF"/>
    <w:rsid w:val="54C63A47"/>
    <w:rsid w:val="54C70D4D"/>
    <w:rsid w:val="54D00941"/>
    <w:rsid w:val="54D0FAC8"/>
    <w:rsid w:val="54E132A9"/>
    <w:rsid w:val="54E6D3BE"/>
    <w:rsid w:val="54F539BF"/>
    <w:rsid w:val="550C23AD"/>
    <w:rsid w:val="55182087"/>
    <w:rsid w:val="55457818"/>
    <w:rsid w:val="5554EDC2"/>
    <w:rsid w:val="55596622"/>
    <w:rsid w:val="556AEDB6"/>
    <w:rsid w:val="5572277A"/>
    <w:rsid w:val="55C5B9DA"/>
    <w:rsid w:val="55CBE0F8"/>
    <w:rsid w:val="55EA652F"/>
    <w:rsid w:val="55ED8681"/>
    <w:rsid w:val="55FDC539"/>
    <w:rsid w:val="560985F3"/>
    <w:rsid w:val="5617D966"/>
    <w:rsid w:val="561BF016"/>
    <w:rsid w:val="56223EF8"/>
    <w:rsid w:val="56257755"/>
    <w:rsid w:val="5629F872"/>
    <w:rsid w:val="56467E4C"/>
    <w:rsid w:val="5667ECA4"/>
    <w:rsid w:val="56BBB274"/>
    <w:rsid w:val="56C6261F"/>
    <w:rsid w:val="56DBCB3D"/>
    <w:rsid w:val="56F2F1AF"/>
    <w:rsid w:val="572B4F80"/>
    <w:rsid w:val="574CE3F6"/>
    <w:rsid w:val="5752D843"/>
    <w:rsid w:val="57579348"/>
    <w:rsid w:val="5771C25C"/>
    <w:rsid w:val="577355B3"/>
    <w:rsid w:val="579737BA"/>
    <w:rsid w:val="57ABF685"/>
    <w:rsid w:val="57AEE2D2"/>
    <w:rsid w:val="57BEBE7B"/>
    <w:rsid w:val="57C4CCB4"/>
    <w:rsid w:val="57C9D1A6"/>
    <w:rsid w:val="57CC6B1F"/>
    <w:rsid w:val="57D0DD87"/>
    <w:rsid w:val="57E07BEB"/>
    <w:rsid w:val="57EBD629"/>
    <w:rsid w:val="5807B57A"/>
    <w:rsid w:val="581E84B3"/>
    <w:rsid w:val="582ED49A"/>
    <w:rsid w:val="5855AD7B"/>
    <w:rsid w:val="587F5BD3"/>
    <w:rsid w:val="588034E2"/>
    <w:rsid w:val="589532C7"/>
    <w:rsid w:val="58A05911"/>
    <w:rsid w:val="58B479AC"/>
    <w:rsid w:val="58B8F44E"/>
    <w:rsid w:val="58BD5BDB"/>
    <w:rsid w:val="58C3F8B3"/>
    <w:rsid w:val="58D5E5E9"/>
    <w:rsid w:val="58DBA8A0"/>
    <w:rsid w:val="58DF660B"/>
    <w:rsid w:val="59299D85"/>
    <w:rsid w:val="592E4B7B"/>
    <w:rsid w:val="595DBFE2"/>
    <w:rsid w:val="596434BD"/>
    <w:rsid w:val="59922386"/>
    <w:rsid w:val="59ACC8B0"/>
    <w:rsid w:val="59BDD82C"/>
    <w:rsid w:val="59C08B86"/>
    <w:rsid w:val="59C8136A"/>
    <w:rsid w:val="59CB1493"/>
    <w:rsid w:val="59CB545D"/>
    <w:rsid w:val="59DE139E"/>
    <w:rsid w:val="59E28381"/>
    <w:rsid w:val="59E80EAB"/>
    <w:rsid w:val="59FAD483"/>
    <w:rsid w:val="5A43BCA9"/>
    <w:rsid w:val="5A4A922E"/>
    <w:rsid w:val="5A68CBC5"/>
    <w:rsid w:val="5A71577F"/>
    <w:rsid w:val="5A7C00F5"/>
    <w:rsid w:val="5A7ECBF9"/>
    <w:rsid w:val="5AAAD60E"/>
    <w:rsid w:val="5AB2E3FB"/>
    <w:rsid w:val="5AC3F5B9"/>
    <w:rsid w:val="5B2E372C"/>
    <w:rsid w:val="5B4BF310"/>
    <w:rsid w:val="5B6299CD"/>
    <w:rsid w:val="5B62C408"/>
    <w:rsid w:val="5B792268"/>
    <w:rsid w:val="5B79E3FF"/>
    <w:rsid w:val="5B8993F1"/>
    <w:rsid w:val="5BA151F7"/>
    <w:rsid w:val="5BCD805D"/>
    <w:rsid w:val="5C147DEE"/>
    <w:rsid w:val="5C48E08F"/>
    <w:rsid w:val="5C58A2DD"/>
    <w:rsid w:val="5C5FEF73"/>
    <w:rsid w:val="5C802403"/>
    <w:rsid w:val="5C97AA72"/>
    <w:rsid w:val="5CA5AFB0"/>
    <w:rsid w:val="5CC58614"/>
    <w:rsid w:val="5D2000E6"/>
    <w:rsid w:val="5D2884A9"/>
    <w:rsid w:val="5D2966DC"/>
    <w:rsid w:val="5D585085"/>
    <w:rsid w:val="5D6EAA88"/>
    <w:rsid w:val="5D857505"/>
    <w:rsid w:val="5D9E1DD4"/>
    <w:rsid w:val="5DAF4455"/>
    <w:rsid w:val="5DAFAE41"/>
    <w:rsid w:val="5E0CA09C"/>
    <w:rsid w:val="5E3A2F5E"/>
    <w:rsid w:val="5E3FFDA9"/>
    <w:rsid w:val="5E44F5D7"/>
    <w:rsid w:val="5E55B507"/>
    <w:rsid w:val="5E6A6DD3"/>
    <w:rsid w:val="5EA5C580"/>
    <w:rsid w:val="5EADC836"/>
    <w:rsid w:val="5EB51271"/>
    <w:rsid w:val="5ECBFFF8"/>
    <w:rsid w:val="5ECD896A"/>
    <w:rsid w:val="5ECF7B2D"/>
    <w:rsid w:val="5EDCC48D"/>
    <w:rsid w:val="5EEBF5B7"/>
    <w:rsid w:val="5EFE6A16"/>
    <w:rsid w:val="5EFF018E"/>
    <w:rsid w:val="5F44C2C6"/>
    <w:rsid w:val="5F698605"/>
    <w:rsid w:val="5F6D0B5F"/>
    <w:rsid w:val="5F7C1C22"/>
    <w:rsid w:val="5F9F5B1E"/>
    <w:rsid w:val="5FB1C9FA"/>
    <w:rsid w:val="5FB1D078"/>
    <w:rsid w:val="5FDEB233"/>
    <w:rsid w:val="5FF53A4B"/>
    <w:rsid w:val="5FFAC27B"/>
    <w:rsid w:val="5FFB2C3A"/>
    <w:rsid w:val="600A0B8F"/>
    <w:rsid w:val="600A895E"/>
    <w:rsid w:val="600C94CA"/>
    <w:rsid w:val="6016F83B"/>
    <w:rsid w:val="601E6719"/>
    <w:rsid w:val="601EBB4C"/>
    <w:rsid w:val="603D7DA1"/>
    <w:rsid w:val="60587D20"/>
    <w:rsid w:val="60664ACA"/>
    <w:rsid w:val="606E8AE9"/>
    <w:rsid w:val="608EAC60"/>
    <w:rsid w:val="60C40633"/>
    <w:rsid w:val="60C78056"/>
    <w:rsid w:val="60DA3938"/>
    <w:rsid w:val="6111B3F6"/>
    <w:rsid w:val="611643A0"/>
    <w:rsid w:val="612BB710"/>
    <w:rsid w:val="612C805E"/>
    <w:rsid w:val="6143A9A6"/>
    <w:rsid w:val="615CA609"/>
    <w:rsid w:val="6171DCEF"/>
    <w:rsid w:val="617F9AA6"/>
    <w:rsid w:val="6186498C"/>
    <w:rsid w:val="6189925C"/>
    <w:rsid w:val="61AB51D1"/>
    <w:rsid w:val="61D26964"/>
    <w:rsid w:val="61E194E2"/>
    <w:rsid w:val="61EB50AE"/>
    <w:rsid w:val="61F9AE73"/>
    <w:rsid w:val="6201761D"/>
    <w:rsid w:val="620813F0"/>
    <w:rsid w:val="620C8D05"/>
    <w:rsid w:val="621727D6"/>
    <w:rsid w:val="6218615E"/>
    <w:rsid w:val="621B1CC8"/>
    <w:rsid w:val="6222E515"/>
    <w:rsid w:val="6225A026"/>
    <w:rsid w:val="6246EE5A"/>
    <w:rsid w:val="625F508B"/>
    <w:rsid w:val="62666FAB"/>
    <w:rsid w:val="6267C53A"/>
    <w:rsid w:val="627F30E7"/>
    <w:rsid w:val="6297E90A"/>
    <w:rsid w:val="629FAC3C"/>
    <w:rsid w:val="62A17384"/>
    <w:rsid w:val="62AC23D1"/>
    <w:rsid w:val="62EB8ADA"/>
    <w:rsid w:val="633FB3CD"/>
    <w:rsid w:val="6357D2FE"/>
    <w:rsid w:val="638E117B"/>
    <w:rsid w:val="63B1AEFC"/>
    <w:rsid w:val="63CF73FC"/>
    <w:rsid w:val="63D0CFDC"/>
    <w:rsid w:val="63D513D6"/>
    <w:rsid w:val="63E44500"/>
    <w:rsid w:val="63F39908"/>
    <w:rsid w:val="63FEADBC"/>
    <w:rsid w:val="640C4B8F"/>
    <w:rsid w:val="641ED64A"/>
    <w:rsid w:val="6422F46A"/>
    <w:rsid w:val="64459453"/>
    <w:rsid w:val="6448E4BE"/>
    <w:rsid w:val="6453209E"/>
    <w:rsid w:val="6477C46F"/>
    <w:rsid w:val="64990591"/>
    <w:rsid w:val="64A81BF0"/>
    <w:rsid w:val="64D4D66D"/>
    <w:rsid w:val="64E8581A"/>
    <w:rsid w:val="64F2352C"/>
    <w:rsid w:val="64F6F20C"/>
    <w:rsid w:val="65058301"/>
    <w:rsid w:val="65082CA3"/>
    <w:rsid w:val="6508A2B9"/>
    <w:rsid w:val="6528C1FD"/>
    <w:rsid w:val="65366A84"/>
    <w:rsid w:val="653D7C52"/>
    <w:rsid w:val="655C0184"/>
    <w:rsid w:val="657F96CE"/>
    <w:rsid w:val="658A2DF6"/>
    <w:rsid w:val="65DD38CE"/>
    <w:rsid w:val="65F04465"/>
    <w:rsid w:val="65FA5BFF"/>
    <w:rsid w:val="660A14AE"/>
    <w:rsid w:val="661700DD"/>
    <w:rsid w:val="663348F2"/>
    <w:rsid w:val="663AC771"/>
    <w:rsid w:val="6645BD51"/>
    <w:rsid w:val="6647728A"/>
    <w:rsid w:val="665ED47F"/>
    <w:rsid w:val="66739B2B"/>
    <w:rsid w:val="668D43F6"/>
    <w:rsid w:val="669C1079"/>
    <w:rsid w:val="66B4A93C"/>
    <w:rsid w:val="66C18617"/>
    <w:rsid w:val="66C62F2A"/>
    <w:rsid w:val="66E82AA5"/>
    <w:rsid w:val="67024E66"/>
    <w:rsid w:val="67029266"/>
    <w:rsid w:val="67065BA4"/>
    <w:rsid w:val="67079B61"/>
    <w:rsid w:val="6709C6B6"/>
    <w:rsid w:val="6725AA24"/>
    <w:rsid w:val="672FECD8"/>
    <w:rsid w:val="67539DE9"/>
    <w:rsid w:val="6763FB03"/>
    <w:rsid w:val="678F1DB6"/>
    <w:rsid w:val="67940EA3"/>
    <w:rsid w:val="67A148F2"/>
    <w:rsid w:val="67BD36B7"/>
    <w:rsid w:val="67BDCD0D"/>
    <w:rsid w:val="67D24081"/>
    <w:rsid w:val="67F5CD84"/>
    <w:rsid w:val="68368AEC"/>
    <w:rsid w:val="685F6025"/>
    <w:rsid w:val="68BB4079"/>
    <w:rsid w:val="68CAF485"/>
    <w:rsid w:val="68D05877"/>
    <w:rsid w:val="68D2C568"/>
    <w:rsid w:val="68DF5710"/>
    <w:rsid w:val="68EBD6E2"/>
    <w:rsid w:val="68EF30E1"/>
    <w:rsid w:val="68F48DF6"/>
    <w:rsid w:val="69000B2E"/>
    <w:rsid w:val="690CCB63"/>
    <w:rsid w:val="6919E968"/>
    <w:rsid w:val="693DB1AA"/>
    <w:rsid w:val="69581429"/>
    <w:rsid w:val="6969A499"/>
    <w:rsid w:val="6988F910"/>
    <w:rsid w:val="69951750"/>
    <w:rsid w:val="699AA326"/>
    <w:rsid w:val="69ABB6D8"/>
    <w:rsid w:val="69C74298"/>
    <w:rsid w:val="69C95C78"/>
    <w:rsid w:val="69E09634"/>
    <w:rsid w:val="69EBB365"/>
    <w:rsid w:val="6A2C7D4F"/>
    <w:rsid w:val="6A683C79"/>
    <w:rsid w:val="6A6DBC6F"/>
    <w:rsid w:val="6A71EA54"/>
    <w:rsid w:val="6A74F04C"/>
    <w:rsid w:val="6A7FD6EB"/>
    <w:rsid w:val="6A812CED"/>
    <w:rsid w:val="6A89E3C1"/>
    <w:rsid w:val="6A986387"/>
    <w:rsid w:val="6AC7B151"/>
    <w:rsid w:val="6AC7D8D5"/>
    <w:rsid w:val="6ACF2E28"/>
    <w:rsid w:val="6AF0E4E0"/>
    <w:rsid w:val="6B1AD915"/>
    <w:rsid w:val="6B6BC336"/>
    <w:rsid w:val="6B75C0A4"/>
    <w:rsid w:val="6B8720FA"/>
    <w:rsid w:val="6B919D7B"/>
    <w:rsid w:val="6BA2736B"/>
    <w:rsid w:val="6BB826E2"/>
    <w:rsid w:val="6BBD72A4"/>
    <w:rsid w:val="6BD9EE29"/>
    <w:rsid w:val="6C1F527C"/>
    <w:rsid w:val="6C21B813"/>
    <w:rsid w:val="6C2570DD"/>
    <w:rsid w:val="6C296199"/>
    <w:rsid w:val="6C4AF0CD"/>
    <w:rsid w:val="6C6641C5"/>
    <w:rsid w:val="6C67C886"/>
    <w:rsid w:val="6C8A294E"/>
    <w:rsid w:val="6C8F8937"/>
    <w:rsid w:val="6C99CCCB"/>
    <w:rsid w:val="6CA81A1C"/>
    <w:rsid w:val="6CAB852E"/>
    <w:rsid w:val="6CD96A9C"/>
    <w:rsid w:val="6CDA4918"/>
    <w:rsid w:val="6CDF6D80"/>
    <w:rsid w:val="6CE61FA4"/>
    <w:rsid w:val="6CE9260F"/>
    <w:rsid w:val="6D059CDD"/>
    <w:rsid w:val="6D1F6B62"/>
    <w:rsid w:val="6D40E4F1"/>
    <w:rsid w:val="6D4A18F2"/>
    <w:rsid w:val="6D4BF10F"/>
    <w:rsid w:val="6D5E747F"/>
    <w:rsid w:val="6D6BBEDA"/>
    <w:rsid w:val="6D96F396"/>
    <w:rsid w:val="6DB145CB"/>
    <w:rsid w:val="6DC5EBB4"/>
    <w:rsid w:val="6DDD1BD3"/>
    <w:rsid w:val="6E1D7F3B"/>
    <w:rsid w:val="6E24C7B1"/>
    <w:rsid w:val="6E51DA66"/>
    <w:rsid w:val="6E533DE3"/>
    <w:rsid w:val="6E64E51A"/>
    <w:rsid w:val="6E6CC3C9"/>
    <w:rsid w:val="6E9ED9DE"/>
    <w:rsid w:val="6EAB61B2"/>
    <w:rsid w:val="6EB014C0"/>
    <w:rsid w:val="6EBCF7BA"/>
    <w:rsid w:val="6EDEE074"/>
    <w:rsid w:val="6EF3A9EE"/>
    <w:rsid w:val="6EF41747"/>
    <w:rsid w:val="6EF6BF9C"/>
    <w:rsid w:val="6F087E48"/>
    <w:rsid w:val="6F28DE8F"/>
    <w:rsid w:val="6F3D9AA0"/>
    <w:rsid w:val="6F5B40DF"/>
    <w:rsid w:val="6F755D62"/>
    <w:rsid w:val="6F7780E7"/>
    <w:rsid w:val="6F844CEA"/>
    <w:rsid w:val="6F974E29"/>
    <w:rsid w:val="6FA0B83C"/>
    <w:rsid w:val="6FAF58C5"/>
    <w:rsid w:val="6FD1D90B"/>
    <w:rsid w:val="6FD6BFCA"/>
    <w:rsid w:val="6FE964C8"/>
    <w:rsid w:val="6FF4E055"/>
    <w:rsid w:val="6FFA6FFB"/>
    <w:rsid w:val="7002094E"/>
    <w:rsid w:val="7003BE87"/>
    <w:rsid w:val="7008F33F"/>
    <w:rsid w:val="7014128B"/>
    <w:rsid w:val="701DDE9B"/>
    <w:rsid w:val="702418BB"/>
    <w:rsid w:val="702DDE5B"/>
    <w:rsid w:val="702DF525"/>
    <w:rsid w:val="7030096A"/>
    <w:rsid w:val="70486103"/>
    <w:rsid w:val="706879CC"/>
    <w:rsid w:val="706C7C56"/>
    <w:rsid w:val="7082C947"/>
    <w:rsid w:val="70CF883D"/>
    <w:rsid w:val="70D55BC4"/>
    <w:rsid w:val="71192CDF"/>
    <w:rsid w:val="71216E7D"/>
    <w:rsid w:val="712D02FF"/>
    <w:rsid w:val="7158A557"/>
    <w:rsid w:val="7169B8F0"/>
    <w:rsid w:val="7187188E"/>
    <w:rsid w:val="720C36B8"/>
    <w:rsid w:val="7217C126"/>
    <w:rsid w:val="722E810B"/>
    <w:rsid w:val="72605A81"/>
    <w:rsid w:val="727836DC"/>
    <w:rsid w:val="72804E81"/>
    <w:rsid w:val="728D6DC2"/>
    <w:rsid w:val="72AE1E03"/>
    <w:rsid w:val="72BF5243"/>
    <w:rsid w:val="72C9699D"/>
    <w:rsid w:val="72D231E0"/>
    <w:rsid w:val="72DE21F0"/>
    <w:rsid w:val="72F21021"/>
    <w:rsid w:val="733D68B6"/>
    <w:rsid w:val="7340FF23"/>
    <w:rsid w:val="7346C613"/>
    <w:rsid w:val="735265F4"/>
    <w:rsid w:val="7392949F"/>
    <w:rsid w:val="73B1FDF0"/>
    <w:rsid w:val="73B31BCD"/>
    <w:rsid w:val="73D4C156"/>
    <w:rsid w:val="73FD7E46"/>
    <w:rsid w:val="740C7F59"/>
    <w:rsid w:val="742E3CCC"/>
    <w:rsid w:val="743D4103"/>
    <w:rsid w:val="745FBCC2"/>
    <w:rsid w:val="746A32E1"/>
    <w:rsid w:val="74715489"/>
    <w:rsid w:val="74810380"/>
    <w:rsid w:val="749E3DBB"/>
    <w:rsid w:val="74A0313D"/>
    <w:rsid w:val="74A4DCF1"/>
    <w:rsid w:val="74AF0F2F"/>
    <w:rsid w:val="74B0D0BF"/>
    <w:rsid w:val="74C7089C"/>
    <w:rsid w:val="74D93917"/>
    <w:rsid w:val="74DC6045"/>
    <w:rsid w:val="74FF3F96"/>
    <w:rsid w:val="750EA92D"/>
    <w:rsid w:val="75496720"/>
    <w:rsid w:val="754A633F"/>
    <w:rsid w:val="7562A58C"/>
    <w:rsid w:val="75665CD8"/>
    <w:rsid w:val="756EA9ED"/>
    <w:rsid w:val="757AFEA4"/>
    <w:rsid w:val="758B2572"/>
    <w:rsid w:val="7599A499"/>
    <w:rsid w:val="75BD108A"/>
    <w:rsid w:val="75CDE6FA"/>
    <w:rsid w:val="75F0BCD6"/>
    <w:rsid w:val="7607AF09"/>
    <w:rsid w:val="7613EB37"/>
    <w:rsid w:val="7616D8BD"/>
    <w:rsid w:val="761C03BC"/>
    <w:rsid w:val="762B899A"/>
    <w:rsid w:val="764FD778"/>
    <w:rsid w:val="76668797"/>
    <w:rsid w:val="76729A29"/>
    <w:rsid w:val="767E81E3"/>
    <w:rsid w:val="76997188"/>
    <w:rsid w:val="76A4C981"/>
    <w:rsid w:val="76ACC71F"/>
    <w:rsid w:val="76C60AA3"/>
    <w:rsid w:val="76D5E379"/>
    <w:rsid w:val="76D9CC14"/>
    <w:rsid w:val="76DAED16"/>
    <w:rsid w:val="77122394"/>
    <w:rsid w:val="771541E6"/>
    <w:rsid w:val="776B7CC8"/>
    <w:rsid w:val="77D6AD23"/>
    <w:rsid w:val="77DD1DC1"/>
    <w:rsid w:val="77E9307A"/>
    <w:rsid w:val="780003A9"/>
    <w:rsid w:val="78082BDE"/>
    <w:rsid w:val="780B762D"/>
    <w:rsid w:val="780BE932"/>
    <w:rsid w:val="78115FE2"/>
    <w:rsid w:val="78157CB4"/>
    <w:rsid w:val="78178605"/>
    <w:rsid w:val="78478A4E"/>
    <w:rsid w:val="786249BD"/>
    <w:rsid w:val="7866853A"/>
    <w:rsid w:val="787CC88E"/>
    <w:rsid w:val="788A11EE"/>
    <w:rsid w:val="7898E588"/>
    <w:rsid w:val="789A0E81"/>
    <w:rsid w:val="78A8644F"/>
    <w:rsid w:val="78C9FEFD"/>
    <w:rsid w:val="78ED0806"/>
    <w:rsid w:val="78EDD154"/>
    <w:rsid w:val="78F13B03"/>
    <w:rsid w:val="78FCDDE0"/>
    <w:rsid w:val="7902EC37"/>
    <w:rsid w:val="7964DF55"/>
    <w:rsid w:val="7975B585"/>
    <w:rsid w:val="798105C7"/>
    <w:rsid w:val="798502B6"/>
    <w:rsid w:val="79942F30"/>
    <w:rsid w:val="79B040A7"/>
    <w:rsid w:val="79B4D6CC"/>
    <w:rsid w:val="79C23F30"/>
    <w:rsid w:val="79EE02EA"/>
    <w:rsid w:val="79EE35BB"/>
    <w:rsid w:val="79EFD42A"/>
    <w:rsid w:val="79F638CD"/>
    <w:rsid w:val="79F85EC4"/>
    <w:rsid w:val="79FFA363"/>
    <w:rsid w:val="7A03B1A7"/>
    <w:rsid w:val="7A185D08"/>
    <w:rsid w:val="7A1DCEC6"/>
    <w:rsid w:val="7A378B42"/>
    <w:rsid w:val="7A466977"/>
    <w:rsid w:val="7A704782"/>
    <w:rsid w:val="7A8B0376"/>
    <w:rsid w:val="7A979997"/>
    <w:rsid w:val="7AA2767E"/>
    <w:rsid w:val="7AA5C2E5"/>
    <w:rsid w:val="7AABBA32"/>
    <w:rsid w:val="7AAF6033"/>
    <w:rsid w:val="7AF46D4D"/>
    <w:rsid w:val="7AF6D744"/>
    <w:rsid w:val="7B03723D"/>
    <w:rsid w:val="7B0650CB"/>
    <w:rsid w:val="7B32A189"/>
    <w:rsid w:val="7B32BD50"/>
    <w:rsid w:val="7B33FBD4"/>
    <w:rsid w:val="7B36BAAB"/>
    <w:rsid w:val="7B390531"/>
    <w:rsid w:val="7B3E1EC1"/>
    <w:rsid w:val="7B716ADF"/>
    <w:rsid w:val="7B7777E2"/>
    <w:rsid w:val="7B837A57"/>
    <w:rsid w:val="7BAB65BF"/>
    <w:rsid w:val="7BF5DF42"/>
    <w:rsid w:val="7C0F5080"/>
    <w:rsid w:val="7C1A5E5D"/>
    <w:rsid w:val="7C1D1A4D"/>
    <w:rsid w:val="7C20B0D3"/>
    <w:rsid w:val="7C695BB7"/>
    <w:rsid w:val="7C6AF7E7"/>
    <w:rsid w:val="7C74F754"/>
    <w:rsid w:val="7C78F9DB"/>
    <w:rsid w:val="7CC367EA"/>
    <w:rsid w:val="7CD538C1"/>
    <w:rsid w:val="7CDABF06"/>
    <w:rsid w:val="7CF670C3"/>
    <w:rsid w:val="7CF6B8C4"/>
    <w:rsid w:val="7D0A6723"/>
    <w:rsid w:val="7D1C6BE7"/>
    <w:rsid w:val="7D27A5A2"/>
    <w:rsid w:val="7D46982D"/>
    <w:rsid w:val="7D4B198A"/>
    <w:rsid w:val="7D51D621"/>
    <w:rsid w:val="7D547F80"/>
    <w:rsid w:val="7D5CAF7F"/>
    <w:rsid w:val="7D6EFA71"/>
    <w:rsid w:val="7D78AE84"/>
    <w:rsid w:val="7D929BE8"/>
    <w:rsid w:val="7DA4AFA7"/>
    <w:rsid w:val="7DB4FFCE"/>
    <w:rsid w:val="7DDEDA9B"/>
    <w:rsid w:val="7DF8FA9E"/>
    <w:rsid w:val="7DFD7BDF"/>
    <w:rsid w:val="7E0300C9"/>
    <w:rsid w:val="7E06E964"/>
    <w:rsid w:val="7E105876"/>
    <w:rsid w:val="7E1B3E76"/>
    <w:rsid w:val="7E2BD066"/>
    <w:rsid w:val="7E4F910B"/>
    <w:rsid w:val="7E66231B"/>
    <w:rsid w:val="7E688697"/>
    <w:rsid w:val="7E6D6D56"/>
    <w:rsid w:val="7E8B04C7"/>
    <w:rsid w:val="7EA0730B"/>
    <w:rsid w:val="7EA52B59"/>
    <w:rsid w:val="7EB48F54"/>
    <w:rsid w:val="7EBE953C"/>
    <w:rsid w:val="7EDEA9E8"/>
    <w:rsid w:val="7EE4826E"/>
    <w:rsid w:val="7F180B75"/>
    <w:rsid w:val="7F28A5F8"/>
    <w:rsid w:val="7F37F16D"/>
    <w:rsid w:val="7F8FD6EE"/>
    <w:rsid w:val="7F9E3AED"/>
    <w:rsid w:val="7FBBB86D"/>
    <w:rsid w:val="7FC3F390"/>
    <w:rsid w:val="7FC96363"/>
    <w:rsid w:val="7FE8FCDF"/>
    <w:rsid w:val="7FEA3794"/>
    <w:rsid w:val="7FEEE426"/>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C10F42"/>
  <w15:docId w15:val="{7D867F67-3688-4AC6-80ED-CFDD97E2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66"/>
    <w:pPr>
      <w:spacing w:line="312" w:lineRule="auto"/>
      <w:jc w:val="both"/>
    </w:pPr>
    <w:rPr>
      <w:rFonts w:ascii="Arial" w:hAnsi="Arial"/>
      <w:color w:val="404040" w:themeColor="text1" w:themeTint="BF"/>
    </w:rPr>
  </w:style>
  <w:style w:type="paragraph" w:styleId="Heading1">
    <w:name w:val="heading 1"/>
    <w:next w:val="Normal"/>
    <w:link w:val="Heading1Char"/>
    <w:uiPriority w:val="9"/>
    <w:qFormat/>
    <w:rsid w:val="00DB5BEA"/>
    <w:pPr>
      <w:pageBreakBefore/>
      <w:numPr>
        <w:numId w:val="8"/>
      </w:numPr>
      <w:spacing w:after="0" w:line="312" w:lineRule="auto"/>
      <w:outlineLvl w:val="0"/>
    </w:pPr>
    <w:rPr>
      <w:rFonts w:ascii="Arial" w:eastAsiaTheme="majorEastAsia" w:hAnsi="Arial" w:cstheme="majorBidi"/>
      <w:b/>
      <w:bCs/>
      <w:color w:val="404040" w:themeColor="text1" w:themeTint="BF"/>
      <w:sz w:val="28"/>
      <w:szCs w:val="28"/>
      <w:lang w:val="en-GB"/>
    </w:rPr>
  </w:style>
  <w:style w:type="paragraph" w:styleId="Heading2">
    <w:name w:val="heading 2"/>
    <w:next w:val="Normal"/>
    <w:link w:val="Heading2Char"/>
    <w:uiPriority w:val="9"/>
    <w:unhideWhenUsed/>
    <w:qFormat/>
    <w:rsid w:val="002D5E11"/>
    <w:pPr>
      <w:keepNext/>
      <w:numPr>
        <w:ilvl w:val="1"/>
        <w:numId w:val="8"/>
      </w:numPr>
      <w:spacing w:before="200" w:after="100" w:line="312" w:lineRule="auto"/>
      <w:outlineLvl w:val="1"/>
    </w:pPr>
    <w:rPr>
      <w:rFonts w:ascii="Arial" w:eastAsiaTheme="majorEastAsia" w:hAnsi="Arial" w:cstheme="majorBidi"/>
      <w:b/>
      <w:bCs/>
      <w:color w:val="404040" w:themeColor="text1" w:themeTint="BF"/>
      <w:sz w:val="24"/>
      <w:szCs w:val="24"/>
      <w:lang w:val="en-GB"/>
    </w:rPr>
  </w:style>
  <w:style w:type="paragraph" w:styleId="Heading3">
    <w:name w:val="heading 3"/>
    <w:next w:val="Normal"/>
    <w:link w:val="Heading3Char"/>
    <w:uiPriority w:val="9"/>
    <w:unhideWhenUsed/>
    <w:qFormat/>
    <w:rsid w:val="006C67CA"/>
    <w:pPr>
      <w:keepNext/>
      <w:numPr>
        <w:ilvl w:val="2"/>
        <w:numId w:val="8"/>
      </w:numPr>
      <w:spacing w:before="200" w:after="100" w:line="312" w:lineRule="auto"/>
      <w:outlineLvl w:val="2"/>
    </w:pPr>
    <w:rPr>
      <w:rFonts w:ascii="Arial" w:eastAsiaTheme="majorEastAsia" w:hAnsi="Arial" w:cstheme="majorBidi"/>
      <w:b/>
      <w:bCs/>
      <w:color w:val="404040" w:themeColor="text1" w:themeTint="BF"/>
      <w:lang w:val="en-GB"/>
    </w:rPr>
  </w:style>
  <w:style w:type="paragraph" w:styleId="Heading4">
    <w:name w:val="heading 4"/>
    <w:next w:val="Normal"/>
    <w:link w:val="Heading4Char"/>
    <w:uiPriority w:val="9"/>
    <w:unhideWhenUsed/>
    <w:qFormat/>
    <w:rsid w:val="008836AD"/>
    <w:pPr>
      <w:numPr>
        <w:ilvl w:val="3"/>
        <w:numId w:val="8"/>
      </w:numPr>
      <w:spacing w:before="200" w:after="100" w:line="312" w:lineRule="auto"/>
      <w:outlineLvl w:val="3"/>
    </w:pPr>
    <w:rPr>
      <w:rFonts w:ascii="Arial" w:eastAsiaTheme="majorEastAsia" w:hAnsi="Arial" w:cstheme="majorBidi"/>
      <w:b/>
      <w:bCs/>
      <w:iCs/>
      <w:color w:val="404040" w:themeColor="text1" w:themeTint="BF"/>
    </w:rPr>
  </w:style>
  <w:style w:type="paragraph" w:styleId="Heading5">
    <w:name w:val="heading 5"/>
    <w:aliases w:val="Heading 0"/>
    <w:basedOn w:val="Normal"/>
    <w:next w:val="Normal"/>
    <w:link w:val="Heading5Char"/>
    <w:unhideWhenUsed/>
    <w:qFormat/>
    <w:rsid w:val="00DC36EF"/>
    <w:pPr>
      <w:numPr>
        <w:ilvl w:val="4"/>
        <w:numId w:val="8"/>
      </w:numPr>
      <w:spacing w:before="20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rsid w:val="004A69C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rsid w:val="004A69C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A69C1"/>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4A69C1"/>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BEA"/>
    <w:rPr>
      <w:rFonts w:ascii="Arial" w:eastAsiaTheme="majorEastAsia" w:hAnsi="Arial" w:cstheme="majorBidi"/>
      <w:b/>
      <w:bCs/>
      <w:color w:val="404040" w:themeColor="text1" w:themeTint="BF"/>
      <w:sz w:val="28"/>
      <w:szCs w:val="28"/>
      <w:lang w:val="en-GB"/>
    </w:rPr>
  </w:style>
  <w:style w:type="paragraph" w:styleId="TOC1">
    <w:name w:val="toc 1"/>
    <w:basedOn w:val="TOC2"/>
    <w:next w:val="Normal"/>
    <w:autoRedefine/>
    <w:uiPriority w:val="39"/>
    <w:unhideWhenUsed/>
    <w:rsid w:val="00CB792A"/>
    <w:pPr>
      <w:tabs>
        <w:tab w:val="clear" w:pos="1418"/>
      </w:tabs>
      <w:spacing w:before="120"/>
      <w:ind w:left="425" w:hanging="425"/>
    </w:pPr>
    <w:rPr>
      <w:rFonts w:asciiTheme="minorHAnsi" w:hAnsiTheme="minorHAnsi"/>
      <w:szCs w:val="22"/>
      <w:lang w:val="en-GB" w:eastAsia="en-GB"/>
    </w:rPr>
  </w:style>
  <w:style w:type="character" w:customStyle="1" w:styleId="Heading2Char">
    <w:name w:val="Heading 2 Char"/>
    <w:basedOn w:val="DefaultParagraphFont"/>
    <w:link w:val="Heading2"/>
    <w:uiPriority w:val="9"/>
    <w:rsid w:val="003032C4"/>
    <w:rPr>
      <w:rFonts w:ascii="Arial" w:eastAsiaTheme="majorEastAsia" w:hAnsi="Arial" w:cstheme="majorBidi"/>
      <w:b/>
      <w:bCs/>
      <w:color w:val="404040" w:themeColor="text1" w:themeTint="BF"/>
      <w:sz w:val="24"/>
      <w:szCs w:val="24"/>
      <w:lang w:val="en-GB"/>
    </w:rPr>
  </w:style>
  <w:style w:type="paragraph" w:styleId="TOC2">
    <w:name w:val="toc 2"/>
    <w:basedOn w:val="Normal"/>
    <w:next w:val="Normal"/>
    <w:autoRedefine/>
    <w:uiPriority w:val="39"/>
    <w:unhideWhenUsed/>
    <w:rsid w:val="00483A1A"/>
    <w:pPr>
      <w:tabs>
        <w:tab w:val="left" w:pos="567"/>
        <w:tab w:val="left" w:pos="1418"/>
        <w:tab w:val="right" w:leader="dot" w:pos="9015"/>
      </w:tabs>
      <w:spacing w:before="80" w:after="0" w:line="360" w:lineRule="auto"/>
      <w:ind w:left="851" w:hanging="851"/>
    </w:pPr>
    <w:rPr>
      <w:noProof/>
      <w:szCs w:val="26"/>
      <w14:scene3d>
        <w14:camera w14:prst="orthographicFront"/>
        <w14:lightRig w14:rig="threePt" w14:dir="t">
          <w14:rot w14:lat="0" w14:lon="0" w14:rev="0"/>
        </w14:lightRig>
      </w14:scene3d>
    </w:rPr>
  </w:style>
  <w:style w:type="paragraph" w:styleId="ListParagraph">
    <w:name w:val="List Paragraph"/>
    <w:basedOn w:val="Normal"/>
    <w:link w:val="ListParagraphChar"/>
    <w:uiPriority w:val="34"/>
    <w:qFormat/>
    <w:rsid w:val="004A69C1"/>
    <w:pPr>
      <w:ind w:left="720"/>
      <w:contextualSpacing/>
    </w:pPr>
  </w:style>
  <w:style w:type="table" w:styleId="TableGrid">
    <w:name w:val="Table Grid"/>
    <w:basedOn w:val="TableNormal"/>
    <w:uiPriority w:val="59"/>
    <w:rsid w:val="006167E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3032C4"/>
    <w:rPr>
      <w:rFonts w:ascii="Arial" w:eastAsiaTheme="majorEastAsia" w:hAnsi="Arial" w:cstheme="majorBidi"/>
      <w:b/>
      <w:bCs/>
      <w:color w:val="404040" w:themeColor="text1" w:themeTint="BF"/>
      <w:lang w:val="en-GB"/>
    </w:rPr>
  </w:style>
  <w:style w:type="paragraph" w:styleId="TOC3">
    <w:name w:val="toc 3"/>
    <w:basedOn w:val="TOC4"/>
    <w:next w:val="Normal"/>
    <w:autoRedefine/>
    <w:uiPriority w:val="39"/>
    <w:unhideWhenUsed/>
    <w:rsid w:val="00EF50B8"/>
    <w:pPr>
      <w:spacing w:before="0" w:after="0" w:line="360" w:lineRule="auto"/>
      <w:ind w:left="851" w:hanging="851"/>
    </w:pPr>
  </w:style>
  <w:style w:type="character" w:customStyle="1" w:styleId="Heading4Char">
    <w:name w:val="Heading 4 Char"/>
    <w:basedOn w:val="DefaultParagraphFont"/>
    <w:link w:val="Heading4"/>
    <w:uiPriority w:val="9"/>
    <w:rsid w:val="008836AD"/>
    <w:rPr>
      <w:rFonts w:ascii="Arial" w:eastAsiaTheme="majorEastAsia" w:hAnsi="Arial" w:cstheme="majorBidi"/>
      <w:b/>
      <w:bCs/>
      <w:iCs/>
      <w:color w:val="404040" w:themeColor="text1" w:themeTint="BF"/>
    </w:rPr>
  </w:style>
  <w:style w:type="character" w:customStyle="1" w:styleId="Heading5Char">
    <w:name w:val="Heading 5 Char"/>
    <w:aliases w:val="Heading 0 Char"/>
    <w:basedOn w:val="DefaultParagraphFont"/>
    <w:link w:val="Heading5"/>
    <w:rsid w:val="00DC36EF"/>
    <w:rPr>
      <w:rFonts w:asciiTheme="majorHAnsi" w:eastAsiaTheme="majorEastAsia" w:hAnsiTheme="majorHAnsi" w:cstheme="majorBidi"/>
      <w:b/>
      <w:bCs/>
      <w:color w:val="404040" w:themeColor="text1" w:themeTint="BF"/>
    </w:rPr>
  </w:style>
  <w:style w:type="character" w:customStyle="1" w:styleId="Heading6Char">
    <w:name w:val="Heading 6 Char"/>
    <w:basedOn w:val="DefaultParagraphFont"/>
    <w:link w:val="Heading6"/>
    <w:uiPriority w:val="9"/>
    <w:rsid w:val="004A69C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A69C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A69C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A69C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C561DB"/>
    <w:pPr>
      <w:jc w:val="left"/>
    </w:pPr>
    <w:rPr>
      <w:sz w:val="36"/>
      <w:szCs w:val="56"/>
    </w:rPr>
  </w:style>
  <w:style w:type="character" w:customStyle="1" w:styleId="TitleChar">
    <w:name w:val="Title Char"/>
    <w:basedOn w:val="DefaultParagraphFont"/>
    <w:link w:val="Title"/>
    <w:uiPriority w:val="10"/>
    <w:rsid w:val="00C561DB"/>
    <w:rPr>
      <w:rFonts w:ascii="Arial" w:hAnsi="Arial"/>
      <w:color w:val="404040" w:themeColor="text1" w:themeTint="BF"/>
      <w:sz w:val="36"/>
      <w:szCs w:val="56"/>
    </w:rPr>
  </w:style>
  <w:style w:type="paragraph" w:styleId="Quote">
    <w:name w:val="Quote"/>
    <w:basedOn w:val="Normal"/>
    <w:next w:val="Normal"/>
    <w:link w:val="QuoteChar"/>
    <w:uiPriority w:val="29"/>
    <w:rsid w:val="004A69C1"/>
    <w:pPr>
      <w:spacing w:before="200" w:after="0"/>
      <w:ind w:left="360" w:right="360"/>
    </w:pPr>
    <w:rPr>
      <w:i/>
      <w:iCs/>
    </w:rPr>
  </w:style>
  <w:style w:type="character" w:customStyle="1" w:styleId="QuoteChar">
    <w:name w:val="Quote Char"/>
    <w:basedOn w:val="DefaultParagraphFont"/>
    <w:link w:val="Quote"/>
    <w:uiPriority w:val="29"/>
    <w:rsid w:val="004A69C1"/>
    <w:rPr>
      <w:i/>
      <w:iCs/>
    </w:rPr>
  </w:style>
  <w:style w:type="character" w:styleId="SubtleReference">
    <w:name w:val="Subtle Reference"/>
    <w:uiPriority w:val="31"/>
    <w:rsid w:val="004A69C1"/>
    <w:rPr>
      <w:smallCaps/>
    </w:rPr>
  </w:style>
  <w:style w:type="paragraph" w:styleId="TOCHeading">
    <w:name w:val="TOC Heading"/>
    <w:basedOn w:val="Heading1"/>
    <w:next w:val="Normal"/>
    <w:uiPriority w:val="39"/>
    <w:semiHidden/>
    <w:unhideWhenUsed/>
    <w:qFormat/>
    <w:rsid w:val="004A69C1"/>
    <w:pPr>
      <w:outlineLvl w:val="9"/>
    </w:pPr>
  </w:style>
  <w:style w:type="numbering" w:customStyle="1" w:styleId="Style1">
    <w:name w:val="Style1"/>
    <w:uiPriority w:val="99"/>
    <w:rsid w:val="008A066E"/>
    <w:pPr>
      <w:numPr>
        <w:numId w:val="10"/>
      </w:numPr>
    </w:pPr>
  </w:style>
  <w:style w:type="paragraph" w:styleId="CommentSubject">
    <w:name w:val="annotation subject"/>
    <w:basedOn w:val="Normal"/>
    <w:next w:val="Normal"/>
    <w:link w:val="CommentSubjectChar"/>
    <w:uiPriority w:val="99"/>
    <w:semiHidden/>
    <w:unhideWhenUsed/>
    <w:rsid w:val="00D013A7"/>
    <w:pPr>
      <w:spacing w:line="240" w:lineRule="auto"/>
    </w:pPr>
    <w:rPr>
      <w:b/>
      <w:bCs/>
      <w:szCs w:val="20"/>
    </w:rPr>
  </w:style>
  <w:style w:type="character" w:customStyle="1" w:styleId="CommentSubjectChar">
    <w:name w:val="Comment Subject Char"/>
    <w:basedOn w:val="DefaultParagraphFont"/>
    <w:link w:val="CommentSubject"/>
    <w:uiPriority w:val="99"/>
    <w:semiHidden/>
    <w:rsid w:val="00D013A7"/>
    <w:rPr>
      <w:b/>
      <w:bCs/>
      <w:sz w:val="20"/>
      <w:szCs w:val="20"/>
    </w:rPr>
  </w:style>
  <w:style w:type="paragraph" w:styleId="TOC4">
    <w:name w:val="toc 4"/>
    <w:basedOn w:val="TOC5"/>
    <w:next w:val="Normal"/>
    <w:autoRedefine/>
    <w:uiPriority w:val="39"/>
    <w:unhideWhenUsed/>
    <w:rsid w:val="006877E4"/>
    <w:pPr>
      <w:ind w:left="992" w:hanging="992"/>
    </w:pPr>
    <w:rPr>
      <w14:scene3d>
        <w14:camera w14:prst="orthographicFront"/>
        <w14:lightRig w14:rig="threePt" w14:dir="t">
          <w14:rot w14:lat="0" w14:lon="0" w14:rev="0"/>
        </w14:lightRig>
      </w14:scene3d>
    </w:rPr>
  </w:style>
  <w:style w:type="paragraph" w:styleId="TOC5">
    <w:name w:val="toc 5"/>
    <w:basedOn w:val="Normal"/>
    <w:next w:val="Normal"/>
    <w:autoRedefine/>
    <w:uiPriority w:val="39"/>
    <w:unhideWhenUsed/>
    <w:rsid w:val="006877E4"/>
    <w:pPr>
      <w:tabs>
        <w:tab w:val="right" w:leader="dot" w:pos="9017"/>
      </w:tabs>
      <w:spacing w:before="200" w:after="100" w:line="240" w:lineRule="auto"/>
      <w:ind w:left="1134" w:hanging="1134"/>
      <w:jc w:val="left"/>
    </w:pPr>
    <w:rPr>
      <w:noProof/>
      <w:lang w:val="en-GB" w:eastAsia="en-GB"/>
    </w:rPr>
  </w:style>
  <w:style w:type="paragraph" w:styleId="TOC6">
    <w:name w:val="toc 6"/>
    <w:basedOn w:val="Normal"/>
    <w:next w:val="Normal"/>
    <w:autoRedefine/>
    <w:uiPriority w:val="39"/>
    <w:unhideWhenUsed/>
    <w:rsid w:val="00AD3B02"/>
    <w:pPr>
      <w:spacing w:after="100"/>
      <w:ind w:left="1100"/>
      <w:jc w:val="left"/>
    </w:pPr>
    <w:rPr>
      <w:lang w:val="en-GB" w:eastAsia="en-GB" w:bidi="ar-SA"/>
    </w:rPr>
  </w:style>
  <w:style w:type="paragraph" w:styleId="TOC7">
    <w:name w:val="toc 7"/>
    <w:basedOn w:val="Normal"/>
    <w:next w:val="Normal"/>
    <w:autoRedefine/>
    <w:uiPriority w:val="39"/>
    <w:unhideWhenUsed/>
    <w:rsid w:val="00AD3B02"/>
    <w:pPr>
      <w:spacing w:after="100"/>
      <w:ind w:left="1320"/>
      <w:jc w:val="left"/>
    </w:pPr>
    <w:rPr>
      <w:lang w:val="en-GB" w:eastAsia="en-GB" w:bidi="ar-SA"/>
    </w:rPr>
  </w:style>
  <w:style w:type="paragraph" w:styleId="TOC8">
    <w:name w:val="toc 8"/>
    <w:basedOn w:val="Normal"/>
    <w:next w:val="Normal"/>
    <w:autoRedefine/>
    <w:uiPriority w:val="39"/>
    <w:unhideWhenUsed/>
    <w:rsid w:val="00AD3B02"/>
    <w:pPr>
      <w:spacing w:after="100"/>
      <w:ind w:left="1540"/>
      <w:jc w:val="left"/>
    </w:pPr>
    <w:rPr>
      <w:lang w:val="en-GB" w:eastAsia="en-GB" w:bidi="ar-SA"/>
    </w:rPr>
  </w:style>
  <w:style w:type="paragraph" w:styleId="TOC9">
    <w:name w:val="toc 9"/>
    <w:basedOn w:val="Normal"/>
    <w:next w:val="Normal"/>
    <w:autoRedefine/>
    <w:uiPriority w:val="39"/>
    <w:unhideWhenUsed/>
    <w:rsid w:val="00AD3B02"/>
    <w:pPr>
      <w:spacing w:after="100"/>
      <w:ind w:left="1760"/>
      <w:jc w:val="left"/>
    </w:pPr>
    <w:rPr>
      <w:lang w:val="en-GB" w:eastAsia="en-GB" w:bidi="ar-SA"/>
    </w:rPr>
  </w:style>
  <w:style w:type="paragraph" w:styleId="NormalWeb">
    <w:name w:val="Normal (Web)"/>
    <w:basedOn w:val="Normal"/>
    <w:uiPriority w:val="99"/>
    <w:semiHidden/>
    <w:unhideWhenUsed/>
    <w:rsid w:val="00000EB4"/>
    <w:pPr>
      <w:spacing w:before="100" w:beforeAutospacing="1" w:after="100" w:afterAutospacing="1" w:line="240" w:lineRule="auto"/>
      <w:jc w:val="left"/>
    </w:pPr>
    <w:rPr>
      <w:rFonts w:ascii="Times New Roman" w:hAnsi="Times New Roman" w:cs="Times New Roman"/>
      <w:sz w:val="24"/>
      <w:szCs w:val="24"/>
      <w:lang w:val="en-GB" w:eastAsia="en-GB" w:bidi="ar-SA"/>
    </w:rPr>
  </w:style>
  <w:style w:type="paragraph" w:styleId="Revision">
    <w:name w:val="Revision"/>
    <w:hidden/>
    <w:uiPriority w:val="99"/>
    <w:semiHidden/>
    <w:rsid w:val="007B1E76"/>
    <w:pPr>
      <w:spacing w:after="0" w:line="240" w:lineRule="auto"/>
    </w:pPr>
  </w:style>
  <w:style w:type="character" w:styleId="FootnoteReference">
    <w:name w:val="footnote reference"/>
    <w:basedOn w:val="DefaultParagraphFont"/>
    <w:uiPriority w:val="99"/>
    <w:semiHidden/>
    <w:unhideWhenUsed/>
    <w:rsid w:val="004B1C27"/>
    <w:rPr>
      <w:sz w:val="20"/>
      <w:vertAlign w:val="superscript"/>
    </w:rPr>
  </w:style>
  <w:style w:type="table" w:customStyle="1" w:styleId="TableGrid1">
    <w:name w:val="Table Grid1"/>
    <w:basedOn w:val="TableNormal"/>
    <w:next w:val="TableGrid"/>
    <w:uiPriority w:val="59"/>
    <w:rsid w:val="009C09E0"/>
    <w:pPr>
      <w:spacing w:after="0" w:line="240" w:lineRule="auto"/>
    </w:pPr>
    <w:rPr>
      <w:rFonts w:ascii="Arial" w:eastAsiaTheme="minorHAnsi" w:hAnsi="Arial" w:cs="Arial"/>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C09E0"/>
    <w:pPr>
      <w:spacing w:after="0" w:line="240" w:lineRule="auto"/>
    </w:pPr>
    <w:rPr>
      <w:rFonts w:ascii="Arial" w:eastAsiaTheme="minorHAnsi" w:hAnsi="Arial" w:cs="Arial"/>
      <w:sz w:val="24"/>
      <w:szCs w:val="24"/>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802034"/>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342981"/>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42981"/>
    <w:rPr>
      <w:rFonts w:ascii="Times New Roman" w:hAnsi="Times New Roman" w:cs="Times New Roman"/>
      <w:sz w:val="24"/>
      <w:szCs w:val="24"/>
    </w:rPr>
  </w:style>
  <w:style w:type="paragraph" w:customStyle="1" w:styleId="BulletPoints">
    <w:name w:val="Bullet Points"/>
    <w:basedOn w:val="ListParagraph"/>
    <w:link w:val="BulletPointsChar"/>
    <w:qFormat/>
    <w:rsid w:val="00A84E15"/>
    <w:pPr>
      <w:numPr>
        <w:numId w:val="6"/>
      </w:numPr>
      <w:spacing w:after="120"/>
      <w:contextualSpacing w:val="0"/>
    </w:pPr>
    <w:rPr>
      <w:lang w:val="en-GB"/>
    </w:rPr>
  </w:style>
  <w:style w:type="character" w:customStyle="1" w:styleId="ListParagraphChar">
    <w:name w:val="List Paragraph Char"/>
    <w:basedOn w:val="DefaultParagraphFont"/>
    <w:link w:val="ListParagraph"/>
    <w:uiPriority w:val="34"/>
    <w:rsid w:val="005753D9"/>
    <w:rPr>
      <w:rFonts w:ascii="Arial" w:hAnsi="Arial"/>
      <w:color w:val="262626" w:themeColor="text1" w:themeTint="D9"/>
    </w:rPr>
  </w:style>
  <w:style w:type="character" w:customStyle="1" w:styleId="BulletPointsChar">
    <w:name w:val="Bullet Points Char"/>
    <w:basedOn w:val="ListParagraphChar"/>
    <w:link w:val="BulletPoints"/>
    <w:rsid w:val="00A84E15"/>
    <w:rPr>
      <w:rFonts w:ascii="Arial" w:hAnsi="Arial"/>
      <w:color w:val="404040" w:themeColor="text1" w:themeTint="BF"/>
      <w:lang w:val="en-GB"/>
    </w:rPr>
  </w:style>
  <w:style w:type="paragraph" w:customStyle="1" w:styleId="NoSpacingforimages">
    <w:name w:val="No Spacing for images"/>
    <w:basedOn w:val="Normal"/>
    <w:link w:val="NoSpacingforimagesChar"/>
    <w:qFormat/>
    <w:rsid w:val="00D70352"/>
    <w:pPr>
      <w:keepNext/>
      <w:autoSpaceDE w:val="0"/>
      <w:autoSpaceDN w:val="0"/>
      <w:adjustRightInd w:val="0"/>
      <w:spacing w:after="0" w:line="240" w:lineRule="auto"/>
      <w:jc w:val="center"/>
    </w:pPr>
    <w:rPr>
      <w:noProof/>
      <w:lang w:val="en-GB" w:eastAsia="en-GB" w:bidi="ar-SA"/>
    </w:rPr>
  </w:style>
  <w:style w:type="paragraph" w:customStyle="1" w:styleId="NumberStyle">
    <w:name w:val="Number Style"/>
    <w:basedOn w:val="BulletPoints"/>
    <w:link w:val="NumberStyleChar"/>
    <w:qFormat/>
    <w:rsid w:val="00953A02"/>
    <w:pPr>
      <w:numPr>
        <w:numId w:val="7"/>
      </w:numPr>
    </w:pPr>
  </w:style>
  <w:style w:type="character" w:customStyle="1" w:styleId="NoSpacingforimagesChar">
    <w:name w:val="No Spacing for images Char"/>
    <w:basedOn w:val="DefaultParagraphFont"/>
    <w:link w:val="NoSpacingforimages"/>
    <w:rsid w:val="00D70352"/>
    <w:rPr>
      <w:rFonts w:ascii="Arial" w:hAnsi="Arial"/>
      <w:noProof/>
      <w:color w:val="262626" w:themeColor="text1" w:themeTint="D9"/>
      <w:sz w:val="21"/>
      <w:lang w:val="en-GB" w:eastAsia="en-GB" w:bidi="ar-SA"/>
    </w:rPr>
  </w:style>
  <w:style w:type="character" w:customStyle="1" w:styleId="NumberStyleChar">
    <w:name w:val="Number Style Char"/>
    <w:basedOn w:val="BulletPointsChar"/>
    <w:link w:val="NumberStyle"/>
    <w:rsid w:val="00953A02"/>
    <w:rPr>
      <w:rFonts w:ascii="Arial" w:hAnsi="Arial"/>
      <w:color w:val="404040" w:themeColor="text1" w:themeTint="BF"/>
      <w:lang w:val="en-GB"/>
    </w:rPr>
  </w:style>
  <w:style w:type="character" w:styleId="PlaceholderText">
    <w:name w:val="Placeholder Text"/>
    <w:basedOn w:val="DefaultParagraphFont"/>
    <w:uiPriority w:val="99"/>
    <w:semiHidden/>
    <w:rsid w:val="00A84E15"/>
    <w:rPr>
      <w:color w:val="808080"/>
    </w:rPr>
  </w:style>
  <w:style w:type="paragraph" w:styleId="EndnoteText">
    <w:name w:val="endnote text"/>
    <w:basedOn w:val="Normal"/>
    <w:link w:val="EndnoteTextChar"/>
    <w:uiPriority w:val="99"/>
    <w:semiHidden/>
    <w:unhideWhenUsed/>
    <w:rsid w:val="006F795F"/>
    <w:pPr>
      <w:spacing w:after="0" w:line="240" w:lineRule="auto"/>
    </w:pPr>
    <w:rPr>
      <w:sz w:val="21"/>
      <w:szCs w:val="20"/>
    </w:rPr>
  </w:style>
  <w:style w:type="character" w:customStyle="1" w:styleId="EndnoteTextChar">
    <w:name w:val="Endnote Text Char"/>
    <w:basedOn w:val="DefaultParagraphFont"/>
    <w:link w:val="EndnoteText"/>
    <w:uiPriority w:val="99"/>
    <w:semiHidden/>
    <w:rsid w:val="006F795F"/>
    <w:rPr>
      <w:rFonts w:ascii="Arial" w:hAnsi="Arial"/>
      <w:color w:val="404040" w:themeColor="text1" w:themeTint="BF"/>
      <w:sz w:val="21"/>
      <w:szCs w:val="20"/>
    </w:rPr>
  </w:style>
  <w:style w:type="character" w:styleId="EndnoteReference">
    <w:name w:val="endnote reference"/>
    <w:basedOn w:val="DefaultParagraphFont"/>
    <w:uiPriority w:val="99"/>
    <w:semiHidden/>
    <w:unhideWhenUsed/>
    <w:rsid w:val="006F795F"/>
    <w:rPr>
      <w:vertAlign w:val="superscript"/>
    </w:rPr>
  </w:style>
  <w:style w:type="table" w:customStyle="1" w:styleId="TableGrid4">
    <w:name w:val="Table Grid4"/>
    <w:basedOn w:val="TableNormal"/>
    <w:next w:val="TableGrid"/>
    <w:uiPriority w:val="59"/>
    <w:rsid w:val="004468D5"/>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57666"/>
    <w:rPr>
      <w:color w:val="954F72" w:themeColor="followedHyperlink"/>
      <w:u w:val="single"/>
    </w:rPr>
  </w:style>
  <w:style w:type="table" w:customStyle="1" w:styleId="TableGrid5">
    <w:name w:val="Table Grid5"/>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59"/>
    <w:rsid w:val="00F57666"/>
    <w:pPr>
      <w:spacing w:after="0" w:line="240" w:lineRule="auto"/>
    </w:pPr>
    <w:rPr>
      <w:rFonts w:ascii="Arial" w:eastAsiaTheme="minorHAnsi" w:hAnsi="Arial" w:cs="Arial"/>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F57666"/>
    <w:pPr>
      <w:spacing w:after="0" w:line="240" w:lineRule="auto"/>
    </w:pPr>
    <w:rPr>
      <w:rFonts w:ascii="Arial" w:eastAsiaTheme="minorHAnsi" w:hAnsi="Arial" w:cs="Arial"/>
      <w:sz w:val="24"/>
      <w:szCs w:val="24"/>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41">
    <w:name w:val="Table Grid41"/>
    <w:basedOn w:val="TableNormal"/>
    <w:next w:val="TableGrid"/>
    <w:uiPriority w:val="59"/>
    <w:rsid w:val="00F57666"/>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6B5809"/>
    <w:rPr>
      <w:color w:val="605E5C"/>
      <w:shd w:val="clear" w:color="auto" w:fill="E1DFDD"/>
    </w:rPr>
  </w:style>
  <w:style w:type="character" w:customStyle="1" w:styleId="UnresolvedMention2">
    <w:name w:val="Unresolved Mention2"/>
    <w:basedOn w:val="DefaultParagraphFont"/>
    <w:uiPriority w:val="99"/>
    <w:semiHidden/>
    <w:unhideWhenUsed/>
    <w:rsid w:val="0085236B"/>
    <w:rPr>
      <w:color w:val="605E5C"/>
      <w:shd w:val="clear" w:color="auto" w:fill="E1DFDD"/>
    </w:rPr>
  </w:style>
  <w:style w:type="character" w:customStyle="1" w:styleId="UnresolvedMention4">
    <w:name w:val="Unresolved Mention4"/>
    <w:basedOn w:val="DefaultParagraphFont"/>
    <w:uiPriority w:val="99"/>
    <w:semiHidden/>
    <w:unhideWhenUsed/>
    <w:rsid w:val="009A4E26"/>
    <w:rPr>
      <w:color w:val="605E5C"/>
      <w:shd w:val="clear" w:color="auto" w:fill="E1DFDD"/>
    </w:rPr>
  </w:style>
  <w:style w:type="character" w:customStyle="1" w:styleId="UnresolvedMention5">
    <w:name w:val="Unresolved Mention5"/>
    <w:basedOn w:val="DefaultParagraphFont"/>
    <w:uiPriority w:val="99"/>
    <w:semiHidden/>
    <w:unhideWhenUsed/>
    <w:rsid w:val="0059626C"/>
    <w:rPr>
      <w:color w:val="605E5C"/>
      <w:shd w:val="clear" w:color="auto" w:fill="E1DFDD"/>
    </w:rPr>
  </w:style>
  <w:style w:type="character" w:customStyle="1" w:styleId="UnresolvedMention6">
    <w:name w:val="Unresolved Mention6"/>
    <w:basedOn w:val="DefaultParagraphFont"/>
    <w:uiPriority w:val="99"/>
    <w:semiHidden/>
    <w:unhideWhenUsed/>
    <w:rsid w:val="00E104DE"/>
    <w:rPr>
      <w:color w:val="605E5C"/>
      <w:shd w:val="clear" w:color="auto" w:fill="E1DFDD"/>
    </w:rPr>
  </w:style>
  <w:style w:type="paragraph" w:styleId="Header">
    <w:name w:val="header"/>
    <w:basedOn w:val="Normal"/>
    <w:link w:val="HeaderChar"/>
    <w:uiPriority w:val="99"/>
    <w:unhideWhenUsed/>
    <w:rsid w:val="007527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2776"/>
    <w:rPr>
      <w:rFonts w:ascii="Arial" w:hAnsi="Arial"/>
      <w:color w:val="404040" w:themeColor="text1" w:themeTint="BF"/>
    </w:rPr>
  </w:style>
  <w:style w:type="paragraph" w:styleId="Footer">
    <w:name w:val="footer"/>
    <w:basedOn w:val="Normal"/>
    <w:link w:val="FooterChar"/>
    <w:uiPriority w:val="99"/>
    <w:unhideWhenUsed/>
    <w:rsid w:val="007527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2776"/>
    <w:rPr>
      <w:rFonts w:ascii="Arial" w:hAnsi="Arial"/>
      <w:color w:val="404040" w:themeColor="text1" w:themeTint="BF"/>
    </w:rPr>
  </w:style>
  <w:style w:type="paragraph" w:styleId="Caption">
    <w:name w:val="caption"/>
    <w:basedOn w:val="Normal"/>
    <w:next w:val="Normal"/>
    <w:unhideWhenUsed/>
    <w:qFormat/>
    <w:rsid w:val="002D352D"/>
    <w:pPr>
      <w:spacing w:line="240" w:lineRule="auto"/>
      <w:jc w:val="center"/>
    </w:pPr>
    <w:rPr>
      <w:b/>
      <w:iCs/>
      <w:sz w:val="18"/>
      <w:szCs w:val="18"/>
    </w:rPr>
  </w:style>
  <w:style w:type="character" w:styleId="Hyperlink">
    <w:name w:val="Hyperlink"/>
    <w:basedOn w:val="DefaultParagraphFont"/>
    <w:uiPriority w:val="99"/>
    <w:unhideWhenUsed/>
    <w:rsid w:val="00436E43"/>
    <w:rPr>
      <w:color w:val="0563C1" w:themeColor="hyperlink"/>
      <w:u w:val="single"/>
    </w:rPr>
  </w:style>
  <w:style w:type="paragraph" w:styleId="TableofFigures">
    <w:name w:val="table of figures"/>
    <w:basedOn w:val="Normal"/>
    <w:next w:val="Normal"/>
    <w:uiPriority w:val="99"/>
    <w:unhideWhenUsed/>
    <w:rsid w:val="00436E43"/>
    <w:pPr>
      <w:spacing w:after="0"/>
    </w:pPr>
  </w:style>
  <w:style w:type="paragraph" w:styleId="FootnoteText">
    <w:name w:val="footnote text"/>
    <w:basedOn w:val="Normal"/>
    <w:link w:val="FootnoteTextChar"/>
    <w:uiPriority w:val="99"/>
    <w:semiHidden/>
    <w:unhideWhenUsed/>
    <w:rsid w:val="00BC2D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2DAC"/>
    <w:rPr>
      <w:rFonts w:ascii="Arial" w:hAnsi="Arial"/>
      <w:color w:val="404040" w:themeColor="text1" w:themeTint="BF"/>
      <w:sz w:val="20"/>
      <w:szCs w:val="20"/>
    </w:rPr>
  </w:style>
  <w:style w:type="character" w:styleId="CommentReference">
    <w:name w:val="annotation reference"/>
    <w:basedOn w:val="DefaultParagraphFont"/>
    <w:semiHidden/>
    <w:unhideWhenUsed/>
    <w:rsid w:val="00A24C8F"/>
    <w:rPr>
      <w:sz w:val="16"/>
      <w:szCs w:val="16"/>
    </w:rPr>
  </w:style>
  <w:style w:type="paragraph" w:styleId="CommentText">
    <w:name w:val="annotation text"/>
    <w:basedOn w:val="Normal"/>
    <w:link w:val="CommentTextChar"/>
    <w:unhideWhenUsed/>
    <w:rsid w:val="00A24C8F"/>
    <w:pPr>
      <w:spacing w:line="240" w:lineRule="auto"/>
    </w:pPr>
    <w:rPr>
      <w:sz w:val="20"/>
      <w:szCs w:val="20"/>
    </w:rPr>
  </w:style>
  <w:style w:type="character" w:customStyle="1" w:styleId="CommentTextChar">
    <w:name w:val="Comment Text Char"/>
    <w:basedOn w:val="DefaultParagraphFont"/>
    <w:link w:val="CommentText"/>
    <w:rsid w:val="00A24C8F"/>
    <w:rPr>
      <w:rFonts w:ascii="Arial" w:hAnsi="Arial"/>
      <w:color w:val="404040" w:themeColor="text1" w:themeTint="BF"/>
      <w:sz w:val="20"/>
      <w:szCs w:val="20"/>
    </w:rPr>
  </w:style>
  <w:style w:type="character" w:styleId="UnresolvedMention">
    <w:name w:val="Unresolved Mention"/>
    <w:basedOn w:val="DefaultParagraphFont"/>
    <w:uiPriority w:val="99"/>
    <w:unhideWhenUsed/>
    <w:rsid w:val="00C33D53"/>
    <w:rPr>
      <w:color w:val="605E5C"/>
      <w:shd w:val="clear" w:color="auto" w:fill="E1DFDD"/>
    </w:rPr>
  </w:style>
  <w:style w:type="character" w:styleId="Mention">
    <w:name w:val="Mention"/>
    <w:basedOn w:val="DefaultParagraphFont"/>
    <w:uiPriority w:val="99"/>
    <w:unhideWhenUsed/>
    <w:rsid w:val="00C33D53"/>
    <w:rPr>
      <w:color w:val="2B579A"/>
      <w:shd w:val="clear" w:color="auto" w:fill="E1DFDD"/>
    </w:rPr>
  </w:style>
  <w:style w:type="paragraph" w:customStyle="1" w:styleId="Default">
    <w:name w:val="Default"/>
    <w:rsid w:val="00B70066"/>
    <w:pPr>
      <w:autoSpaceDE w:val="0"/>
      <w:autoSpaceDN w:val="0"/>
      <w:adjustRightInd w:val="0"/>
      <w:spacing w:after="0" w:line="240" w:lineRule="auto"/>
    </w:pPr>
    <w:rPr>
      <w:rFonts w:ascii="Arial" w:hAnsi="Arial" w:cs="Arial"/>
      <w:color w:val="000000"/>
      <w:sz w:val="24"/>
      <w:szCs w:val="24"/>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256">
      <w:bodyDiv w:val="1"/>
      <w:marLeft w:val="0"/>
      <w:marRight w:val="0"/>
      <w:marTop w:val="0"/>
      <w:marBottom w:val="0"/>
      <w:divBdr>
        <w:top w:val="none" w:sz="0" w:space="0" w:color="auto"/>
        <w:left w:val="none" w:sz="0" w:space="0" w:color="auto"/>
        <w:bottom w:val="none" w:sz="0" w:space="0" w:color="auto"/>
        <w:right w:val="none" w:sz="0" w:space="0" w:color="auto"/>
      </w:divBdr>
    </w:div>
    <w:div w:id="35814532">
      <w:bodyDiv w:val="1"/>
      <w:marLeft w:val="0"/>
      <w:marRight w:val="0"/>
      <w:marTop w:val="0"/>
      <w:marBottom w:val="0"/>
      <w:divBdr>
        <w:top w:val="none" w:sz="0" w:space="0" w:color="auto"/>
        <w:left w:val="none" w:sz="0" w:space="0" w:color="auto"/>
        <w:bottom w:val="none" w:sz="0" w:space="0" w:color="auto"/>
        <w:right w:val="none" w:sz="0" w:space="0" w:color="auto"/>
      </w:divBdr>
    </w:div>
    <w:div w:id="42798736">
      <w:bodyDiv w:val="1"/>
      <w:marLeft w:val="0"/>
      <w:marRight w:val="0"/>
      <w:marTop w:val="0"/>
      <w:marBottom w:val="0"/>
      <w:divBdr>
        <w:top w:val="none" w:sz="0" w:space="0" w:color="auto"/>
        <w:left w:val="none" w:sz="0" w:space="0" w:color="auto"/>
        <w:bottom w:val="none" w:sz="0" w:space="0" w:color="auto"/>
        <w:right w:val="none" w:sz="0" w:space="0" w:color="auto"/>
      </w:divBdr>
    </w:div>
    <w:div w:id="55131340">
      <w:bodyDiv w:val="1"/>
      <w:marLeft w:val="0"/>
      <w:marRight w:val="0"/>
      <w:marTop w:val="0"/>
      <w:marBottom w:val="0"/>
      <w:divBdr>
        <w:top w:val="none" w:sz="0" w:space="0" w:color="auto"/>
        <w:left w:val="none" w:sz="0" w:space="0" w:color="auto"/>
        <w:bottom w:val="none" w:sz="0" w:space="0" w:color="auto"/>
        <w:right w:val="none" w:sz="0" w:space="0" w:color="auto"/>
      </w:divBdr>
    </w:div>
    <w:div w:id="66849751">
      <w:bodyDiv w:val="1"/>
      <w:marLeft w:val="0"/>
      <w:marRight w:val="0"/>
      <w:marTop w:val="0"/>
      <w:marBottom w:val="0"/>
      <w:divBdr>
        <w:top w:val="none" w:sz="0" w:space="0" w:color="auto"/>
        <w:left w:val="none" w:sz="0" w:space="0" w:color="auto"/>
        <w:bottom w:val="none" w:sz="0" w:space="0" w:color="auto"/>
        <w:right w:val="none" w:sz="0" w:space="0" w:color="auto"/>
      </w:divBdr>
    </w:div>
    <w:div w:id="68230423">
      <w:bodyDiv w:val="1"/>
      <w:marLeft w:val="0"/>
      <w:marRight w:val="0"/>
      <w:marTop w:val="0"/>
      <w:marBottom w:val="0"/>
      <w:divBdr>
        <w:top w:val="none" w:sz="0" w:space="0" w:color="auto"/>
        <w:left w:val="none" w:sz="0" w:space="0" w:color="auto"/>
        <w:bottom w:val="none" w:sz="0" w:space="0" w:color="auto"/>
        <w:right w:val="none" w:sz="0" w:space="0" w:color="auto"/>
      </w:divBdr>
    </w:div>
    <w:div w:id="68965717">
      <w:bodyDiv w:val="1"/>
      <w:marLeft w:val="0"/>
      <w:marRight w:val="0"/>
      <w:marTop w:val="0"/>
      <w:marBottom w:val="0"/>
      <w:divBdr>
        <w:top w:val="none" w:sz="0" w:space="0" w:color="auto"/>
        <w:left w:val="none" w:sz="0" w:space="0" w:color="auto"/>
        <w:bottom w:val="none" w:sz="0" w:space="0" w:color="auto"/>
        <w:right w:val="none" w:sz="0" w:space="0" w:color="auto"/>
      </w:divBdr>
      <w:divsChild>
        <w:div w:id="608585160">
          <w:marLeft w:val="0"/>
          <w:marRight w:val="0"/>
          <w:marTop w:val="0"/>
          <w:marBottom w:val="0"/>
          <w:divBdr>
            <w:top w:val="none" w:sz="0" w:space="0" w:color="auto"/>
            <w:left w:val="none" w:sz="0" w:space="0" w:color="auto"/>
            <w:bottom w:val="none" w:sz="0" w:space="0" w:color="auto"/>
            <w:right w:val="none" w:sz="0" w:space="0" w:color="auto"/>
          </w:divBdr>
        </w:div>
        <w:div w:id="902178704">
          <w:marLeft w:val="0"/>
          <w:marRight w:val="0"/>
          <w:marTop w:val="0"/>
          <w:marBottom w:val="0"/>
          <w:divBdr>
            <w:top w:val="none" w:sz="0" w:space="0" w:color="auto"/>
            <w:left w:val="none" w:sz="0" w:space="0" w:color="auto"/>
            <w:bottom w:val="none" w:sz="0" w:space="0" w:color="auto"/>
            <w:right w:val="none" w:sz="0" w:space="0" w:color="auto"/>
          </w:divBdr>
        </w:div>
        <w:div w:id="983393848">
          <w:marLeft w:val="0"/>
          <w:marRight w:val="0"/>
          <w:marTop w:val="0"/>
          <w:marBottom w:val="0"/>
          <w:divBdr>
            <w:top w:val="none" w:sz="0" w:space="0" w:color="auto"/>
            <w:left w:val="none" w:sz="0" w:space="0" w:color="auto"/>
            <w:bottom w:val="none" w:sz="0" w:space="0" w:color="auto"/>
            <w:right w:val="none" w:sz="0" w:space="0" w:color="auto"/>
          </w:divBdr>
        </w:div>
        <w:div w:id="1640458237">
          <w:marLeft w:val="0"/>
          <w:marRight w:val="0"/>
          <w:marTop w:val="0"/>
          <w:marBottom w:val="0"/>
          <w:divBdr>
            <w:top w:val="none" w:sz="0" w:space="0" w:color="auto"/>
            <w:left w:val="none" w:sz="0" w:space="0" w:color="auto"/>
            <w:bottom w:val="none" w:sz="0" w:space="0" w:color="auto"/>
            <w:right w:val="none" w:sz="0" w:space="0" w:color="auto"/>
          </w:divBdr>
        </w:div>
      </w:divsChild>
    </w:div>
    <w:div w:id="76249337">
      <w:bodyDiv w:val="1"/>
      <w:marLeft w:val="0"/>
      <w:marRight w:val="0"/>
      <w:marTop w:val="0"/>
      <w:marBottom w:val="0"/>
      <w:divBdr>
        <w:top w:val="none" w:sz="0" w:space="0" w:color="auto"/>
        <w:left w:val="none" w:sz="0" w:space="0" w:color="auto"/>
        <w:bottom w:val="none" w:sz="0" w:space="0" w:color="auto"/>
        <w:right w:val="none" w:sz="0" w:space="0" w:color="auto"/>
      </w:divBdr>
    </w:div>
    <w:div w:id="78142420">
      <w:bodyDiv w:val="1"/>
      <w:marLeft w:val="0"/>
      <w:marRight w:val="0"/>
      <w:marTop w:val="0"/>
      <w:marBottom w:val="0"/>
      <w:divBdr>
        <w:top w:val="none" w:sz="0" w:space="0" w:color="auto"/>
        <w:left w:val="none" w:sz="0" w:space="0" w:color="auto"/>
        <w:bottom w:val="none" w:sz="0" w:space="0" w:color="auto"/>
        <w:right w:val="none" w:sz="0" w:space="0" w:color="auto"/>
      </w:divBdr>
    </w:div>
    <w:div w:id="86384951">
      <w:bodyDiv w:val="1"/>
      <w:marLeft w:val="0"/>
      <w:marRight w:val="0"/>
      <w:marTop w:val="0"/>
      <w:marBottom w:val="0"/>
      <w:divBdr>
        <w:top w:val="none" w:sz="0" w:space="0" w:color="auto"/>
        <w:left w:val="none" w:sz="0" w:space="0" w:color="auto"/>
        <w:bottom w:val="none" w:sz="0" w:space="0" w:color="auto"/>
        <w:right w:val="none" w:sz="0" w:space="0" w:color="auto"/>
      </w:divBdr>
    </w:div>
    <w:div w:id="92211769">
      <w:bodyDiv w:val="1"/>
      <w:marLeft w:val="0"/>
      <w:marRight w:val="0"/>
      <w:marTop w:val="0"/>
      <w:marBottom w:val="0"/>
      <w:divBdr>
        <w:top w:val="none" w:sz="0" w:space="0" w:color="auto"/>
        <w:left w:val="none" w:sz="0" w:space="0" w:color="auto"/>
        <w:bottom w:val="none" w:sz="0" w:space="0" w:color="auto"/>
        <w:right w:val="none" w:sz="0" w:space="0" w:color="auto"/>
      </w:divBdr>
      <w:divsChild>
        <w:div w:id="538201659">
          <w:marLeft w:val="1296"/>
          <w:marRight w:val="0"/>
          <w:marTop w:val="77"/>
          <w:marBottom w:val="120"/>
          <w:divBdr>
            <w:top w:val="none" w:sz="0" w:space="0" w:color="auto"/>
            <w:left w:val="none" w:sz="0" w:space="0" w:color="auto"/>
            <w:bottom w:val="none" w:sz="0" w:space="0" w:color="auto"/>
            <w:right w:val="none" w:sz="0" w:space="0" w:color="auto"/>
          </w:divBdr>
        </w:div>
        <w:div w:id="959065995">
          <w:marLeft w:val="1296"/>
          <w:marRight w:val="0"/>
          <w:marTop w:val="77"/>
          <w:marBottom w:val="120"/>
          <w:divBdr>
            <w:top w:val="none" w:sz="0" w:space="0" w:color="auto"/>
            <w:left w:val="none" w:sz="0" w:space="0" w:color="auto"/>
            <w:bottom w:val="none" w:sz="0" w:space="0" w:color="auto"/>
            <w:right w:val="none" w:sz="0" w:space="0" w:color="auto"/>
          </w:divBdr>
        </w:div>
        <w:div w:id="1026717395">
          <w:marLeft w:val="1296"/>
          <w:marRight w:val="0"/>
          <w:marTop w:val="77"/>
          <w:marBottom w:val="120"/>
          <w:divBdr>
            <w:top w:val="none" w:sz="0" w:space="0" w:color="auto"/>
            <w:left w:val="none" w:sz="0" w:space="0" w:color="auto"/>
            <w:bottom w:val="none" w:sz="0" w:space="0" w:color="auto"/>
            <w:right w:val="none" w:sz="0" w:space="0" w:color="auto"/>
          </w:divBdr>
        </w:div>
      </w:divsChild>
    </w:div>
    <w:div w:id="94136855">
      <w:bodyDiv w:val="1"/>
      <w:marLeft w:val="0"/>
      <w:marRight w:val="0"/>
      <w:marTop w:val="0"/>
      <w:marBottom w:val="0"/>
      <w:divBdr>
        <w:top w:val="none" w:sz="0" w:space="0" w:color="auto"/>
        <w:left w:val="none" w:sz="0" w:space="0" w:color="auto"/>
        <w:bottom w:val="none" w:sz="0" w:space="0" w:color="auto"/>
        <w:right w:val="none" w:sz="0" w:space="0" w:color="auto"/>
      </w:divBdr>
    </w:div>
    <w:div w:id="103502245">
      <w:bodyDiv w:val="1"/>
      <w:marLeft w:val="0"/>
      <w:marRight w:val="0"/>
      <w:marTop w:val="0"/>
      <w:marBottom w:val="0"/>
      <w:divBdr>
        <w:top w:val="none" w:sz="0" w:space="0" w:color="auto"/>
        <w:left w:val="none" w:sz="0" w:space="0" w:color="auto"/>
        <w:bottom w:val="none" w:sz="0" w:space="0" w:color="auto"/>
        <w:right w:val="none" w:sz="0" w:space="0" w:color="auto"/>
      </w:divBdr>
    </w:div>
    <w:div w:id="108162869">
      <w:bodyDiv w:val="1"/>
      <w:marLeft w:val="0"/>
      <w:marRight w:val="0"/>
      <w:marTop w:val="0"/>
      <w:marBottom w:val="0"/>
      <w:divBdr>
        <w:top w:val="none" w:sz="0" w:space="0" w:color="auto"/>
        <w:left w:val="none" w:sz="0" w:space="0" w:color="auto"/>
        <w:bottom w:val="none" w:sz="0" w:space="0" w:color="auto"/>
        <w:right w:val="none" w:sz="0" w:space="0" w:color="auto"/>
      </w:divBdr>
    </w:div>
    <w:div w:id="130563608">
      <w:bodyDiv w:val="1"/>
      <w:marLeft w:val="0"/>
      <w:marRight w:val="0"/>
      <w:marTop w:val="0"/>
      <w:marBottom w:val="0"/>
      <w:divBdr>
        <w:top w:val="none" w:sz="0" w:space="0" w:color="auto"/>
        <w:left w:val="none" w:sz="0" w:space="0" w:color="auto"/>
        <w:bottom w:val="none" w:sz="0" w:space="0" w:color="auto"/>
        <w:right w:val="none" w:sz="0" w:space="0" w:color="auto"/>
      </w:divBdr>
      <w:divsChild>
        <w:div w:id="288051338">
          <w:marLeft w:val="562"/>
          <w:marRight w:val="0"/>
          <w:marTop w:val="96"/>
          <w:marBottom w:val="0"/>
          <w:divBdr>
            <w:top w:val="none" w:sz="0" w:space="0" w:color="auto"/>
            <w:left w:val="none" w:sz="0" w:space="0" w:color="auto"/>
            <w:bottom w:val="none" w:sz="0" w:space="0" w:color="auto"/>
            <w:right w:val="none" w:sz="0" w:space="0" w:color="auto"/>
          </w:divBdr>
        </w:div>
        <w:div w:id="706953021">
          <w:marLeft w:val="547"/>
          <w:marRight w:val="0"/>
          <w:marTop w:val="96"/>
          <w:marBottom w:val="0"/>
          <w:divBdr>
            <w:top w:val="none" w:sz="0" w:space="0" w:color="auto"/>
            <w:left w:val="none" w:sz="0" w:space="0" w:color="auto"/>
            <w:bottom w:val="none" w:sz="0" w:space="0" w:color="auto"/>
            <w:right w:val="none" w:sz="0" w:space="0" w:color="auto"/>
          </w:divBdr>
        </w:div>
        <w:div w:id="890768573">
          <w:marLeft w:val="547"/>
          <w:marRight w:val="0"/>
          <w:marTop w:val="96"/>
          <w:marBottom w:val="0"/>
          <w:divBdr>
            <w:top w:val="none" w:sz="0" w:space="0" w:color="auto"/>
            <w:left w:val="none" w:sz="0" w:space="0" w:color="auto"/>
            <w:bottom w:val="none" w:sz="0" w:space="0" w:color="auto"/>
            <w:right w:val="none" w:sz="0" w:space="0" w:color="auto"/>
          </w:divBdr>
        </w:div>
        <w:div w:id="1122840479">
          <w:marLeft w:val="547"/>
          <w:marRight w:val="0"/>
          <w:marTop w:val="96"/>
          <w:marBottom w:val="0"/>
          <w:divBdr>
            <w:top w:val="none" w:sz="0" w:space="0" w:color="auto"/>
            <w:left w:val="none" w:sz="0" w:space="0" w:color="auto"/>
            <w:bottom w:val="none" w:sz="0" w:space="0" w:color="auto"/>
            <w:right w:val="none" w:sz="0" w:space="0" w:color="auto"/>
          </w:divBdr>
        </w:div>
        <w:div w:id="1730956863">
          <w:marLeft w:val="1166"/>
          <w:marRight w:val="0"/>
          <w:marTop w:val="77"/>
          <w:marBottom w:val="0"/>
          <w:divBdr>
            <w:top w:val="none" w:sz="0" w:space="0" w:color="auto"/>
            <w:left w:val="none" w:sz="0" w:space="0" w:color="auto"/>
            <w:bottom w:val="none" w:sz="0" w:space="0" w:color="auto"/>
            <w:right w:val="none" w:sz="0" w:space="0" w:color="auto"/>
          </w:divBdr>
        </w:div>
        <w:div w:id="1896043417">
          <w:marLeft w:val="1166"/>
          <w:marRight w:val="0"/>
          <w:marTop w:val="77"/>
          <w:marBottom w:val="0"/>
          <w:divBdr>
            <w:top w:val="none" w:sz="0" w:space="0" w:color="auto"/>
            <w:left w:val="none" w:sz="0" w:space="0" w:color="auto"/>
            <w:bottom w:val="none" w:sz="0" w:space="0" w:color="auto"/>
            <w:right w:val="none" w:sz="0" w:space="0" w:color="auto"/>
          </w:divBdr>
        </w:div>
        <w:div w:id="1983848993">
          <w:marLeft w:val="1166"/>
          <w:marRight w:val="0"/>
          <w:marTop w:val="77"/>
          <w:marBottom w:val="0"/>
          <w:divBdr>
            <w:top w:val="none" w:sz="0" w:space="0" w:color="auto"/>
            <w:left w:val="none" w:sz="0" w:space="0" w:color="auto"/>
            <w:bottom w:val="none" w:sz="0" w:space="0" w:color="auto"/>
            <w:right w:val="none" w:sz="0" w:space="0" w:color="auto"/>
          </w:divBdr>
        </w:div>
      </w:divsChild>
    </w:div>
    <w:div w:id="145123145">
      <w:bodyDiv w:val="1"/>
      <w:marLeft w:val="0"/>
      <w:marRight w:val="0"/>
      <w:marTop w:val="0"/>
      <w:marBottom w:val="0"/>
      <w:divBdr>
        <w:top w:val="none" w:sz="0" w:space="0" w:color="auto"/>
        <w:left w:val="none" w:sz="0" w:space="0" w:color="auto"/>
        <w:bottom w:val="none" w:sz="0" w:space="0" w:color="auto"/>
        <w:right w:val="none" w:sz="0" w:space="0" w:color="auto"/>
      </w:divBdr>
    </w:div>
    <w:div w:id="151609254">
      <w:bodyDiv w:val="1"/>
      <w:marLeft w:val="0"/>
      <w:marRight w:val="0"/>
      <w:marTop w:val="0"/>
      <w:marBottom w:val="0"/>
      <w:divBdr>
        <w:top w:val="none" w:sz="0" w:space="0" w:color="auto"/>
        <w:left w:val="none" w:sz="0" w:space="0" w:color="auto"/>
        <w:bottom w:val="none" w:sz="0" w:space="0" w:color="auto"/>
        <w:right w:val="none" w:sz="0" w:space="0" w:color="auto"/>
      </w:divBdr>
    </w:div>
    <w:div w:id="163015299">
      <w:bodyDiv w:val="1"/>
      <w:marLeft w:val="0"/>
      <w:marRight w:val="0"/>
      <w:marTop w:val="0"/>
      <w:marBottom w:val="0"/>
      <w:divBdr>
        <w:top w:val="none" w:sz="0" w:space="0" w:color="auto"/>
        <w:left w:val="none" w:sz="0" w:space="0" w:color="auto"/>
        <w:bottom w:val="none" w:sz="0" w:space="0" w:color="auto"/>
        <w:right w:val="none" w:sz="0" w:space="0" w:color="auto"/>
      </w:divBdr>
    </w:div>
    <w:div w:id="171920171">
      <w:bodyDiv w:val="1"/>
      <w:marLeft w:val="0"/>
      <w:marRight w:val="0"/>
      <w:marTop w:val="0"/>
      <w:marBottom w:val="0"/>
      <w:divBdr>
        <w:top w:val="none" w:sz="0" w:space="0" w:color="auto"/>
        <w:left w:val="none" w:sz="0" w:space="0" w:color="auto"/>
        <w:bottom w:val="none" w:sz="0" w:space="0" w:color="auto"/>
        <w:right w:val="none" w:sz="0" w:space="0" w:color="auto"/>
      </w:divBdr>
    </w:div>
    <w:div w:id="197281974">
      <w:bodyDiv w:val="1"/>
      <w:marLeft w:val="0"/>
      <w:marRight w:val="0"/>
      <w:marTop w:val="0"/>
      <w:marBottom w:val="0"/>
      <w:divBdr>
        <w:top w:val="none" w:sz="0" w:space="0" w:color="auto"/>
        <w:left w:val="none" w:sz="0" w:space="0" w:color="auto"/>
        <w:bottom w:val="none" w:sz="0" w:space="0" w:color="auto"/>
        <w:right w:val="none" w:sz="0" w:space="0" w:color="auto"/>
      </w:divBdr>
    </w:div>
    <w:div w:id="215629391">
      <w:bodyDiv w:val="1"/>
      <w:marLeft w:val="0"/>
      <w:marRight w:val="0"/>
      <w:marTop w:val="0"/>
      <w:marBottom w:val="0"/>
      <w:divBdr>
        <w:top w:val="none" w:sz="0" w:space="0" w:color="auto"/>
        <w:left w:val="none" w:sz="0" w:space="0" w:color="auto"/>
        <w:bottom w:val="none" w:sz="0" w:space="0" w:color="auto"/>
        <w:right w:val="none" w:sz="0" w:space="0" w:color="auto"/>
      </w:divBdr>
    </w:div>
    <w:div w:id="238251347">
      <w:bodyDiv w:val="1"/>
      <w:marLeft w:val="0"/>
      <w:marRight w:val="0"/>
      <w:marTop w:val="0"/>
      <w:marBottom w:val="0"/>
      <w:divBdr>
        <w:top w:val="none" w:sz="0" w:space="0" w:color="auto"/>
        <w:left w:val="none" w:sz="0" w:space="0" w:color="auto"/>
        <w:bottom w:val="none" w:sz="0" w:space="0" w:color="auto"/>
        <w:right w:val="none" w:sz="0" w:space="0" w:color="auto"/>
      </w:divBdr>
    </w:div>
    <w:div w:id="250630386">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269245282">
      <w:bodyDiv w:val="1"/>
      <w:marLeft w:val="0"/>
      <w:marRight w:val="0"/>
      <w:marTop w:val="0"/>
      <w:marBottom w:val="0"/>
      <w:divBdr>
        <w:top w:val="none" w:sz="0" w:space="0" w:color="auto"/>
        <w:left w:val="none" w:sz="0" w:space="0" w:color="auto"/>
        <w:bottom w:val="none" w:sz="0" w:space="0" w:color="auto"/>
        <w:right w:val="none" w:sz="0" w:space="0" w:color="auto"/>
      </w:divBdr>
    </w:div>
    <w:div w:id="272446946">
      <w:bodyDiv w:val="1"/>
      <w:marLeft w:val="0"/>
      <w:marRight w:val="0"/>
      <w:marTop w:val="0"/>
      <w:marBottom w:val="0"/>
      <w:divBdr>
        <w:top w:val="none" w:sz="0" w:space="0" w:color="auto"/>
        <w:left w:val="none" w:sz="0" w:space="0" w:color="auto"/>
        <w:bottom w:val="none" w:sz="0" w:space="0" w:color="auto"/>
        <w:right w:val="none" w:sz="0" w:space="0" w:color="auto"/>
      </w:divBdr>
    </w:div>
    <w:div w:id="277686847">
      <w:bodyDiv w:val="1"/>
      <w:marLeft w:val="0"/>
      <w:marRight w:val="0"/>
      <w:marTop w:val="0"/>
      <w:marBottom w:val="0"/>
      <w:divBdr>
        <w:top w:val="none" w:sz="0" w:space="0" w:color="auto"/>
        <w:left w:val="none" w:sz="0" w:space="0" w:color="auto"/>
        <w:bottom w:val="none" w:sz="0" w:space="0" w:color="auto"/>
        <w:right w:val="none" w:sz="0" w:space="0" w:color="auto"/>
      </w:divBdr>
    </w:div>
    <w:div w:id="290940802">
      <w:bodyDiv w:val="1"/>
      <w:marLeft w:val="0"/>
      <w:marRight w:val="0"/>
      <w:marTop w:val="0"/>
      <w:marBottom w:val="0"/>
      <w:divBdr>
        <w:top w:val="none" w:sz="0" w:space="0" w:color="auto"/>
        <w:left w:val="none" w:sz="0" w:space="0" w:color="auto"/>
        <w:bottom w:val="none" w:sz="0" w:space="0" w:color="auto"/>
        <w:right w:val="none" w:sz="0" w:space="0" w:color="auto"/>
      </w:divBdr>
    </w:div>
    <w:div w:id="301349973">
      <w:bodyDiv w:val="1"/>
      <w:marLeft w:val="0"/>
      <w:marRight w:val="0"/>
      <w:marTop w:val="0"/>
      <w:marBottom w:val="0"/>
      <w:divBdr>
        <w:top w:val="none" w:sz="0" w:space="0" w:color="auto"/>
        <w:left w:val="none" w:sz="0" w:space="0" w:color="auto"/>
        <w:bottom w:val="none" w:sz="0" w:space="0" w:color="auto"/>
        <w:right w:val="none" w:sz="0" w:space="0" w:color="auto"/>
      </w:divBdr>
    </w:div>
    <w:div w:id="329214778">
      <w:bodyDiv w:val="1"/>
      <w:marLeft w:val="0"/>
      <w:marRight w:val="0"/>
      <w:marTop w:val="0"/>
      <w:marBottom w:val="0"/>
      <w:divBdr>
        <w:top w:val="none" w:sz="0" w:space="0" w:color="auto"/>
        <w:left w:val="none" w:sz="0" w:space="0" w:color="auto"/>
        <w:bottom w:val="none" w:sz="0" w:space="0" w:color="auto"/>
        <w:right w:val="none" w:sz="0" w:space="0" w:color="auto"/>
      </w:divBdr>
    </w:div>
    <w:div w:id="333723901">
      <w:bodyDiv w:val="1"/>
      <w:marLeft w:val="0"/>
      <w:marRight w:val="0"/>
      <w:marTop w:val="0"/>
      <w:marBottom w:val="0"/>
      <w:divBdr>
        <w:top w:val="none" w:sz="0" w:space="0" w:color="auto"/>
        <w:left w:val="none" w:sz="0" w:space="0" w:color="auto"/>
        <w:bottom w:val="none" w:sz="0" w:space="0" w:color="auto"/>
        <w:right w:val="none" w:sz="0" w:space="0" w:color="auto"/>
      </w:divBdr>
    </w:div>
    <w:div w:id="360672792">
      <w:bodyDiv w:val="1"/>
      <w:marLeft w:val="0"/>
      <w:marRight w:val="0"/>
      <w:marTop w:val="0"/>
      <w:marBottom w:val="0"/>
      <w:divBdr>
        <w:top w:val="none" w:sz="0" w:space="0" w:color="auto"/>
        <w:left w:val="none" w:sz="0" w:space="0" w:color="auto"/>
        <w:bottom w:val="none" w:sz="0" w:space="0" w:color="auto"/>
        <w:right w:val="none" w:sz="0" w:space="0" w:color="auto"/>
      </w:divBdr>
    </w:div>
    <w:div w:id="366372447">
      <w:bodyDiv w:val="1"/>
      <w:marLeft w:val="0"/>
      <w:marRight w:val="0"/>
      <w:marTop w:val="0"/>
      <w:marBottom w:val="0"/>
      <w:divBdr>
        <w:top w:val="none" w:sz="0" w:space="0" w:color="auto"/>
        <w:left w:val="none" w:sz="0" w:space="0" w:color="auto"/>
        <w:bottom w:val="none" w:sz="0" w:space="0" w:color="auto"/>
        <w:right w:val="none" w:sz="0" w:space="0" w:color="auto"/>
      </w:divBdr>
    </w:div>
    <w:div w:id="370110234">
      <w:bodyDiv w:val="1"/>
      <w:marLeft w:val="0"/>
      <w:marRight w:val="0"/>
      <w:marTop w:val="0"/>
      <w:marBottom w:val="0"/>
      <w:divBdr>
        <w:top w:val="none" w:sz="0" w:space="0" w:color="auto"/>
        <w:left w:val="none" w:sz="0" w:space="0" w:color="auto"/>
        <w:bottom w:val="none" w:sz="0" w:space="0" w:color="auto"/>
        <w:right w:val="none" w:sz="0" w:space="0" w:color="auto"/>
      </w:divBdr>
    </w:div>
    <w:div w:id="396170805">
      <w:bodyDiv w:val="1"/>
      <w:marLeft w:val="0"/>
      <w:marRight w:val="0"/>
      <w:marTop w:val="0"/>
      <w:marBottom w:val="0"/>
      <w:divBdr>
        <w:top w:val="none" w:sz="0" w:space="0" w:color="auto"/>
        <w:left w:val="none" w:sz="0" w:space="0" w:color="auto"/>
        <w:bottom w:val="none" w:sz="0" w:space="0" w:color="auto"/>
        <w:right w:val="none" w:sz="0" w:space="0" w:color="auto"/>
      </w:divBdr>
    </w:div>
    <w:div w:id="398358943">
      <w:bodyDiv w:val="1"/>
      <w:marLeft w:val="0"/>
      <w:marRight w:val="0"/>
      <w:marTop w:val="0"/>
      <w:marBottom w:val="0"/>
      <w:divBdr>
        <w:top w:val="none" w:sz="0" w:space="0" w:color="auto"/>
        <w:left w:val="none" w:sz="0" w:space="0" w:color="auto"/>
        <w:bottom w:val="none" w:sz="0" w:space="0" w:color="auto"/>
        <w:right w:val="none" w:sz="0" w:space="0" w:color="auto"/>
      </w:divBdr>
    </w:div>
    <w:div w:id="405953563">
      <w:bodyDiv w:val="1"/>
      <w:marLeft w:val="0"/>
      <w:marRight w:val="0"/>
      <w:marTop w:val="0"/>
      <w:marBottom w:val="0"/>
      <w:divBdr>
        <w:top w:val="none" w:sz="0" w:space="0" w:color="auto"/>
        <w:left w:val="none" w:sz="0" w:space="0" w:color="auto"/>
        <w:bottom w:val="none" w:sz="0" w:space="0" w:color="auto"/>
        <w:right w:val="none" w:sz="0" w:space="0" w:color="auto"/>
      </w:divBdr>
    </w:div>
    <w:div w:id="411005435">
      <w:bodyDiv w:val="1"/>
      <w:marLeft w:val="0"/>
      <w:marRight w:val="0"/>
      <w:marTop w:val="0"/>
      <w:marBottom w:val="0"/>
      <w:divBdr>
        <w:top w:val="none" w:sz="0" w:space="0" w:color="auto"/>
        <w:left w:val="none" w:sz="0" w:space="0" w:color="auto"/>
        <w:bottom w:val="none" w:sz="0" w:space="0" w:color="auto"/>
        <w:right w:val="none" w:sz="0" w:space="0" w:color="auto"/>
      </w:divBdr>
    </w:div>
    <w:div w:id="417024500">
      <w:bodyDiv w:val="1"/>
      <w:marLeft w:val="0"/>
      <w:marRight w:val="0"/>
      <w:marTop w:val="0"/>
      <w:marBottom w:val="0"/>
      <w:divBdr>
        <w:top w:val="none" w:sz="0" w:space="0" w:color="auto"/>
        <w:left w:val="none" w:sz="0" w:space="0" w:color="auto"/>
        <w:bottom w:val="none" w:sz="0" w:space="0" w:color="auto"/>
        <w:right w:val="none" w:sz="0" w:space="0" w:color="auto"/>
      </w:divBdr>
    </w:div>
    <w:div w:id="419832502">
      <w:bodyDiv w:val="1"/>
      <w:marLeft w:val="0"/>
      <w:marRight w:val="0"/>
      <w:marTop w:val="0"/>
      <w:marBottom w:val="0"/>
      <w:divBdr>
        <w:top w:val="none" w:sz="0" w:space="0" w:color="auto"/>
        <w:left w:val="none" w:sz="0" w:space="0" w:color="auto"/>
        <w:bottom w:val="none" w:sz="0" w:space="0" w:color="auto"/>
        <w:right w:val="none" w:sz="0" w:space="0" w:color="auto"/>
      </w:divBdr>
    </w:div>
    <w:div w:id="437877084">
      <w:bodyDiv w:val="1"/>
      <w:marLeft w:val="0"/>
      <w:marRight w:val="0"/>
      <w:marTop w:val="0"/>
      <w:marBottom w:val="0"/>
      <w:divBdr>
        <w:top w:val="none" w:sz="0" w:space="0" w:color="auto"/>
        <w:left w:val="none" w:sz="0" w:space="0" w:color="auto"/>
        <w:bottom w:val="none" w:sz="0" w:space="0" w:color="auto"/>
        <w:right w:val="none" w:sz="0" w:space="0" w:color="auto"/>
      </w:divBdr>
    </w:div>
    <w:div w:id="442574947">
      <w:bodyDiv w:val="1"/>
      <w:marLeft w:val="0"/>
      <w:marRight w:val="0"/>
      <w:marTop w:val="0"/>
      <w:marBottom w:val="0"/>
      <w:divBdr>
        <w:top w:val="none" w:sz="0" w:space="0" w:color="auto"/>
        <w:left w:val="none" w:sz="0" w:space="0" w:color="auto"/>
        <w:bottom w:val="none" w:sz="0" w:space="0" w:color="auto"/>
        <w:right w:val="none" w:sz="0" w:space="0" w:color="auto"/>
      </w:divBdr>
    </w:div>
    <w:div w:id="453449552">
      <w:bodyDiv w:val="1"/>
      <w:marLeft w:val="0"/>
      <w:marRight w:val="0"/>
      <w:marTop w:val="0"/>
      <w:marBottom w:val="0"/>
      <w:divBdr>
        <w:top w:val="none" w:sz="0" w:space="0" w:color="auto"/>
        <w:left w:val="none" w:sz="0" w:space="0" w:color="auto"/>
        <w:bottom w:val="none" w:sz="0" w:space="0" w:color="auto"/>
        <w:right w:val="none" w:sz="0" w:space="0" w:color="auto"/>
      </w:divBdr>
    </w:div>
    <w:div w:id="465582526">
      <w:bodyDiv w:val="1"/>
      <w:marLeft w:val="0"/>
      <w:marRight w:val="0"/>
      <w:marTop w:val="0"/>
      <w:marBottom w:val="0"/>
      <w:divBdr>
        <w:top w:val="none" w:sz="0" w:space="0" w:color="auto"/>
        <w:left w:val="none" w:sz="0" w:space="0" w:color="auto"/>
        <w:bottom w:val="none" w:sz="0" w:space="0" w:color="auto"/>
        <w:right w:val="none" w:sz="0" w:space="0" w:color="auto"/>
      </w:divBdr>
    </w:div>
    <w:div w:id="469906711">
      <w:bodyDiv w:val="1"/>
      <w:marLeft w:val="0"/>
      <w:marRight w:val="0"/>
      <w:marTop w:val="0"/>
      <w:marBottom w:val="0"/>
      <w:divBdr>
        <w:top w:val="none" w:sz="0" w:space="0" w:color="auto"/>
        <w:left w:val="none" w:sz="0" w:space="0" w:color="auto"/>
        <w:bottom w:val="none" w:sz="0" w:space="0" w:color="auto"/>
        <w:right w:val="none" w:sz="0" w:space="0" w:color="auto"/>
      </w:divBdr>
    </w:div>
    <w:div w:id="490565687">
      <w:bodyDiv w:val="1"/>
      <w:marLeft w:val="0"/>
      <w:marRight w:val="0"/>
      <w:marTop w:val="0"/>
      <w:marBottom w:val="0"/>
      <w:divBdr>
        <w:top w:val="none" w:sz="0" w:space="0" w:color="auto"/>
        <w:left w:val="none" w:sz="0" w:space="0" w:color="auto"/>
        <w:bottom w:val="none" w:sz="0" w:space="0" w:color="auto"/>
        <w:right w:val="none" w:sz="0" w:space="0" w:color="auto"/>
      </w:divBdr>
    </w:div>
    <w:div w:id="494537326">
      <w:bodyDiv w:val="1"/>
      <w:marLeft w:val="0"/>
      <w:marRight w:val="0"/>
      <w:marTop w:val="0"/>
      <w:marBottom w:val="0"/>
      <w:divBdr>
        <w:top w:val="none" w:sz="0" w:space="0" w:color="auto"/>
        <w:left w:val="none" w:sz="0" w:space="0" w:color="auto"/>
        <w:bottom w:val="none" w:sz="0" w:space="0" w:color="auto"/>
        <w:right w:val="none" w:sz="0" w:space="0" w:color="auto"/>
      </w:divBdr>
    </w:div>
    <w:div w:id="510798747">
      <w:bodyDiv w:val="1"/>
      <w:marLeft w:val="0"/>
      <w:marRight w:val="0"/>
      <w:marTop w:val="0"/>
      <w:marBottom w:val="0"/>
      <w:divBdr>
        <w:top w:val="none" w:sz="0" w:space="0" w:color="auto"/>
        <w:left w:val="none" w:sz="0" w:space="0" w:color="auto"/>
        <w:bottom w:val="none" w:sz="0" w:space="0" w:color="auto"/>
        <w:right w:val="none" w:sz="0" w:space="0" w:color="auto"/>
      </w:divBdr>
    </w:div>
    <w:div w:id="517157323">
      <w:bodyDiv w:val="1"/>
      <w:marLeft w:val="0"/>
      <w:marRight w:val="0"/>
      <w:marTop w:val="0"/>
      <w:marBottom w:val="0"/>
      <w:divBdr>
        <w:top w:val="none" w:sz="0" w:space="0" w:color="auto"/>
        <w:left w:val="none" w:sz="0" w:space="0" w:color="auto"/>
        <w:bottom w:val="none" w:sz="0" w:space="0" w:color="auto"/>
        <w:right w:val="none" w:sz="0" w:space="0" w:color="auto"/>
      </w:divBdr>
    </w:div>
    <w:div w:id="521477586">
      <w:bodyDiv w:val="1"/>
      <w:marLeft w:val="0"/>
      <w:marRight w:val="0"/>
      <w:marTop w:val="0"/>
      <w:marBottom w:val="0"/>
      <w:divBdr>
        <w:top w:val="none" w:sz="0" w:space="0" w:color="auto"/>
        <w:left w:val="none" w:sz="0" w:space="0" w:color="auto"/>
        <w:bottom w:val="none" w:sz="0" w:space="0" w:color="auto"/>
        <w:right w:val="none" w:sz="0" w:space="0" w:color="auto"/>
      </w:divBdr>
    </w:div>
    <w:div w:id="525094397">
      <w:bodyDiv w:val="1"/>
      <w:marLeft w:val="0"/>
      <w:marRight w:val="0"/>
      <w:marTop w:val="0"/>
      <w:marBottom w:val="0"/>
      <w:divBdr>
        <w:top w:val="none" w:sz="0" w:space="0" w:color="auto"/>
        <w:left w:val="none" w:sz="0" w:space="0" w:color="auto"/>
        <w:bottom w:val="none" w:sz="0" w:space="0" w:color="auto"/>
        <w:right w:val="none" w:sz="0" w:space="0" w:color="auto"/>
      </w:divBdr>
    </w:div>
    <w:div w:id="551235079">
      <w:bodyDiv w:val="1"/>
      <w:marLeft w:val="0"/>
      <w:marRight w:val="0"/>
      <w:marTop w:val="0"/>
      <w:marBottom w:val="0"/>
      <w:divBdr>
        <w:top w:val="none" w:sz="0" w:space="0" w:color="auto"/>
        <w:left w:val="none" w:sz="0" w:space="0" w:color="auto"/>
        <w:bottom w:val="none" w:sz="0" w:space="0" w:color="auto"/>
        <w:right w:val="none" w:sz="0" w:space="0" w:color="auto"/>
      </w:divBdr>
      <w:divsChild>
        <w:div w:id="1737970601">
          <w:marLeft w:val="403"/>
          <w:marRight w:val="0"/>
          <w:marTop w:val="58"/>
          <w:marBottom w:val="0"/>
          <w:divBdr>
            <w:top w:val="none" w:sz="0" w:space="0" w:color="auto"/>
            <w:left w:val="none" w:sz="0" w:space="0" w:color="auto"/>
            <w:bottom w:val="none" w:sz="0" w:space="0" w:color="auto"/>
            <w:right w:val="none" w:sz="0" w:space="0" w:color="auto"/>
          </w:divBdr>
        </w:div>
      </w:divsChild>
    </w:div>
    <w:div w:id="570625375">
      <w:bodyDiv w:val="1"/>
      <w:marLeft w:val="0"/>
      <w:marRight w:val="0"/>
      <w:marTop w:val="0"/>
      <w:marBottom w:val="0"/>
      <w:divBdr>
        <w:top w:val="none" w:sz="0" w:space="0" w:color="auto"/>
        <w:left w:val="none" w:sz="0" w:space="0" w:color="auto"/>
        <w:bottom w:val="none" w:sz="0" w:space="0" w:color="auto"/>
        <w:right w:val="none" w:sz="0" w:space="0" w:color="auto"/>
      </w:divBdr>
    </w:div>
    <w:div w:id="570770340">
      <w:bodyDiv w:val="1"/>
      <w:marLeft w:val="0"/>
      <w:marRight w:val="0"/>
      <w:marTop w:val="0"/>
      <w:marBottom w:val="0"/>
      <w:divBdr>
        <w:top w:val="none" w:sz="0" w:space="0" w:color="auto"/>
        <w:left w:val="none" w:sz="0" w:space="0" w:color="auto"/>
        <w:bottom w:val="none" w:sz="0" w:space="0" w:color="auto"/>
        <w:right w:val="none" w:sz="0" w:space="0" w:color="auto"/>
      </w:divBdr>
    </w:div>
    <w:div w:id="583147356">
      <w:bodyDiv w:val="1"/>
      <w:marLeft w:val="0"/>
      <w:marRight w:val="0"/>
      <w:marTop w:val="0"/>
      <w:marBottom w:val="0"/>
      <w:divBdr>
        <w:top w:val="none" w:sz="0" w:space="0" w:color="auto"/>
        <w:left w:val="none" w:sz="0" w:space="0" w:color="auto"/>
        <w:bottom w:val="none" w:sz="0" w:space="0" w:color="auto"/>
        <w:right w:val="none" w:sz="0" w:space="0" w:color="auto"/>
      </w:divBdr>
    </w:div>
    <w:div w:id="588274014">
      <w:bodyDiv w:val="1"/>
      <w:marLeft w:val="0"/>
      <w:marRight w:val="0"/>
      <w:marTop w:val="0"/>
      <w:marBottom w:val="0"/>
      <w:divBdr>
        <w:top w:val="none" w:sz="0" w:space="0" w:color="auto"/>
        <w:left w:val="none" w:sz="0" w:space="0" w:color="auto"/>
        <w:bottom w:val="none" w:sz="0" w:space="0" w:color="auto"/>
        <w:right w:val="none" w:sz="0" w:space="0" w:color="auto"/>
      </w:divBdr>
    </w:div>
    <w:div w:id="589050815">
      <w:bodyDiv w:val="1"/>
      <w:marLeft w:val="0"/>
      <w:marRight w:val="0"/>
      <w:marTop w:val="0"/>
      <w:marBottom w:val="0"/>
      <w:divBdr>
        <w:top w:val="none" w:sz="0" w:space="0" w:color="auto"/>
        <w:left w:val="none" w:sz="0" w:space="0" w:color="auto"/>
        <w:bottom w:val="none" w:sz="0" w:space="0" w:color="auto"/>
        <w:right w:val="none" w:sz="0" w:space="0" w:color="auto"/>
      </w:divBdr>
    </w:div>
    <w:div w:id="608664236">
      <w:bodyDiv w:val="1"/>
      <w:marLeft w:val="0"/>
      <w:marRight w:val="0"/>
      <w:marTop w:val="0"/>
      <w:marBottom w:val="0"/>
      <w:divBdr>
        <w:top w:val="none" w:sz="0" w:space="0" w:color="auto"/>
        <w:left w:val="none" w:sz="0" w:space="0" w:color="auto"/>
        <w:bottom w:val="none" w:sz="0" w:space="0" w:color="auto"/>
        <w:right w:val="none" w:sz="0" w:space="0" w:color="auto"/>
      </w:divBdr>
    </w:div>
    <w:div w:id="619455414">
      <w:bodyDiv w:val="1"/>
      <w:marLeft w:val="0"/>
      <w:marRight w:val="0"/>
      <w:marTop w:val="0"/>
      <w:marBottom w:val="0"/>
      <w:divBdr>
        <w:top w:val="none" w:sz="0" w:space="0" w:color="auto"/>
        <w:left w:val="none" w:sz="0" w:space="0" w:color="auto"/>
        <w:bottom w:val="none" w:sz="0" w:space="0" w:color="auto"/>
        <w:right w:val="none" w:sz="0" w:space="0" w:color="auto"/>
      </w:divBdr>
    </w:div>
    <w:div w:id="652948041">
      <w:bodyDiv w:val="1"/>
      <w:marLeft w:val="0"/>
      <w:marRight w:val="0"/>
      <w:marTop w:val="0"/>
      <w:marBottom w:val="0"/>
      <w:divBdr>
        <w:top w:val="none" w:sz="0" w:space="0" w:color="auto"/>
        <w:left w:val="none" w:sz="0" w:space="0" w:color="auto"/>
        <w:bottom w:val="none" w:sz="0" w:space="0" w:color="auto"/>
        <w:right w:val="none" w:sz="0" w:space="0" w:color="auto"/>
      </w:divBdr>
    </w:div>
    <w:div w:id="674111902">
      <w:bodyDiv w:val="1"/>
      <w:marLeft w:val="0"/>
      <w:marRight w:val="0"/>
      <w:marTop w:val="0"/>
      <w:marBottom w:val="0"/>
      <w:divBdr>
        <w:top w:val="none" w:sz="0" w:space="0" w:color="auto"/>
        <w:left w:val="none" w:sz="0" w:space="0" w:color="auto"/>
        <w:bottom w:val="none" w:sz="0" w:space="0" w:color="auto"/>
        <w:right w:val="none" w:sz="0" w:space="0" w:color="auto"/>
      </w:divBdr>
    </w:div>
    <w:div w:id="675309303">
      <w:bodyDiv w:val="1"/>
      <w:marLeft w:val="0"/>
      <w:marRight w:val="0"/>
      <w:marTop w:val="0"/>
      <w:marBottom w:val="0"/>
      <w:divBdr>
        <w:top w:val="none" w:sz="0" w:space="0" w:color="auto"/>
        <w:left w:val="none" w:sz="0" w:space="0" w:color="auto"/>
        <w:bottom w:val="none" w:sz="0" w:space="0" w:color="auto"/>
        <w:right w:val="none" w:sz="0" w:space="0" w:color="auto"/>
      </w:divBdr>
    </w:div>
    <w:div w:id="681661364">
      <w:bodyDiv w:val="1"/>
      <w:marLeft w:val="0"/>
      <w:marRight w:val="0"/>
      <w:marTop w:val="0"/>
      <w:marBottom w:val="0"/>
      <w:divBdr>
        <w:top w:val="none" w:sz="0" w:space="0" w:color="auto"/>
        <w:left w:val="none" w:sz="0" w:space="0" w:color="auto"/>
        <w:bottom w:val="none" w:sz="0" w:space="0" w:color="auto"/>
        <w:right w:val="none" w:sz="0" w:space="0" w:color="auto"/>
      </w:divBdr>
    </w:div>
    <w:div w:id="703293324">
      <w:bodyDiv w:val="1"/>
      <w:marLeft w:val="0"/>
      <w:marRight w:val="0"/>
      <w:marTop w:val="0"/>
      <w:marBottom w:val="0"/>
      <w:divBdr>
        <w:top w:val="none" w:sz="0" w:space="0" w:color="auto"/>
        <w:left w:val="none" w:sz="0" w:space="0" w:color="auto"/>
        <w:bottom w:val="none" w:sz="0" w:space="0" w:color="auto"/>
        <w:right w:val="none" w:sz="0" w:space="0" w:color="auto"/>
      </w:divBdr>
    </w:div>
    <w:div w:id="709458723">
      <w:bodyDiv w:val="1"/>
      <w:marLeft w:val="0"/>
      <w:marRight w:val="0"/>
      <w:marTop w:val="0"/>
      <w:marBottom w:val="0"/>
      <w:divBdr>
        <w:top w:val="none" w:sz="0" w:space="0" w:color="auto"/>
        <w:left w:val="none" w:sz="0" w:space="0" w:color="auto"/>
        <w:bottom w:val="none" w:sz="0" w:space="0" w:color="auto"/>
        <w:right w:val="none" w:sz="0" w:space="0" w:color="auto"/>
      </w:divBdr>
    </w:div>
    <w:div w:id="712191467">
      <w:bodyDiv w:val="1"/>
      <w:marLeft w:val="0"/>
      <w:marRight w:val="0"/>
      <w:marTop w:val="0"/>
      <w:marBottom w:val="0"/>
      <w:divBdr>
        <w:top w:val="none" w:sz="0" w:space="0" w:color="auto"/>
        <w:left w:val="none" w:sz="0" w:space="0" w:color="auto"/>
        <w:bottom w:val="none" w:sz="0" w:space="0" w:color="auto"/>
        <w:right w:val="none" w:sz="0" w:space="0" w:color="auto"/>
      </w:divBdr>
    </w:div>
    <w:div w:id="71265876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21634393">
      <w:bodyDiv w:val="1"/>
      <w:marLeft w:val="0"/>
      <w:marRight w:val="0"/>
      <w:marTop w:val="0"/>
      <w:marBottom w:val="0"/>
      <w:divBdr>
        <w:top w:val="none" w:sz="0" w:space="0" w:color="auto"/>
        <w:left w:val="none" w:sz="0" w:space="0" w:color="auto"/>
        <w:bottom w:val="none" w:sz="0" w:space="0" w:color="auto"/>
        <w:right w:val="none" w:sz="0" w:space="0" w:color="auto"/>
      </w:divBdr>
    </w:div>
    <w:div w:id="753890770">
      <w:bodyDiv w:val="1"/>
      <w:marLeft w:val="0"/>
      <w:marRight w:val="0"/>
      <w:marTop w:val="0"/>
      <w:marBottom w:val="0"/>
      <w:divBdr>
        <w:top w:val="none" w:sz="0" w:space="0" w:color="auto"/>
        <w:left w:val="none" w:sz="0" w:space="0" w:color="auto"/>
        <w:bottom w:val="none" w:sz="0" w:space="0" w:color="auto"/>
        <w:right w:val="none" w:sz="0" w:space="0" w:color="auto"/>
      </w:divBdr>
    </w:div>
    <w:div w:id="755125882">
      <w:bodyDiv w:val="1"/>
      <w:marLeft w:val="0"/>
      <w:marRight w:val="0"/>
      <w:marTop w:val="0"/>
      <w:marBottom w:val="0"/>
      <w:divBdr>
        <w:top w:val="none" w:sz="0" w:space="0" w:color="auto"/>
        <w:left w:val="none" w:sz="0" w:space="0" w:color="auto"/>
        <w:bottom w:val="none" w:sz="0" w:space="0" w:color="auto"/>
        <w:right w:val="none" w:sz="0" w:space="0" w:color="auto"/>
      </w:divBdr>
    </w:div>
    <w:div w:id="764807873">
      <w:bodyDiv w:val="1"/>
      <w:marLeft w:val="0"/>
      <w:marRight w:val="0"/>
      <w:marTop w:val="0"/>
      <w:marBottom w:val="0"/>
      <w:divBdr>
        <w:top w:val="none" w:sz="0" w:space="0" w:color="auto"/>
        <w:left w:val="none" w:sz="0" w:space="0" w:color="auto"/>
        <w:bottom w:val="none" w:sz="0" w:space="0" w:color="auto"/>
        <w:right w:val="none" w:sz="0" w:space="0" w:color="auto"/>
      </w:divBdr>
    </w:div>
    <w:div w:id="770586100">
      <w:bodyDiv w:val="1"/>
      <w:marLeft w:val="0"/>
      <w:marRight w:val="0"/>
      <w:marTop w:val="0"/>
      <w:marBottom w:val="0"/>
      <w:divBdr>
        <w:top w:val="none" w:sz="0" w:space="0" w:color="auto"/>
        <w:left w:val="none" w:sz="0" w:space="0" w:color="auto"/>
        <w:bottom w:val="none" w:sz="0" w:space="0" w:color="auto"/>
        <w:right w:val="none" w:sz="0" w:space="0" w:color="auto"/>
      </w:divBdr>
    </w:div>
    <w:div w:id="777604404">
      <w:bodyDiv w:val="1"/>
      <w:marLeft w:val="0"/>
      <w:marRight w:val="0"/>
      <w:marTop w:val="0"/>
      <w:marBottom w:val="0"/>
      <w:divBdr>
        <w:top w:val="none" w:sz="0" w:space="0" w:color="auto"/>
        <w:left w:val="none" w:sz="0" w:space="0" w:color="auto"/>
        <w:bottom w:val="none" w:sz="0" w:space="0" w:color="auto"/>
        <w:right w:val="none" w:sz="0" w:space="0" w:color="auto"/>
      </w:divBdr>
    </w:div>
    <w:div w:id="794058581">
      <w:bodyDiv w:val="1"/>
      <w:marLeft w:val="0"/>
      <w:marRight w:val="0"/>
      <w:marTop w:val="0"/>
      <w:marBottom w:val="0"/>
      <w:divBdr>
        <w:top w:val="none" w:sz="0" w:space="0" w:color="auto"/>
        <w:left w:val="none" w:sz="0" w:space="0" w:color="auto"/>
        <w:bottom w:val="none" w:sz="0" w:space="0" w:color="auto"/>
        <w:right w:val="none" w:sz="0" w:space="0" w:color="auto"/>
      </w:divBdr>
    </w:div>
    <w:div w:id="799229296">
      <w:bodyDiv w:val="1"/>
      <w:marLeft w:val="0"/>
      <w:marRight w:val="0"/>
      <w:marTop w:val="0"/>
      <w:marBottom w:val="0"/>
      <w:divBdr>
        <w:top w:val="none" w:sz="0" w:space="0" w:color="auto"/>
        <w:left w:val="none" w:sz="0" w:space="0" w:color="auto"/>
        <w:bottom w:val="none" w:sz="0" w:space="0" w:color="auto"/>
        <w:right w:val="none" w:sz="0" w:space="0" w:color="auto"/>
      </w:divBdr>
    </w:div>
    <w:div w:id="806164513">
      <w:bodyDiv w:val="1"/>
      <w:marLeft w:val="0"/>
      <w:marRight w:val="0"/>
      <w:marTop w:val="0"/>
      <w:marBottom w:val="0"/>
      <w:divBdr>
        <w:top w:val="none" w:sz="0" w:space="0" w:color="auto"/>
        <w:left w:val="none" w:sz="0" w:space="0" w:color="auto"/>
        <w:bottom w:val="none" w:sz="0" w:space="0" w:color="auto"/>
        <w:right w:val="none" w:sz="0" w:space="0" w:color="auto"/>
      </w:divBdr>
    </w:div>
    <w:div w:id="808059871">
      <w:bodyDiv w:val="1"/>
      <w:marLeft w:val="0"/>
      <w:marRight w:val="0"/>
      <w:marTop w:val="0"/>
      <w:marBottom w:val="0"/>
      <w:divBdr>
        <w:top w:val="none" w:sz="0" w:space="0" w:color="auto"/>
        <w:left w:val="none" w:sz="0" w:space="0" w:color="auto"/>
        <w:bottom w:val="none" w:sz="0" w:space="0" w:color="auto"/>
        <w:right w:val="none" w:sz="0" w:space="0" w:color="auto"/>
      </w:divBdr>
    </w:div>
    <w:div w:id="821656720">
      <w:bodyDiv w:val="1"/>
      <w:marLeft w:val="0"/>
      <w:marRight w:val="0"/>
      <w:marTop w:val="0"/>
      <w:marBottom w:val="0"/>
      <w:divBdr>
        <w:top w:val="none" w:sz="0" w:space="0" w:color="auto"/>
        <w:left w:val="none" w:sz="0" w:space="0" w:color="auto"/>
        <w:bottom w:val="none" w:sz="0" w:space="0" w:color="auto"/>
        <w:right w:val="none" w:sz="0" w:space="0" w:color="auto"/>
      </w:divBdr>
    </w:div>
    <w:div w:id="835607524">
      <w:bodyDiv w:val="1"/>
      <w:marLeft w:val="0"/>
      <w:marRight w:val="0"/>
      <w:marTop w:val="0"/>
      <w:marBottom w:val="0"/>
      <w:divBdr>
        <w:top w:val="none" w:sz="0" w:space="0" w:color="auto"/>
        <w:left w:val="none" w:sz="0" w:space="0" w:color="auto"/>
        <w:bottom w:val="none" w:sz="0" w:space="0" w:color="auto"/>
        <w:right w:val="none" w:sz="0" w:space="0" w:color="auto"/>
      </w:divBdr>
    </w:div>
    <w:div w:id="853298648">
      <w:bodyDiv w:val="1"/>
      <w:marLeft w:val="0"/>
      <w:marRight w:val="0"/>
      <w:marTop w:val="0"/>
      <w:marBottom w:val="0"/>
      <w:divBdr>
        <w:top w:val="none" w:sz="0" w:space="0" w:color="auto"/>
        <w:left w:val="none" w:sz="0" w:space="0" w:color="auto"/>
        <w:bottom w:val="none" w:sz="0" w:space="0" w:color="auto"/>
        <w:right w:val="none" w:sz="0" w:space="0" w:color="auto"/>
      </w:divBdr>
    </w:div>
    <w:div w:id="861939352">
      <w:bodyDiv w:val="1"/>
      <w:marLeft w:val="0"/>
      <w:marRight w:val="0"/>
      <w:marTop w:val="0"/>
      <w:marBottom w:val="0"/>
      <w:divBdr>
        <w:top w:val="none" w:sz="0" w:space="0" w:color="auto"/>
        <w:left w:val="none" w:sz="0" w:space="0" w:color="auto"/>
        <w:bottom w:val="none" w:sz="0" w:space="0" w:color="auto"/>
        <w:right w:val="none" w:sz="0" w:space="0" w:color="auto"/>
      </w:divBdr>
    </w:div>
    <w:div w:id="871845872">
      <w:bodyDiv w:val="1"/>
      <w:marLeft w:val="0"/>
      <w:marRight w:val="0"/>
      <w:marTop w:val="0"/>
      <w:marBottom w:val="0"/>
      <w:divBdr>
        <w:top w:val="none" w:sz="0" w:space="0" w:color="auto"/>
        <w:left w:val="none" w:sz="0" w:space="0" w:color="auto"/>
        <w:bottom w:val="none" w:sz="0" w:space="0" w:color="auto"/>
        <w:right w:val="none" w:sz="0" w:space="0" w:color="auto"/>
      </w:divBdr>
    </w:div>
    <w:div w:id="875775509">
      <w:bodyDiv w:val="1"/>
      <w:marLeft w:val="0"/>
      <w:marRight w:val="0"/>
      <w:marTop w:val="0"/>
      <w:marBottom w:val="0"/>
      <w:divBdr>
        <w:top w:val="none" w:sz="0" w:space="0" w:color="auto"/>
        <w:left w:val="none" w:sz="0" w:space="0" w:color="auto"/>
        <w:bottom w:val="none" w:sz="0" w:space="0" w:color="auto"/>
        <w:right w:val="none" w:sz="0" w:space="0" w:color="auto"/>
      </w:divBdr>
    </w:div>
    <w:div w:id="877855371">
      <w:bodyDiv w:val="1"/>
      <w:marLeft w:val="0"/>
      <w:marRight w:val="0"/>
      <w:marTop w:val="0"/>
      <w:marBottom w:val="0"/>
      <w:divBdr>
        <w:top w:val="none" w:sz="0" w:space="0" w:color="auto"/>
        <w:left w:val="none" w:sz="0" w:space="0" w:color="auto"/>
        <w:bottom w:val="none" w:sz="0" w:space="0" w:color="auto"/>
        <w:right w:val="none" w:sz="0" w:space="0" w:color="auto"/>
      </w:divBdr>
    </w:div>
    <w:div w:id="881403075">
      <w:bodyDiv w:val="1"/>
      <w:marLeft w:val="0"/>
      <w:marRight w:val="0"/>
      <w:marTop w:val="0"/>
      <w:marBottom w:val="0"/>
      <w:divBdr>
        <w:top w:val="none" w:sz="0" w:space="0" w:color="auto"/>
        <w:left w:val="none" w:sz="0" w:space="0" w:color="auto"/>
        <w:bottom w:val="none" w:sz="0" w:space="0" w:color="auto"/>
        <w:right w:val="none" w:sz="0" w:space="0" w:color="auto"/>
      </w:divBdr>
    </w:div>
    <w:div w:id="887036447">
      <w:bodyDiv w:val="1"/>
      <w:marLeft w:val="0"/>
      <w:marRight w:val="0"/>
      <w:marTop w:val="0"/>
      <w:marBottom w:val="0"/>
      <w:divBdr>
        <w:top w:val="none" w:sz="0" w:space="0" w:color="auto"/>
        <w:left w:val="none" w:sz="0" w:space="0" w:color="auto"/>
        <w:bottom w:val="none" w:sz="0" w:space="0" w:color="auto"/>
        <w:right w:val="none" w:sz="0" w:space="0" w:color="auto"/>
      </w:divBdr>
    </w:div>
    <w:div w:id="901215605">
      <w:bodyDiv w:val="1"/>
      <w:marLeft w:val="0"/>
      <w:marRight w:val="0"/>
      <w:marTop w:val="0"/>
      <w:marBottom w:val="0"/>
      <w:divBdr>
        <w:top w:val="none" w:sz="0" w:space="0" w:color="auto"/>
        <w:left w:val="none" w:sz="0" w:space="0" w:color="auto"/>
        <w:bottom w:val="none" w:sz="0" w:space="0" w:color="auto"/>
        <w:right w:val="none" w:sz="0" w:space="0" w:color="auto"/>
      </w:divBdr>
    </w:div>
    <w:div w:id="926885112">
      <w:bodyDiv w:val="1"/>
      <w:marLeft w:val="0"/>
      <w:marRight w:val="0"/>
      <w:marTop w:val="0"/>
      <w:marBottom w:val="0"/>
      <w:divBdr>
        <w:top w:val="none" w:sz="0" w:space="0" w:color="auto"/>
        <w:left w:val="none" w:sz="0" w:space="0" w:color="auto"/>
        <w:bottom w:val="none" w:sz="0" w:space="0" w:color="auto"/>
        <w:right w:val="none" w:sz="0" w:space="0" w:color="auto"/>
      </w:divBdr>
    </w:div>
    <w:div w:id="931815248">
      <w:bodyDiv w:val="1"/>
      <w:marLeft w:val="0"/>
      <w:marRight w:val="0"/>
      <w:marTop w:val="0"/>
      <w:marBottom w:val="0"/>
      <w:divBdr>
        <w:top w:val="none" w:sz="0" w:space="0" w:color="auto"/>
        <w:left w:val="none" w:sz="0" w:space="0" w:color="auto"/>
        <w:bottom w:val="none" w:sz="0" w:space="0" w:color="auto"/>
        <w:right w:val="none" w:sz="0" w:space="0" w:color="auto"/>
      </w:divBdr>
    </w:div>
    <w:div w:id="951477428">
      <w:bodyDiv w:val="1"/>
      <w:marLeft w:val="0"/>
      <w:marRight w:val="0"/>
      <w:marTop w:val="0"/>
      <w:marBottom w:val="0"/>
      <w:divBdr>
        <w:top w:val="none" w:sz="0" w:space="0" w:color="auto"/>
        <w:left w:val="none" w:sz="0" w:space="0" w:color="auto"/>
        <w:bottom w:val="none" w:sz="0" w:space="0" w:color="auto"/>
        <w:right w:val="none" w:sz="0" w:space="0" w:color="auto"/>
      </w:divBdr>
    </w:div>
    <w:div w:id="952975626">
      <w:bodyDiv w:val="1"/>
      <w:marLeft w:val="0"/>
      <w:marRight w:val="0"/>
      <w:marTop w:val="0"/>
      <w:marBottom w:val="0"/>
      <w:divBdr>
        <w:top w:val="none" w:sz="0" w:space="0" w:color="auto"/>
        <w:left w:val="none" w:sz="0" w:space="0" w:color="auto"/>
        <w:bottom w:val="none" w:sz="0" w:space="0" w:color="auto"/>
        <w:right w:val="none" w:sz="0" w:space="0" w:color="auto"/>
      </w:divBdr>
    </w:div>
    <w:div w:id="965500341">
      <w:bodyDiv w:val="1"/>
      <w:marLeft w:val="0"/>
      <w:marRight w:val="0"/>
      <w:marTop w:val="0"/>
      <w:marBottom w:val="0"/>
      <w:divBdr>
        <w:top w:val="none" w:sz="0" w:space="0" w:color="auto"/>
        <w:left w:val="none" w:sz="0" w:space="0" w:color="auto"/>
        <w:bottom w:val="none" w:sz="0" w:space="0" w:color="auto"/>
        <w:right w:val="none" w:sz="0" w:space="0" w:color="auto"/>
      </w:divBdr>
      <w:divsChild>
        <w:div w:id="133374896">
          <w:marLeft w:val="0"/>
          <w:marRight w:val="0"/>
          <w:marTop w:val="0"/>
          <w:marBottom w:val="0"/>
          <w:divBdr>
            <w:top w:val="none" w:sz="0" w:space="0" w:color="auto"/>
            <w:left w:val="none" w:sz="0" w:space="0" w:color="auto"/>
            <w:bottom w:val="none" w:sz="0" w:space="0" w:color="auto"/>
            <w:right w:val="none" w:sz="0" w:space="0" w:color="auto"/>
          </w:divBdr>
        </w:div>
      </w:divsChild>
    </w:div>
    <w:div w:id="974986747">
      <w:bodyDiv w:val="1"/>
      <w:marLeft w:val="0"/>
      <w:marRight w:val="0"/>
      <w:marTop w:val="0"/>
      <w:marBottom w:val="0"/>
      <w:divBdr>
        <w:top w:val="none" w:sz="0" w:space="0" w:color="auto"/>
        <w:left w:val="none" w:sz="0" w:space="0" w:color="auto"/>
        <w:bottom w:val="none" w:sz="0" w:space="0" w:color="auto"/>
        <w:right w:val="none" w:sz="0" w:space="0" w:color="auto"/>
      </w:divBdr>
    </w:div>
    <w:div w:id="984697890">
      <w:bodyDiv w:val="1"/>
      <w:marLeft w:val="0"/>
      <w:marRight w:val="0"/>
      <w:marTop w:val="0"/>
      <w:marBottom w:val="0"/>
      <w:divBdr>
        <w:top w:val="none" w:sz="0" w:space="0" w:color="auto"/>
        <w:left w:val="none" w:sz="0" w:space="0" w:color="auto"/>
        <w:bottom w:val="none" w:sz="0" w:space="0" w:color="auto"/>
        <w:right w:val="none" w:sz="0" w:space="0" w:color="auto"/>
      </w:divBdr>
    </w:div>
    <w:div w:id="987318899">
      <w:bodyDiv w:val="1"/>
      <w:marLeft w:val="0"/>
      <w:marRight w:val="0"/>
      <w:marTop w:val="0"/>
      <w:marBottom w:val="0"/>
      <w:divBdr>
        <w:top w:val="none" w:sz="0" w:space="0" w:color="auto"/>
        <w:left w:val="none" w:sz="0" w:space="0" w:color="auto"/>
        <w:bottom w:val="none" w:sz="0" w:space="0" w:color="auto"/>
        <w:right w:val="none" w:sz="0" w:space="0" w:color="auto"/>
      </w:divBdr>
    </w:div>
    <w:div w:id="990062548">
      <w:bodyDiv w:val="1"/>
      <w:marLeft w:val="0"/>
      <w:marRight w:val="0"/>
      <w:marTop w:val="0"/>
      <w:marBottom w:val="0"/>
      <w:divBdr>
        <w:top w:val="none" w:sz="0" w:space="0" w:color="auto"/>
        <w:left w:val="none" w:sz="0" w:space="0" w:color="auto"/>
        <w:bottom w:val="none" w:sz="0" w:space="0" w:color="auto"/>
        <w:right w:val="none" w:sz="0" w:space="0" w:color="auto"/>
      </w:divBdr>
    </w:div>
    <w:div w:id="1005597632">
      <w:bodyDiv w:val="1"/>
      <w:marLeft w:val="0"/>
      <w:marRight w:val="0"/>
      <w:marTop w:val="0"/>
      <w:marBottom w:val="0"/>
      <w:divBdr>
        <w:top w:val="none" w:sz="0" w:space="0" w:color="auto"/>
        <w:left w:val="none" w:sz="0" w:space="0" w:color="auto"/>
        <w:bottom w:val="none" w:sz="0" w:space="0" w:color="auto"/>
        <w:right w:val="none" w:sz="0" w:space="0" w:color="auto"/>
      </w:divBdr>
    </w:div>
    <w:div w:id="1006245319">
      <w:bodyDiv w:val="1"/>
      <w:marLeft w:val="0"/>
      <w:marRight w:val="0"/>
      <w:marTop w:val="0"/>
      <w:marBottom w:val="0"/>
      <w:divBdr>
        <w:top w:val="none" w:sz="0" w:space="0" w:color="auto"/>
        <w:left w:val="none" w:sz="0" w:space="0" w:color="auto"/>
        <w:bottom w:val="none" w:sz="0" w:space="0" w:color="auto"/>
        <w:right w:val="none" w:sz="0" w:space="0" w:color="auto"/>
      </w:divBdr>
    </w:div>
    <w:div w:id="1007947782">
      <w:bodyDiv w:val="1"/>
      <w:marLeft w:val="0"/>
      <w:marRight w:val="0"/>
      <w:marTop w:val="0"/>
      <w:marBottom w:val="0"/>
      <w:divBdr>
        <w:top w:val="none" w:sz="0" w:space="0" w:color="auto"/>
        <w:left w:val="none" w:sz="0" w:space="0" w:color="auto"/>
        <w:bottom w:val="none" w:sz="0" w:space="0" w:color="auto"/>
        <w:right w:val="none" w:sz="0" w:space="0" w:color="auto"/>
      </w:divBdr>
    </w:div>
    <w:div w:id="1009914526">
      <w:bodyDiv w:val="1"/>
      <w:marLeft w:val="0"/>
      <w:marRight w:val="0"/>
      <w:marTop w:val="0"/>
      <w:marBottom w:val="0"/>
      <w:divBdr>
        <w:top w:val="none" w:sz="0" w:space="0" w:color="auto"/>
        <w:left w:val="none" w:sz="0" w:space="0" w:color="auto"/>
        <w:bottom w:val="none" w:sz="0" w:space="0" w:color="auto"/>
        <w:right w:val="none" w:sz="0" w:space="0" w:color="auto"/>
      </w:divBdr>
    </w:div>
    <w:div w:id="1018582557">
      <w:bodyDiv w:val="1"/>
      <w:marLeft w:val="0"/>
      <w:marRight w:val="0"/>
      <w:marTop w:val="0"/>
      <w:marBottom w:val="0"/>
      <w:divBdr>
        <w:top w:val="none" w:sz="0" w:space="0" w:color="auto"/>
        <w:left w:val="none" w:sz="0" w:space="0" w:color="auto"/>
        <w:bottom w:val="none" w:sz="0" w:space="0" w:color="auto"/>
        <w:right w:val="none" w:sz="0" w:space="0" w:color="auto"/>
      </w:divBdr>
    </w:div>
    <w:div w:id="1024090280">
      <w:bodyDiv w:val="1"/>
      <w:marLeft w:val="0"/>
      <w:marRight w:val="0"/>
      <w:marTop w:val="0"/>
      <w:marBottom w:val="0"/>
      <w:divBdr>
        <w:top w:val="none" w:sz="0" w:space="0" w:color="auto"/>
        <w:left w:val="none" w:sz="0" w:space="0" w:color="auto"/>
        <w:bottom w:val="none" w:sz="0" w:space="0" w:color="auto"/>
        <w:right w:val="none" w:sz="0" w:space="0" w:color="auto"/>
      </w:divBdr>
      <w:divsChild>
        <w:div w:id="148786610">
          <w:marLeft w:val="562"/>
          <w:marRight w:val="0"/>
          <w:marTop w:val="86"/>
          <w:marBottom w:val="0"/>
          <w:divBdr>
            <w:top w:val="none" w:sz="0" w:space="0" w:color="auto"/>
            <w:left w:val="none" w:sz="0" w:space="0" w:color="auto"/>
            <w:bottom w:val="none" w:sz="0" w:space="0" w:color="auto"/>
            <w:right w:val="none" w:sz="0" w:space="0" w:color="auto"/>
          </w:divBdr>
        </w:div>
        <w:div w:id="660042132">
          <w:marLeft w:val="562"/>
          <w:marRight w:val="0"/>
          <w:marTop w:val="86"/>
          <w:marBottom w:val="0"/>
          <w:divBdr>
            <w:top w:val="none" w:sz="0" w:space="0" w:color="auto"/>
            <w:left w:val="none" w:sz="0" w:space="0" w:color="auto"/>
            <w:bottom w:val="none" w:sz="0" w:space="0" w:color="auto"/>
            <w:right w:val="none" w:sz="0" w:space="0" w:color="auto"/>
          </w:divBdr>
        </w:div>
        <w:div w:id="939488266">
          <w:marLeft w:val="562"/>
          <w:marRight w:val="0"/>
          <w:marTop w:val="86"/>
          <w:marBottom w:val="0"/>
          <w:divBdr>
            <w:top w:val="none" w:sz="0" w:space="0" w:color="auto"/>
            <w:left w:val="none" w:sz="0" w:space="0" w:color="auto"/>
            <w:bottom w:val="none" w:sz="0" w:space="0" w:color="auto"/>
            <w:right w:val="none" w:sz="0" w:space="0" w:color="auto"/>
          </w:divBdr>
        </w:div>
        <w:div w:id="1010328587">
          <w:marLeft w:val="562"/>
          <w:marRight w:val="0"/>
          <w:marTop w:val="86"/>
          <w:marBottom w:val="0"/>
          <w:divBdr>
            <w:top w:val="none" w:sz="0" w:space="0" w:color="auto"/>
            <w:left w:val="none" w:sz="0" w:space="0" w:color="auto"/>
            <w:bottom w:val="none" w:sz="0" w:space="0" w:color="auto"/>
            <w:right w:val="none" w:sz="0" w:space="0" w:color="auto"/>
          </w:divBdr>
        </w:div>
        <w:div w:id="1405759923">
          <w:marLeft w:val="562"/>
          <w:marRight w:val="0"/>
          <w:marTop w:val="86"/>
          <w:marBottom w:val="0"/>
          <w:divBdr>
            <w:top w:val="none" w:sz="0" w:space="0" w:color="auto"/>
            <w:left w:val="none" w:sz="0" w:space="0" w:color="auto"/>
            <w:bottom w:val="none" w:sz="0" w:space="0" w:color="auto"/>
            <w:right w:val="none" w:sz="0" w:space="0" w:color="auto"/>
          </w:divBdr>
        </w:div>
      </w:divsChild>
    </w:div>
    <w:div w:id="1036198058">
      <w:bodyDiv w:val="1"/>
      <w:marLeft w:val="0"/>
      <w:marRight w:val="0"/>
      <w:marTop w:val="0"/>
      <w:marBottom w:val="0"/>
      <w:divBdr>
        <w:top w:val="none" w:sz="0" w:space="0" w:color="auto"/>
        <w:left w:val="none" w:sz="0" w:space="0" w:color="auto"/>
        <w:bottom w:val="none" w:sz="0" w:space="0" w:color="auto"/>
        <w:right w:val="none" w:sz="0" w:space="0" w:color="auto"/>
      </w:divBdr>
    </w:div>
    <w:div w:id="1043948102">
      <w:bodyDiv w:val="1"/>
      <w:marLeft w:val="0"/>
      <w:marRight w:val="0"/>
      <w:marTop w:val="0"/>
      <w:marBottom w:val="0"/>
      <w:divBdr>
        <w:top w:val="none" w:sz="0" w:space="0" w:color="auto"/>
        <w:left w:val="none" w:sz="0" w:space="0" w:color="auto"/>
        <w:bottom w:val="none" w:sz="0" w:space="0" w:color="auto"/>
        <w:right w:val="none" w:sz="0" w:space="0" w:color="auto"/>
      </w:divBdr>
    </w:div>
    <w:div w:id="1054427083">
      <w:bodyDiv w:val="1"/>
      <w:marLeft w:val="0"/>
      <w:marRight w:val="0"/>
      <w:marTop w:val="0"/>
      <w:marBottom w:val="0"/>
      <w:divBdr>
        <w:top w:val="none" w:sz="0" w:space="0" w:color="auto"/>
        <w:left w:val="none" w:sz="0" w:space="0" w:color="auto"/>
        <w:bottom w:val="none" w:sz="0" w:space="0" w:color="auto"/>
        <w:right w:val="none" w:sz="0" w:space="0" w:color="auto"/>
      </w:divBdr>
    </w:div>
    <w:div w:id="1057703408">
      <w:bodyDiv w:val="1"/>
      <w:marLeft w:val="0"/>
      <w:marRight w:val="0"/>
      <w:marTop w:val="0"/>
      <w:marBottom w:val="0"/>
      <w:divBdr>
        <w:top w:val="none" w:sz="0" w:space="0" w:color="auto"/>
        <w:left w:val="none" w:sz="0" w:space="0" w:color="auto"/>
        <w:bottom w:val="none" w:sz="0" w:space="0" w:color="auto"/>
        <w:right w:val="none" w:sz="0" w:space="0" w:color="auto"/>
      </w:divBdr>
    </w:div>
    <w:div w:id="1058017227">
      <w:bodyDiv w:val="1"/>
      <w:marLeft w:val="0"/>
      <w:marRight w:val="0"/>
      <w:marTop w:val="0"/>
      <w:marBottom w:val="0"/>
      <w:divBdr>
        <w:top w:val="none" w:sz="0" w:space="0" w:color="auto"/>
        <w:left w:val="none" w:sz="0" w:space="0" w:color="auto"/>
        <w:bottom w:val="none" w:sz="0" w:space="0" w:color="auto"/>
        <w:right w:val="none" w:sz="0" w:space="0" w:color="auto"/>
      </w:divBdr>
    </w:div>
    <w:div w:id="1097293851">
      <w:bodyDiv w:val="1"/>
      <w:marLeft w:val="0"/>
      <w:marRight w:val="0"/>
      <w:marTop w:val="0"/>
      <w:marBottom w:val="0"/>
      <w:divBdr>
        <w:top w:val="none" w:sz="0" w:space="0" w:color="auto"/>
        <w:left w:val="none" w:sz="0" w:space="0" w:color="auto"/>
        <w:bottom w:val="none" w:sz="0" w:space="0" w:color="auto"/>
        <w:right w:val="none" w:sz="0" w:space="0" w:color="auto"/>
      </w:divBdr>
    </w:div>
    <w:div w:id="1116824869">
      <w:bodyDiv w:val="1"/>
      <w:marLeft w:val="0"/>
      <w:marRight w:val="0"/>
      <w:marTop w:val="0"/>
      <w:marBottom w:val="0"/>
      <w:divBdr>
        <w:top w:val="none" w:sz="0" w:space="0" w:color="auto"/>
        <w:left w:val="none" w:sz="0" w:space="0" w:color="auto"/>
        <w:bottom w:val="none" w:sz="0" w:space="0" w:color="auto"/>
        <w:right w:val="none" w:sz="0" w:space="0" w:color="auto"/>
      </w:divBdr>
    </w:div>
    <w:div w:id="1122655520">
      <w:bodyDiv w:val="1"/>
      <w:marLeft w:val="0"/>
      <w:marRight w:val="0"/>
      <w:marTop w:val="0"/>
      <w:marBottom w:val="0"/>
      <w:divBdr>
        <w:top w:val="none" w:sz="0" w:space="0" w:color="auto"/>
        <w:left w:val="none" w:sz="0" w:space="0" w:color="auto"/>
        <w:bottom w:val="none" w:sz="0" w:space="0" w:color="auto"/>
        <w:right w:val="none" w:sz="0" w:space="0" w:color="auto"/>
      </w:divBdr>
    </w:div>
    <w:div w:id="1124150542">
      <w:bodyDiv w:val="1"/>
      <w:marLeft w:val="0"/>
      <w:marRight w:val="0"/>
      <w:marTop w:val="0"/>
      <w:marBottom w:val="0"/>
      <w:divBdr>
        <w:top w:val="none" w:sz="0" w:space="0" w:color="auto"/>
        <w:left w:val="none" w:sz="0" w:space="0" w:color="auto"/>
        <w:bottom w:val="none" w:sz="0" w:space="0" w:color="auto"/>
        <w:right w:val="none" w:sz="0" w:space="0" w:color="auto"/>
      </w:divBdr>
    </w:div>
    <w:div w:id="1136995164">
      <w:bodyDiv w:val="1"/>
      <w:marLeft w:val="0"/>
      <w:marRight w:val="0"/>
      <w:marTop w:val="0"/>
      <w:marBottom w:val="0"/>
      <w:divBdr>
        <w:top w:val="none" w:sz="0" w:space="0" w:color="auto"/>
        <w:left w:val="none" w:sz="0" w:space="0" w:color="auto"/>
        <w:bottom w:val="none" w:sz="0" w:space="0" w:color="auto"/>
        <w:right w:val="none" w:sz="0" w:space="0" w:color="auto"/>
      </w:divBdr>
    </w:div>
    <w:div w:id="1168180330">
      <w:bodyDiv w:val="1"/>
      <w:marLeft w:val="0"/>
      <w:marRight w:val="0"/>
      <w:marTop w:val="0"/>
      <w:marBottom w:val="0"/>
      <w:divBdr>
        <w:top w:val="none" w:sz="0" w:space="0" w:color="auto"/>
        <w:left w:val="none" w:sz="0" w:space="0" w:color="auto"/>
        <w:bottom w:val="none" w:sz="0" w:space="0" w:color="auto"/>
        <w:right w:val="none" w:sz="0" w:space="0" w:color="auto"/>
      </w:divBdr>
    </w:div>
    <w:div w:id="1169637450">
      <w:bodyDiv w:val="1"/>
      <w:marLeft w:val="0"/>
      <w:marRight w:val="0"/>
      <w:marTop w:val="0"/>
      <w:marBottom w:val="0"/>
      <w:divBdr>
        <w:top w:val="none" w:sz="0" w:space="0" w:color="auto"/>
        <w:left w:val="none" w:sz="0" w:space="0" w:color="auto"/>
        <w:bottom w:val="none" w:sz="0" w:space="0" w:color="auto"/>
        <w:right w:val="none" w:sz="0" w:space="0" w:color="auto"/>
      </w:divBdr>
    </w:div>
    <w:div w:id="1169715075">
      <w:bodyDiv w:val="1"/>
      <w:marLeft w:val="0"/>
      <w:marRight w:val="0"/>
      <w:marTop w:val="0"/>
      <w:marBottom w:val="0"/>
      <w:divBdr>
        <w:top w:val="none" w:sz="0" w:space="0" w:color="auto"/>
        <w:left w:val="none" w:sz="0" w:space="0" w:color="auto"/>
        <w:bottom w:val="none" w:sz="0" w:space="0" w:color="auto"/>
        <w:right w:val="none" w:sz="0" w:space="0" w:color="auto"/>
      </w:divBdr>
    </w:div>
    <w:div w:id="1175221686">
      <w:bodyDiv w:val="1"/>
      <w:marLeft w:val="0"/>
      <w:marRight w:val="0"/>
      <w:marTop w:val="0"/>
      <w:marBottom w:val="0"/>
      <w:divBdr>
        <w:top w:val="none" w:sz="0" w:space="0" w:color="auto"/>
        <w:left w:val="none" w:sz="0" w:space="0" w:color="auto"/>
        <w:bottom w:val="none" w:sz="0" w:space="0" w:color="auto"/>
        <w:right w:val="none" w:sz="0" w:space="0" w:color="auto"/>
      </w:divBdr>
    </w:div>
    <w:div w:id="1181548696">
      <w:bodyDiv w:val="1"/>
      <w:marLeft w:val="0"/>
      <w:marRight w:val="0"/>
      <w:marTop w:val="0"/>
      <w:marBottom w:val="0"/>
      <w:divBdr>
        <w:top w:val="none" w:sz="0" w:space="0" w:color="auto"/>
        <w:left w:val="none" w:sz="0" w:space="0" w:color="auto"/>
        <w:bottom w:val="none" w:sz="0" w:space="0" w:color="auto"/>
        <w:right w:val="none" w:sz="0" w:space="0" w:color="auto"/>
      </w:divBdr>
    </w:div>
    <w:div w:id="1181814869">
      <w:bodyDiv w:val="1"/>
      <w:marLeft w:val="0"/>
      <w:marRight w:val="0"/>
      <w:marTop w:val="0"/>
      <w:marBottom w:val="0"/>
      <w:divBdr>
        <w:top w:val="none" w:sz="0" w:space="0" w:color="auto"/>
        <w:left w:val="none" w:sz="0" w:space="0" w:color="auto"/>
        <w:bottom w:val="none" w:sz="0" w:space="0" w:color="auto"/>
        <w:right w:val="none" w:sz="0" w:space="0" w:color="auto"/>
      </w:divBdr>
    </w:div>
    <w:div w:id="1185048386">
      <w:bodyDiv w:val="1"/>
      <w:marLeft w:val="0"/>
      <w:marRight w:val="0"/>
      <w:marTop w:val="0"/>
      <w:marBottom w:val="0"/>
      <w:divBdr>
        <w:top w:val="none" w:sz="0" w:space="0" w:color="auto"/>
        <w:left w:val="none" w:sz="0" w:space="0" w:color="auto"/>
        <w:bottom w:val="none" w:sz="0" w:space="0" w:color="auto"/>
        <w:right w:val="none" w:sz="0" w:space="0" w:color="auto"/>
      </w:divBdr>
    </w:div>
    <w:div w:id="1190342130">
      <w:bodyDiv w:val="1"/>
      <w:marLeft w:val="0"/>
      <w:marRight w:val="0"/>
      <w:marTop w:val="0"/>
      <w:marBottom w:val="0"/>
      <w:divBdr>
        <w:top w:val="none" w:sz="0" w:space="0" w:color="auto"/>
        <w:left w:val="none" w:sz="0" w:space="0" w:color="auto"/>
        <w:bottom w:val="none" w:sz="0" w:space="0" w:color="auto"/>
        <w:right w:val="none" w:sz="0" w:space="0" w:color="auto"/>
      </w:divBdr>
    </w:div>
    <w:div w:id="1217737147">
      <w:bodyDiv w:val="1"/>
      <w:marLeft w:val="0"/>
      <w:marRight w:val="0"/>
      <w:marTop w:val="0"/>
      <w:marBottom w:val="0"/>
      <w:divBdr>
        <w:top w:val="none" w:sz="0" w:space="0" w:color="auto"/>
        <w:left w:val="none" w:sz="0" w:space="0" w:color="auto"/>
        <w:bottom w:val="none" w:sz="0" w:space="0" w:color="auto"/>
        <w:right w:val="none" w:sz="0" w:space="0" w:color="auto"/>
      </w:divBdr>
    </w:div>
    <w:div w:id="1220245091">
      <w:bodyDiv w:val="1"/>
      <w:marLeft w:val="0"/>
      <w:marRight w:val="0"/>
      <w:marTop w:val="0"/>
      <w:marBottom w:val="0"/>
      <w:divBdr>
        <w:top w:val="none" w:sz="0" w:space="0" w:color="auto"/>
        <w:left w:val="none" w:sz="0" w:space="0" w:color="auto"/>
        <w:bottom w:val="none" w:sz="0" w:space="0" w:color="auto"/>
        <w:right w:val="none" w:sz="0" w:space="0" w:color="auto"/>
      </w:divBdr>
    </w:div>
    <w:div w:id="1249650877">
      <w:bodyDiv w:val="1"/>
      <w:marLeft w:val="0"/>
      <w:marRight w:val="0"/>
      <w:marTop w:val="0"/>
      <w:marBottom w:val="0"/>
      <w:divBdr>
        <w:top w:val="none" w:sz="0" w:space="0" w:color="auto"/>
        <w:left w:val="none" w:sz="0" w:space="0" w:color="auto"/>
        <w:bottom w:val="none" w:sz="0" w:space="0" w:color="auto"/>
        <w:right w:val="none" w:sz="0" w:space="0" w:color="auto"/>
      </w:divBdr>
    </w:div>
    <w:div w:id="1275819045">
      <w:bodyDiv w:val="1"/>
      <w:marLeft w:val="0"/>
      <w:marRight w:val="0"/>
      <w:marTop w:val="0"/>
      <w:marBottom w:val="0"/>
      <w:divBdr>
        <w:top w:val="none" w:sz="0" w:space="0" w:color="auto"/>
        <w:left w:val="none" w:sz="0" w:space="0" w:color="auto"/>
        <w:bottom w:val="none" w:sz="0" w:space="0" w:color="auto"/>
        <w:right w:val="none" w:sz="0" w:space="0" w:color="auto"/>
      </w:divBdr>
    </w:div>
    <w:div w:id="1292401941">
      <w:bodyDiv w:val="1"/>
      <w:marLeft w:val="0"/>
      <w:marRight w:val="0"/>
      <w:marTop w:val="0"/>
      <w:marBottom w:val="0"/>
      <w:divBdr>
        <w:top w:val="none" w:sz="0" w:space="0" w:color="auto"/>
        <w:left w:val="none" w:sz="0" w:space="0" w:color="auto"/>
        <w:bottom w:val="none" w:sz="0" w:space="0" w:color="auto"/>
        <w:right w:val="none" w:sz="0" w:space="0" w:color="auto"/>
      </w:divBdr>
    </w:div>
    <w:div w:id="1295526093">
      <w:bodyDiv w:val="1"/>
      <w:marLeft w:val="0"/>
      <w:marRight w:val="0"/>
      <w:marTop w:val="0"/>
      <w:marBottom w:val="0"/>
      <w:divBdr>
        <w:top w:val="none" w:sz="0" w:space="0" w:color="auto"/>
        <w:left w:val="none" w:sz="0" w:space="0" w:color="auto"/>
        <w:bottom w:val="none" w:sz="0" w:space="0" w:color="auto"/>
        <w:right w:val="none" w:sz="0" w:space="0" w:color="auto"/>
      </w:divBdr>
    </w:div>
    <w:div w:id="1303192932">
      <w:bodyDiv w:val="1"/>
      <w:marLeft w:val="0"/>
      <w:marRight w:val="0"/>
      <w:marTop w:val="0"/>
      <w:marBottom w:val="0"/>
      <w:divBdr>
        <w:top w:val="none" w:sz="0" w:space="0" w:color="auto"/>
        <w:left w:val="none" w:sz="0" w:space="0" w:color="auto"/>
        <w:bottom w:val="none" w:sz="0" w:space="0" w:color="auto"/>
        <w:right w:val="none" w:sz="0" w:space="0" w:color="auto"/>
      </w:divBdr>
    </w:div>
    <w:div w:id="1318266416">
      <w:bodyDiv w:val="1"/>
      <w:marLeft w:val="0"/>
      <w:marRight w:val="0"/>
      <w:marTop w:val="0"/>
      <w:marBottom w:val="0"/>
      <w:divBdr>
        <w:top w:val="none" w:sz="0" w:space="0" w:color="auto"/>
        <w:left w:val="none" w:sz="0" w:space="0" w:color="auto"/>
        <w:bottom w:val="none" w:sz="0" w:space="0" w:color="auto"/>
        <w:right w:val="none" w:sz="0" w:space="0" w:color="auto"/>
      </w:divBdr>
    </w:div>
    <w:div w:id="1331759702">
      <w:bodyDiv w:val="1"/>
      <w:marLeft w:val="0"/>
      <w:marRight w:val="0"/>
      <w:marTop w:val="0"/>
      <w:marBottom w:val="0"/>
      <w:divBdr>
        <w:top w:val="none" w:sz="0" w:space="0" w:color="auto"/>
        <w:left w:val="none" w:sz="0" w:space="0" w:color="auto"/>
        <w:bottom w:val="none" w:sz="0" w:space="0" w:color="auto"/>
        <w:right w:val="none" w:sz="0" w:space="0" w:color="auto"/>
      </w:divBdr>
    </w:div>
    <w:div w:id="1342925328">
      <w:bodyDiv w:val="1"/>
      <w:marLeft w:val="0"/>
      <w:marRight w:val="0"/>
      <w:marTop w:val="0"/>
      <w:marBottom w:val="0"/>
      <w:divBdr>
        <w:top w:val="none" w:sz="0" w:space="0" w:color="auto"/>
        <w:left w:val="none" w:sz="0" w:space="0" w:color="auto"/>
        <w:bottom w:val="none" w:sz="0" w:space="0" w:color="auto"/>
        <w:right w:val="none" w:sz="0" w:space="0" w:color="auto"/>
      </w:divBdr>
    </w:div>
    <w:div w:id="1350062607">
      <w:bodyDiv w:val="1"/>
      <w:marLeft w:val="0"/>
      <w:marRight w:val="0"/>
      <w:marTop w:val="0"/>
      <w:marBottom w:val="0"/>
      <w:divBdr>
        <w:top w:val="none" w:sz="0" w:space="0" w:color="auto"/>
        <w:left w:val="none" w:sz="0" w:space="0" w:color="auto"/>
        <w:bottom w:val="none" w:sz="0" w:space="0" w:color="auto"/>
        <w:right w:val="none" w:sz="0" w:space="0" w:color="auto"/>
      </w:divBdr>
    </w:div>
    <w:div w:id="1356610636">
      <w:bodyDiv w:val="1"/>
      <w:marLeft w:val="0"/>
      <w:marRight w:val="0"/>
      <w:marTop w:val="0"/>
      <w:marBottom w:val="0"/>
      <w:divBdr>
        <w:top w:val="none" w:sz="0" w:space="0" w:color="auto"/>
        <w:left w:val="none" w:sz="0" w:space="0" w:color="auto"/>
        <w:bottom w:val="none" w:sz="0" w:space="0" w:color="auto"/>
        <w:right w:val="none" w:sz="0" w:space="0" w:color="auto"/>
      </w:divBdr>
    </w:div>
    <w:div w:id="1382823169">
      <w:bodyDiv w:val="1"/>
      <w:marLeft w:val="0"/>
      <w:marRight w:val="0"/>
      <w:marTop w:val="0"/>
      <w:marBottom w:val="0"/>
      <w:divBdr>
        <w:top w:val="none" w:sz="0" w:space="0" w:color="auto"/>
        <w:left w:val="none" w:sz="0" w:space="0" w:color="auto"/>
        <w:bottom w:val="none" w:sz="0" w:space="0" w:color="auto"/>
        <w:right w:val="none" w:sz="0" w:space="0" w:color="auto"/>
      </w:divBdr>
    </w:div>
    <w:div w:id="1388185660">
      <w:bodyDiv w:val="1"/>
      <w:marLeft w:val="0"/>
      <w:marRight w:val="0"/>
      <w:marTop w:val="0"/>
      <w:marBottom w:val="0"/>
      <w:divBdr>
        <w:top w:val="none" w:sz="0" w:space="0" w:color="auto"/>
        <w:left w:val="none" w:sz="0" w:space="0" w:color="auto"/>
        <w:bottom w:val="none" w:sz="0" w:space="0" w:color="auto"/>
        <w:right w:val="none" w:sz="0" w:space="0" w:color="auto"/>
      </w:divBdr>
    </w:div>
    <w:div w:id="1390031152">
      <w:bodyDiv w:val="1"/>
      <w:marLeft w:val="0"/>
      <w:marRight w:val="0"/>
      <w:marTop w:val="0"/>
      <w:marBottom w:val="0"/>
      <w:divBdr>
        <w:top w:val="none" w:sz="0" w:space="0" w:color="auto"/>
        <w:left w:val="none" w:sz="0" w:space="0" w:color="auto"/>
        <w:bottom w:val="none" w:sz="0" w:space="0" w:color="auto"/>
        <w:right w:val="none" w:sz="0" w:space="0" w:color="auto"/>
      </w:divBdr>
    </w:div>
    <w:div w:id="1403286423">
      <w:bodyDiv w:val="1"/>
      <w:marLeft w:val="0"/>
      <w:marRight w:val="0"/>
      <w:marTop w:val="0"/>
      <w:marBottom w:val="0"/>
      <w:divBdr>
        <w:top w:val="none" w:sz="0" w:space="0" w:color="auto"/>
        <w:left w:val="none" w:sz="0" w:space="0" w:color="auto"/>
        <w:bottom w:val="none" w:sz="0" w:space="0" w:color="auto"/>
        <w:right w:val="none" w:sz="0" w:space="0" w:color="auto"/>
      </w:divBdr>
    </w:div>
    <w:div w:id="1405377580">
      <w:bodyDiv w:val="1"/>
      <w:marLeft w:val="0"/>
      <w:marRight w:val="0"/>
      <w:marTop w:val="0"/>
      <w:marBottom w:val="0"/>
      <w:divBdr>
        <w:top w:val="none" w:sz="0" w:space="0" w:color="auto"/>
        <w:left w:val="none" w:sz="0" w:space="0" w:color="auto"/>
        <w:bottom w:val="none" w:sz="0" w:space="0" w:color="auto"/>
        <w:right w:val="none" w:sz="0" w:space="0" w:color="auto"/>
      </w:divBdr>
    </w:div>
    <w:div w:id="1408310424">
      <w:bodyDiv w:val="1"/>
      <w:marLeft w:val="0"/>
      <w:marRight w:val="0"/>
      <w:marTop w:val="0"/>
      <w:marBottom w:val="0"/>
      <w:divBdr>
        <w:top w:val="none" w:sz="0" w:space="0" w:color="auto"/>
        <w:left w:val="none" w:sz="0" w:space="0" w:color="auto"/>
        <w:bottom w:val="none" w:sz="0" w:space="0" w:color="auto"/>
        <w:right w:val="none" w:sz="0" w:space="0" w:color="auto"/>
      </w:divBdr>
    </w:div>
    <w:div w:id="1422949586">
      <w:bodyDiv w:val="1"/>
      <w:marLeft w:val="0"/>
      <w:marRight w:val="0"/>
      <w:marTop w:val="0"/>
      <w:marBottom w:val="0"/>
      <w:divBdr>
        <w:top w:val="none" w:sz="0" w:space="0" w:color="auto"/>
        <w:left w:val="none" w:sz="0" w:space="0" w:color="auto"/>
        <w:bottom w:val="none" w:sz="0" w:space="0" w:color="auto"/>
        <w:right w:val="none" w:sz="0" w:space="0" w:color="auto"/>
      </w:divBdr>
    </w:div>
    <w:div w:id="1435899431">
      <w:bodyDiv w:val="1"/>
      <w:marLeft w:val="0"/>
      <w:marRight w:val="0"/>
      <w:marTop w:val="0"/>
      <w:marBottom w:val="0"/>
      <w:divBdr>
        <w:top w:val="none" w:sz="0" w:space="0" w:color="auto"/>
        <w:left w:val="none" w:sz="0" w:space="0" w:color="auto"/>
        <w:bottom w:val="none" w:sz="0" w:space="0" w:color="auto"/>
        <w:right w:val="none" w:sz="0" w:space="0" w:color="auto"/>
      </w:divBdr>
    </w:div>
    <w:div w:id="1477527871">
      <w:bodyDiv w:val="1"/>
      <w:marLeft w:val="0"/>
      <w:marRight w:val="0"/>
      <w:marTop w:val="0"/>
      <w:marBottom w:val="0"/>
      <w:divBdr>
        <w:top w:val="none" w:sz="0" w:space="0" w:color="auto"/>
        <w:left w:val="none" w:sz="0" w:space="0" w:color="auto"/>
        <w:bottom w:val="none" w:sz="0" w:space="0" w:color="auto"/>
        <w:right w:val="none" w:sz="0" w:space="0" w:color="auto"/>
      </w:divBdr>
      <w:divsChild>
        <w:div w:id="652414563">
          <w:marLeft w:val="432"/>
          <w:marRight w:val="0"/>
          <w:marTop w:val="86"/>
          <w:marBottom w:val="0"/>
          <w:divBdr>
            <w:top w:val="none" w:sz="0" w:space="0" w:color="auto"/>
            <w:left w:val="none" w:sz="0" w:space="0" w:color="auto"/>
            <w:bottom w:val="none" w:sz="0" w:space="0" w:color="auto"/>
            <w:right w:val="none" w:sz="0" w:space="0" w:color="auto"/>
          </w:divBdr>
        </w:div>
        <w:div w:id="1371615169">
          <w:marLeft w:val="432"/>
          <w:marRight w:val="0"/>
          <w:marTop w:val="86"/>
          <w:marBottom w:val="0"/>
          <w:divBdr>
            <w:top w:val="none" w:sz="0" w:space="0" w:color="auto"/>
            <w:left w:val="none" w:sz="0" w:space="0" w:color="auto"/>
            <w:bottom w:val="none" w:sz="0" w:space="0" w:color="auto"/>
            <w:right w:val="none" w:sz="0" w:space="0" w:color="auto"/>
          </w:divBdr>
        </w:div>
        <w:div w:id="1916233280">
          <w:marLeft w:val="432"/>
          <w:marRight w:val="0"/>
          <w:marTop w:val="86"/>
          <w:marBottom w:val="0"/>
          <w:divBdr>
            <w:top w:val="none" w:sz="0" w:space="0" w:color="auto"/>
            <w:left w:val="none" w:sz="0" w:space="0" w:color="auto"/>
            <w:bottom w:val="none" w:sz="0" w:space="0" w:color="auto"/>
            <w:right w:val="none" w:sz="0" w:space="0" w:color="auto"/>
          </w:divBdr>
        </w:div>
        <w:div w:id="1986623416">
          <w:marLeft w:val="432"/>
          <w:marRight w:val="0"/>
          <w:marTop w:val="86"/>
          <w:marBottom w:val="0"/>
          <w:divBdr>
            <w:top w:val="none" w:sz="0" w:space="0" w:color="auto"/>
            <w:left w:val="none" w:sz="0" w:space="0" w:color="auto"/>
            <w:bottom w:val="none" w:sz="0" w:space="0" w:color="auto"/>
            <w:right w:val="none" w:sz="0" w:space="0" w:color="auto"/>
          </w:divBdr>
        </w:div>
        <w:div w:id="2130466361">
          <w:marLeft w:val="432"/>
          <w:marRight w:val="0"/>
          <w:marTop w:val="86"/>
          <w:marBottom w:val="0"/>
          <w:divBdr>
            <w:top w:val="none" w:sz="0" w:space="0" w:color="auto"/>
            <w:left w:val="none" w:sz="0" w:space="0" w:color="auto"/>
            <w:bottom w:val="none" w:sz="0" w:space="0" w:color="auto"/>
            <w:right w:val="none" w:sz="0" w:space="0" w:color="auto"/>
          </w:divBdr>
        </w:div>
      </w:divsChild>
    </w:div>
    <w:div w:id="1524514961">
      <w:bodyDiv w:val="1"/>
      <w:marLeft w:val="0"/>
      <w:marRight w:val="0"/>
      <w:marTop w:val="0"/>
      <w:marBottom w:val="0"/>
      <w:divBdr>
        <w:top w:val="none" w:sz="0" w:space="0" w:color="auto"/>
        <w:left w:val="none" w:sz="0" w:space="0" w:color="auto"/>
        <w:bottom w:val="none" w:sz="0" w:space="0" w:color="auto"/>
        <w:right w:val="none" w:sz="0" w:space="0" w:color="auto"/>
      </w:divBdr>
    </w:div>
    <w:div w:id="1526207085">
      <w:bodyDiv w:val="1"/>
      <w:marLeft w:val="0"/>
      <w:marRight w:val="0"/>
      <w:marTop w:val="0"/>
      <w:marBottom w:val="0"/>
      <w:divBdr>
        <w:top w:val="none" w:sz="0" w:space="0" w:color="auto"/>
        <w:left w:val="none" w:sz="0" w:space="0" w:color="auto"/>
        <w:bottom w:val="none" w:sz="0" w:space="0" w:color="auto"/>
        <w:right w:val="none" w:sz="0" w:space="0" w:color="auto"/>
      </w:divBdr>
    </w:div>
    <w:div w:id="1526407838">
      <w:bodyDiv w:val="1"/>
      <w:marLeft w:val="0"/>
      <w:marRight w:val="0"/>
      <w:marTop w:val="0"/>
      <w:marBottom w:val="0"/>
      <w:divBdr>
        <w:top w:val="none" w:sz="0" w:space="0" w:color="auto"/>
        <w:left w:val="none" w:sz="0" w:space="0" w:color="auto"/>
        <w:bottom w:val="none" w:sz="0" w:space="0" w:color="auto"/>
        <w:right w:val="none" w:sz="0" w:space="0" w:color="auto"/>
      </w:divBdr>
    </w:div>
    <w:div w:id="1539078953">
      <w:bodyDiv w:val="1"/>
      <w:marLeft w:val="0"/>
      <w:marRight w:val="0"/>
      <w:marTop w:val="0"/>
      <w:marBottom w:val="0"/>
      <w:divBdr>
        <w:top w:val="none" w:sz="0" w:space="0" w:color="auto"/>
        <w:left w:val="none" w:sz="0" w:space="0" w:color="auto"/>
        <w:bottom w:val="none" w:sz="0" w:space="0" w:color="auto"/>
        <w:right w:val="none" w:sz="0" w:space="0" w:color="auto"/>
      </w:divBdr>
    </w:div>
    <w:div w:id="1583444890">
      <w:bodyDiv w:val="1"/>
      <w:marLeft w:val="0"/>
      <w:marRight w:val="0"/>
      <w:marTop w:val="0"/>
      <w:marBottom w:val="0"/>
      <w:divBdr>
        <w:top w:val="none" w:sz="0" w:space="0" w:color="auto"/>
        <w:left w:val="none" w:sz="0" w:space="0" w:color="auto"/>
        <w:bottom w:val="none" w:sz="0" w:space="0" w:color="auto"/>
        <w:right w:val="none" w:sz="0" w:space="0" w:color="auto"/>
      </w:divBdr>
    </w:div>
    <w:div w:id="1617518890">
      <w:bodyDiv w:val="1"/>
      <w:marLeft w:val="0"/>
      <w:marRight w:val="0"/>
      <w:marTop w:val="0"/>
      <w:marBottom w:val="0"/>
      <w:divBdr>
        <w:top w:val="none" w:sz="0" w:space="0" w:color="auto"/>
        <w:left w:val="none" w:sz="0" w:space="0" w:color="auto"/>
        <w:bottom w:val="none" w:sz="0" w:space="0" w:color="auto"/>
        <w:right w:val="none" w:sz="0" w:space="0" w:color="auto"/>
      </w:divBdr>
      <w:divsChild>
        <w:div w:id="553349314">
          <w:marLeft w:val="0"/>
          <w:marRight w:val="0"/>
          <w:marTop w:val="0"/>
          <w:marBottom w:val="0"/>
          <w:divBdr>
            <w:top w:val="none" w:sz="0" w:space="0" w:color="auto"/>
            <w:left w:val="none" w:sz="0" w:space="0" w:color="auto"/>
            <w:bottom w:val="none" w:sz="0" w:space="0" w:color="auto"/>
            <w:right w:val="none" w:sz="0" w:space="0" w:color="auto"/>
          </w:divBdr>
        </w:div>
        <w:div w:id="781001669">
          <w:marLeft w:val="0"/>
          <w:marRight w:val="0"/>
          <w:marTop w:val="0"/>
          <w:marBottom w:val="0"/>
          <w:divBdr>
            <w:top w:val="none" w:sz="0" w:space="0" w:color="auto"/>
            <w:left w:val="none" w:sz="0" w:space="0" w:color="auto"/>
            <w:bottom w:val="none" w:sz="0" w:space="0" w:color="auto"/>
            <w:right w:val="none" w:sz="0" w:space="0" w:color="auto"/>
          </w:divBdr>
        </w:div>
        <w:div w:id="1169178397">
          <w:marLeft w:val="0"/>
          <w:marRight w:val="0"/>
          <w:marTop w:val="0"/>
          <w:marBottom w:val="0"/>
          <w:divBdr>
            <w:top w:val="none" w:sz="0" w:space="0" w:color="auto"/>
            <w:left w:val="none" w:sz="0" w:space="0" w:color="auto"/>
            <w:bottom w:val="none" w:sz="0" w:space="0" w:color="auto"/>
            <w:right w:val="none" w:sz="0" w:space="0" w:color="auto"/>
          </w:divBdr>
        </w:div>
        <w:div w:id="1592162057">
          <w:marLeft w:val="0"/>
          <w:marRight w:val="0"/>
          <w:marTop w:val="0"/>
          <w:marBottom w:val="0"/>
          <w:divBdr>
            <w:top w:val="none" w:sz="0" w:space="0" w:color="auto"/>
            <w:left w:val="none" w:sz="0" w:space="0" w:color="auto"/>
            <w:bottom w:val="none" w:sz="0" w:space="0" w:color="auto"/>
            <w:right w:val="none" w:sz="0" w:space="0" w:color="auto"/>
          </w:divBdr>
        </w:div>
      </w:divsChild>
    </w:div>
    <w:div w:id="1625454458">
      <w:bodyDiv w:val="1"/>
      <w:marLeft w:val="0"/>
      <w:marRight w:val="0"/>
      <w:marTop w:val="0"/>
      <w:marBottom w:val="0"/>
      <w:divBdr>
        <w:top w:val="none" w:sz="0" w:space="0" w:color="auto"/>
        <w:left w:val="none" w:sz="0" w:space="0" w:color="auto"/>
        <w:bottom w:val="none" w:sz="0" w:space="0" w:color="auto"/>
        <w:right w:val="none" w:sz="0" w:space="0" w:color="auto"/>
      </w:divBdr>
    </w:div>
    <w:div w:id="1629046632">
      <w:bodyDiv w:val="1"/>
      <w:marLeft w:val="0"/>
      <w:marRight w:val="0"/>
      <w:marTop w:val="0"/>
      <w:marBottom w:val="0"/>
      <w:divBdr>
        <w:top w:val="none" w:sz="0" w:space="0" w:color="auto"/>
        <w:left w:val="none" w:sz="0" w:space="0" w:color="auto"/>
        <w:bottom w:val="none" w:sz="0" w:space="0" w:color="auto"/>
        <w:right w:val="none" w:sz="0" w:space="0" w:color="auto"/>
      </w:divBdr>
      <w:divsChild>
        <w:div w:id="2121680193">
          <w:marLeft w:val="1267"/>
          <w:marRight w:val="0"/>
          <w:marTop w:val="100"/>
          <w:marBottom w:val="0"/>
          <w:divBdr>
            <w:top w:val="none" w:sz="0" w:space="0" w:color="auto"/>
            <w:left w:val="none" w:sz="0" w:space="0" w:color="auto"/>
            <w:bottom w:val="none" w:sz="0" w:space="0" w:color="auto"/>
            <w:right w:val="none" w:sz="0" w:space="0" w:color="auto"/>
          </w:divBdr>
        </w:div>
      </w:divsChild>
    </w:div>
    <w:div w:id="1644969783">
      <w:bodyDiv w:val="1"/>
      <w:marLeft w:val="0"/>
      <w:marRight w:val="0"/>
      <w:marTop w:val="0"/>
      <w:marBottom w:val="0"/>
      <w:divBdr>
        <w:top w:val="none" w:sz="0" w:space="0" w:color="auto"/>
        <w:left w:val="none" w:sz="0" w:space="0" w:color="auto"/>
        <w:bottom w:val="none" w:sz="0" w:space="0" w:color="auto"/>
        <w:right w:val="none" w:sz="0" w:space="0" w:color="auto"/>
      </w:divBdr>
    </w:div>
    <w:div w:id="1646736915">
      <w:bodyDiv w:val="1"/>
      <w:marLeft w:val="0"/>
      <w:marRight w:val="0"/>
      <w:marTop w:val="0"/>
      <w:marBottom w:val="0"/>
      <w:divBdr>
        <w:top w:val="none" w:sz="0" w:space="0" w:color="auto"/>
        <w:left w:val="none" w:sz="0" w:space="0" w:color="auto"/>
        <w:bottom w:val="none" w:sz="0" w:space="0" w:color="auto"/>
        <w:right w:val="none" w:sz="0" w:space="0" w:color="auto"/>
      </w:divBdr>
    </w:div>
    <w:div w:id="1662268247">
      <w:bodyDiv w:val="1"/>
      <w:marLeft w:val="0"/>
      <w:marRight w:val="0"/>
      <w:marTop w:val="0"/>
      <w:marBottom w:val="0"/>
      <w:divBdr>
        <w:top w:val="none" w:sz="0" w:space="0" w:color="auto"/>
        <w:left w:val="none" w:sz="0" w:space="0" w:color="auto"/>
        <w:bottom w:val="none" w:sz="0" w:space="0" w:color="auto"/>
        <w:right w:val="none" w:sz="0" w:space="0" w:color="auto"/>
      </w:divBdr>
    </w:div>
    <w:div w:id="1689864852">
      <w:bodyDiv w:val="1"/>
      <w:marLeft w:val="0"/>
      <w:marRight w:val="0"/>
      <w:marTop w:val="0"/>
      <w:marBottom w:val="0"/>
      <w:divBdr>
        <w:top w:val="none" w:sz="0" w:space="0" w:color="auto"/>
        <w:left w:val="none" w:sz="0" w:space="0" w:color="auto"/>
        <w:bottom w:val="none" w:sz="0" w:space="0" w:color="auto"/>
        <w:right w:val="none" w:sz="0" w:space="0" w:color="auto"/>
      </w:divBdr>
    </w:div>
    <w:div w:id="1720088758">
      <w:bodyDiv w:val="1"/>
      <w:marLeft w:val="0"/>
      <w:marRight w:val="0"/>
      <w:marTop w:val="0"/>
      <w:marBottom w:val="0"/>
      <w:divBdr>
        <w:top w:val="none" w:sz="0" w:space="0" w:color="auto"/>
        <w:left w:val="none" w:sz="0" w:space="0" w:color="auto"/>
        <w:bottom w:val="none" w:sz="0" w:space="0" w:color="auto"/>
        <w:right w:val="none" w:sz="0" w:space="0" w:color="auto"/>
      </w:divBdr>
    </w:div>
    <w:div w:id="1763791307">
      <w:bodyDiv w:val="1"/>
      <w:marLeft w:val="0"/>
      <w:marRight w:val="0"/>
      <w:marTop w:val="0"/>
      <w:marBottom w:val="0"/>
      <w:divBdr>
        <w:top w:val="none" w:sz="0" w:space="0" w:color="auto"/>
        <w:left w:val="none" w:sz="0" w:space="0" w:color="auto"/>
        <w:bottom w:val="none" w:sz="0" w:space="0" w:color="auto"/>
        <w:right w:val="none" w:sz="0" w:space="0" w:color="auto"/>
      </w:divBdr>
    </w:div>
    <w:div w:id="1804998201">
      <w:bodyDiv w:val="1"/>
      <w:marLeft w:val="0"/>
      <w:marRight w:val="0"/>
      <w:marTop w:val="0"/>
      <w:marBottom w:val="0"/>
      <w:divBdr>
        <w:top w:val="none" w:sz="0" w:space="0" w:color="auto"/>
        <w:left w:val="none" w:sz="0" w:space="0" w:color="auto"/>
        <w:bottom w:val="none" w:sz="0" w:space="0" w:color="auto"/>
        <w:right w:val="none" w:sz="0" w:space="0" w:color="auto"/>
      </w:divBdr>
    </w:div>
    <w:div w:id="1806316058">
      <w:bodyDiv w:val="1"/>
      <w:marLeft w:val="0"/>
      <w:marRight w:val="0"/>
      <w:marTop w:val="0"/>
      <w:marBottom w:val="0"/>
      <w:divBdr>
        <w:top w:val="none" w:sz="0" w:space="0" w:color="auto"/>
        <w:left w:val="none" w:sz="0" w:space="0" w:color="auto"/>
        <w:bottom w:val="none" w:sz="0" w:space="0" w:color="auto"/>
        <w:right w:val="none" w:sz="0" w:space="0" w:color="auto"/>
      </w:divBdr>
    </w:div>
    <w:div w:id="1811094542">
      <w:bodyDiv w:val="1"/>
      <w:marLeft w:val="0"/>
      <w:marRight w:val="0"/>
      <w:marTop w:val="0"/>
      <w:marBottom w:val="0"/>
      <w:divBdr>
        <w:top w:val="none" w:sz="0" w:space="0" w:color="auto"/>
        <w:left w:val="none" w:sz="0" w:space="0" w:color="auto"/>
        <w:bottom w:val="none" w:sz="0" w:space="0" w:color="auto"/>
        <w:right w:val="none" w:sz="0" w:space="0" w:color="auto"/>
      </w:divBdr>
    </w:div>
    <w:div w:id="1811635446">
      <w:bodyDiv w:val="1"/>
      <w:marLeft w:val="0"/>
      <w:marRight w:val="0"/>
      <w:marTop w:val="0"/>
      <w:marBottom w:val="0"/>
      <w:divBdr>
        <w:top w:val="none" w:sz="0" w:space="0" w:color="auto"/>
        <w:left w:val="none" w:sz="0" w:space="0" w:color="auto"/>
        <w:bottom w:val="none" w:sz="0" w:space="0" w:color="auto"/>
        <w:right w:val="none" w:sz="0" w:space="0" w:color="auto"/>
      </w:divBdr>
    </w:div>
    <w:div w:id="1823347117">
      <w:bodyDiv w:val="1"/>
      <w:marLeft w:val="0"/>
      <w:marRight w:val="0"/>
      <w:marTop w:val="0"/>
      <w:marBottom w:val="0"/>
      <w:divBdr>
        <w:top w:val="none" w:sz="0" w:space="0" w:color="auto"/>
        <w:left w:val="none" w:sz="0" w:space="0" w:color="auto"/>
        <w:bottom w:val="none" w:sz="0" w:space="0" w:color="auto"/>
        <w:right w:val="none" w:sz="0" w:space="0" w:color="auto"/>
      </w:divBdr>
    </w:div>
    <w:div w:id="1825781882">
      <w:bodyDiv w:val="1"/>
      <w:marLeft w:val="0"/>
      <w:marRight w:val="0"/>
      <w:marTop w:val="0"/>
      <w:marBottom w:val="0"/>
      <w:divBdr>
        <w:top w:val="none" w:sz="0" w:space="0" w:color="auto"/>
        <w:left w:val="none" w:sz="0" w:space="0" w:color="auto"/>
        <w:bottom w:val="none" w:sz="0" w:space="0" w:color="auto"/>
        <w:right w:val="none" w:sz="0" w:space="0" w:color="auto"/>
      </w:divBdr>
    </w:div>
    <w:div w:id="1828814537">
      <w:bodyDiv w:val="1"/>
      <w:marLeft w:val="0"/>
      <w:marRight w:val="0"/>
      <w:marTop w:val="0"/>
      <w:marBottom w:val="0"/>
      <w:divBdr>
        <w:top w:val="none" w:sz="0" w:space="0" w:color="auto"/>
        <w:left w:val="none" w:sz="0" w:space="0" w:color="auto"/>
        <w:bottom w:val="none" w:sz="0" w:space="0" w:color="auto"/>
        <w:right w:val="none" w:sz="0" w:space="0" w:color="auto"/>
      </w:divBdr>
    </w:div>
    <w:div w:id="1836922341">
      <w:bodyDiv w:val="1"/>
      <w:marLeft w:val="0"/>
      <w:marRight w:val="0"/>
      <w:marTop w:val="0"/>
      <w:marBottom w:val="0"/>
      <w:divBdr>
        <w:top w:val="none" w:sz="0" w:space="0" w:color="auto"/>
        <w:left w:val="none" w:sz="0" w:space="0" w:color="auto"/>
        <w:bottom w:val="none" w:sz="0" w:space="0" w:color="auto"/>
        <w:right w:val="none" w:sz="0" w:space="0" w:color="auto"/>
      </w:divBdr>
      <w:divsChild>
        <w:div w:id="70856347">
          <w:marLeft w:val="547"/>
          <w:marRight w:val="0"/>
          <w:marTop w:val="0"/>
          <w:marBottom w:val="240"/>
          <w:divBdr>
            <w:top w:val="none" w:sz="0" w:space="0" w:color="auto"/>
            <w:left w:val="none" w:sz="0" w:space="0" w:color="auto"/>
            <w:bottom w:val="none" w:sz="0" w:space="0" w:color="auto"/>
            <w:right w:val="none" w:sz="0" w:space="0" w:color="auto"/>
          </w:divBdr>
        </w:div>
        <w:div w:id="75058723">
          <w:marLeft w:val="547"/>
          <w:marRight w:val="0"/>
          <w:marTop w:val="0"/>
          <w:marBottom w:val="240"/>
          <w:divBdr>
            <w:top w:val="none" w:sz="0" w:space="0" w:color="auto"/>
            <w:left w:val="none" w:sz="0" w:space="0" w:color="auto"/>
            <w:bottom w:val="none" w:sz="0" w:space="0" w:color="auto"/>
            <w:right w:val="none" w:sz="0" w:space="0" w:color="auto"/>
          </w:divBdr>
        </w:div>
        <w:div w:id="104158459">
          <w:marLeft w:val="547"/>
          <w:marRight w:val="0"/>
          <w:marTop w:val="0"/>
          <w:marBottom w:val="240"/>
          <w:divBdr>
            <w:top w:val="none" w:sz="0" w:space="0" w:color="auto"/>
            <w:left w:val="none" w:sz="0" w:space="0" w:color="auto"/>
            <w:bottom w:val="none" w:sz="0" w:space="0" w:color="auto"/>
            <w:right w:val="none" w:sz="0" w:space="0" w:color="auto"/>
          </w:divBdr>
        </w:div>
        <w:div w:id="342516431">
          <w:marLeft w:val="1166"/>
          <w:marRight w:val="0"/>
          <w:marTop w:val="0"/>
          <w:marBottom w:val="240"/>
          <w:divBdr>
            <w:top w:val="none" w:sz="0" w:space="0" w:color="auto"/>
            <w:left w:val="none" w:sz="0" w:space="0" w:color="auto"/>
            <w:bottom w:val="none" w:sz="0" w:space="0" w:color="auto"/>
            <w:right w:val="none" w:sz="0" w:space="0" w:color="auto"/>
          </w:divBdr>
        </w:div>
        <w:div w:id="583296383">
          <w:marLeft w:val="547"/>
          <w:marRight w:val="0"/>
          <w:marTop w:val="0"/>
          <w:marBottom w:val="240"/>
          <w:divBdr>
            <w:top w:val="none" w:sz="0" w:space="0" w:color="auto"/>
            <w:left w:val="none" w:sz="0" w:space="0" w:color="auto"/>
            <w:bottom w:val="none" w:sz="0" w:space="0" w:color="auto"/>
            <w:right w:val="none" w:sz="0" w:space="0" w:color="auto"/>
          </w:divBdr>
        </w:div>
        <w:div w:id="883101890">
          <w:marLeft w:val="547"/>
          <w:marRight w:val="0"/>
          <w:marTop w:val="0"/>
          <w:marBottom w:val="240"/>
          <w:divBdr>
            <w:top w:val="none" w:sz="0" w:space="0" w:color="auto"/>
            <w:left w:val="none" w:sz="0" w:space="0" w:color="auto"/>
            <w:bottom w:val="none" w:sz="0" w:space="0" w:color="auto"/>
            <w:right w:val="none" w:sz="0" w:space="0" w:color="auto"/>
          </w:divBdr>
        </w:div>
        <w:div w:id="967709572">
          <w:marLeft w:val="1166"/>
          <w:marRight w:val="0"/>
          <w:marTop w:val="0"/>
          <w:marBottom w:val="240"/>
          <w:divBdr>
            <w:top w:val="none" w:sz="0" w:space="0" w:color="auto"/>
            <w:left w:val="none" w:sz="0" w:space="0" w:color="auto"/>
            <w:bottom w:val="none" w:sz="0" w:space="0" w:color="auto"/>
            <w:right w:val="none" w:sz="0" w:space="0" w:color="auto"/>
          </w:divBdr>
        </w:div>
        <w:div w:id="1220281954">
          <w:marLeft w:val="547"/>
          <w:marRight w:val="0"/>
          <w:marTop w:val="0"/>
          <w:marBottom w:val="240"/>
          <w:divBdr>
            <w:top w:val="none" w:sz="0" w:space="0" w:color="auto"/>
            <w:left w:val="none" w:sz="0" w:space="0" w:color="auto"/>
            <w:bottom w:val="none" w:sz="0" w:space="0" w:color="auto"/>
            <w:right w:val="none" w:sz="0" w:space="0" w:color="auto"/>
          </w:divBdr>
        </w:div>
        <w:div w:id="1635284258">
          <w:marLeft w:val="547"/>
          <w:marRight w:val="0"/>
          <w:marTop w:val="0"/>
          <w:marBottom w:val="240"/>
          <w:divBdr>
            <w:top w:val="none" w:sz="0" w:space="0" w:color="auto"/>
            <w:left w:val="none" w:sz="0" w:space="0" w:color="auto"/>
            <w:bottom w:val="none" w:sz="0" w:space="0" w:color="auto"/>
            <w:right w:val="none" w:sz="0" w:space="0" w:color="auto"/>
          </w:divBdr>
        </w:div>
      </w:divsChild>
    </w:div>
    <w:div w:id="1849368760">
      <w:bodyDiv w:val="1"/>
      <w:marLeft w:val="0"/>
      <w:marRight w:val="0"/>
      <w:marTop w:val="0"/>
      <w:marBottom w:val="0"/>
      <w:divBdr>
        <w:top w:val="none" w:sz="0" w:space="0" w:color="auto"/>
        <w:left w:val="none" w:sz="0" w:space="0" w:color="auto"/>
        <w:bottom w:val="none" w:sz="0" w:space="0" w:color="auto"/>
        <w:right w:val="none" w:sz="0" w:space="0" w:color="auto"/>
      </w:divBdr>
    </w:div>
    <w:div w:id="1904221407">
      <w:bodyDiv w:val="1"/>
      <w:marLeft w:val="0"/>
      <w:marRight w:val="0"/>
      <w:marTop w:val="0"/>
      <w:marBottom w:val="0"/>
      <w:divBdr>
        <w:top w:val="none" w:sz="0" w:space="0" w:color="auto"/>
        <w:left w:val="none" w:sz="0" w:space="0" w:color="auto"/>
        <w:bottom w:val="none" w:sz="0" w:space="0" w:color="auto"/>
        <w:right w:val="none" w:sz="0" w:space="0" w:color="auto"/>
      </w:divBdr>
    </w:div>
    <w:div w:id="1907572323">
      <w:bodyDiv w:val="1"/>
      <w:marLeft w:val="0"/>
      <w:marRight w:val="0"/>
      <w:marTop w:val="0"/>
      <w:marBottom w:val="0"/>
      <w:divBdr>
        <w:top w:val="none" w:sz="0" w:space="0" w:color="auto"/>
        <w:left w:val="none" w:sz="0" w:space="0" w:color="auto"/>
        <w:bottom w:val="none" w:sz="0" w:space="0" w:color="auto"/>
        <w:right w:val="none" w:sz="0" w:space="0" w:color="auto"/>
      </w:divBdr>
    </w:div>
    <w:div w:id="1910186799">
      <w:bodyDiv w:val="1"/>
      <w:marLeft w:val="0"/>
      <w:marRight w:val="0"/>
      <w:marTop w:val="0"/>
      <w:marBottom w:val="0"/>
      <w:divBdr>
        <w:top w:val="none" w:sz="0" w:space="0" w:color="auto"/>
        <w:left w:val="none" w:sz="0" w:space="0" w:color="auto"/>
        <w:bottom w:val="none" w:sz="0" w:space="0" w:color="auto"/>
        <w:right w:val="none" w:sz="0" w:space="0" w:color="auto"/>
      </w:divBdr>
    </w:div>
    <w:div w:id="1935898373">
      <w:bodyDiv w:val="1"/>
      <w:marLeft w:val="0"/>
      <w:marRight w:val="0"/>
      <w:marTop w:val="0"/>
      <w:marBottom w:val="0"/>
      <w:divBdr>
        <w:top w:val="none" w:sz="0" w:space="0" w:color="auto"/>
        <w:left w:val="none" w:sz="0" w:space="0" w:color="auto"/>
        <w:bottom w:val="none" w:sz="0" w:space="0" w:color="auto"/>
        <w:right w:val="none" w:sz="0" w:space="0" w:color="auto"/>
      </w:divBdr>
    </w:div>
    <w:div w:id="1936202434">
      <w:bodyDiv w:val="1"/>
      <w:marLeft w:val="0"/>
      <w:marRight w:val="0"/>
      <w:marTop w:val="0"/>
      <w:marBottom w:val="0"/>
      <w:divBdr>
        <w:top w:val="none" w:sz="0" w:space="0" w:color="auto"/>
        <w:left w:val="none" w:sz="0" w:space="0" w:color="auto"/>
        <w:bottom w:val="none" w:sz="0" w:space="0" w:color="auto"/>
        <w:right w:val="none" w:sz="0" w:space="0" w:color="auto"/>
      </w:divBdr>
      <w:divsChild>
        <w:div w:id="1288589244">
          <w:marLeft w:val="547"/>
          <w:marRight w:val="0"/>
          <w:marTop w:val="0"/>
          <w:marBottom w:val="240"/>
          <w:divBdr>
            <w:top w:val="none" w:sz="0" w:space="0" w:color="auto"/>
            <w:left w:val="none" w:sz="0" w:space="0" w:color="auto"/>
            <w:bottom w:val="none" w:sz="0" w:space="0" w:color="auto"/>
            <w:right w:val="none" w:sz="0" w:space="0" w:color="auto"/>
          </w:divBdr>
        </w:div>
      </w:divsChild>
    </w:div>
    <w:div w:id="1957832231">
      <w:bodyDiv w:val="1"/>
      <w:marLeft w:val="0"/>
      <w:marRight w:val="0"/>
      <w:marTop w:val="0"/>
      <w:marBottom w:val="0"/>
      <w:divBdr>
        <w:top w:val="none" w:sz="0" w:space="0" w:color="auto"/>
        <w:left w:val="none" w:sz="0" w:space="0" w:color="auto"/>
        <w:bottom w:val="none" w:sz="0" w:space="0" w:color="auto"/>
        <w:right w:val="none" w:sz="0" w:space="0" w:color="auto"/>
      </w:divBdr>
    </w:div>
    <w:div w:id="1961254990">
      <w:bodyDiv w:val="1"/>
      <w:marLeft w:val="0"/>
      <w:marRight w:val="0"/>
      <w:marTop w:val="0"/>
      <w:marBottom w:val="0"/>
      <w:divBdr>
        <w:top w:val="none" w:sz="0" w:space="0" w:color="auto"/>
        <w:left w:val="none" w:sz="0" w:space="0" w:color="auto"/>
        <w:bottom w:val="none" w:sz="0" w:space="0" w:color="auto"/>
        <w:right w:val="none" w:sz="0" w:space="0" w:color="auto"/>
      </w:divBdr>
    </w:div>
    <w:div w:id="1969240625">
      <w:bodyDiv w:val="1"/>
      <w:marLeft w:val="0"/>
      <w:marRight w:val="0"/>
      <w:marTop w:val="0"/>
      <w:marBottom w:val="0"/>
      <w:divBdr>
        <w:top w:val="none" w:sz="0" w:space="0" w:color="auto"/>
        <w:left w:val="none" w:sz="0" w:space="0" w:color="auto"/>
        <w:bottom w:val="none" w:sz="0" w:space="0" w:color="auto"/>
        <w:right w:val="none" w:sz="0" w:space="0" w:color="auto"/>
      </w:divBdr>
    </w:div>
    <w:div w:id="1993479995">
      <w:bodyDiv w:val="1"/>
      <w:marLeft w:val="0"/>
      <w:marRight w:val="0"/>
      <w:marTop w:val="0"/>
      <w:marBottom w:val="0"/>
      <w:divBdr>
        <w:top w:val="none" w:sz="0" w:space="0" w:color="auto"/>
        <w:left w:val="none" w:sz="0" w:space="0" w:color="auto"/>
        <w:bottom w:val="none" w:sz="0" w:space="0" w:color="auto"/>
        <w:right w:val="none" w:sz="0" w:space="0" w:color="auto"/>
      </w:divBdr>
    </w:div>
    <w:div w:id="1997344710">
      <w:bodyDiv w:val="1"/>
      <w:marLeft w:val="0"/>
      <w:marRight w:val="0"/>
      <w:marTop w:val="0"/>
      <w:marBottom w:val="0"/>
      <w:divBdr>
        <w:top w:val="none" w:sz="0" w:space="0" w:color="auto"/>
        <w:left w:val="none" w:sz="0" w:space="0" w:color="auto"/>
        <w:bottom w:val="none" w:sz="0" w:space="0" w:color="auto"/>
        <w:right w:val="none" w:sz="0" w:space="0" w:color="auto"/>
      </w:divBdr>
    </w:div>
    <w:div w:id="2005819331">
      <w:bodyDiv w:val="1"/>
      <w:marLeft w:val="0"/>
      <w:marRight w:val="0"/>
      <w:marTop w:val="0"/>
      <w:marBottom w:val="0"/>
      <w:divBdr>
        <w:top w:val="none" w:sz="0" w:space="0" w:color="auto"/>
        <w:left w:val="none" w:sz="0" w:space="0" w:color="auto"/>
        <w:bottom w:val="none" w:sz="0" w:space="0" w:color="auto"/>
        <w:right w:val="none" w:sz="0" w:space="0" w:color="auto"/>
      </w:divBdr>
    </w:div>
    <w:div w:id="2050259152">
      <w:bodyDiv w:val="1"/>
      <w:marLeft w:val="0"/>
      <w:marRight w:val="0"/>
      <w:marTop w:val="0"/>
      <w:marBottom w:val="0"/>
      <w:divBdr>
        <w:top w:val="none" w:sz="0" w:space="0" w:color="auto"/>
        <w:left w:val="none" w:sz="0" w:space="0" w:color="auto"/>
        <w:bottom w:val="none" w:sz="0" w:space="0" w:color="auto"/>
        <w:right w:val="none" w:sz="0" w:space="0" w:color="auto"/>
      </w:divBdr>
    </w:div>
    <w:div w:id="2062439586">
      <w:bodyDiv w:val="1"/>
      <w:marLeft w:val="0"/>
      <w:marRight w:val="0"/>
      <w:marTop w:val="0"/>
      <w:marBottom w:val="0"/>
      <w:divBdr>
        <w:top w:val="none" w:sz="0" w:space="0" w:color="auto"/>
        <w:left w:val="none" w:sz="0" w:space="0" w:color="auto"/>
        <w:bottom w:val="none" w:sz="0" w:space="0" w:color="auto"/>
        <w:right w:val="none" w:sz="0" w:space="0" w:color="auto"/>
      </w:divBdr>
    </w:div>
    <w:div w:id="2081635213">
      <w:bodyDiv w:val="1"/>
      <w:marLeft w:val="0"/>
      <w:marRight w:val="0"/>
      <w:marTop w:val="0"/>
      <w:marBottom w:val="0"/>
      <w:divBdr>
        <w:top w:val="none" w:sz="0" w:space="0" w:color="auto"/>
        <w:left w:val="none" w:sz="0" w:space="0" w:color="auto"/>
        <w:bottom w:val="none" w:sz="0" w:space="0" w:color="auto"/>
        <w:right w:val="none" w:sz="0" w:space="0" w:color="auto"/>
      </w:divBdr>
    </w:div>
    <w:div w:id="2089188975">
      <w:bodyDiv w:val="1"/>
      <w:marLeft w:val="0"/>
      <w:marRight w:val="0"/>
      <w:marTop w:val="0"/>
      <w:marBottom w:val="0"/>
      <w:divBdr>
        <w:top w:val="none" w:sz="0" w:space="0" w:color="auto"/>
        <w:left w:val="none" w:sz="0" w:space="0" w:color="auto"/>
        <w:bottom w:val="none" w:sz="0" w:space="0" w:color="auto"/>
        <w:right w:val="none" w:sz="0" w:space="0" w:color="auto"/>
      </w:divBdr>
    </w:div>
    <w:div w:id="2112622328">
      <w:bodyDiv w:val="1"/>
      <w:marLeft w:val="0"/>
      <w:marRight w:val="0"/>
      <w:marTop w:val="0"/>
      <w:marBottom w:val="0"/>
      <w:divBdr>
        <w:top w:val="none" w:sz="0" w:space="0" w:color="auto"/>
        <w:left w:val="none" w:sz="0" w:space="0" w:color="auto"/>
        <w:bottom w:val="none" w:sz="0" w:space="0" w:color="auto"/>
        <w:right w:val="none" w:sz="0" w:space="0" w:color="auto"/>
      </w:divBdr>
    </w:div>
    <w:div w:id="2116053837">
      <w:bodyDiv w:val="1"/>
      <w:marLeft w:val="0"/>
      <w:marRight w:val="0"/>
      <w:marTop w:val="0"/>
      <w:marBottom w:val="0"/>
      <w:divBdr>
        <w:top w:val="none" w:sz="0" w:space="0" w:color="auto"/>
        <w:left w:val="none" w:sz="0" w:space="0" w:color="auto"/>
        <w:bottom w:val="none" w:sz="0" w:space="0" w:color="auto"/>
        <w:right w:val="none" w:sz="0" w:space="0" w:color="auto"/>
      </w:divBdr>
    </w:div>
    <w:div w:id="213247873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nora.nerc.ac.uk/id/eprint/517414/1/OR17048.pdf"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nstauthority.co.uk/media/8097/cs005-signed-copy-_redacted.pdf" TargetMode="Externa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doi.org/10.1038/s41586-021-04153-3" TargetMode="Externa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Custom 27">
      <a:dk1>
        <a:sysClr val="windowText" lastClr="000000"/>
      </a:dk1>
      <a:lt1>
        <a:sysClr val="window" lastClr="FFFFFF"/>
      </a:lt1>
      <a:dk2>
        <a:srgbClr val="1B6967"/>
      </a:dk2>
      <a:lt2>
        <a:srgbClr val="00609F"/>
      </a:lt2>
      <a:accent1>
        <a:srgbClr val="552579"/>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832C0C54264724BBF4B147FD90031A7" ma:contentTypeVersion="17" ma:contentTypeDescription="Create a new document." ma:contentTypeScope="" ma:versionID="50f589dcc7b00a8d2502cae1841eeb55">
  <xsd:schema xmlns:xsd="http://www.w3.org/2001/XMLSchema" xmlns:xs="http://www.w3.org/2001/XMLSchema" xmlns:p="http://schemas.microsoft.com/office/2006/metadata/properties" xmlns:ns2="1008a7f8-120a-4531-b04e-0e82cb71ffa0" xmlns:ns3="6fb51d1d-105e-43ee-801c-ec7f8e92cc22" targetNamespace="http://schemas.microsoft.com/office/2006/metadata/properties" ma:root="true" ma:fieldsID="cf53af2425a43e93a66499d3ace6533c" ns2:_="" ns3:_="">
    <xsd:import namespace="1008a7f8-120a-4531-b04e-0e82cb71ffa0"/>
    <xsd:import namespace="6fb51d1d-105e-43ee-801c-ec7f8e92cc2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08a7f8-120a-4531-b04e-0e82cb71ffa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b3d5e937-318f-41ec-861f-754282e45370}" ma:internalName="TaxCatchAll" ma:showField="CatchAllData" ma:web="1008a7f8-120a-4531-b04e-0e82cb71ff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fb51d1d-105e-43ee-801c-ec7f8e92cc2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1c4428c9-5c88-4088-b9c7-a5991e598c19"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fb51d1d-105e-43ee-801c-ec7f8e92cc22">
      <Terms xmlns="http://schemas.microsoft.com/office/infopath/2007/PartnerControls"/>
    </lcf76f155ced4ddcb4097134ff3c332f>
    <TaxCatchAll xmlns="1008a7f8-120a-4531-b04e-0e82cb71ffa0" xsi:nil="true"/>
  </documentManagement>
</p:properties>
</file>

<file path=customXml/itemProps1.xml><?xml version="1.0" encoding="utf-8"?>
<ds:datastoreItem xmlns:ds="http://schemas.openxmlformats.org/officeDocument/2006/customXml" ds:itemID="{B083A919-4981-4E4E-9565-A70B63DE5A8B}">
  <ds:schemaRefs>
    <ds:schemaRef ds:uri="http://schemas.openxmlformats.org/officeDocument/2006/bibliography"/>
  </ds:schemaRefs>
</ds:datastoreItem>
</file>

<file path=customXml/itemProps2.xml><?xml version="1.0" encoding="utf-8"?>
<ds:datastoreItem xmlns:ds="http://schemas.openxmlformats.org/officeDocument/2006/customXml" ds:itemID="{6FE1E527-2F08-4084-B015-CE6DC12A41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08a7f8-120a-4531-b04e-0e82cb71ffa0"/>
    <ds:schemaRef ds:uri="6fb51d1d-105e-43ee-801c-ec7f8e92cc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E4385C-F974-4BFA-A8B8-A9BE9FFCE91F}">
  <ds:schemaRefs>
    <ds:schemaRef ds:uri="http://schemas.microsoft.com/sharepoint/v3/contenttype/forms"/>
  </ds:schemaRefs>
</ds:datastoreItem>
</file>

<file path=customXml/itemProps4.xml><?xml version="1.0" encoding="utf-8"?>
<ds:datastoreItem xmlns:ds="http://schemas.openxmlformats.org/officeDocument/2006/customXml" ds:itemID="{758DF8C3-A375-4626-AD43-2D2397FAB03E}">
  <ds:schemaRefs>
    <ds:schemaRef ds:uri="http://schemas.microsoft.com/office/2006/metadata/properties"/>
    <ds:schemaRef ds:uri="http://schemas.microsoft.com/office/infopath/2007/PartnerControls"/>
    <ds:schemaRef ds:uri="6fb51d1d-105e-43ee-801c-ec7f8e92cc22"/>
    <ds:schemaRef ds:uri="1008a7f8-120a-4531-b04e-0e82cb71ffa0"/>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18507</Words>
  <Characters>105493</Characters>
  <Application>Microsoft Office Word</Application>
  <DocSecurity>4</DocSecurity>
  <Lines>879</Lines>
  <Paragraphs>247</Paragraphs>
  <ScaleCrop>false</ScaleCrop>
  <HeadingPairs>
    <vt:vector size="2" baseType="variant">
      <vt:variant>
        <vt:lpstr>Title</vt:lpstr>
      </vt:variant>
      <vt:variant>
        <vt:i4>1</vt:i4>
      </vt:variant>
    </vt:vector>
  </HeadingPairs>
  <TitlesOfParts>
    <vt:vector size="1" baseType="lpstr">
      <vt:lpstr>Pxxxx-yy-zzz-n-Filename</vt:lpstr>
    </vt:vector>
  </TitlesOfParts>
  <Company>ERCE</Company>
  <LinksUpToDate>false</LinksUpToDate>
  <CharactersWithSpaces>123753</CharactersWithSpaces>
  <SharedDoc>false</SharedDoc>
  <HLinks>
    <vt:vector size="708" baseType="variant">
      <vt:variant>
        <vt:i4>5767273</vt:i4>
      </vt:variant>
      <vt:variant>
        <vt:i4>798</vt:i4>
      </vt:variant>
      <vt:variant>
        <vt:i4>0</vt:i4>
      </vt:variant>
      <vt:variant>
        <vt:i4>5</vt:i4>
      </vt:variant>
      <vt:variant>
        <vt:lpwstr>https://www.nstauthority.co.uk/media/8097/cs005-signed-copy-_redacted.pdf</vt:lpwstr>
      </vt:variant>
      <vt:variant>
        <vt:lpwstr/>
      </vt:variant>
      <vt:variant>
        <vt:i4>2555958</vt:i4>
      </vt:variant>
      <vt:variant>
        <vt:i4>795</vt:i4>
      </vt:variant>
      <vt:variant>
        <vt:i4>0</vt:i4>
      </vt:variant>
      <vt:variant>
        <vt:i4>5</vt:i4>
      </vt:variant>
      <vt:variant>
        <vt:lpwstr>https://doi.org/10.1038/s41586-021-04153-3</vt:lpwstr>
      </vt:variant>
      <vt:variant>
        <vt:lpwstr/>
      </vt:variant>
      <vt:variant>
        <vt:i4>1572888</vt:i4>
      </vt:variant>
      <vt:variant>
        <vt:i4>792</vt:i4>
      </vt:variant>
      <vt:variant>
        <vt:i4>0</vt:i4>
      </vt:variant>
      <vt:variant>
        <vt:i4>5</vt:i4>
      </vt:variant>
      <vt:variant>
        <vt:lpwstr>http://nora.nerc.ac.uk/id/eprint/517414/1/OR17048.pdf</vt:lpwstr>
      </vt:variant>
      <vt:variant>
        <vt:lpwstr/>
      </vt:variant>
      <vt:variant>
        <vt:i4>1966131</vt:i4>
      </vt:variant>
      <vt:variant>
        <vt:i4>689</vt:i4>
      </vt:variant>
      <vt:variant>
        <vt:i4>0</vt:i4>
      </vt:variant>
      <vt:variant>
        <vt:i4>5</vt:i4>
      </vt:variant>
      <vt:variant>
        <vt:lpwstr/>
      </vt:variant>
      <vt:variant>
        <vt:lpwstr>_Toc105748367</vt:lpwstr>
      </vt:variant>
      <vt:variant>
        <vt:i4>1966131</vt:i4>
      </vt:variant>
      <vt:variant>
        <vt:i4>683</vt:i4>
      </vt:variant>
      <vt:variant>
        <vt:i4>0</vt:i4>
      </vt:variant>
      <vt:variant>
        <vt:i4>5</vt:i4>
      </vt:variant>
      <vt:variant>
        <vt:lpwstr/>
      </vt:variant>
      <vt:variant>
        <vt:lpwstr>_Toc105748366</vt:lpwstr>
      </vt:variant>
      <vt:variant>
        <vt:i4>1966131</vt:i4>
      </vt:variant>
      <vt:variant>
        <vt:i4>677</vt:i4>
      </vt:variant>
      <vt:variant>
        <vt:i4>0</vt:i4>
      </vt:variant>
      <vt:variant>
        <vt:i4>5</vt:i4>
      </vt:variant>
      <vt:variant>
        <vt:lpwstr/>
      </vt:variant>
      <vt:variant>
        <vt:lpwstr>_Toc105748365</vt:lpwstr>
      </vt:variant>
      <vt:variant>
        <vt:i4>1966131</vt:i4>
      </vt:variant>
      <vt:variant>
        <vt:i4>668</vt:i4>
      </vt:variant>
      <vt:variant>
        <vt:i4>0</vt:i4>
      </vt:variant>
      <vt:variant>
        <vt:i4>5</vt:i4>
      </vt:variant>
      <vt:variant>
        <vt:lpwstr/>
      </vt:variant>
      <vt:variant>
        <vt:lpwstr>_Toc105748364</vt:lpwstr>
      </vt:variant>
      <vt:variant>
        <vt:i4>1966131</vt:i4>
      </vt:variant>
      <vt:variant>
        <vt:i4>662</vt:i4>
      </vt:variant>
      <vt:variant>
        <vt:i4>0</vt:i4>
      </vt:variant>
      <vt:variant>
        <vt:i4>5</vt:i4>
      </vt:variant>
      <vt:variant>
        <vt:lpwstr/>
      </vt:variant>
      <vt:variant>
        <vt:lpwstr>_Toc105748363</vt:lpwstr>
      </vt:variant>
      <vt:variant>
        <vt:i4>1966131</vt:i4>
      </vt:variant>
      <vt:variant>
        <vt:i4>656</vt:i4>
      </vt:variant>
      <vt:variant>
        <vt:i4>0</vt:i4>
      </vt:variant>
      <vt:variant>
        <vt:i4>5</vt:i4>
      </vt:variant>
      <vt:variant>
        <vt:lpwstr/>
      </vt:variant>
      <vt:variant>
        <vt:lpwstr>_Toc105748362</vt:lpwstr>
      </vt:variant>
      <vt:variant>
        <vt:i4>1966131</vt:i4>
      </vt:variant>
      <vt:variant>
        <vt:i4>650</vt:i4>
      </vt:variant>
      <vt:variant>
        <vt:i4>0</vt:i4>
      </vt:variant>
      <vt:variant>
        <vt:i4>5</vt:i4>
      </vt:variant>
      <vt:variant>
        <vt:lpwstr/>
      </vt:variant>
      <vt:variant>
        <vt:lpwstr>_Toc105748361</vt:lpwstr>
      </vt:variant>
      <vt:variant>
        <vt:i4>1966131</vt:i4>
      </vt:variant>
      <vt:variant>
        <vt:i4>644</vt:i4>
      </vt:variant>
      <vt:variant>
        <vt:i4>0</vt:i4>
      </vt:variant>
      <vt:variant>
        <vt:i4>5</vt:i4>
      </vt:variant>
      <vt:variant>
        <vt:lpwstr/>
      </vt:variant>
      <vt:variant>
        <vt:lpwstr>_Toc105748360</vt:lpwstr>
      </vt:variant>
      <vt:variant>
        <vt:i4>1900595</vt:i4>
      </vt:variant>
      <vt:variant>
        <vt:i4>638</vt:i4>
      </vt:variant>
      <vt:variant>
        <vt:i4>0</vt:i4>
      </vt:variant>
      <vt:variant>
        <vt:i4>5</vt:i4>
      </vt:variant>
      <vt:variant>
        <vt:lpwstr/>
      </vt:variant>
      <vt:variant>
        <vt:lpwstr>_Toc105748359</vt:lpwstr>
      </vt:variant>
      <vt:variant>
        <vt:i4>1900595</vt:i4>
      </vt:variant>
      <vt:variant>
        <vt:i4>632</vt:i4>
      </vt:variant>
      <vt:variant>
        <vt:i4>0</vt:i4>
      </vt:variant>
      <vt:variant>
        <vt:i4>5</vt:i4>
      </vt:variant>
      <vt:variant>
        <vt:lpwstr/>
      </vt:variant>
      <vt:variant>
        <vt:lpwstr>_Toc105748358</vt:lpwstr>
      </vt:variant>
      <vt:variant>
        <vt:i4>1900595</vt:i4>
      </vt:variant>
      <vt:variant>
        <vt:i4>626</vt:i4>
      </vt:variant>
      <vt:variant>
        <vt:i4>0</vt:i4>
      </vt:variant>
      <vt:variant>
        <vt:i4>5</vt:i4>
      </vt:variant>
      <vt:variant>
        <vt:lpwstr/>
      </vt:variant>
      <vt:variant>
        <vt:lpwstr>_Toc105748357</vt:lpwstr>
      </vt:variant>
      <vt:variant>
        <vt:i4>1900595</vt:i4>
      </vt:variant>
      <vt:variant>
        <vt:i4>620</vt:i4>
      </vt:variant>
      <vt:variant>
        <vt:i4>0</vt:i4>
      </vt:variant>
      <vt:variant>
        <vt:i4>5</vt:i4>
      </vt:variant>
      <vt:variant>
        <vt:lpwstr/>
      </vt:variant>
      <vt:variant>
        <vt:lpwstr>_Toc105748356</vt:lpwstr>
      </vt:variant>
      <vt:variant>
        <vt:i4>1900595</vt:i4>
      </vt:variant>
      <vt:variant>
        <vt:i4>614</vt:i4>
      </vt:variant>
      <vt:variant>
        <vt:i4>0</vt:i4>
      </vt:variant>
      <vt:variant>
        <vt:i4>5</vt:i4>
      </vt:variant>
      <vt:variant>
        <vt:lpwstr/>
      </vt:variant>
      <vt:variant>
        <vt:lpwstr>_Toc105748355</vt:lpwstr>
      </vt:variant>
      <vt:variant>
        <vt:i4>1900595</vt:i4>
      </vt:variant>
      <vt:variant>
        <vt:i4>608</vt:i4>
      </vt:variant>
      <vt:variant>
        <vt:i4>0</vt:i4>
      </vt:variant>
      <vt:variant>
        <vt:i4>5</vt:i4>
      </vt:variant>
      <vt:variant>
        <vt:lpwstr/>
      </vt:variant>
      <vt:variant>
        <vt:lpwstr>_Toc105748354</vt:lpwstr>
      </vt:variant>
      <vt:variant>
        <vt:i4>1900595</vt:i4>
      </vt:variant>
      <vt:variant>
        <vt:i4>602</vt:i4>
      </vt:variant>
      <vt:variant>
        <vt:i4>0</vt:i4>
      </vt:variant>
      <vt:variant>
        <vt:i4>5</vt:i4>
      </vt:variant>
      <vt:variant>
        <vt:lpwstr/>
      </vt:variant>
      <vt:variant>
        <vt:lpwstr>_Toc105748353</vt:lpwstr>
      </vt:variant>
      <vt:variant>
        <vt:i4>1900595</vt:i4>
      </vt:variant>
      <vt:variant>
        <vt:i4>596</vt:i4>
      </vt:variant>
      <vt:variant>
        <vt:i4>0</vt:i4>
      </vt:variant>
      <vt:variant>
        <vt:i4>5</vt:i4>
      </vt:variant>
      <vt:variant>
        <vt:lpwstr/>
      </vt:variant>
      <vt:variant>
        <vt:lpwstr>_Toc105748352</vt:lpwstr>
      </vt:variant>
      <vt:variant>
        <vt:i4>1900595</vt:i4>
      </vt:variant>
      <vt:variant>
        <vt:i4>590</vt:i4>
      </vt:variant>
      <vt:variant>
        <vt:i4>0</vt:i4>
      </vt:variant>
      <vt:variant>
        <vt:i4>5</vt:i4>
      </vt:variant>
      <vt:variant>
        <vt:lpwstr/>
      </vt:variant>
      <vt:variant>
        <vt:lpwstr>_Toc105748351</vt:lpwstr>
      </vt:variant>
      <vt:variant>
        <vt:i4>1900595</vt:i4>
      </vt:variant>
      <vt:variant>
        <vt:i4>584</vt:i4>
      </vt:variant>
      <vt:variant>
        <vt:i4>0</vt:i4>
      </vt:variant>
      <vt:variant>
        <vt:i4>5</vt:i4>
      </vt:variant>
      <vt:variant>
        <vt:lpwstr/>
      </vt:variant>
      <vt:variant>
        <vt:lpwstr>_Toc105748350</vt:lpwstr>
      </vt:variant>
      <vt:variant>
        <vt:i4>1835059</vt:i4>
      </vt:variant>
      <vt:variant>
        <vt:i4>578</vt:i4>
      </vt:variant>
      <vt:variant>
        <vt:i4>0</vt:i4>
      </vt:variant>
      <vt:variant>
        <vt:i4>5</vt:i4>
      </vt:variant>
      <vt:variant>
        <vt:lpwstr/>
      </vt:variant>
      <vt:variant>
        <vt:lpwstr>_Toc105748349</vt:lpwstr>
      </vt:variant>
      <vt:variant>
        <vt:i4>1835059</vt:i4>
      </vt:variant>
      <vt:variant>
        <vt:i4>572</vt:i4>
      </vt:variant>
      <vt:variant>
        <vt:i4>0</vt:i4>
      </vt:variant>
      <vt:variant>
        <vt:i4>5</vt:i4>
      </vt:variant>
      <vt:variant>
        <vt:lpwstr/>
      </vt:variant>
      <vt:variant>
        <vt:lpwstr>_Toc105748348</vt:lpwstr>
      </vt:variant>
      <vt:variant>
        <vt:i4>1835059</vt:i4>
      </vt:variant>
      <vt:variant>
        <vt:i4>566</vt:i4>
      </vt:variant>
      <vt:variant>
        <vt:i4>0</vt:i4>
      </vt:variant>
      <vt:variant>
        <vt:i4>5</vt:i4>
      </vt:variant>
      <vt:variant>
        <vt:lpwstr/>
      </vt:variant>
      <vt:variant>
        <vt:lpwstr>_Toc105748347</vt:lpwstr>
      </vt:variant>
      <vt:variant>
        <vt:i4>1835059</vt:i4>
      </vt:variant>
      <vt:variant>
        <vt:i4>560</vt:i4>
      </vt:variant>
      <vt:variant>
        <vt:i4>0</vt:i4>
      </vt:variant>
      <vt:variant>
        <vt:i4>5</vt:i4>
      </vt:variant>
      <vt:variant>
        <vt:lpwstr/>
      </vt:variant>
      <vt:variant>
        <vt:lpwstr>_Toc105748346</vt:lpwstr>
      </vt:variant>
      <vt:variant>
        <vt:i4>1835059</vt:i4>
      </vt:variant>
      <vt:variant>
        <vt:i4>554</vt:i4>
      </vt:variant>
      <vt:variant>
        <vt:i4>0</vt:i4>
      </vt:variant>
      <vt:variant>
        <vt:i4>5</vt:i4>
      </vt:variant>
      <vt:variant>
        <vt:lpwstr/>
      </vt:variant>
      <vt:variant>
        <vt:lpwstr>_Toc105748345</vt:lpwstr>
      </vt:variant>
      <vt:variant>
        <vt:i4>1835059</vt:i4>
      </vt:variant>
      <vt:variant>
        <vt:i4>548</vt:i4>
      </vt:variant>
      <vt:variant>
        <vt:i4>0</vt:i4>
      </vt:variant>
      <vt:variant>
        <vt:i4>5</vt:i4>
      </vt:variant>
      <vt:variant>
        <vt:lpwstr/>
      </vt:variant>
      <vt:variant>
        <vt:lpwstr>_Toc105748344</vt:lpwstr>
      </vt:variant>
      <vt:variant>
        <vt:i4>1835059</vt:i4>
      </vt:variant>
      <vt:variant>
        <vt:i4>542</vt:i4>
      </vt:variant>
      <vt:variant>
        <vt:i4>0</vt:i4>
      </vt:variant>
      <vt:variant>
        <vt:i4>5</vt:i4>
      </vt:variant>
      <vt:variant>
        <vt:lpwstr/>
      </vt:variant>
      <vt:variant>
        <vt:lpwstr>_Toc105748343</vt:lpwstr>
      </vt:variant>
      <vt:variant>
        <vt:i4>1835059</vt:i4>
      </vt:variant>
      <vt:variant>
        <vt:i4>536</vt:i4>
      </vt:variant>
      <vt:variant>
        <vt:i4>0</vt:i4>
      </vt:variant>
      <vt:variant>
        <vt:i4>5</vt:i4>
      </vt:variant>
      <vt:variant>
        <vt:lpwstr/>
      </vt:variant>
      <vt:variant>
        <vt:lpwstr>_Toc105748342</vt:lpwstr>
      </vt:variant>
      <vt:variant>
        <vt:i4>1835059</vt:i4>
      </vt:variant>
      <vt:variant>
        <vt:i4>530</vt:i4>
      </vt:variant>
      <vt:variant>
        <vt:i4>0</vt:i4>
      </vt:variant>
      <vt:variant>
        <vt:i4>5</vt:i4>
      </vt:variant>
      <vt:variant>
        <vt:lpwstr/>
      </vt:variant>
      <vt:variant>
        <vt:lpwstr>_Toc105748341</vt:lpwstr>
      </vt:variant>
      <vt:variant>
        <vt:i4>1835059</vt:i4>
      </vt:variant>
      <vt:variant>
        <vt:i4>524</vt:i4>
      </vt:variant>
      <vt:variant>
        <vt:i4>0</vt:i4>
      </vt:variant>
      <vt:variant>
        <vt:i4>5</vt:i4>
      </vt:variant>
      <vt:variant>
        <vt:lpwstr/>
      </vt:variant>
      <vt:variant>
        <vt:lpwstr>_Toc105748340</vt:lpwstr>
      </vt:variant>
      <vt:variant>
        <vt:i4>1769523</vt:i4>
      </vt:variant>
      <vt:variant>
        <vt:i4>518</vt:i4>
      </vt:variant>
      <vt:variant>
        <vt:i4>0</vt:i4>
      </vt:variant>
      <vt:variant>
        <vt:i4>5</vt:i4>
      </vt:variant>
      <vt:variant>
        <vt:lpwstr/>
      </vt:variant>
      <vt:variant>
        <vt:lpwstr>_Toc105748339</vt:lpwstr>
      </vt:variant>
      <vt:variant>
        <vt:i4>1769523</vt:i4>
      </vt:variant>
      <vt:variant>
        <vt:i4>512</vt:i4>
      </vt:variant>
      <vt:variant>
        <vt:i4>0</vt:i4>
      </vt:variant>
      <vt:variant>
        <vt:i4>5</vt:i4>
      </vt:variant>
      <vt:variant>
        <vt:lpwstr/>
      </vt:variant>
      <vt:variant>
        <vt:lpwstr>_Toc105748338</vt:lpwstr>
      </vt:variant>
      <vt:variant>
        <vt:i4>1769523</vt:i4>
      </vt:variant>
      <vt:variant>
        <vt:i4>506</vt:i4>
      </vt:variant>
      <vt:variant>
        <vt:i4>0</vt:i4>
      </vt:variant>
      <vt:variant>
        <vt:i4>5</vt:i4>
      </vt:variant>
      <vt:variant>
        <vt:lpwstr/>
      </vt:variant>
      <vt:variant>
        <vt:lpwstr>_Toc105748337</vt:lpwstr>
      </vt:variant>
      <vt:variant>
        <vt:i4>1769523</vt:i4>
      </vt:variant>
      <vt:variant>
        <vt:i4>500</vt:i4>
      </vt:variant>
      <vt:variant>
        <vt:i4>0</vt:i4>
      </vt:variant>
      <vt:variant>
        <vt:i4>5</vt:i4>
      </vt:variant>
      <vt:variant>
        <vt:lpwstr/>
      </vt:variant>
      <vt:variant>
        <vt:lpwstr>_Toc105748336</vt:lpwstr>
      </vt:variant>
      <vt:variant>
        <vt:i4>1769523</vt:i4>
      </vt:variant>
      <vt:variant>
        <vt:i4>494</vt:i4>
      </vt:variant>
      <vt:variant>
        <vt:i4>0</vt:i4>
      </vt:variant>
      <vt:variant>
        <vt:i4>5</vt:i4>
      </vt:variant>
      <vt:variant>
        <vt:lpwstr/>
      </vt:variant>
      <vt:variant>
        <vt:lpwstr>_Toc105748335</vt:lpwstr>
      </vt:variant>
      <vt:variant>
        <vt:i4>1769523</vt:i4>
      </vt:variant>
      <vt:variant>
        <vt:i4>488</vt:i4>
      </vt:variant>
      <vt:variant>
        <vt:i4>0</vt:i4>
      </vt:variant>
      <vt:variant>
        <vt:i4>5</vt:i4>
      </vt:variant>
      <vt:variant>
        <vt:lpwstr/>
      </vt:variant>
      <vt:variant>
        <vt:lpwstr>_Toc105748334</vt:lpwstr>
      </vt:variant>
      <vt:variant>
        <vt:i4>1769523</vt:i4>
      </vt:variant>
      <vt:variant>
        <vt:i4>482</vt:i4>
      </vt:variant>
      <vt:variant>
        <vt:i4>0</vt:i4>
      </vt:variant>
      <vt:variant>
        <vt:i4>5</vt:i4>
      </vt:variant>
      <vt:variant>
        <vt:lpwstr/>
      </vt:variant>
      <vt:variant>
        <vt:lpwstr>_Toc105748333</vt:lpwstr>
      </vt:variant>
      <vt:variant>
        <vt:i4>1769523</vt:i4>
      </vt:variant>
      <vt:variant>
        <vt:i4>476</vt:i4>
      </vt:variant>
      <vt:variant>
        <vt:i4>0</vt:i4>
      </vt:variant>
      <vt:variant>
        <vt:i4>5</vt:i4>
      </vt:variant>
      <vt:variant>
        <vt:lpwstr/>
      </vt:variant>
      <vt:variant>
        <vt:lpwstr>_Toc105748332</vt:lpwstr>
      </vt:variant>
      <vt:variant>
        <vt:i4>1769523</vt:i4>
      </vt:variant>
      <vt:variant>
        <vt:i4>470</vt:i4>
      </vt:variant>
      <vt:variant>
        <vt:i4>0</vt:i4>
      </vt:variant>
      <vt:variant>
        <vt:i4>5</vt:i4>
      </vt:variant>
      <vt:variant>
        <vt:lpwstr/>
      </vt:variant>
      <vt:variant>
        <vt:lpwstr>_Toc105748331</vt:lpwstr>
      </vt:variant>
      <vt:variant>
        <vt:i4>1769523</vt:i4>
      </vt:variant>
      <vt:variant>
        <vt:i4>464</vt:i4>
      </vt:variant>
      <vt:variant>
        <vt:i4>0</vt:i4>
      </vt:variant>
      <vt:variant>
        <vt:i4>5</vt:i4>
      </vt:variant>
      <vt:variant>
        <vt:lpwstr/>
      </vt:variant>
      <vt:variant>
        <vt:lpwstr>_Toc105748330</vt:lpwstr>
      </vt:variant>
      <vt:variant>
        <vt:i4>1703987</vt:i4>
      </vt:variant>
      <vt:variant>
        <vt:i4>458</vt:i4>
      </vt:variant>
      <vt:variant>
        <vt:i4>0</vt:i4>
      </vt:variant>
      <vt:variant>
        <vt:i4>5</vt:i4>
      </vt:variant>
      <vt:variant>
        <vt:lpwstr/>
      </vt:variant>
      <vt:variant>
        <vt:lpwstr>_Toc105748329</vt:lpwstr>
      </vt:variant>
      <vt:variant>
        <vt:i4>1703987</vt:i4>
      </vt:variant>
      <vt:variant>
        <vt:i4>452</vt:i4>
      </vt:variant>
      <vt:variant>
        <vt:i4>0</vt:i4>
      </vt:variant>
      <vt:variant>
        <vt:i4>5</vt:i4>
      </vt:variant>
      <vt:variant>
        <vt:lpwstr/>
      </vt:variant>
      <vt:variant>
        <vt:lpwstr>_Toc105748328</vt:lpwstr>
      </vt:variant>
      <vt:variant>
        <vt:i4>1703987</vt:i4>
      </vt:variant>
      <vt:variant>
        <vt:i4>446</vt:i4>
      </vt:variant>
      <vt:variant>
        <vt:i4>0</vt:i4>
      </vt:variant>
      <vt:variant>
        <vt:i4>5</vt:i4>
      </vt:variant>
      <vt:variant>
        <vt:lpwstr/>
      </vt:variant>
      <vt:variant>
        <vt:lpwstr>_Toc105748327</vt:lpwstr>
      </vt:variant>
      <vt:variant>
        <vt:i4>1703987</vt:i4>
      </vt:variant>
      <vt:variant>
        <vt:i4>440</vt:i4>
      </vt:variant>
      <vt:variant>
        <vt:i4>0</vt:i4>
      </vt:variant>
      <vt:variant>
        <vt:i4>5</vt:i4>
      </vt:variant>
      <vt:variant>
        <vt:lpwstr/>
      </vt:variant>
      <vt:variant>
        <vt:lpwstr>_Toc105748326</vt:lpwstr>
      </vt:variant>
      <vt:variant>
        <vt:i4>1703987</vt:i4>
      </vt:variant>
      <vt:variant>
        <vt:i4>434</vt:i4>
      </vt:variant>
      <vt:variant>
        <vt:i4>0</vt:i4>
      </vt:variant>
      <vt:variant>
        <vt:i4>5</vt:i4>
      </vt:variant>
      <vt:variant>
        <vt:lpwstr/>
      </vt:variant>
      <vt:variant>
        <vt:lpwstr>_Toc105748325</vt:lpwstr>
      </vt:variant>
      <vt:variant>
        <vt:i4>1703987</vt:i4>
      </vt:variant>
      <vt:variant>
        <vt:i4>428</vt:i4>
      </vt:variant>
      <vt:variant>
        <vt:i4>0</vt:i4>
      </vt:variant>
      <vt:variant>
        <vt:i4>5</vt:i4>
      </vt:variant>
      <vt:variant>
        <vt:lpwstr/>
      </vt:variant>
      <vt:variant>
        <vt:lpwstr>_Toc105748324</vt:lpwstr>
      </vt:variant>
      <vt:variant>
        <vt:i4>1703987</vt:i4>
      </vt:variant>
      <vt:variant>
        <vt:i4>422</vt:i4>
      </vt:variant>
      <vt:variant>
        <vt:i4>0</vt:i4>
      </vt:variant>
      <vt:variant>
        <vt:i4>5</vt:i4>
      </vt:variant>
      <vt:variant>
        <vt:lpwstr/>
      </vt:variant>
      <vt:variant>
        <vt:lpwstr>_Toc105748323</vt:lpwstr>
      </vt:variant>
      <vt:variant>
        <vt:i4>1703987</vt:i4>
      </vt:variant>
      <vt:variant>
        <vt:i4>416</vt:i4>
      </vt:variant>
      <vt:variant>
        <vt:i4>0</vt:i4>
      </vt:variant>
      <vt:variant>
        <vt:i4>5</vt:i4>
      </vt:variant>
      <vt:variant>
        <vt:lpwstr/>
      </vt:variant>
      <vt:variant>
        <vt:lpwstr>_Toc105748322</vt:lpwstr>
      </vt:variant>
      <vt:variant>
        <vt:i4>1703987</vt:i4>
      </vt:variant>
      <vt:variant>
        <vt:i4>410</vt:i4>
      </vt:variant>
      <vt:variant>
        <vt:i4>0</vt:i4>
      </vt:variant>
      <vt:variant>
        <vt:i4>5</vt:i4>
      </vt:variant>
      <vt:variant>
        <vt:lpwstr/>
      </vt:variant>
      <vt:variant>
        <vt:lpwstr>_Toc105748321</vt:lpwstr>
      </vt:variant>
      <vt:variant>
        <vt:i4>1703987</vt:i4>
      </vt:variant>
      <vt:variant>
        <vt:i4>404</vt:i4>
      </vt:variant>
      <vt:variant>
        <vt:i4>0</vt:i4>
      </vt:variant>
      <vt:variant>
        <vt:i4>5</vt:i4>
      </vt:variant>
      <vt:variant>
        <vt:lpwstr/>
      </vt:variant>
      <vt:variant>
        <vt:lpwstr>_Toc105748320</vt:lpwstr>
      </vt:variant>
      <vt:variant>
        <vt:i4>1638451</vt:i4>
      </vt:variant>
      <vt:variant>
        <vt:i4>398</vt:i4>
      </vt:variant>
      <vt:variant>
        <vt:i4>0</vt:i4>
      </vt:variant>
      <vt:variant>
        <vt:i4>5</vt:i4>
      </vt:variant>
      <vt:variant>
        <vt:lpwstr/>
      </vt:variant>
      <vt:variant>
        <vt:lpwstr>_Toc105748319</vt:lpwstr>
      </vt:variant>
      <vt:variant>
        <vt:i4>1638451</vt:i4>
      </vt:variant>
      <vt:variant>
        <vt:i4>392</vt:i4>
      </vt:variant>
      <vt:variant>
        <vt:i4>0</vt:i4>
      </vt:variant>
      <vt:variant>
        <vt:i4>5</vt:i4>
      </vt:variant>
      <vt:variant>
        <vt:lpwstr/>
      </vt:variant>
      <vt:variant>
        <vt:lpwstr>_Toc105748318</vt:lpwstr>
      </vt:variant>
      <vt:variant>
        <vt:i4>1638451</vt:i4>
      </vt:variant>
      <vt:variant>
        <vt:i4>386</vt:i4>
      </vt:variant>
      <vt:variant>
        <vt:i4>0</vt:i4>
      </vt:variant>
      <vt:variant>
        <vt:i4>5</vt:i4>
      </vt:variant>
      <vt:variant>
        <vt:lpwstr/>
      </vt:variant>
      <vt:variant>
        <vt:lpwstr>_Toc105748317</vt:lpwstr>
      </vt:variant>
      <vt:variant>
        <vt:i4>1638451</vt:i4>
      </vt:variant>
      <vt:variant>
        <vt:i4>380</vt:i4>
      </vt:variant>
      <vt:variant>
        <vt:i4>0</vt:i4>
      </vt:variant>
      <vt:variant>
        <vt:i4>5</vt:i4>
      </vt:variant>
      <vt:variant>
        <vt:lpwstr/>
      </vt:variant>
      <vt:variant>
        <vt:lpwstr>_Toc105748316</vt:lpwstr>
      </vt:variant>
      <vt:variant>
        <vt:i4>1638451</vt:i4>
      </vt:variant>
      <vt:variant>
        <vt:i4>374</vt:i4>
      </vt:variant>
      <vt:variant>
        <vt:i4>0</vt:i4>
      </vt:variant>
      <vt:variant>
        <vt:i4>5</vt:i4>
      </vt:variant>
      <vt:variant>
        <vt:lpwstr/>
      </vt:variant>
      <vt:variant>
        <vt:lpwstr>_Toc105748315</vt:lpwstr>
      </vt:variant>
      <vt:variant>
        <vt:i4>1638451</vt:i4>
      </vt:variant>
      <vt:variant>
        <vt:i4>368</vt:i4>
      </vt:variant>
      <vt:variant>
        <vt:i4>0</vt:i4>
      </vt:variant>
      <vt:variant>
        <vt:i4>5</vt:i4>
      </vt:variant>
      <vt:variant>
        <vt:lpwstr/>
      </vt:variant>
      <vt:variant>
        <vt:lpwstr>_Toc105748314</vt:lpwstr>
      </vt:variant>
      <vt:variant>
        <vt:i4>1638451</vt:i4>
      </vt:variant>
      <vt:variant>
        <vt:i4>362</vt:i4>
      </vt:variant>
      <vt:variant>
        <vt:i4>0</vt:i4>
      </vt:variant>
      <vt:variant>
        <vt:i4>5</vt:i4>
      </vt:variant>
      <vt:variant>
        <vt:lpwstr/>
      </vt:variant>
      <vt:variant>
        <vt:lpwstr>_Toc105748313</vt:lpwstr>
      </vt:variant>
      <vt:variant>
        <vt:i4>1638451</vt:i4>
      </vt:variant>
      <vt:variant>
        <vt:i4>356</vt:i4>
      </vt:variant>
      <vt:variant>
        <vt:i4>0</vt:i4>
      </vt:variant>
      <vt:variant>
        <vt:i4>5</vt:i4>
      </vt:variant>
      <vt:variant>
        <vt:lpwstr/>
      </vt:variant>
      <vt:variant>
        <vt:lpwstr>_Toc105748312</vt:lpwstr>
      </vt:variant>
      <vt:variant>
        <vt:i4>1638451</vt:i4>
      </vt:variant>
      <vt:variant>
        <vt:i4>350</vt:i4>
      </vt:variant>
      <vt:variant>
        <vt:i4>0</vt:i4>
      </vt:variant>
      <vt:variant>
        <vt:i4>5</vt:i4>
      </vt:variant>
      <vt:variant>
        <vt:lpwstr/>
      </vt:variant>
      <vt:variant>
        <vt:lpwstr>_Toc105748311</vt:lpwstr>
      </vt:variant>
      <vt:variant>
        <vt:i4>1638451</vt:i4>
      </vt:variant>
      <vt:variant>
        <vt:i4>344</vt:i4>
      </vt:variant>
      <vt:variant>
        <vt:i4>0</vt:i4>
      </vt:variant>
      <vt:variant>
        <vt:i4>5</vt:i4>
      </vt:variant>
      <vt:variant>
        <vt:lpwstr/>
      </vt:variant>
      <vt:variant>
        <vt:lpwstr>_Toc105748310</vt:lpwstr>
      </vt:variant>
      <vt:variant>
        <vt:i4>1572915</vt:i4>
      </vt:variant>
      <vt:variant>
        <vt:i4>338</vt:i4>
      </vt:variant>
      <vt:variant>
        <vt:i4>0</vt:i4>
      </vt:variant>
      <vt:variant>
        <vt:i4>5</vt:i4>
      </vt:variant>
      <vt:variant>
        <vt:lpwstr/>
      </vt:variant>
      <vt:variant>
        <vt:lpwstr>_Toc105748309</vt:lpwstr>
      </vt:variant>
      <vt:variant>
        <vt:i4>1572915</vt:i4>
      </vt:variant>
      <vt:variant>
        <vt:i4>332</vt:i4>
      </vt:variant>
      <vt:variant>
        <vt:i4>0</vt:i4>
      </vt:variant>
      <vt:variant>
        <vt:i4>5</vt:i4>
      </vt:variant>
      <vt:variant>
        <vt:lpwstr/>
      </vt:variant>
      <vt:variant>
        <vt:lpwstr>_Toc105748308</vt:lpwstr>
      </vt:variant>
      <vt:variant>
        <vt:i4>1572915</vt:i4>
      </vt:variant>
      <vt:variant>
        <vt:i4>326</vt:i4>
      </vt:variant>
      <vt:variant>
        <vt:i4>0</vt:i4>
      </vt:variant>
      <vt:variant>
        <vt:i4>5</vt:i4>
      </vt:variant>
      <vt:variant>
        <vt:lpwstr/>
      </vt:variant>
      <vt:variant>
        <vt:lpwstr>_Toc105748307</vt:lpwstr>
      </vt:variant>
      <vt:variant>
        <vt:i4>1572915</vt:i4>
      </vt:variant>
      <vt:variant>
        <vt:i4>320</vt:i4>
      </vt:variant>
      <vt:variant>
        <vt:i4>0</vt:i4>
      </vt:variant>
      <vt:variant>
        <vt:i4>5</vt:i4>
      </vt:variant>
      <vt:variant>
        <vt:lpwstr/>
      </vt:variant>
      <vt:variant>
        <vt:lpwstr>_Toc105748306</vt:lpwstr>
      </vt:variant>
      <vt:variant>
        <vt:i4>1572915</vt:i4>
      </vt:variant>
      <vt:variant>
        <vt:i4>314</vt:i4>
      </vt:variant>
      <vt:variant>
        <vt:i4>0</vt:i4>
      </vt:variant>
      <vt:variant>
        <vt:i4>5</vt:i4>
      </vt:variant>
      <vt:variant>
        <vt:lpwstr/>
      </vt:variant>
      <vt:variant>
        <vt:lpwstr>_Toc105748305</vt:lpwstr>
      </vt:variant>
      <vt:variant>
        <vt:i4>1572915</vt:i4>
      </vt:variant>
      <vt:variant>
        <vt:i4>308</vt:i4>
      </vt:variant>
      <vt:variant>
        <vt:i4>0</vt:i4>
      </vt:variant>
      <vt:variant>
        <vt:i4>5</vt:i4>
      </vt:variant>
      <vt:variant>
        <vt:lpwstr/>
      </vt:variant>
      <vt:variant>
        <vt:lpwstr>_Toc105748304</vt:lpwstr>
      </vt:variant>
      <vt:variant>
        <vt:i4>1572915</vt:i4>
      </vt:variant>
      <vt:variant>
        <vt:i4>302</vt:i4>
      </vt:variant>
      <vt:variant>
        <vt:i4>0</vt:i4>
      </vt:variant>
      <vt:variant>
        <vt:i4>5</vt:i4>
      </vt:variant>
      <vt:variant>
        <vt:lpwstr/>
      </vt:variant>
      <vt:variant>
        <vt:lpwstr>_Toc105748303</vt:lpwstr>
      </vt:variant>
      <vt:variant>
        <vt:i4>1572915</vt:i4>
      </vt:variant>
      <vt:variant>
        <vt:i4>296</vt:i4>
      </vt:variant>
      <vt:variant>
        <vt:i4>0</vt:i4>
      </vt:variant>
      <vt:variant>
        <vt:i4>5</vt:i4>
      </vt:variant>
      <vt:variant>
        <vt:lpwstr/>
      </vt:variant>
      <vt:variant>
        <vt:lpwstr>_Toc105748302</vt:lpwstr>
      </vt:variant>
      <vt:variant>
        <vt:i4>1572915</vt:i4>
      </vt:variant>
      <vt:variant>
        <vt:i4>290</vt:i4>
      </vt:variant>
      <vt:variant>
        <vt:i4>0</vt:i4>
      </vt:variant>
      <vt:variant>
        <vt:i4>5</vt:i4>
      </vt:variant>
      <vt:variant>
        <vt:lpwstr/>
      </vt:variant>
      <vt:variant>
        <vt:lpwstr>_Toc105748301</vt:lpwstr>
      </vt:variant>
      <vt:variant>
        <vt:i4>1572915</vt:i4>
      </vt:variant>
      <vt:variant>
        <vt:i4>284</vt:i4>
      </vt:variant>
      <vt:variant>
        <vt:i4>0</vt:i4>
      </vt:variant>
      <vt:variant>
        <vt:i4>5</vt:i4>
      </vt:variant>
      <vt:variant>
        <vt:lpwstr/>
      </vt:variant>
      <vt:variant>
        <vt:lpwstr>_Toc105748300</vt:lpwstr>
      </vt:variant>
      <vt:variant>
        <vt:i4>1114162</vt:i4>
      </vt:variant>
      <vt:variant>
        <vt:i4>278</vt:i4>
      </vt:variant>
      <vt:variant>
        <vt:i4>0</vt:i4>
      </vt:variant>
      <vt:variant>
        <vt:i4>5</vt:i4>
      </vt:variant>
      <vt:variant>
        <vt:lpwstr/>
      </vt:variant>
      <vt:variant>
        <vt:lpwstr>_Toc105748299</vt:lpwstr>
      </vt:variant>
      <vt:variant>
        <vt:i4>1114162</vt:i4>
      </vt:variant>
      <vt:variant>
        <vt:i4>272</vt:i4>
      </vt:variant>
      <vt:variant>
        <vt:i4>0</vt:i4>
      </vt:variant>
      <vt:variant>
        <vt:i4>5</vt:i4>
      </vt:variant>
      <vt:variant>
        <vt:lpwstr/>
      </vt:variant>
      <vt:variant>
        <vt:lpwstr>_Toc105748298</vt:lpwstr>
      </vt:variant>
      <vt:variant>
        <vt:i4>1114162</vt:i4>
      </vt:variant>
      <vt:variant>
        <vt:i4>266</vt:i4>
      </vt:variant>
      <vt:variant>
        <vt:i4>0</vt:i4>
      </vt:variant>
      <vt:variant>
        <vt:i4>5</vt:i4>
      </vt:variant>
      <vt:variant>
        <vt:lpwstr/>
      </vt:variant>
      <vt:variant>
        <vt:lpwstr>_Toc105748297</vt:lpwstr>
      </vt:variant>
      <vt:variant>
        <vt:i4>1114162</vt:i4>
      </vt:variant>
      <vt:variant>
        <vt:i4>260</vt:i4>
      </vt:variant>
      <vt:variant>
        <vt:i4>0</vt:i4>
      </vt:variant>
      <vt:variant>
        <vt:i4>5</vt:i4>
      </vt:variant>
      <vt:variant>
        <vt:lpwstr/>
      </vt:variant>
      <vt:variant>
        <vt:lpwstr>_Toc105748296</vt:lpwstr>
      </vt:variant>
      <vt:variant>
        <vt:i4>1114162</vt:i4>
      </vt:variant>
      <vt:variant>
        <vt:i4>254</vt:i4>
      </vt:variant>
      <vt:variant>
        <vt:i4>0</vt:i4>
      </vt:variant>
      <vt:variant>
        <vt:i4>5</vt:i4>
      </vt:variant>
      <vt:variant>
        <vt:lpwstr/>
      </vt:variant>
      <vt:variant>
        <vt:lpwstr>_Toc105748295</vt:lpwstr>
      </vt:variant>
      <vt:variant>
        <vt:i4>1114162</vt:i4>
      </vt:variant>
      <vt:variant>
        <vt:i4>248</vt:i4>
      </vt:variant>
      <vt:variant>
        <vt:i4>0</vt:i4>
      </vt:variant>
      <vt:variant>
        <vt:i4>5</vt:i4>
      </vt:variant>
      <vt:variant>
        <vt:lpwstr/>
      </vt:variant>
      <vt:variant>
        <vt:lpwstr>_Toc105748294</vt:lpwstr>
      </vt:variant>
      <vt:variant>
        <vt:i4>1114162</vt:i4>
      </vt:variant>
      <vt:variant>
        <vt:i4>242</vt:i4>
      </vt:variant>
      <vt:variant>
        <vt:i4>0</vt:i4>
      </vt:variant>
      <vt:variant>
        <vt:i4>5</vt:i4>
      </vt:variant>
      <vt:variant>
        <vt:lpwstr/>
      </vt:variant>
      <vt:variant>
        <vt:lpwstr>_Toc105748293</vt:lpwstr>
      </vt:variant>
      <vt:variant>
        <vt:i4>1114162</vt:i4>
      </vt:variant>
      <vt:variant>
        <vt:i4>236</vt:i4>
      </vt:variant>
      <vt:variant>
        <vt:i4>0</vt:i4>
      </vt:variant>
      <vt:variant>
        <vt:i4>5</vt:i4>
      </vt:variant>
      <vt:variant>
        <vt:lpwstr/>
      </vt:variant>
      <vt:variant>
        <vt:lpwstr>_Toc105748292</vt:lpwstr>
      </vt:variant>
      <vt:variant>
        <vt:i4>1114162</vt:i4>
      </vt:variant>
      <vt:variant>
        <vt:i4>230</vt:i4>
      </vt:variant>
      <vt:variant>
        <vt:i4>0</vt:i4>
      </vt:variant>
      <vt:variant>
        <vt:i4>5</vt:i4>
      </vt:variant>
      <vt:variant>
        <vt:lpwstr/>
      </vt:variant>
      <vt:variant>
        <vt:lpwstr>_Toc105748291</vt:lpwstr>
      </vt:variant>
      <vt:variant>
        <vt:i4>1114162</vt:i4>
      </vt:variant>
      <vt:variant>
        <vt:i4>224</vt:i4>
      </vt:variant>
      <vt:variant>
        <vt:i4>0</vt:i4>
      </vt:variant>
      <vt:variant>
        <vt:i4>5</vt:i4>
      </vt:variant>
      <vt:variant>
        <vt:lpwstr/>
      </vt:variant>
      <vt:variant>
        <vt:lpwstr>_Toc105748290</vt:lpwstr>
      </vt:variant>
      <vt:variant>
        <vt:i4>1048626</vt:i4>
      </vt:variant>
      <vt:variant>
        <vt:i4>218</vt:i4>
      </vt:variant>
      <vt:variant>
        <vt:i4>0</vt:i4>
      </vt:variant>
      <vt:variant>
        <vt:i4>5</vt:i4>
      </vt:variant>
      <vt:variant>
        <vt:lpwstr/>
      </vt:variant>
      <vt:variant>
        <vt:lpwstr>_Toc105748289</vt:lpwstr>
      </vt:variant>
      <vt:variant>
        <vt:i4>1048626</vt:i4>
      </vt:variant>
      <vt:variant>
        <vt:i4>212</vt:i4>
      </vt:variant>
      <vt:variant>
        <vt:i4>0</vt:i4>
      </vt:variant>
      <vt:variant>
        <vt:i4>5</vt:i4>
      </vt:variant>
      <vt:variant>
        <vt:lpwstr/>
      </vt:variant>
      <vt:variant>
        <vt:lpwstr>_Toc105748288</vt:lpwstr>
      </vt:variant>
      <vt:variant>
        <vt:i4>1048626</vt:i4>
      </vt:variant>
      <vt:variant>
        <vt:i4>206</vt:i4>
      </vt:variant>
      <vt:variant>
        <vt:i4>0</vt:i4>
      </vt:variant>
      <vt:variant>
        <vt:i4>5</vt:i4>
      </vt:variant>
      <vt:variant>
        <vt:lpwstr/>
      </vt:variant>
      <vt:variant>
        <vt:lpwstr>_Toc105748287</vt:lpwstr>
      </vt:variant>
      <vt:variant>
        <vt:i4>1048626</vt:i4>
      </vt:variant>
      <vt:variant>
        <vt:i4>200</vt:i4>
      </vt:variant>
      <vt:variant>
        <vt:i4>0</vt:i4>
      </vt:variant>
      <vt:variant>
        <vt:i4>5</vt:i4>
      </vt:variant>
      <vt:variant>
        <vt:lpwstr/>
      </vt:variant>
      <vt:variant>
        <vt:lpwstr>_Toc105748286</vt:lpwstr>
      </vt:variant>
      <vt:variant>
        <vt:i4>1048626</vt:i4>
      </vt:variant>
      <vt:variant>
        <vt:i4>194</vt:i4>
      </vt:variant>
      <vt:variant>
        <vt:i4>0</vt:i4>
      </vt:variant>
      <vt:variant>
        <vt:i4>5</vt:i4>
      </vt:variant>
      <vt:variant>
        <vt:lpwstr/>
      </vt:variant>
      <vt:variant>
        <vt:lpwstr>_Toc105748285</vt:lpwstr>
      </vt:variant>
      <vt:variant>
        <vt:i4>1048626</vt:i4>
      </vt:variant>
      <vt:variant>
        <vt:i4>188</vt:i4>
      </vt:variant>
      <vt:variant>
        <vt:i4>0</vt:i4>
      </vt:variant>
      <vt:variant>
        <vt:i4>5</vt:i4>
      </vt:variant>
      <vt:variant>
        <vt:lpwstr/>
      </vt:variant>
      <vt:variant>
        <vt:lpwstr>_Toc105748284</vt:lpwstr>
      </vt:variant>
      <vt:variant>
        <vt:i4>1048626</vt:i4>
      </vt:variant>
      <vt:variant>
        <vt:i4>182</vt:i4>
      </vt:variant>
      <vt:variant>
        <vt:i4>0</vt:i4>
      </vt:variant>
      <vt:variant>
        <vt:i4>5</vt:i4>
      </vt:variant>
      <vt:variant>
        <vt:lpwstr/>
      </vt:variant>
      <vt:variant>
        <vt:lpwstr>_Toc105748283</vt:lpwstr>
      </vt:variant>
      <vt:variant>
        <vt:i4>1048626</vt:i4>
      </vt:variant>
      <vt:variant>
        <vt:i4>176</vt:i4>
      </vt:variant>
      <vt:variant>
        <vt:i4>0</vt:i4>
      </vt:variant>
      <vt:variant>
        <vt:i4>5</vt:i4>
      </vt:variant>
      <vt:variant>
        <vt:lpwstr/>
      </vt:variant>
      <vt:variant>
        <vt:lpwstr>_Toc105748282</vt:lpwstr>
      </vt:variant>
      <vt:variant>
        <vt:i4>1048626</vt:i4>
      </vt:variant>
      <vt:variant>
        <vt:i4>170</vt:i4>
      </vt:variant>
      <vt:variant>
        <vt:i4>0</vt:i4>
      </vt:variant>
      <vt:variant>
        <vt:i4>5</vt:i4>
      </vt:variant>
      <vt:variant>
        <vt:lpwstr/>
      </vt:variant>
      <vt:variant>
        <vt:lpwstr>_Toc105748281</vt:lpwstr>
      </vt:variant>
      <vt:variant>
        <vt:i4>1048626</vt:i4>
      </vt:variant>
      <vt:variant>
        <vt:i4>164</vt:i4>
      </vt:variant>
      <vt:variant>
        <vt:i4>0</vt:i4>
      </vt:variant>
      <vt:variant>
        <vt:i4>5</vt:i4>
      </vt:variant>
      <vt:variant>
        <vt:lpwstr/>
      </vt:variant>
      <vt:variant>
        <vt:lpwstr>_Toc105748280</vt:lpwstr>
      </vt:variant>
      <vt:variant>
        <vt:i4>2031666</vt:i4>
      </vt:variant>
      <vt:variant>
        <vt:i4>158</vt:i4>
      </vt:variant>
      <vt:variant>
        <vt:i4>0</vt:i4>
      </vt:variant>
      <vt:variant>
        <vt:i4>5</vt:i4>
      </vt:variant>
      <vt:variant>
        <vt:lpwstr/>
      </vt:variant>
      <vt:variant>
        <vt:lpwstr>_Toc105748279</vt:lpwstr>
      </vt:variant>
      <vt:variant>
        <vt:i4>2031666</vt:i4>
      </vt:variant>
      <vt:variant>
        <vt:i4>152</vt:i4>
      </vt:variant>
      <vt:variant>
        <vt:i4>0</vt:i4>
      </vt:variant>
      <vt:variant>
        <vt:i4>5</vt:i4>
      </vt:variant>
      <vt:variant>
        <vt:lpwstr/>
      </vt:variant>
      <vt:variant>
        <vt:lpwstr>_Toc105748278</vt:lpwstr>
      </vt:variant>
      <vt:variant>
        <vt:i4>2031666</vt:i4>
      </vt:variant>
      <vt:variant>
        <vt:i4>146</vt:i4>
      </vt:variant>
      <vt:variant>
        <vt:i4>0</vt:i4>
      </vt:variant>
      <vt:variant>
        <vt:i4>5</vt:i4>
      </vt:variant>
      <vt:variant>
        <vt:lpwstr/>
      </vt:variant>
      <vt:variant>
        <vt:lpwstr>_Toc105748277</vt:lpwstr>
      </vt:variant>
      <vt:variant>
        <vt:i4>2031666</vt:i4>
      </vt:variant>
      <vt:variant>
        <vt:i4>140</vt:i4>
      </vt:variant>
      <vt:variant>
        <vt:i4>0</vt:i4>
      </vt:variant>
      <vt:variant>
        <vt:i4>5</vt:i4>
      </vt:variant>
      <vt:variant>
        <vt:lpwstr/>
      </vt:variant>
      <vt:variant>
        <vt:lpwstr>_Toc105748276</vt:lpwstr>
      </vt:variant>
      <vt:variant>
        <vt:i4>2031666</vt:i4>
      </vt:variant>
      <vt:variant>
        <vt:i4>134</vt:i4>
      </vt:variant>
      <vt:variant>
        <vt:i4>0</vt:i4>
      </vt:variant>
      <vt:variant>
        <vt:i4>5</vt:i4>
      </vt:variant>
      <vt:variant>
        <vt:lpwstr/>
      </vt:variant>
      <vt:variant>
        <vt:lpwstr>_Toc105748275</vt:lpwstr>
      </vt:variant>
      <vt:variant>
        <vt:i4>2031666</vt:i4>
      </vt:variant>
      <vt:variant>
        <vt:i4>128</vt:i4>
      </vt:variant>
      <vt:variant>
        <vt:i4>0</vt:i4>
      </vt:variant>
      <vt:variant>
        <vt:i4>5</vt:i4>
      </vt:variant>
      <vt:variant>
        <vt:lpwstr/>
      </vt:variant>
      <vt:variant>
        <vt:lpwstr>_Toc105748274</vt:lpwstr>
      </vt:variant>
      <vt:variant>
        <vt:i4>2031666</vt:i4>
      </vt:variant>
      <vt:variant>
        <vt:i4>122</vt:i4>
      </vt:variant>
      <vt:variant>
        <vt:i4>0</vt:i4>
      </vt:variant>
      <vt:variant>
        <vt:i4>5</vt:i4>
      </vt:variant>
      <vt:variant>
        <vt:lpwstr/>
      </vt:variant>
      <vt:variant>
        <vt:lpwstr>_Toc105748273</vt:lpwstr>
      </vt:variant>
      <vt:variant>
        <vt:i4>2031666</vt:i4>
      </vt:variant>
      <vt:variant>
        <vt:i4>116</vt:i4>
      </vt:variant>
      <vt:variant>
        <vt:i4>0</vt:i4>
      </vt:variant>
      <vt:variant>
        <vt:i4>5</vt:i4>
      </vt:variant>
      <vt:variant>
        <vt:lpwstr/>
      </vt:variant>
      <vt:variant>
        <vt:lpwstr>_Toc105748272</vt:lpwstr>
      </vt:variant>
      <vt:variant>
        <vt:i4>2031666</vt:i4>
      </vt:variant>
      <vt:variant>
        <vt:i4>110</vt:i4>
      </vt:variant>
      <vt:variant>
        <vt:i4>0</vt:i4>
      </vt:variant>
      <vt:variant>
        <vt:i4>5</vt:i4>
      </vt:variant>
      <vt:variant>
        <vt:lpwstr/>
      </vt:variant>
      <vt:variant>
        <vt:lpwstr>_Toc105748271</vt:lpwstr>
      </vt:variant>
      <vt:variant>
        <vt:i4>2031666</vt:i4>
      </vt:variant>
      <vt:variant>
        <vt:i4>104</vt:i4>
      </vt:variant>
      <vt:variant>
        <vt:i4>0</vt:i4>
      </vt:variant>
      <vt:variant>
        <vt:i4>5</vt:i4>
      </vt:variant>
      <vt:variant>
        <vt:lpwstr/>
      </vt:variant>
      <vt:variant>
        <vt:lpwstr>_Toc105748270</vt:lpwstr>
      </vt:variant>
      <vt:variant>
        <vt:i4>1966130</vt:i4>
      </vt:variant>
      <vt:variant>
        <vt:i4>98</vt:i4>
      </vt:variant>
      <vt:variant>
        <vt:i4>0</vt:i4>
      </vt:variant>
      <vt:variant>
        <vt:i4>5</vt:i4>
      </vt:variant>
      <vt:variant>
        <vt:lpwstr/>
      </vt:variant>
      <vt:variant>
        <vt:lpwstr>_Toc105748269</vt:lpwstr>
      </vt:variant>
      <vt:variant>
        <vt:i4>1966130</vt:i4>
      </vt:variant>
      <vt:variant>
        <vt:i4>92</vt:i4>
      </vt:variant>
      <vt:variant>
        <vt:i4>0</vt:i4>
      </vt:variant>
      <vt:variant>
        <vt:i4>5</vt:i4>
      </vt:variant>
      <vt:variant>
        <vt:lpwstr/>
      </vt:variant>
      <vt:variant>
        <vt:lpwstr>_Toc105748268</vt:lpwstr>
      </vt:variant>
      <vt:variant>
        <vt:i4>1966130</vt:i4>
      </vt:variant>
      <vt:variant>
        <vt:i4>86</vt:i4>
      </vt:variant>
      <vt:variant>
        <vt:i4>0</vt:i4>
      </vt:variant>
      <vt:variant>
        <vt:i4>5</vt:i4>
      </vt:variant>
      <vt:variant>
        <vt:lpwstr/>
      </vt:variant>
      <vt:variant>
        <vt:lpwstr>_Toc105748267</vt:lpwstr>
      </vt:variant>
      <vt:variant>
        <vt:i4>1966130</vt:i4>
      </vt:variant>
      <vt:variant>
        <vt:i4>80</vt:i4>
      </vt:variant>
      <vt:variant>
        <vt:i4>0</vt:i4>
      </vt:variant>
      <vt:variant>
        <vt:i4>5</vt:i4>
      </vt:variant>
      <vt:variant>
        <vt:lpwstr/>
      </vt:variant>
      <vt:variant>
        <vt:lpwstr>_Toc105748266</vt:lpwstr>
      </vt:variant>
      <vt:variant>
        <vt:i4>1966130</vt:i4>
      </vt:variant>
      <vt:variant>
        <vt:i4>74</vt:i4>
      </vt:variant>
      <vt:variant>
        <vt:i4>0</vt:i4>
      </vt:variant>
      <vt:variant>
        <vt:i4>5</vt:i4>
      </vt:variant>
      <vt:variant>
        <vt:lpwstr/>
      </vt:variant>
      <vt:variant>
        <vt:lpwstr>_Toc105748265</vt:lpwstr>
      </vt:variant>
      <vt:variant>
        <vt:i4>1966130</vt:i4>
      </vt:variant>
      <vt:variant>
        <vt:i4>68</vt:i4>
      </vt:variant>
      <vt:variant>
        <vt:i4>0</vt:i4>
      </vt:variant>
      <vt:variant>
        <vt:i4>5</vt:i4>
      </vt:variant>
      <vt:variant>
        <vt:lpwstr/>
      </vt:variant>
      <vt:variant>
        <vt:lpwstr>_Toc105748264</vt:lpwstr>
      </vt:variant>
      <vt:variant>
        <vt:i4>1966130</vt:i4>
      </vt:variant>
      <vt:variant>
        <vt:i4>62</vt:i4>
      </vt:variant>
      <vt:variant>
        <vt:i4>0</vt:i4>
      </vt:variant>
      <vt:variant>
        <vt:i4>5</vt:i4>
      </vt:variant>
      <vt:variant>
        <vt:lpwstr/>
      </vt:variant>
      <vt:variant>
        <vt:lpwstr>_Toc105748263</vt:lpwstr>
      </vt:variant>
      <vt:variant>
        <vt:i4>1966130</vt:i4>
      </vt:variant>
      <vt:variant>
        <vt:i4>56</vt:i4>
      </vt:variant>
      <vt:variant>
        <vt:i4>0</vt:i4>
      </vt:variant>
      <vt:variant>
        <vt:i4>5</vt:i4>
      </vt:variant>
      <vt:variant>
        <vt:lpwstr/>
      </vt:variant>
      <vt:variant>
        <vt:lpwstr>_Toc105748262</vt:lpwstr>
      </vt:variant>
      <vt:variant>
        <vt:i4>1966130</vt:i4>
      </vt:variant>
      <vt:variant>
        <vt:i4>50</vt:i4>
      </vt:variant>
      <vt:variant>
        <vt:i4>0</vt:i4>
      </vt:variant>
      <vt:variant>
        <vt:i4>5</vt:i4>
      </vt:variant>
      <vt:variant>
        <vt:lpwstr/>
      </vt:variant>
      <vt:variant>
        <vt:lpwstr>_Toc105748261</vt:lpwstr>
      </vt:variant>
      <vt:variant>
        <vt:i4>1966130</vt:i4>
      </vt:variant>
      <vt:variant>
        <vt:i4>44</vt:i4>
      </vt:variant>
      <vt:variant>
        <vt:i4>0</vt:i4>
      </vt:variant>
      <vt:variant>
        <vt:i4>5</vt:i4>
      </vt:variant>
      <vt:variant>
        <vt:lpwstr/>
      </vt:variant>
      <vt:variant>
        <vt:lpwstr>_Toc105748260</vt:lpwstr>
      </vt:variant>
      <vt:variant>
        <vt:i4>1900594</vt:i4>
      </vt:variant>
      <vt:variant>
        <vt:i4>38</vt:i4>
      </vt:variant>
      <vt:variant>
        <vt:i4>0</vt:i4>
      </vt:variant>
      <vt:variant>
        <vt:i4>5</vt:i4>
      </vt:variant>
      <vt:variant>
        <vt:lpwstr/>
      </vt:variant>
      <vt:variant>
        <vt:lpwstr>_Toc105748259</vt:lpwstr>
      </vt:variant>
      <vt:variant>
        <vt:i4>1900594</vt:i4>
      </vt:variant>
      <vt:variant>
        <vt:i4>32</vt:i4>
      </vt:variant>
      <vt:variant>
        <vt:i4>0</vt:i4>
      </vt:variant>
      <vt:variant>
        <vt:i4>5</vt:i4>
      </vt:variant>
      <vt:variant>
        <vt:lpwstr/>
      </vt:variant>
      <vt:variant>
        <vt:lpwstr>_Toc105748258</vt:lpwstr>
      </vt:variant>
      <vt:variant>
        <vt:i4>1900594</vt:i4>
      </vt:variant>
      <vt:variant>
        <vt:i4>26</vt:i4>
      </vt:variant>
      <vt:variant>
        <vt:i4>0</vt:i4>
      </vt:variant>
      <vt:variant>
        <vt:i4>5</vt:i4>
      </vt:variant>
      <vt:variant>
        <vt:lpwstr/>
      </vt:variant>
      <vt:variant>
        <vt:lpwstr>_Toc105748257</vt:lpwstr>
      </vt:variant>
      <vt:variant>
        <vt:i4>1900594</vt:i4>
      </vt:variant>
      <vt:variant>
        <vt:i4>20</vt:i4>
      </vt:variant>
      <vt:variant>
        <vt:i4>0</vt:i4>
      </vt:variant>
      <vt:variant>
        <vt:i4>5</vt:i4>
      </vt:variant>
      <vt:variant>
        <vt:lpwstr/>
      </vt:variant>
      <vt:variant>
        <vt:lpwstr>_Toc105748256</vt:lpwstr>
      </vt:variant>
      <vt:variant>
        <vt:i4>1900594</vt:i4>
      </vt:variant>
      <vt:variant>
        <vt:i4>14</vt:i4>
      </vt:variant>
      <vt:variant>
        <vt:i4>0</vt:i4>
      </vt:variant>
      <vt:variant>
        <vt:i4>5</vt:i4>
      </vt:variant>
      <vt:variant>
        <vt:lpwstr/>
      </vt:variant>
      <vt:variant>
        <vt:lpwstr>_Toc105748255</vt:lpwstr>
      </vt:variant>
      <vt:variant>
        <vt:i4>1900594</vt:i4>
      </vt:variant>
      <vt:variant>
        <vt:i4>8</vt:i4>
      </vt:variant>
      <vt:variant>
        <vt:i4>0</vt:i4>
      </vt:variant>
      <vt:variant>
        <vt:i4>5</vt:i4>
      </vt:variant>
      <vt:variant>
        <vt:lpwstr/>
      </vt:variant>
      <vt:variant>
        <vt:lpwstr>_Toc105748254</vt:lpwstr>
      </vt:variant>
      <vt:variant>
        <vt:i4>1900594</vt:i4>
      </vt:variant>
      <vt:variant>
        <vt:i4>2</vt:i4>
      </vt:variant>
      <vt:variant>
        <vt:i4>0</vt:i4>
      </vt:variant>
      <vt:variant>
        <vt:i4>5</vt:i4>
      </vt:variant>
      <vt:variant>
        <vt:lpwstr/>
      </vt:variant>
      <vt:variant>
        <vt:lpwstr>_Toc105748253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Pxxxx-yy-zzz-n-Filename</dc:title>
  <dc:subject/>
  <dc:creator>Ellen Mitchell</dc:creator>
  <cp:keywords/>
  <dc:description/>
  <cp:lastModifiedBy>Ellen Mitchell</cp:lastModifiedBy>
  <cp:revision>14</cp:revision>
  <cp:lastPrinted>2022-06-10T17:11:00Z</cp:lastPrinted>
  <dcterms:created xsi:type="dcterms:W3CDTF">2022-06-10T16:38:00Z</dcterms:created>
  <dcterms:modified xsi:type="dcterms:W3CDTF">2022-06-10T17:11:00Z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0x0101007832C0C54264724BBF4B147FD90031A7</vt:lpwstr>
  </property>
  <property fmtid="{D5CDD505-2E9C-101B-9397-08002B2CF9AE}" pid="3" name="MediaServiceImageTags">
    <vt:lpwstr/>
  </property>
</Properties>
</file>