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25314" w14:textId="0FA0E4FC" w:rsidR="00D73714" w:rsidRPr="00CD2259" w:rsidRDefault="00A23CD5" w:rsidP="009E0415">
      <w:pPr>
        <w:pStyle w:val="Head"/>
        <w:jc w:val="both"/>
        <w:rPr>
          <w:rFonts w:ascii="Times" w:hAnsi="Times" w:cs="Times"/>
        </w:rPr>
      </w:pPr>
      <w:r w:rsidRPr="00CD2259">
        <w:rPr>
          <w:rFonts w:ascii="Times" w:hAnsi="Times" w:cs="Times"/>
        </w:rPr>
        <w:t>Title:</w:t>
      </w:r>
      <w:r w:rsidR="00D73714" w:rsidRPr="00CD2259">
        <w:rPr>
          <w:rFonts w:ascii="Times" w:hAnsi="Times" w:cs="Times"/>
        </w:rPr>
        <w:t xml:space="preserve"> </w:t>
      </w:r>
      <w:r w:rsidR="0038606D">
        <w:rPr>
          <w:rFonts w:ascii="Times" w:hAnsi="Times" w:cs="Times"/>
        </w:rPr>
        <w:t>Petrophysical Considerations for CO</w:t>
      </w:r>
      <w:r w:rsidR="0038606D" w:rsidRPr="0038606D">
        <w:rPr>
          <w:rFonts w:ascii="Times" w:hAnsi="Times" w:cs="Times"/>
          <w:vertAlign w:val="subscript"/>
        </w:rPr>
        <w:t>2</w:t>
      </w:r>
      <w:r w:rsidR="0038606D">
        <w:rPr>
          <w:rFonts w:ascii="Times" w:hAnsi="Times" w:cs="Times"/>
        </w:rPr>
        <w:t xml:space="preserve"> capture and storage</w:t>
      </w:r>
    </w:p>
    <w:p w14:paraId="6DD9C9B4" w14:textId="04F641CF" w:rsidR="006E5832" w:rsidRPr="00CD2259" w:rsidRDefault="00D73714" w:rsidP="009E0415">
      <w:pPr>
        <w:pStyle w:val="Authors"/>
        <w:jc w:val="both"/>
        <w:rPr>
          <w:rFonts w:ascii="Times" w:hAnsi="Times" w:cs="Times"/>
        </w:rPr>
      </w:pPr>
      <w:r w:rsidRPr="00CD2259">
        <w:rPr>
          <w:rFonts w:ascii="Times" w:hAnsi="Times" w:cs="Times"/>
          <w:b/>
        </w:rPr>
        <w:t>Authors:</w:t>
      </w:r>
      <w:r w:rsidR="00A23CD5" w:rsidRPr="00CD2259">
        <w:rPr>
          <w:rFonts w:ascii="Times" w:hAnsi="Times" w:cs="Times"/>
        </w:rPr>
        <w:t xml:space="preserve"> </w:t>
      </w:r>
      <w:r w:rsidR="001422D7" w:rsidRPr="00CD2259">
        <w:rPr>
          <w:rFonts w:ascii="Times" w:hAnsi="Times" w:cs="Times"/>
        </w:rPr>
        <w:t>Munish Kumar</w:t>
      </w:r>
      <w:r w:rsidR="001422D7" w:rsidRPr="00CD2259">
        <w:rPr>
          <w:rFonts w:ascii="Times" w:hAnsi="Times" w:cs="Times"/>
          <w:vertAlign w:val="superscript"/>
        </w:rPr>
        <w:t>1</w:t>
      </w:r>
      <w:r w:rsidR="00864A5F" w:rsidRPr="00CD2259">
        <w:rPr>
          <w:rFonts w:ascii="Times" w:hAnsi="Times" w:cs="Times"/>
          <w:vertAlign w:val="superscript"/>
        </w:rPr>
        <w:t>,2</w:t>
      </w:r>
    </w:p>
    <w:p w14:paraId="571BFB5F" w14:textId="77777777" w:rsidR="001422D7" w:rsidRPr="00CD2259" w:rsidRDefault="001422D7" w:rsidP="00076824">
      <w:pPr>
        <w:jc w:val="both"/>
        <w:rPr>
          <w:rFonts w:ascii="Times" w:eastAsia="Times New Roman" w:hAnsi="Times" w:cs="Times"/>
          <w:color w:val="000000"/>
          <w:sz w:val="24"/>
          <w:szCs w:val="24"/>
        </w:rPr>
      </w:pPr>
      <w:r w:rsidRPr="00CD2259">
        <w:rPr>
          <w:rFonts w:ascii="Times" w:hAnsi="Times" w:cs="Times"/>
          <w:vertAlign w:val="superscript"/>
        </w:rPr>
        <w:t>1</w:t>
      </w:r>
      <w:r w:rsidRPr="00CD2259">
        <w:rPr>
          <w:rFonts w:ascii="Times" w:eastAsia="Times New Roman" w:hAnsi="Times" w:cs="Times"/>
          <w:color w:val="000000"/>
          <w:sz w:val="24"/>
          <w:szCs w:val="24"/>
        </w:rPr>
        <w:t>ERCE Singapore</w:t>
      </w:r>
      <w:r w:rsidR="00864A5F" w:rsidRPr="00CD2259">
        <w:rPr>
          <w:rFonts w:ascii="Times" w:eastAsia="Times New Roman" w:hAnsi="Times" w:cs="Times"/>
          <w:color w:val="000000"/>
          <w:sz w:val="24"/>
          <w:szCs w:val="24"/>
        </w:rPr>
        <w:t xml:space="preserve">, </w:t>
      </w:r>
      <w:r w:rsidR="00864A5F" w:rsidRPr="00CD2259">
        <w:rPr>
          <w:rFonts w:ascii="Times" w:hAnsi="Times" w:cs="Times"/>
          <w:vertAlign w:val="superscript"/>
        </w:rPr>
        <w:t>2</w:t>
      </w:r>
      <w:r w:rsidR="00864A5F" w:rsidRPr="00CD2259">
        <w:rPr>
          <w:rFonts w:ascii="Times" w:eastAsia="Times New Roman" w:hAnsi="Times" w:cs="Times"/>
          <w:color w:val="000000"/>
          <w:sz w:val="24"/>
          <w:szCs w:val="24"/>
        </w:rPr>
        <w:t>Singapore University of Social Sciences</w:t>
      </w:r>
    </w:p>
    <w:p w14:paraId="67874473" w14:textId="77777777" w:rsidR="001422D7" w:rsidRPr="00CD2259" w:rsidRDefault="001422D7" w:rsidP="009E0415">
      <w:pPr>
        <w:pStyle w:val="Authors"/>
        <w:jc w:val="both"/>
        <w:rPr>
          <w:rFonts w:ascii="Times" w:hAnsi="Times" w:cs="Times"/>
        </w:rPr>
      </w:pPr>
      <w:r w:rsidRPr="00CD2259">
        <w:rPr>
          <w:rFonts w:ascii="Times" w:hAnsi="Times" w:cs="Times"/>
        </w:rPr>
        <w:t xml:space="preserve">*Corresponding author. Email: </w:t>
      </w:r>
      <w:proofErr w:type="spellStart"/>
      <w:r w:rsidRPr="00CD2259">
        <w:rPr>
          <w:rFonts w:ascii="Times" w:hAnsi="Times" w:cs="Times"/>
        </w:rPr>
        <w:t>mkumar@erce.energy</w:t>
      </w:r>
      <w:proofErr w:type="spellEnd"/>
    </w:p>
    <w:p w14:paraId="3A8227E0" w14:textId="03660C72" w:rsidR="00076824" w:rsidRDefault="00D73714" w:rsidP="0038606D">
      <w:pPr>
        <w:pStyle w:val="AbstractSummary"/>
        <w:jc w:val="both"/>
        <w:rPr>
          <w:rFonts w:ascii="Times" w:hAnsi="Times" w:cs="Times"/>
        </w:rPr>
      </w:pPr>
      <w:r w:rsidRPr="00DC149F">
        <w:rPr>
          <w:rFonts w:ascii="Times" w:hAnsi="Times" w:cs="Times"/>
          <w:b/>
        </w:rPr>
        <w:t>Abstract:</w:t>
      </w:r>
      <w:r w:rsidRPr="00DC149F">
        <w:rPr>
          <w:rFonts w:ascii="Times" w:hAnsi="Times" w:cs="Times"/>
        </w:rPr>
        <w:t xml:space="preserve"> </w:t>
      </w:r>
      <w:r w:rsidR="0038606D">
        <w:rPr>
          <w:rFonts w:ascii="Times" w:hAnsi="Times" w:cs="Times"/>
        </w:rPr>
        <w:t>XXXXX</w:t>
      </w:r>
    </w:p>
    <w:p w14:paraId="7E68124E" w14:textId="77777777" w:rsidR="00076824" w:rsidRDefault="00076824" w:rsidP="00076824">
      <w:pPr>
        <w:pStyle w:val="AbstractSummary"/>
        <w:jc w:val="both"/>
        <w:rPr>
          <w:rFonts w:ascii="Times" w:hAnsi="Times" w:cs="Times"/>
        </w:rPr>
      </w:pPr>
    </w:p>
    <w:p w14:paraId="52167BD9" w14:textId="03171759" w:rsidR="00C13940" w:rsidRPr="00CD2259" w:rsidRDefault="00D73714" w:rsidP="00D87676">
      <w:pPr>
        <w:pStyle w:val="AbstractSummary"/>
        <w:jc w:val="both"/>
        <w:rPr>
          <w:rFonts w:ascii="Times" w:hAnsi="Times" w:cs="Times"/>
        </w:rPr>
      </w:pPr>
      <w:r w:rsidRPr="00CD2259">
        <w:rPr>
          <w:rFonts w:ascii="Times" w:hAnsi="Times" w:cs="Times"/>
          <w:b/>
        </w:rPr>
        <w:t>One</w:t>
      </w:r>
      <w:r w:rsidR="008C361F" w:rsidRPr="00CD2259">
        <w:rPr>
          <w:rFonts w:ascii="Times" w:hAnsi="Times" w:cs="Times"/>
          <w:b/>
        </w:rPr>
        <w:t>-</w:t>
      </w:r>
      <w:r w:rsidRPr="00CD2259">
        <w:rPr>
          <w:rFonts w:ascii="Times" w:hAnsi="Times" w:cs="Times"/>
          <w:b/>
        </w:rPr>
        <w:t xml:space="preserve">Sentence Summary: </w:t>
      </w:r>
      <w:r w:rsidR="00AC405E">
        <w:rPr>
          <w:rFonts w:ascii="Times" w:hAnsi="Times" w:cs="Times"/>
        </w:rPr>
        <w:t xml:space="preserve">This paper aims to </w:t>
      </w:r>
      <w:r w:rsidR="0038606D">
        <w:rPr>
          <w:rFonts w:ascii="Times" w:hAnsi="Times" w:cs="Times"/>
        </w:rPr>
        <w:t>discuss the</w:t>
      </w:r>
      <w:r w:rsidR="00D87676">
        <w:rPr>
          <w:rFonts w:ascii="Times" w:hAnsi="Times" w:cs="Times"/>
        </w:rPr>
        <w:t xml:space="preserve"> petrophysical</w:t>
      </w:r>
      <w:r w:rsidR="0038606D">
        <w:rPr>
          <w:rFonts w:ascii="Times" w:hAnsi="Times" w:cs="Times"/>
        </w:rPr>
        <w:t xml:space="preserve"> considerations that need to be made for </w:t>
      </w:r>
      <w:r w:rsidR="00D87676">
        <w:rPr>
          <w:rFonts w:ascii="Times" w:hAnsi="Times" w:cs="Times"/>
        </w:rPr>
        <w:t xml:space="preserve">compliance with the </w:t>
      </w:r>
      <w:r w:rsidR="00D87676" w:rsidRPr="00D87676">
        <w:rPr>
          <w:rFonts w:ascii="Times" w:hAnsi="Times" w:cs="Times"/>
        </w:rPr>
        <w:t>CO2 Storage</w:t>
      </w:r>
      <w:r w:rsidR="00D87676">
        <w:rPr>
          <w:rFonts w:ascii="Times" w:hAnsi="Times" w:cs="Times"/>
        </w:rPr>
        <w:t xml:space="preserve"> </w:t>
      </w:r>
      <w:r w:rsidR="00D87676" w:rsidRPr="00D87676">
        <w:rPr>
          <w:rFonts w:ascii="Times" w:hAnsi="Times" w:cs="Times"/>
        </w:rPr>
        <w:t>Resources Management System</w:t>
      </w:r>
      <w:r w:rsidR="00D87676">
        <w:rPr>
          <w:rFonts w:ascii="Times" w:hAnsi="Times" w:cs="Times"/>
        </w:rPr>
        <w:t xml:space="preserve"> (SRMS)</w:t>
      </w:r>
      <w:r w:rsidR="004C7522">
        <w:rPr>
          <w:rFonts w:ascii="Times" w:hAnsi="Times" w:cs="Times"/>
        </w:rPr>
        <w:t>, and highlight key differences and similarities between the SRMS and the Petroleum</w:t>
      </w:r>
      <w:r w:rsidR="004C7522">
        <w:rPr>
          <w:rFonts w:ascii="Times" w:hAnsi="Times" w:cs="Times"/>
        </w:rPr>
        <w:t xml:space="preserve"> </w:t>
      </w:r>
      <w:r w:rsidR="004C7522" w:rsidRPr="00D87676">
        <w:rPr>
          <w:rFonts w:ascii="Times" w:hAnsi="Times" w:cs="Times"/>
        </w:rPr>
        <w:t>Resources Management System</w:t>
      </w:r>
      <w:r w:rsidR="004C7522">
        <w:rPr>
          <w:rFonts w:ascii="Times" w:hAnsi="Times" w:cs="Times"/>
        </w:rPr>
        <w:t xml:space="preserve"> (</w:t>
      </w:r>
      <w:r w:rsidR="004C7522">
        <w:rPr>
          <w:rFonts w:ascii="Times" w:hAnsi="Times" w:cs="Times"/>
        </w:rPr>
        <w:t>P</w:t>
      </w:r>
      <w:r w:rsidR="004C7522">
        <w:rPr>
          <w:rFonts w:ascii="Times" w:hAnsi="Times" w:cs="Times"/>
        </w:rPr>
        <w:t>RMS)</w:t>
      </w:r>
    </w:p>
    <w:p w14:paraId="439A23ED" w14:textId="77777777" w:rsidR="00357455" w:rsidRPr="00CD2259" w:rsidRDefault="00357455" w:rsidP="009E0415">
      <w:pPr>
        <w:jc w:val="both"/>
        <w:rPr>
          <w:rFonts w:ascii="Times" w:hAnsi="Times" w:cs="Times"/>
          <w:b/>
        </w:rPr>
      </w:pPr>
      <w:r w:rsidRPr="00CD2259">
        <w:rPr>
          <w:rFonts w:ascii="Times" w:hAnsi="Times" w:cs="Times"/>
          <w:b/>
        </w:rPr>
        <w:br w:type="page"/>
      </w:r>
    </w:p>
    <w:p w14:paraId="0806EE61" w14:textId="7DB68CFE" w:rsidR="00997EA1" w:rsidRDefault="00F3322D" w:rsidP="00D87676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b/>
          <w:sz w:val="24"/>
          <w:szCs w:val="24"/>
        </w:rPr>
        <w:lastRenderedPageBreak/>
        <w:t>Introduction:</w:t>
      </w:r>
      <w:r w:rsidR="002F4173" w:rsidRPr="00CD2259">
        <w:rPr>
          <w:rFonts w:ascii="Times" w:hAnsi="Times" w:cs="Times"/>
          <w:bCs/>
        </w:rPr>
        <w:t xml:space="preserve"> </w:t>
      </w:r>
      <w:r w:rsidR="00D87676">
        <w:rPr>
          <w:rFonts w:ascii="Times" w:eastAsia="Times New Roman" w:hAnsi="Times" w:cs="Times"/>
          <w:sz w:val="24"/>
          <w:szCs w:val="24"/>
        </w:rPr>
        <w:t xml:space="preserve">Commercial scale carbon capture and storage (CCUS) requires an accurate understanding of </w:t>
      </w:r>
      <w:r w:rsidR="008378BD">
        <w:rPr>
          <w:rFonts w:ascii="Times" w:eastAsia="Times New Roman" w:hAnsi="Times" w:cs="Times"/>
          <w:sz w:val="24"/>
          <w:szCs w:val="24"/>
        </w:rPr>
        <w:t>the underlying subsurface for successful implementation</w:t>
      </w:r>
      <w:r w:rsidR="00481CE2">
        <w:rPr>
          <w:rFonts w:ascii="Times" w:eastAsia="Times New Roman" w:hAnsi="Times" w:cs="Times"/>
          <w:sz w:val="24"/>
          <w:szCs w:val="24"/>
        </w:rPr>
        <w:t xml:space="preserve"> of field development plans</w:t>
      </w:r>
      <w:r w:rsidR="008378BD">
        <w:rPr>
          <w:rFonts w:ascii="Times" w:eastAsia="Times New Roman" w:hAnsi="Times" w:cs="Times"/>
          <w:sz w:val="24"/>
          <w:szCs w:val="24"/>
        </w:rPr>
        <w:t xml:space="preserve">. </w:t>
      </w:r>
      <w:r w:rsidR="00481CE2">
        <w:rPr>
          <w:rFonts w:ascii="Times" w:eastAsia="Times New Roman" w:hAnsi="Times" w:cs="Times"/>
          <w:sz w:val="24"/>
          <w:szCs w:val="24"/>
        </w:rPr>
        <w:t xml:space="preserve">The suitability of geological formations for CCUS is essentially an integration of multiple scales, </w:t>
      </w:r>
      <w:r w:rsidR="00C8553D">
        <w:rPr>
          <w:rFonts w:ascii="Times" w:eastAsia="Times New Roman" w:hAnsi="Times" w:cs="Times"/>
          <w:sz w:val="24"/>
          <w:szCs w:val="24"/>
        </w:rPr>
        <w:t>and disciplines (</w:t>
      </w:r>
      <w:r w:rsidR="00C47F14">
        <w:rPr>
          <w:rFonts w:ascii="Times" w:eastAsia="Times New Roman" w:hAnsi="Times" w:cs="Times"/>
          <w:sz w:val="24"/>
          <w:szCs w:val="24"/>
        </w:rPr>
        <w:fldChar w:fldCharType="begin"/>
      </w:r>
      <w:r w:rsidR="00C47F14">
        <w:rPr>
          <w:rFonts w:ascii="Times" w:eastAsia="Times New Roman" w:hAnsi="Times" w:cs="Times"/>
          <w:sz w:val="24"/>
          <w:szCs w:val="24"/>
        </w:rPr>
        <w:instrText xml:space="preserve"> REF _Ref113980322 \h  \* MERGEFORMAT </w:instrText>
      </w:r>
      <w:r w:rsidR="00C47F14">
        <w:rPr>
          <w:rFonts w:ascii="Times" w:eastAsia="Times New Roman" w:hAnsi="Times" w:cs="Times"/>
          <w:sz w:val="24"/>
          <w:szCs w:val="24"/>
        </w:rPr>
      </w:r>
      <w:r w:rsidR="00C47F14">
        <w:rPr>
          <w:rFonts w:ascii="Times" w:eastAsia="Times New Roman" w:hAnsi="Times" w:cs="Times"/>
          <w:sz w:val="24"/>
          <w:szCs w:val="24"/>
        </w:rPr>
        <w:fldChar w:fldCharType="separate"/>
      </w:r>
      <w:r w:rsidR="00C47F14" w:rsidRPr="00C47F14">
        <w:rPr>
          <w:rFonts w:ascii="Times" w:eastAsia="Times New Roman" w:hAnsi="Times" w:cs="Times"/>
          <w:sz w:val="24"/>
          <w:szCs w:val="24"/>
        </w:rPr>
        <w:t>Figure 1</w:t>
      </w:r>
      <w:r w:rsidR="00C47F14">
        <w:rPr>
          <w:rFonts w:ascii="Times" w:eastAsia="Times New Roman" w:hAnsi="Times" w:cs="Times"/>
          <w:sz w:val="24"/>
          <w:szCs w:val="24"/>
        </w:rPr>
        <w:fldChar w:fldCharType="end"/>
      </w:r>
      <w:r w:rsidR="00C8553D">
        <w:rPr>
          <w:rFonts w:ascii="Times" w:eastAsia="Times New Roman" w:hAnsi="Times" w:cs="Times"/>
          <w:sz w:val="24"/>
          <w:szCs w:val="24"/>
        </w:rPr>
        <w:t xml:space="preserve">). In a </w:t>
      </w:r>
      <w:r w:rsidR="00072365">
        <w:rPr>
          <w:rFonts w:ascii="Times" w:eastAsia="Times New Roman" w:hAnsi="Times" w:cs="Times"/>
          <w:sz w:val="24"/>
          <w:szCs w:val="24"/>
        </w:rPr>
        <w:t>similar</w:t>
      </w:r>
      <w:r w:rsidR="00C8553D">
        <w:rPr>
          <w:rFonts w:ascii="Times" w:eastAsia="Times New Roman" w:hAnsi="Times" w:cs="Times"/>
          <w:sz w:val="24"/>
          <w:szCs w:val="24"/>
        </w:rPr>
        <w:t xml:space="preserve"> manner to how </w:t>
      </w:r>
      <w:r w:rsidR="00072365">
        <w:rPr>
          <w:rFonts w:ascii="Times" w:eastAsia="Times New Roman" w:hAnsi="Times" w:cs="Times"/>
          <w:sz w:val="24"/>
          <w:szCs w:val="24"/>
        </w:rPr>
        <w:t>exploration</w:t>
      </w:r>
      <w:r w:rsidR="00C8553D">
        <w:rPr>
          <w:rFonts w:ascii="Times" w:eastAsia="Times New Roman" w:hAnsi="Times" w:cs="Times"/>
          <w:sz w:val="24"/>
          <w:szCs w:val="24"/>
        </w:rPr>
        <w:t xml:space="preserve"> for oil and gas is </w:t>
      </w:r>
      <w:r w:rsidR="00072365">
        <w:rPr>
          <w:rFonts w:ascii="Times" w:eastAsia="Times New Roman" w:hAnsi="Times" w:cs="Times"/>
          <w:sz w:val="24"/>
          <w:szCs w:val="24"/>
        </w:rPr>
        <w:t>conducted</w:t>
      </w:r>
      <w:r w:rsidR="00C8553D">
        <w:rPr>
          <w:rFonts w:ascii="Times" w:eastAsia="Times New Roman" w:hAnsi="Times" w:cs="Times"/>
          <w:sz w:val="24"/>
          <w:szCs w:val="24"/>
        </w:rPr>
        <w:t xml:space="preserve">, a staged process will ensure that the data at the various </w:t>
      </w:r>
      <w:r w:rsidR="00072365">
        <w:rPr>
          <w:rFonts w:ascii="Times" w:eastAsia="Times New Roman" w:hAnsi="Times" w:cs="Times"/>
          <w:sz w:val="24"/>
          <w:szCs w:val="24"/>
        </w:rPr>
        <w:t>length</w:t>
      </w:r>
      <w:r w:rsidR="00C8553D">
        <w:rPr>
          <w:rFonts w:ascii="Times" w:eastAsia="Times New Roman" w:hAnsi="Times" w:cs="Times"/>
          <w:sz w:val="24"/>
          <w:szCs w:val="24"/>
        </w:rPr>
        <w:t xml:space="preserve"> scales that integrated appropriately</w:t>
      </w:r>
    </w:p>
    <w:p w14:paraId="1255D5DD" w14:textId="01FA3038" w:rsidR="00C8553D" w:rsidRDefault="00C8553D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644D44" w14:paraId="25367F11" w14:textId="77777777" w:rsidTr="00C8553D">
        <w:tc>
          <w:tcPr>
            <w:tcW w:w="10800" w:type="dxa"/>
          </w:tcPr>
          <w:p w14:paraId="0AE24324" w14:textId="4415CB2F" w:rsidR="00644D44" w:rsidRDefault="00427A75" w:rsidP="00D87676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noProof/>
                <w:sz w:val="24"/>
                <w:szCs w:val="24"/>
              </w:rPr>
              <w:drawing>
                <wp:inline distT="0" distB="0" distL="0" distR="0" wp14:anchorId="47E5150C" wp14:editId="1195C29A">
                  <wp:extent cx="6589395" cy="3916046"/>
                  <wp:effectExtent l="0" t="0" r="1905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3383" cy="3936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0E2FF" w14:textId="35E0855A" w:rsidR="00C8553D" w:rsidRDefault="00C8553D" w:rsidP="00C8553D">
      <w:pPr>
        <w:jc w:val="center"/>
        <w:rPr>
          <w:rFonts w:ascii="Times" w:eastAsia="Times New Roman" w:hAnsi="Times" w:cs="Times"/>
          <w:bCs/>
          <w:sz w:val="24"/>
          <w:szCs w:val="24"/>
        </w:rPr>
      </w:pPr>
      <w:bookmarkStart w:id="0" w:name="_Ref113980322"/>
      <w:r>
        <w:t xml:space="preserve">Figure </w:t>
      </w:r>
      <w:fldSimple w:instr=" SEQ Figure \* ARABIC ">
        <w:r>
          <w:rPr>
            <w:noProof/>
          </w:rPr>
          <w:t>1</w:t>
        </w:r>
      </w:fldSimple>
      <w:bookmarkEnd w:id="0"/>
      <w:r>
        <w:t xml:space="preserve">: Schematic illustrating the process of </w:t>
      </w:r>
      <w:r>
        <w:rPr>
          <w:sz w:val="16"/>
          <w:szCs w:val="16"/>
        </w:rPr>
        <w:t>Data Integration</w:t>
      </w:r>
    </w:p>
    <w:p w14:paraId="1BE85B3B" w14:textId="3CCFB6B1" w:rsidR="00644D44" w:rsidRDefault="00644D44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4201DBB7" w14:textId="061A6D67" w:rsidR="00307C05" w:rsidRDefault="00072365" w:rsidP="00D87676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>Starting with seismic</w:t>
      </w:r>
      <w:r w:rsidR="00C47F14">
        <w:rPr>
          <w:rFonts w:ascii="Times" w:eastAsia="Times New Roman" w:hAnsi="Times" w:cs="Times"/>
          <w:sz w:val="24"/>
          <w:szCs w:val="24"/>
        </w:rPr>
        <w:t xml:space="preserve"> (</w:t>
      </w:r>
      <w:r w:rsidR="00C47F14">
        <w:rPr>
          <w:rFonts w:ascii="Times" w:eastAsia="Times New Roman" w:hAnsi="Times" w:cs="Times"/>
          <w:sz w:val="24"/>
          <w:szCs w:val="24"/>
        </w:rPr>
        <w:fldChar w:fldCharType="begin"/>
      </w:r>
      <w:r w:rsidR="00C47F14">
        <w:rPr>
          <w:rFonts w:ascii="Times" w:eastAsia="Times New Roman" w:hAnsi="Times" w:cs="Times"/>
          <w:sz w:val="24"/>
          <w:szCs w:val="24"/>
        </w:rPr>
        <w:instrText xml:space="preserve"> REF _Ref113980322 \h  \* MERGEFORMAT </w:instrText>
      </w:r>
      <w:r w:rsidR="00C47F14">
        <w:rPr>
          <w:rFonts w:ascii="Times" w:eastAsia="Times New Roman" w:hAnsi="Times" w:cs="Times"/>
          <w:sz w:val="24"/>
          <w:szCs w:val="24"/>
        </w:rPr>
      </w:r>
      <w:r w:rsidR="00C47F14">
        <w:rPr>
          <w:rFonts w:ascii="Times" w:eastAsia="Times New Roman" w:hAnsi="Times" w:cs="Times"/>
          <w:sz w:val="24"/>
          <w:szCs w:val="24"/>
        </w:rPr>
        <w:fldChar w:fldCharType="separate"/>
      </w:r>
      <w:r w:rsidR="00C47F14" w:rsidRPr="00C47F14">
        <w:rPr>
          <w:rFonts w:ascii="Times" w:eastAsia="Times New Roman" w:hAnsi="Times" w:cs="Times"/>
          <w:sz w:val="24"/>
          <w:szCs w:val="24"/>
        </w:rPr>
        <w:t>Figure 1</w:t>
      </w:r>
      <w:r w:rsidR="00C47F14">
        <w:rPr>
          <w:rFonts w:ascii="Times" w:eastAsia="Times New Roman" w:hAnsi="Times" w:cs="Times"/>
          <w:sz w:val="24"/>
          <w:szCs w:val="24"/>
        </w:rPr>
        <w:fldChar w:fldCharType="end"/>
      </w:r>
      <w:r w:rsidR="00C47F14">
        <w:rPr>
          <w:rFonts w:ascii="Times" w:eastAsia="Times New Roman" w:hAnsi="Times" w:cs="Times"/>
          <w:sz w:val="24"/>
          <w:szCs w:val="24"/>
        </w:rPr>
        <w:t xml:space="preserve"> (a))</w:t>
      </w:r>
      <w:r>
        <w:rPr>
          <w:rFonts w:ascii="Times" w:eastAsia="Times New Roman" w:hAnsi="Times" w:cs="Times"/>
          <w:sz w:val="24"/>
          <w:szCs w:val="24"/>
        </w:rPr>
        <w:t xml:space="preserve">, there is a need to </w:t>
      </w:r>
      <w:r w:rsidR="005352F4">
        <w:rPr>
          <w:rFonts w:ascii="Times" w:eastAsia="Times New Roman" w:hAnsi="Times" w:cs="Times"/>
          <w:sz w:val="24"/>
          <w:szCs w:val="24"/>
        </w:rPr>
        <w:t xml:space="preserve">perform depth conversion, </w:t>
      </w:r>
      <w:r>
        <w:rPr>
          <w:rFonts w:ascii="Times" w:eastAsia="Times New Roman" w:hAnsi="Times" w:cs="Times"/>
          <w:sz w:val="24"/>
          <w:szCs w:val="24"/>
        </w:rPr>
        <w:t xml:space="preserve">evaluate the </w:t>
      </w:r>
      <w:r w:rsidR="005352F4">
        <w:rPr>
          <w:rFonts w:ascii="Times" w:eastAsia="Times New Roman" w:hAnsi="Times" w:cs="Times"/>
          <w:sz w:val="24"/>
          <w:szCs w:val="24"/>
        </w:rPr>
        <w:t>stratigraphy/ facies and interpret the horizons and faults. At the broad scale, one would than high grade potential storage sites</w:t>
      </w:r>
      <w:r w:rsidR="00C47F14">
        <w:rPr>
          <w:rFonts w:ascii="Times" w:eastAsia="Times New Roman" w:hAnsi="Times" w:cs="Times"/>
          <w:sz w:val="24"/>
          <w:szCs w:val="24"/>
        </w:rPr>
        <w:t xml:space="preserve"> (</w:t>
      </w:r>
      <w:r w:rsidR="00C47F14">
        <w:rPr>
          <w:rFonts w:ascii="Times" w:eastAsia="Times New Roman" w:hAnsi="Times" w:cs="Times"/>
          <w:sz w:val="24"/>
          <w:szCs w:val="24"/>
        </w:rPr>
        <w:fldChar w:fldCharType="begin"/>
      </w:r>
      <w:r w:rsidR="00C47F14">
        <w:rPr>
          <w:rFonts w:ascii="Times" w:eastAsia="Times New Roman" w:hAnsi="Times" w:cs="Times"/>
          <w:sz w:val="24"/>
          <w:szCs w:val="24"/>
        </w:rPr>
        <w:instrText xml:space="preserve"> REF _Ref113980322 \h  \* MERGEFORMAT </w:instrText>
      </w:r>
      <w:r w:rsidR="00C47F14">
        <w:rPr>
          <w:rFonts w:ascii="Times" w:eastAsia="Times New Roman" w:hAnsi="Times" w:cs="Times"/>
          <w:sz w:val="24"/>
          <w:szCs w:val="24"/>
        </w:rPr>
      </w:r>
      <w:r w:rsidR="00C47F14">
        <w:rPr>
          <w:rFonts w:ascii="Times" w:eastAsia="Times New Roman" w:hAnsi="Times" w:cs="Times"/>
          <w:sz w:val="24"/>
          <w:szCs w:val="24"/>
        </w:rPr>
        <w:fldChar w:fldCharType="separate"/>
      </w:r>
      <w:r w:rsidR="00C47F14" w:rsidRPr="00C47F14">
        <w:rPr>
          <w:rFonts w:ascii="Times" w:eastAsia="Times New Roman" w:hAnsi="Times" w:cs="Times"/>
          <w:sz w:val="24"/>
          <w:szCs w:val="24"/>
        </w:rPr>
        <w:t>Figure 1</w:t>
      </w:r>
      <w:r w:rsidR="00C47F14">
        <w:rPr>
          <w:rFonts w:ascii="Times" w:eastAsia="Times New Roman" w:hAnsi="Times" w:cs="Times"/>
          <w:sz w:val="24"/>
          <w:szCs w:val="24"/>
        </w:rPr>
        <w:fldChar w:fldCharType="end"/>
      </w:r>
      <w:r w:rsidR="00C47F14">
        <w:rPr>
          <w:rFonts w:ascii="Times" w:eastAsia="Times New Roman" w:hAnsi="Times" w:cs="Times"/>
          <w:sz w:val="24"/>
          <w:szCs w:val="24"/>
        </w:rPr>
        <w:t xml:space="preserve"> (b))</w:t>
      </w:r>
      <w:r w:rsidR="005352F4">
        <w:rPr>
          <w:rFonts w:ascii="Times" w:eastAsia="Times New Roman" w:hAnsi="Times" w:cs="Times"/>
          <w:sz w:val="24"/>
          <w:szCs w:val="24"/>
        </w:rPr>
        <w:t xml:space="preserve">. From here, properties requires for static modelling would need to be populated with </w:t>
      </w:r>
      <w:r w:rsidR="00C47F14">
        <w:rPr>
          <w:rFonts w:ascii="Times" w:eastAsia="Times New Roman" w:hAnsi="Times" w:cs="Times"/>
          <w:sz w:val="24"/>
          <w:szCs w:val="24"/>
        </w:rPr>
        <w:t>evaluations made from petrophysical logs, routine and special core analysis (</w:t>
      </w:r>
      <w:r w:rsidR="00C47F14">
        <w:rPr>
          <w:rFonts w:ascii="Times" w:eastAsia="Times New Roman" w:hAnsi="Times" w:cs="Times"/>
          <w:sz w:val="24"/>
          <w:szCs w:val="24"/>
        </w:rPr>
        <w:fldChar w:fldCharType="begin"/>
      </w:r>
      <w:r w:rsidR="00C47F14">
        <w:rPr>
          <w:rFonts w:ascii="Times" w:eastAsia="Times New Roman" w:hAnsi="Times" w:cs="Times"/>
          <w:sz w:val="24"/>
          <w:szCs w:val="24"/>
        </w:rPr>
        <w:instrText xml:space="preserve"> REF _Ref113980322 \h  \* MERGEFORMAT </w:instrText>
      </w:r>
      <w:r w:rsidR="00C47F14">
        <w:rPr>
          <w:rFonts w:ascii="Times" w:eastAsia="Times New Roman" w:hAnsi="Times" w:cs="Times"/>
          <w:sz w:val="24"/>
          <w:szCs w:val="24"/>
        </w:rPr>
      </w:r>
      <w:r w:rsidR="00C47F14">
        <w:rPr>
          <w:rFonts w:ascii="Times" w:eastAsia="Times New Roman" w:hAnsi="Times" w:cs="Times"/>
          <w:sz w:val="24"/>
          <w:szCs w:val="24"/>
        </w:rPr>
        <w:fldChar w:fldCharType="separate"/>
      </w:r>
      <w:r w:rsidR="00C47F14" w:rsidRPr="00C47F14">
        <w:rPr>
          <w:rFonts w:ascii="Times" w:eastAsia="Times New Roman" w:hAnsi="Times" w:cs="Times"/>
          <w:sz w:val="24"/>
          <w:szCs w:val="24"/>
        </w:rPr>
        <w:t>Figure 1</w:t>
      </w:r>
      <w:r w:rsidR="00C47F14">
        <w:rPr>
          <w:rFonts w:ascii="Times" w:eastAsia="Times New Roman" w:hAnsi="Times" w:cs="Times"/>
          <w:sz w:val="24"/>
          <w:szCs w:val="24"/>
        </w:rPr>
        <w:fldChar w:fldCharType="end"/>
      </w:r>
      <w:r w:rsidR="00C47F14">
        <w:rPr>
          <w:rFonts w:ascii="Times" w:eastAsia="Times New Roman" w:hAnsi="Times" w:cs="Times"/>
          <w:sz w:val="24"/>
          <w:szCs w:val="24"/>
        </w:rPr>
        <w:t xml:space="preserve">(c) to </w:t>
      </w:r>
      <w:r w:rsidR="00C47F14">
        <w:rPr>
          <w:rFonts w:ascii="Times" w:eastAsia="Times New Roman" w:hAnsi="Times" w:cs="Times"/>
          <w:sz w:val="24"/>
          <w:szCs w:val="24"/>
        </w:rPr>
        <w:fldChar w:fldCharType="begin"/>
      </w:r>
      <w:r w:rsidR="00C47F14">
        <w:rPr>
          <w:rFonts w:ascii="Times" w:eastAsia="Times New Roman" w:hAnsi="Times" w:cs="Times"/>
          <w:sz w:val="24"/>
          <w:szCs w:val="24"/>
        </w:rPr>
        <w:instrText xml:space="preserve"> REF _Ref113980322 \h  \* MERGEFORMAT </w:instrText>
      </w:r>
      <w:r w:rsidR="00C47F14">
        <w:rPr>
          <w:rFonts w:ascii="Times" w:eastAsia="Times New Roman" w:hAnsi="Times" w:cs="Times"/>
          <w:sz w:val="24"/>
          <w:szCs w:val="24"/>
        </w:rPr>
      </w:r>
      <w:r w:rsidR="00C47F14">
        <w:rPr>
          <w:rFonts w:ascii="Times" w:eastAsia="Times New Roman" w:hAnsi="Times" w:cs="Times"/>
          <w:sz w:val="24"/>
          <w:szCs w:val="24"/>
        </w:rPr>
        <w:fldChar w:fldCharType="separate"/>
      </w:r>
      <w:r w:rsidR="00C47F14" w:rsidRPr="00C47F14">
        <w:rPr>
          <w:rFonts w:ascii="Times" w:eastAsia="Times New Roman" w:hAnsi="Times" w:cs="Times"/>
          <w:sz w:val="24"/>
          <w:szCs w:val="24"/>
        </w:rPr>
        <w:t>Figure 1</w:t>
      </w:r>
      <w:r w:rsidR="00C47F14">
        <w:rPr>
          <w:rFonts w:ascii="Times" w:eastAsia="Times New Roman" w:hAnsi="Times" w:cs="Times"/>
          <w:sz w:val="24"/>
          <w:szCs w:val="24"/>
        </w:rPr>
        <w:fldChar w:fldCharType="end"/>
      </w:r>
      <w:r w:rsidR="00C47F14">
        <w:rPr>
          <w:rFonts w:ascii="Times" w:eastAsia="Times New Roman" w:hAnsi="Times" w:cs="Times"/>
          <w:sz w:val="24"/>
          <w:szCs w:val="24"/>
        </w:rPr>
        <w:t>(e)), where the goal would be estimation of porosity, permeability</w:t>
      </w:r>
      <w:r w:rsidR="00307C05">
        <w:rPr>
          <w:rFonts w:ascii="Times" w:eastAsia="Times New Roman" w:hAnsi="Times" w:cs="Times"/>
          <w:sz w:val="24"/>
          <w:szCs w:val="24"/>
        </w:rPr>
        <w:t xml:space="preserve">, </w:t>
      </w:r>
      <w:r w:rsidR="00C47F14">
        <w:rPr>
          <w:rFonts w:ascii="Times" w:eastAsia="Times New Roman" w:hAnsi="Times" w:cs="Times"/>
          <w:sz w:val="24"/>
          <w:szCs w:val="24"/>
        </w:rPr>
        <w:t>minerology</w:t>
      </w:r>
      <w:r w:rsidR="00307C05">
        <w:rPr>
          <w:rFonts w:ascii="Times" w:eastAsia="Times New Roman" w:hAnsi="Times" w:cs="Times"/>
          <w:sz w:val="24"/>
          <w:szCs w:val="24"/>
        </w:rPr>
        <w:t>, relative permeability and capillary pressure</w:t>
      </w:r>
      <w:r w:rsidR="00C47F14">
        <w:rPr>
          <w:rFonts w:ascii="Times" w:eastAsia="Times New Roman" w:hAnsi="Times" w:cs="Times"/>
          <w:sz w:val="24"/>
          <w:szCs w:val="24"/>
        </w:rPr>
        <w:t xml:space="preserve">. At this scale as well, </w:t>
      </w:r>
      <w:r w:rsidR="005D4378">
        <w:rPr>
          <w:rFonts w:ascii="Times" w:eastAsia="Times New Roman" w:hAnsi="Times" w:cs="Times"/>
          <w:sz w:val="24"/>
          <w:szCs w:val="24"/>
        </w:rPr>
        <w:t>there</w:t>
      </w:r>
      <w:r w:rsidR="00C47F14">
        <w:rPr>
          <w:rFonts w:ascii="Times" w:eastAsia="Times New Roman" w:hAnsi="Times" w:cs="Times"/>
          <w:sz w:val="24"/>
          <w:szCs w:val="24"/>
        </w:rPr>
        <w:t xml:space="preserve"> should be consideration given to the </w:t>
      </w:r>
      <w:r w:rsidR="005D4378">
        <w:rPr>
          <w:rFonts w:ascii="Times" w:eastAsia="Times New Roman" w:hAnsi="Times" w:cs="Times"/>
          <w:sz w:val="24"/>
          <w:szCs w:val="24"/>
        </w:rPr>
        <w:t>geomechanical</w:t>
      </w:r>
      <w:r w:rsidR="00C47F14">
        <w:rPr>
          <w:rFonts w:ascii="Times" w:eastAsia="Times New Roman" w:hAnsi="Times" w:cs="Times"/>
          <w:sz w:val="24"/>
          <w:szCs w:val="24"/>
        </w:rPr>
        <w:t xml:space="preserve"> aspects of the potential storage sites, with an attempted to understand the stress regime, seal potential, geometry, and integrity. </w:t>
      </w:r>
      <w:r w:rsidR="005D4378">
        <w:rPr>
          <w:rFonts w:ascii="Times" w:eastAsia="Times New Roman" w:hAnsi="Times" w:cs="Times"/>
          <w:sz w:val="24"/>
          <w:szCs w:val="24"/>
        </w:rPr>
        <w:t>Consideration</w:t>
      </w:r>
      <w:r w:rsidR="00C47F14">
        <w:rPr>
          <w:rFonts w:ascii="Times" w:eastAsia="Times New Roman" w:hAnsi="Times" w:cs="Times"/>
          <w:sz w:val="24"/>
          <w:szCs w:val="24"/>
        </w:rPr>
        <w:t xml:space="preserve"> must also be given to </w:t>
      </w:r>
      <w:proofErr w:type="spellStart"/>
      <w:r w:rsidR="00C47F14">
        <w:rPr>
          <w:rFonts w:ascii="Times" w:eastAsia="Times New Roman" w:hAnsi="Times" w:cs="Times"/>
          <w:sz w:val="24"/>
          <w:szCs w:val="24"/>
        </w:rPr>
        <w:t>hydrodynamism</w:t>
      </w:r>
      <w:proofErr w:type="spellEnd"/>
      <w:r w:rsidR="00C47F14">
        <w:rPr>
          <w:rFonts w:ascii="Times" w:eastAsia="Times New Roman" w:hAnsi="Times" w:cs="Times"/>
          <w:sz w:val="24"/>
          <w:szCs w:val="24"/>
        </w:rPr>
        <w:t xml:space="preserve"> and whether faults encountered would act as </w:t>
      </w:r>
      <w:r w:rsidR="00307C05">
        <w:rPr>
          <w:rFonts w:ascii="Times" w:eastAsia="Times New Roman" w:hAnsi="Times" w:cs="Times"/>
          <w:sz w:val="24"/>
          <w:szCs w:val="24"/>
        </w:rPr>
        <w:t>conduits</w:t>
      </w:r>
      <w:r w:rsidR="00C47F14">
        <w:rPr>
          <w:rFonts w:ascii="Times" w:eastAsia="Times New Roman" w:hAnsi="Times" w:cs="Times"/>
          <w:sz w:val="24"/>
          <w:szCs w:val="24"/>
        </w:rPr>
        <w:t xml:space="preserve"> or </w:t>
      </w:r>
      <w:r w:rsidR="00307C05">
        <w:rPr>
          <w:rFonts w:ascii="Times" w:eastAsia="Times New Roman" w:hAnsi="Times" w:cs="Times"/>
          <w:sz w:val="24"/>
          <w:szCs w:val="24"/>
        </w:rPr>
        <w:t xml:space="preserve">seals. Also equally important are the reservoir </w:t>
      </w:r>
      <w:r w:rsidR="005D4378">
        <w:rPr>
          <w:rFonts w:ascii="Times" w:eastAsia="Times New Roman" w:hAnsi="Times" w:cs="Times"/>
          <w:sz w:val="24"/>
          <w:szCs w:val="24"/>
        </w:rPr>
        <w:t>engineering</w:t>
      </w:r>
      <w:r w:rsidR="00307C05">
        <w:rPr>
          <w:rFonts w:ascii="Times" w:eastAsia="Times New Roman" w:hAnsi="Times" w:cs="Times"/>
          <w:sz w:val="24"/>
          <w:szCs w:val="24"/>
        </w:rPr>
        <w:t xml:space="preserve"> aspects of any CCUS project, and in particular, pressure and temperature analysis, phase </w:t>
      </w:r>
      <w:r w:rsidR="005D4378">
        <w:rPr>
          <w:rFonts w:ascii="Times" w:eastAsia="Times New Roman" w:hAnsi="Times" w:cs="Times"/>
          <w:sz w:val="24"/>
          <w:szCs w:val="24"/>
        </w:rPr>
        <w:t>behaviour</w:t>
      </w:r>
      <w:r w:rsidR="00307C05">
        <w:rPr>
          <w:rFonts w:ascii="Times" w:eastAsia="Times New Roman" w:hAnsi="Times" w:cs="Times"/>
          <w:sz w:val="24"/>
          <w:szCs w:val="24"/>
        </w:rPr>
        <w:t xml:space="preserve"> of injected CO2 fluids</w:t>
      </w:r>
      <w:r w:rsidR="00BA38B2">
        <w:rPr>
          <w:rFonts w:ascii="Times" w:eastAsia="Times New Roman" w:hAnsi="Times" w:cs="Times"/>
          <w:sz w:val="24"/>
          <w:szCs w:val="24"/>
        </w:rPr>
        <w:t xml:space="preserve"> and the integration of data related to well tests that would have been performed in analog or offshoot wells</w:t>
      </w:r>
      <w:r w:rsidR="00307C05">
        <w:rPr>
          <w:rFonts w:ascii="Times" w:eastAsia="Times New Roman" w:hAnsi="Times" w:cs="Times"/>
          <w:sz w:val="24"/>
          <w:szCs w:val="24"/>
        </w:rPr>
        <w:t xml:space="preserve">. </w:t>
      </w:r>
      <w:r w:rsidR="005D4378">
        <w:rPr>
          <w:rFonts w:ascii="Times" w:eastAsia="Times New Roman" w:hAnsi="Times" w:cs="Times"/>
          <w:sz w:val="24"/>
          <w:szCs w:val="24"/>
        </w:rPr>
        <w:t>Geochemically</w:t>
      </w:r>
      <w:r w:rsidR="00307C05">
        <w:rPr>
          <w:rFonts w:ascii="Times" w:eastAsia="Times New Roman" w:hAnsi="Times" w:cs="Times"/>
          <w:sz w:val="24"/>
          <w:szCs w:val="24"/>
        </w:rPr>
        <w:t xml:space="preserve">, aspects related to mineral composition, rock-fluid-Co2 </w:t>
      </w:r>
      <w:r w:rsidR="005D4378">
        <w:rPr>
          <w:rFonts w:ascii="Times" w:eastAsia="Times New Roman" w:hAnsi="Times" w:cs="Times"/>
          <w:sz w:val="24"/>
          <w:szCs w:val="24"/>
        </w:rPr>
        <w:t>interactions</w:t>
      </w:r>
      <w:r w:rsidR="00307C05">
        <w:rPr>
          <w:rFonts w:ascii="Times" w:eastAsia="Times New Roman" w:hAnsi="Times" w:cs="Times"/>
          <w:sz w:val="24"/>
          <w:szCs w:val="24"/>
        </w:rPr>
        <w:t xml:space="preserve"> and microbial activity must be considered (</w:t>
      </w:r>
      <w:r w:rsidR="00307C05">
        <w:rPr>
          <w:rFonts w:ascii="Times" w:eastAsia="Times New Roman" w:hAnsi="Times" w:cs="Times"/>
          <w:sz w:val="24"/>
          <w:szCs w:val="24"/>
        </w:rPr>
        <w:fldChar w:fldCharType="begin"/>
      </w:r>
      <w:r w:rsidR="00307C05">
        <w:rPr>
          <w:rFonts w:ascii="Times" w:eastAsia="Times New Roman" w:hAnsi="Times" w:cs="Times"/>
          <w:sz w:val="24"/>
          <w:szCs w:val="24"/>
        </w:rPr>
        <w:instrText xml:space="preserve"> REF _Ref113980322 \h  \* MERGEFORMAT </w:instrText>
      </w:r>
      <w:r w:rsidR="00307C05">
        <w:rPr>
          <w:rFonts w:ascii="Times" w:eastAsia="Times New Roman" w:hAnsi="Times" w:cs="Times"/>
          <w:sz w:val="24"/>
          <w:szCs w:val="24"/>
        </w:rPr>
      </w:r>
      <w:r w:rsidR="00307C05">
        <w:rPr>
          <w:rFonts w:ascii="Times" w:eastAsia="Times New Roman" w:hAnsi="Times" w:cs="Times"/>
          <w:sz w:val="24"/>
          <w:szCs w:val="24"/>
        </w:rPr>
        <w:fldChar w:fldCharType="separate"/>
      </w:r>
      <w:r w:rsidR="00307C05" w:rsidRPr="00C47F14">
        <w:rPr>
          <w:rFonts w:ascii="Times" w:eastAsia="Times New Roman" w:hAnsi="Times" w:cs="Times"/>
          <w:sz w:val="24"/>
          <w:szCs w:val="24"/>
        </w:rPr>
        <w:t>Figure 1</w:t>
      </w:r>
      <w:r w:rsidR="00307C05">
        <w:rPr>
          <w:rFonts w:ascii="Times" w:eastAsia="Times New Roman" w:hAnsi="Times" w:cs="Times"/>
          <w:sz w:val="24"/>
          <w:szCs w:val="24"/>
        </w:rPr>
        <w:fldChar w:fldCharType="end"/>
      </w:r>
      <w:r w:rsidR="00307C05">
        <w:rPr>
          <w:rFonts w:ascii="Times" w:eastAsia="Times New Roman" w:hAnsi="Times" w:cs="Times"/>
          <w:sz w:val="24"/>
          <w:szCs w:val="24"/>
        </w:rPr>
        <w:t xml:space="preserve">(f)). </w:t>
      </w:r>
    </w:p>
    <w:p w14:paraId="0B145306" w14:textId="77777777" w:rsidR="00307C05" w:rsidRDefault="00307C05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07A06BB6" w14:textId="689FD0C1" w:rsidR="00072365" w:rsidRDefault="00307C05" w:rsidP="00D87676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>The integration of all the above results in the development of static and dynamic models where the volumetric evaluation of the potential storage capacity can be determined</w:t>
      </w:r>
      <w:r w:rsidR="00BA38B2">
        <w:rPr>
          <w:rFonts w:ascii="Times" w:eastAsia="Times New Roman" w:hAnsi="Times" w:cs="Times"/>
          <w:sz w:val="24"/>
          <w:szCs w:val="24"/>
        </w:rPr>
        <w:t xml:space="preserve"> (theoretical capacity)</w:t>
      </w:r>
      <w:r>
        <w:rPr>
          <w:rFonts w:ascii="Times" w:eastAsia="Times New Roman" w:hAnsi="Times" w:cs="Times"/>
          <w:sz w:val="24"/>
          <w:szCs w:val="24"/>
        </w:rPr>
        <w:t xml:space="preserve">. </w:t>
      </w:r>
      <w:r w:rsidR="00BA38B2">
        <w:rPr>
          <w:rFonts w:ascii="Times" w:eastAsia="Times New Roman" w:hAnsi="Times" w:cs="Times"/>
          <w:sz w:val="24"/>
          <w:szCs w:val="24"/>
        </w:rPr>
        <w:t xml:space="preserve">When building the dynamic model, the efficiency of CO2 injectivity into </w:t>
      </w:r>
      <w:r w:rsidR="003C1F14">
        <w:rPr>
          <w:rFonts w:ascii="Times" w:eastAsia="Times New Roman" w:hAnsi="Times" w:cs="Times"/>
          <w:sz w:val="24"/>
          <w:szCs w:val="24"/>
        </w:rPr>
        <w:t>reservoir</w:t>
      </w:r>
      <w:r w:rsidR="00BA38B2">
        <w:rPr>
          <w:rFonts w:ascii="Times" w:eastAsia="Times New Roman" w:hAnsi="Times" w:cs="Times"/>
          <w:sz w:val="24"/>
          <w:szCs w:val="24"/>
        </w:rPr>
        <w:t xml:space="preserve"> facies would be accounted for by an “</w:t>
      </w:r>
      <w:r>
        <w:rPr>
          <w:rFonts w:ascii="Times" w:eastAsia="Times New Roman" w:hAnsi="Times" w:cs="Times"/>
          <w:sz w:val="24"/>
          <w:szCs w:val="24"/>
        </w:rPr>
        <w:t>efficiency factor</w:t>
      </w:r>
      <w:r w:rsidR="00BA38B2">
        <w:rPr>
          <w:rFonts w:ascii="Times" w:eastAsia="Times New Roman" w:hAnsi="Times" w:cs="Times"/>
          <w:sz w:val="24"/>
          <w:szCs w:val="24"/>
        </w:rPr>
        <w:t>” (</w:t>
      </w:r>
      <w:r w:rsidR="005D4378">
        <w:rPr>
          <w:rFonts w:ascii="Times" w:eastAsia="Times New Roman" w:hAnsi="Times" w:cs="Times"/>
          <w:sz w:val="24"/>
          <w:szCs w:val="24"/>
        </w:rPr>
        <w:t>analogous</w:t>
      </w:r>
      <w:r w:rsidR="00BA38B2">
        <w:rPr>
          <w:rFonts w:ascii="Times" w:eastAsia="Times New Roman" w:hAnsi="Times" w:cs="Times"/>
          <w:sz w:val="24"/>
          <w:szCs w:val="24"/>
        </w:rPr>
        <w:t xml:space="preserve"> to a recovery factor in oil and gas) to account for </w:t>
      </w:r>
      <w:r w:rsidR="003C1F14">
        <w:rPr>
          <w:rFonts w:ascii="Times" w:eastAsia="Times New Roman" w:hAnsi="Times" w:cs="Times"/>
          <w:sz w:val="24"/>
          <w:szCs w:val="24"/>
        </w:rPr>
        <w:t>transmissibility</w:t>
      </w:r>
      <w:r w:rsidR="00BA38B2">
        <w:rPr>
          <w:rFonts w:ascii="Times" w:eastAsia="Times New Roman" w:hAnsi="Times" w:cs="Times"/>
          <w:sz w:val="24"/>
          <w:szCs w:val="24"/>
        </w:rPr>
        <w:t xml:space="preserve">, pore-scale trapping mechanics and </w:t>
      </w:r>
      <w:r w:rsidR="00BA38B2">
        <w:rPr>
          <w:rFonts w:ascii="Times" w:eastAsia="Times New Roman" w:hAnsi="Times" w:cs="Times"/>
          <w:sz w:val="24"/>
          <w:szCs w:val="24"/>
        </w:rPr>
        <w:lastRenderedPageBreak/>
        <w:t xml:space="preserve">connected volumes, from which an estimate of the actual storage capacity would be determined (effective capacity). </w:t>
      </w:r>
    </w:p>
    <w:p w14:paraId="30A37E12" w14:textId="77777777" w:rsidR="00C8553D" w:rsidRDefault="00C8553D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1F3C40E0" w14:textId="52B35845" w:rsidR="00CA6FF5" w:rsidRDefault="00F577A3" w:rsidP="00C8553D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>PRMS vs. SRMS</w:t>
      </w:r>
      <w:r w:rsidR="0006670C" w:rsidRPr="004F78A1">
        <w:rPr>
          <w:rFonts w:ascii="Times" w:eastAsia="Times New Roman" w:hAnsi="Times" w:cs="Times"/>
          <w:b/>
          <w:bCs/>
          <w:sz w:val="24"/>
          <w:szCs w:val="24"/>
        </w:rPr>
        <w:t>:</w:t>
      </w:r>
      <w:r w:rsidR="0006670C">
        <w:rPr>
          <w:rFonts w:ascii="Times" w:eastAsia="Times New Roman" w:hAnsi="Times" w:cs="Times"/>
          <w:sz w:val="24"/>
          <w:szCs w:val="24"/>
        </w:rPr>
        <w:t xml:space="preserve"> </w:t>
      </w:r>
      <w:r w:rsidR="005D4378">
        <w:rPr>
          <w:rFonts w:ascii="Times" w:eastAsia="Times New Roman" w:hAnsi="Times" w:cs="Times"/>
          <w:sz w:val="24"/>
          <w:szCs w:val="24"/>
        </w:rPr>
        <w:t xml:space="preserve">The Petroleum Resource </w:t>
      </w:r>
      <w:r w:rsidR="00184464">
        <w:rPr>
          <w:rFonts w:ascii="Times" w:eastAsia="Times New Roman" w:hAnsi="Times" w:cs="Times"/>
          <w:sz w:val="24"/>
          <w:szCs w:val="24"/>
        </w:rPr>
        <w:t>Management</w:t>
      </w:r>
      <w:r w:rsidR="005D4378">
        <w:rPr>
          <w:rFonts w:ascii="Times" w:eastAsia="Times New Roman" w:hAnsi="Times" w:cs="Times"/>
          <w:sz w:val="24"/>
          <w:szCs w:val="24"/>
        </w:rPr>
        <w:t xml:space="preserve"> System (PRMS) </w:t>
      </w:r>
      <w:sdt>
        <w:sdtPr>
          <w:rPr>
            <w:rFonts w:ascii="Times" w:eastAsia="Times New Roman" w:hAnsi="Times" w:cs="Times"/>
            <w:sz w:val="24"/>
            <w:szCs w:val="24"/>
          </w:rPr>
          <w:id w:val="-771627561"/>
          <w:citation/>
        </w:sdtPr>
        <w:sdtContent>
          <w:r w:rsidR="00803BFA">
            <w:rPr>
              <w:rFonts w:ascii="Times" w:eastAsia="Times New Roman" w:hAnsi="Times" w:cs="Times"/>
              <w:sz w:val="24"/>
              <w:szCs w:val="24"/>
            </w:rPr>
            <w:fldChar w:fldCharType="begin"/>
          </w:r>
          <w:r w:rsidR="00803BFA">
            <w:rPr>
              <w:rFonts w:ascii="Times" w:eastAsia="Times New Roman" w:hAnsi="Times" w:cs="Times"/>
              <w:sz w:val="24"/>
              <w:szCs w:val="24"/>
            </w:rPr>
            <w:instrText xml:space="preserve"> CITATION Soc221 \l 1033 </w:instrText>
          </w:r>
          <w:r w:rsidR="00803BFA">
            <w:rPr>
              <w:rFonts w:ascii="Times" w:eastAsia="Times New Roman" w:hAnsi="Times" w:cs="Times"/>
              <w:sz w:val="24"/>
              <w:szCs w:val="24"/>
            </w:rPr>
            <w:fldChar w:fldCharType="separate"/>
          </w:r>
          <w:r w:rsidR="00803BFA" w:rsidRPr="00803BFA">
            <w:rPr>
              <w:rFonts w:ascii="Times" w:eastAsia="Times New Roman" w:hAnsi="Times" w:cs="Times"/>
              <w:noProof/>
              <w:sz w:val="24"/>
              <w:szCs w:val="24"/>
            </w:rPr>
            <w:t>[1]</w:t>
          </w:r>
          <w:r w:rsidR="00803BFA">
            <w:rPr>
              <w:rFonts w:ascii="Times" w:eastAsia="Times New Roman" w:hAnsi="Times" w:cs="Times"/>
              <w:sz w:val="24"/>
              <w:szCs w:val="24"/>
            </w:rPr>
            <w:fldChar w:fldCharType="end"/>
          </w:r>
        </w:sdtContent>
      </w:sdt>
      <w:r w:rsidR="00803BFA">
        <w:rPr>
          <w:rFonts w:ascii="Times" w:eastAsia="Times New Roman" w:hAnsi="Times" w:cs="Times"/>
          <w:sz w:val="24"/>
          <w:szCs w:val="24"/>
        </w:rPr>
        <w:t xml:space="preserve"> </w:t>
      </w:r>
      <w:r w:rsidR="005D4378">
        <w:rPr>
          <w:rFonts w:ascii="Times" w:eastAsia="Times New Roman" w:hAnsi="Times" w:cs="Times"/>
          <w:sz w:val="24"/>
          <w:szCs w:val="24"/>
        </w:rPr>
        <w:t xml:space="preserve">provides the </w:t>
      </w:r>
      <w:r w:rsidR="00A72FB9">
        <w:rPr>
          <w:rFonts w:ascii="Times" w:eastAsia="Times New Roman" w:hAnsi="Times" w:cs="Times"/>
          <w:sz w:val="24"/>
          <w:szCs w:val="24"/>
        </w:rPr>
        <w:t>model</w:t>
      </w:r>
      <w:r w:rsidR="005D4378">
        <w:rPr>
          <w:rFonts w:ascii="Times" w:eastAsia="Times New Roman" w:hAnsi="Times" w:cs="Times"/>
          <w:sz w:val="24"/>
          <w:szCs w:val="24"/>
        </w:rPr>
        <w:t xml:space="preserve"> </w:t>
      </w:r>
      <w:r w:rsidR="00A72FB9">
        <w:rPr>
          <w:rFonts w:ascii="Times" w:eastAsia="Times New Roman" w:hAnsi="Times" w:cs="Times"/>
          <w:sz w:val="24"/>
          <w:szCs w:val="24"/>
        </w:rPr>
        <w:t xml:space="preserve">for the </w:t>
      </w:r>
      <w:r w:rsidR="00CA6FF5">
        <w:rPr>
          <w:rFonts w:ascii="Times" w:eastAsia="Times New Roman" w:hAnsi="Times" w:cs="Times"/>
          <w:sz w:val="24"/>
          <w:szCs w:val="24"/>
        </w:rPr>
        <w:t>development</w:t>
      </w:r>
      <w:r w:rsidR="00A72FB9">
        <w:rPr>
          <w:rFonts w:ascii="Times" w:eastAsia="Times New Roman" w:hAnsi="Times" w:cs="Times"/>
          <w:sz w:val="24"/>
          <w:szCs w:val="24"/>
        </w:rPr>
        <w:t xml:space="preserve"> of the SRMS, by</w:t>
      </w:r>
      <w:r w:rsidR="005D4378">
        <w:rPr>
          <w:rFonts w:ascii="Times" w:eastAsia="Times New Roman" w:hAnsi="Times" w:cs="Times"/>
          <w:sz w:val="24"/>
          <w:szCs w:val="24"/>
        </w:rPr>
        <w:t xml:space="preserve"> which </w:t>
      </w:r>
      <w:r w:rsidR="00A72FB9">
        <w:rPr>
          <w:rFonts w:ascii="Times" w:eastAsia="Times New Roman" w:hAnsi="Times" w:cs="Times"/>
          <w:sz w:val="24"/>
          <w:szCs w:val="24"/>
        </w:rPr>
        <w:t>CCUS projects can be</w:t>
      </w:r>
      <w:r w:rsidR="00CA6FF5">
        <w:rPr>
          <w:rFonts w:ascii="Times" w:eastAsia="Times New Roman" w:hAnsi="Times" w:cs="Times"/>
          <w:sz w:val="24"/>
          <w:szCs w:val="24"/>
        </w:rPr>
        <w:t xml:space="preserve"> voluntarily</w:t>
      </w:r>
      <w:r w:rsidR="00A72FB9">
        <w:rPr>
          <w:rFonts w:ascii="Times" w:eastAsia="Times New Roman" w:hAnsi="Times" w:cs="Times"/>
          <w:sz w:val="24"/>
          <w:szCs w:val="24"/>
        </w:rPr>
        <w:t xml:space="preserve"> </w:t>
      </w:r>
      <w:r w:rsidR="00CA6FF5">
        <w:rPr>
          <w:rFonts w:ascii="Times" w:eastAsia="Times New Roman" w:hAnsi="Times" w:cs="Times"/>
          <w:sz w:val="24"/>
          <w:szCs w:val="24"/>
        </w:rPr>
        <w:t>contrasted against</w:t>
      </w:r>
      <w:r w:rsidR="005D4378">
        <w:rPr>
          <w:rFonts w:ascii="Times" w:eastAsia="Times New Roman" w:hAnsi="Times" w:cs="Times"/>
          <w:sz w:val="24"/>
          <w:szCs w:val="24"/>
        </w:rPr>
        <w:t xml:space="preserve">. </w:t>
      </w:r>
      <w:r w:rsidR="00A72FB9">
        <w:rPr>
          <w:rFonts w:ascii="Times" w:eastAsia="Times New Roman" w:hAnsi="Times" w:cs="Times"/>
          <w:sz w:val="24"/>
          <w:szCs w:val="24"/>
        </w:rPr>
        <w:t xml:space="preserve">Both frameworks are similar in that they are project based, independent of implementation and detail how resources can be quantified, </w:t>
      </w:r>
      <w:proofErr w:type="spellStart"/>
      <w:r w:rsidR="00A72FB9">
        <w:rPr>
          <w:rFonts w:ascii="Times" w:eastAsia="Times New Roman" w:hAnsi="Times" w:cs="Times"/>
          <w:sz w:val="24"/>
          <w:szCs w:val="24"/>
        </w:rPr>
        <w:t>categorised</w:t>
      </w:r>
      <w:proofErr w:type="spellEnd"/>
      <w:r w:rsidR="00A72FB9">
        <w:rPr>
          <w:rFonts w:ascii="Times" w:eastAsia="Times New Roman" w:hAnsi="Times" w:cs="Times"/>
          <w:sz w:val="24"/>
          <w:szCs w:val="24"/>
        </w:rPr>
        <w:t xml:space="preserve"> and classified. </w:t>
      </w:r>
      <w:r w:rsidR="00CA6FF5" w:rsidRPr="00CA6FF5">
        <w:rPr>
          <w:rFonts w:ascii="Times" w:eastAsia="Times New Roman" w:hAnsi="Times" w:cs="Times"/>
          <w:sz w:val="24"/>
          <w:szCs w:val="24"/>
        </w:rPr>
        <w:t xml:space="preserve">The definitions provided within the SRMS </w:t>
      </w:r>
      <w:r w:rsidR="00CA6FF5">
        <w:rPr>
          <w:rFonts w:ascii="Times" w:eastAsia="Times New Roman" w:hAnsi="Times" w:cs="Times"/>
          <w:sz w:val="24"/>
          <w:szCs w:val="24"/>
        </w:rPr>
        <w:t>follow</w:t>
      </w:r>
      <w:r w:rsidR="00CA6FF5" w:rsidRPr="00CA6FF5">
        <w:rPr>
          <w:rFonts w:ascii="Times" w:eastAsia="Times New Roman" w:hAnsi="Times" w:cs="Times"/>
          <w:sz w:val="24"/>
          <w:szCs w:val="24"/>
        </w:rPr>
        <w:t xml:space="preserve"> standard industrial definitions for most terms</w:t>
      </w:r>
      <w:r w:rsidR="00CA6FF5">
        <w:rPr>
          <w:rFonts w:ascii="Times" w:eastAsia="Times New Roman" w:hAnsi="Times" w:cs="Times"/>
          <w:sz w:val="24"/>
          <w:szCs w:val="24"/>
        </w:rPr>
        <w:t xml:space="preserve"> and draw parallels from the definitions provided in the PRMS</w:t>
      </w:r>
      <w:r w:rsidR="00CA6FF5" w:rsidRPr="00CA6FF5">
        <w:rPr>
          <w:rFonts w:ascii="Times" w:eastAsia="Times New Roman" w:hAnsi="Times" w:cs="Times"/>
          <w:sz w:val="24"/>
          <w:szCs w:val="24"/>
        </w:rPr>
        <w:t>.</w:t>
      </w:r>
    </w:p>
    <w:p w14:paraId="1CC1CF6E" w14:textId="77777777" w:rsidR="00CA6FF5" w:rsidRDefault="00CA6FF5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4604C079" w14:textId="0BE4DA8B" w:rsidR="00A72FB9" w:rsidRDefault="005D4378" w:rsidP="00C8553D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>Unlike the PRMS however, which</w:t>
      </w:r>
      <w:r w:rsidR="00CA6FF5">
        <w:rPr>
          <w:rFonts w:ascii="Times" w:eastAsia="Times New Roman" w:hAnsi="Times" w:cs="Times"/>
          <w:sz w:val="24"/>
          <w:szCs w:val="24"/>
        </w:rPr>
        <w:t xml:space="preserve"> ultimately</w:t>
      </w:r>
      <w:r>
        <w:rPr>
          <w:rFonts w:ascii="Times" w:eastAsia="Times New Roman" w:hAnsi="Times" w:cs="Times"/>
          <w:sz w:val="24"/>
          <w:szCs w:val="24"/>
        </w:rPr>
        <w:t xml:space="preserve"> concerns itself with the commercial viability of hydrocarbons (reserves), the SRMS</w:t>
      </w:r>
      <w:sdt>
        <w:sdtPr>
          <w:rPr>
            <w:rFonts w:ascii="Times" w:eastAsia="Times New Roman" w:hAnsi="Times" w:cs="Times"/>
            <w:sz w:val="24"/>
            <w:szCs w:val="24"/>
          </w:rPr>
          <w:id w:val="-1674333719"/>
          <w:citation/>
        </w:sdtPr>
        <w:sdtContent>
          <w:r w:rsidR="00803BFA">
            <w:rPr>
              <w:rFonts w:ascii="Times" w:eastAsia="Times New Roman" w:hAnsi="Times" w:cs="Times"/>
              <w:sz w:val="24"/>
              <w:szCs w:val="24"/>
            </w:rPr>
            <w:fldChar w:fldCharType="begin"/>
          </w:r>
          <w:r w:rsidR="00803BFA">
            <w:rPr>
              <w:rFonts w:ascii="Times" w:eastAsia="Times New Roman" w:hAnsi="Times" w:cs="Times"/>
              <w:sz w:val="24"/>
              <w:szCs w:val="24"/>
            </w:rPr>
            <w:instrText xml:space="preserve"> CITATION Soc22 \l 1033 </w:instrText>
          </w:r>
          <w:r w:rsidR="00803BFA">
            <w:rPr>
              <w:rFonts w:ascii="Times" w:eastAsia="Times New Roman" w:hAnsi="Times" w:cs="Times"/>
              <w:sz w:val="24"/>
              <w:szCs w:val="24"/>
            </w:rPr>
            <w:fldChar w:fldCharType="separate"/>
          </w:r>
          <w:r w:rsidR="00803BFA">
            <w:rPr>
              <w:rFonts w:ascii="Times" w:eastAsia="Times New Roman" w:hAnsi="Times" w:cs="Times"/>
              <w:noProof/>
              <w:sz w:val="24"/>
              <w:szCs w:val="24"/>
            </w:rPr>
            <w:t xml:space="preserve"> </w:t>
          </w:r>
          <w:r w:rsidR="00803BFA" w:rsidRPr="00803BFA">
            <w:rPr>
              <w:rFonts w:ascii="Times" w:eastAsia="Times New Roman" w:hAnsi="Times" w:cs="Times"/>
              <w:noProof/>
              <w:sz w:val="24"/>
              <w:szCs w:val="24"/>
            </w:rPr>
            <w:t>[2]</w:t>
          </w:r>
          <w:r w:rsidR="00803BFA">
            <w:rPr>
              <w:rFonts w:ascii="Times" w:eastAsia="Times New Roman" w:hAnsi="Times" w:cs="Times"/>
              <w:sz w:val="24"/>
              <w:szCs w:val="24"/>
            </w:rPr>
            <w:fldChar w:fldCharType="end"/>
          </w:r>
        </w:sdtContent>
      </w:sdt>
      <w:r>
        <w:rPr>
          <w:rFonts w:ascii="Times" w:eastAsia="Times New Roman" w:hAnsi="Times" w:cs="Times"/>
          <w:sz w:val="24"/>
          <w:szCs w:val="24"/>
        </w:rPr>
        <w:t xml:space="preserve"> is concerned with </w:t>
      </w:r>
      <w:r w:rsidR="005E4C3D">
        <w:rPr>
          <w:rFonts w:ascii="Times" w:eastAsia="Times New Roman" w:hAnsi="Times" w:cs="Times"/>
          <w:sz w:val="24"/>
          <w:szCs w:val="24"/>
        </w:rPr>
        <w:t xml:space="preserve">the evaluation of </w:t>
      </w:r>
      <w:r>
        <w:rPr>
          <w:rFonts w:ascii="Times" w:eastAsia="Times New Roman" w:hAnsi="Times" w:cs="Times"/>
          <w:sz w:val="24"/>
          <w:szCs w:val="24"/>
        </w:rPr>
        <w:t xml:space="preserve">accessible pore volumes to store CO2 (storable </w:t>
      </w:r>
      <w:r w:rsidR="003C1F14">
        <w:rPr>
          <w:rFonts w:ascii="Times" w:eastAsia="Times New Roman" w:hAnsi="Times" w:cs="Times"/>
          <w:sz w:val="24"/>
          <w:szCs w:val="24"/>
        </w:rPr>
        <w:t>quantities</w:t>
      </w:r>
      <w:r>
        <w:rPr>
          <w:rFonts w:ascii="Times" w:eastAsia="Times New Roman" w:hAnsi="Times" w:cs="Times"/>
          <w:sz w:val="24"/>
          <w:szCs w:val="24"/>
        </w:rPr>
        <w:t>)</w:t>
      </w:r>
      <w:r w:rsidR="00CA6FF5">
        <w:rPr>
          <w:rFonts w:ascii="Times" w:eastAsia="Times New Roman" w:hAnsi="Times" w:cs="Times"/>
          <w:sz w:val="24"/>
          <w:szCs w:val="24"/>
        </w:rPr>
        <w:t xml:space="preserve"> geologically, with an expectation of permanence</w:t>
      </w:r>
      <w:r>
        <w:rPr>
          <w:rFonts w:ascii="Times" w:eastAsia="Times New Roman" w:hAnsi="Times" w:cs="Times"/>
          <w:sz w:val="24"/>
          <w:szCs w:val="24"/>
        </w:rPr>
        <w:t xml:space="preserve">. </w:t>
      </w:r>
      <w:r w:rsidR="00CA6FF5">
        <w:rPr>
          <w:rFonts w:ascii="Times" w:eastAsia="Times New Roman" w:hAnsi="Times" w:cs="Times"/>
          <w:sz w:val="24"/>
          <w:szCs w:val="24"/>
        </w:rPr>
        <w:t xml:space="preserve">Shown in Table XX is the </w:t>
      </w:r>
      <w:r w:rsidR="00606C7D">
        <w:rPr>
          <w:rFonts w:ascii="Times" w:eastAsia="Times New Roman" w:hAnsi="Times" w:cs="Times"/>
          <w:sz w:val="24"/>
          <w:szCs w:val="24"/>
        </w:rPr>
        <w:t>contrast</w:t>
      </w:r>
      <w:r w:rsidR="00CA6FF5">
        <w:rPr>
          <w:rFonts w:ascii="Times" w:eastAsia="Times New Roman" w:hAnsi="Times" w:cs="Times"/>
          <w:sz w:val="24"/>
          <w:szCs w:val="24"/>
        </w:rPr>
        <w:t xml:space="preserve"> between the PRMS and the SRMS in terms of </w:t>
      </w:r>
      <w:r w:rsidR="00F51002">
        <w:rPr>
          <w:rFonts w:ascii="Times" w:eastAsia="Times New Roman" w:hAnsi="Times" w:cs="Times"/>
          <w:sz w:val="24"/>
          <w:szCs w:val="24"/>
        </w:rPr>
        <w:t>project-based</w:t>
      </w:r>
      <w:r w:rsidR="00CA6FF5">
        <w:rPr>
          <w:rFonts w:ascii="Times" w:eastAsia="Times New Roman" w:hAnsi="Times" w:cs="Times"/>
          <w:sz w:val="24"/>
          <w:szCs w:val="24"/>
        </w:rPr>
        <w:t xml:space="preserve"> </w:t>
      </w:r>
      <w:r w:rsidR="00606C7D">
        <w:rPr>
          <w:rFonts w:ascii="Times" w:eastAsia="Times New Roman" w:hAnsi="Times" w:cs="Times"/>
          <w:sz w:val="24"/>
          <w:szCs w:val="24"/>
        </w:rPr>
        <w:t>definitions</w:t>
      </w:r>
    </w:p>
    <w:p w14:paraId="21439E78" w14:textId="1F4C0160" w:rsidR="00606C7D" w:rsidRDefault="00606C7D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4544"/>
        <w:gridCol w:w="1336"/>
        <w:gridCol w:w="3153"/>
      </w:tblGrid>
      <w:tr w:rsidR="00606C7D" w14:paraId="5DAB9292" w14:textId="77777777" w:rsidTr="00CC3869">
        <w:tc>
          <w:tcPr>
            <w:tcW w:w="0" w:type="auto"/>
            <w:gridSpan w:val="2"/>
          </w:tcPr>
          <w:p w14:paraId="4502AFA9" w14:textId="7B95BF02" w:rsidR="00606C7D" w:rsidRDefault="00606C7D" w:rsidP="00CC3869">
            <w:pPr>
              <w:jc w:val="center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SRMS</w:t>
            </w:r>
          </w:p>
        </w:tc>
        <w:tc>
          <w:tcPr>
            <w:tcW w:w="0" w:type="auto"/>
            <w:gridSpan w:val="2"/>
          </w:tcPr>
          <w:p w14:paraId="1319BE70" w14:textId="6CA1536C" w:rsidR="00606C7D" w:rsidRDefault="00606C7D" w:rsidP="00CC3869">
            <w:pPr>
              <w:jc w:val="center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PRMS</w:t>
            </w:r>
          </w:p>
        </w:tc>
      </w:tr>
      <w:tr w:rsidR="00606C7D" w14:paraId="697603D9" w14:textId="77777777" w:rsidTr="00CC3869">
        <w:tc>
          <w:tcPr>
            <w:tcW w:w="0" w:type="auto"/>
          </w:tcPr>
          <w:p w14:paraId="2E805C9A" w14:textId="77777777" w:rsidR="00CC3869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 xml:space="preserve">Total </w:t>
            </w:r>
          </w:p>
          <w:p w14:paraId="330C9461" w14:textId="77777777" w:rsidR="00CC3869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606C7D">
              <w:rPr>
                <w:rFonts w:ascii="Times" w:eastAsia="Times New Roman" w:hAnsi="Times" w:cs="Times"/>
                <w:sz w:val="24"/>
                <w:szCs w:val="24"/>
              </w:rPr>
              <w:t xml:space="preserve">Storage </w:t>
            </w:r>
          </w:p>
          <w:p w14:paraId="38F6592F" w14:textId="493E36C6" w:rsid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606C7D">
              <w:rPr>
                <w:rFonts w:ascii="Times" w:eastAsia="Times New Roman" w:hAnsi="Times" w:cs="Times"/>
                <w:sz w:val="24"/>
                <w:szCs w:val="24"/>
              </w:rPr>
              <w:t>Resources</w:t>
            </w:r>
            <w:r w:rsidR="00CC3869">
              <w:rPr>
                <w:rFonts w:ascii="Times" w:eastAsia="Times New Roman" w:hAnsi="Times" w:cs="Times"/>
                <w:sz w:val="24"/>
                <w:szCs w:val="24"/>
              </w:rPr>
              <w:t xml:space="preserve"> (P+C+U)</w:t>
            </w:r>
          </w:p>
        </w:tc>
        <w:tc>
          <w:tcPr>
            <w:tcW w:w="0" w:type="auto"/>
          </w:tcPr>
          <w:p w14:paraId="6EF18A34" w14:textId="4F675B2E" w:rsid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Definition</w:t>
            </w:r>
          </w:p>
        </w:tc>
        <w:tc>
          <w:tcPr>
            <w:tcW w:w="0" w:type="auto"/>
          </w:tcPr>
          <w:p w14:paraId="6224F2B1" w14:textId="77777777" w:rsidR="00CC3869" w:rsidRDefault="00CC3869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 xml:space="preserve">In-Place </w:t>
            </w:r>
          </w:p>
          <w:p w14:paraId="78B79B1D" w14:textId="2FCCC596" w:rsidR="00606C7D" w:rsidRDefault="00F51002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Resources</w:t>
            </w:r>
          </w:p>
        </w:tc>
        <w:tc>
          <w:tcPr>
            <w:tcW w:w="0" w:type="auto"/>
          </w:tcPr>
          <w:p w14:paraId="434FDA49" w14:textId="0AB38626" w:rsid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Definition</w:t>
            </w:r>
          </w:p>
        </w:tc>
      </w:tr>
      <w:tr w:rsidR="00606C7D" w14:paraId="3B1E32D4" w14:textId="77777777" w:rsidTr="00CC3869">
        <w:tc>
          <w:tcPr>
            <w:tcW w:w="0" w:type="auto"/>
          </w:tcPr>
          <w:p w14:paraId="4D82EB54" w14:textId="77777777" w:rsidR="00CC3869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606C7D">
              <w:rPr>
                <w:rFonts w:ascii="Times" w:eastAsia="Times New Roman" w:hAnsi="Times" w:cs="Times"/>
                <w:sz w:val="24"/>
                <w:szCs w:val="24"/>
              </w:rPr>
              <w:t xml:space="preserve">Prospective </w:t>
            </w:r>
          </w:p>
          <w:p w14:paraId="0C422C5A" w14:textId="77777777" w:rsidR="00CC3869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DC2BDE">
              <w:rPr>
                <w:rFonts w:ascii="Times" w:eastAsia="Times New Roman" w:hAnsi="Times" w:cs="Times"/>
                <w:sz w:val="24"/>
                <w:szCs w:val="24"/>
              </w:rPr>
              <w:t xml:space="preserve">Storage </w:t>
            </w:r>
          </w:p>
          <w:p w14:paraId="62835228" w14:textId="1DF6E516" w:rsidR="00606C7D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DC2BDE">
              <w:rPr>
                <w:rFonts w:ascii="Times" w:eastAsia="Times New Roman" w:hAnsi="Times" w:cs="Times"/>
                <w:sz w:val="24"/>
                <w:szCs w:val="24"/>
              </w:rPr>
              <w:t>Resources</w:t>
            </w:r>
            <w:r w:rsidR="00CC3869">
              <w:rPr>
                <w:rFonts w:ascii="Times" w:eastAsia="Times New Roman" w:hAnsi="Times" w:cs="Times"/>
                <w:sz w:val="24"/>
                <w:szCs w:val="24"/>
              </w:rPr>
              <w:t xml:space="preserve"> (U)</w:t>
            </w:r>
          </w:p>
        </w:tc>
        <w:tc>
          <w:tcPr>
            <w:tcW w:w="0" w:type="auto"/>
          </w:tcPr>
          <w:p w14:paraId="1A22DA9C" w14:textId="59378D37" w:rsid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Undiscovered</w:t>
            </w:r>
          </w:p>
        </w:tc>
        <w:tc>
          <w:tcPr>
            <w:tcW w:w="0" w:type="auto"/>
          </w:tcPr>
          <w:p w14:paraId="347CF68D" w14:textId="77777777" w:rsidR="00CC3869" w:rsidRDefault="00F51002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F51002">
              <w:rPr>
                <w:rFonts w:ascii="Times" w:eastAsia="Times New Roman" w:hAnsi="Times" w:cs="Times"/>
                <w:sz w:val="24"/>
                <w:szCs w:val="24"/>
              </w:rPr>
              <w:t xml:space="preserve">Prospective </w:t>
            </w:r>
          </w:p>
          <w:p w14:paraId="7FB1A27F" w14:textId="3E7F4B6A" w:rsidR="00606C7D" w:rsidRDefault="00F51002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R</w:t>
            </w:r>
            <w:r w:rsidRPr="00F51002">
              <w:rPr>
                <w:rFonts w:ascii="Times" w:eastAsia="Times New Roman" w:hAnsi="Times" w:cs="Times"/>
                <w:sz w:val="24"/>
                <w:szCs w:val="24"/>
              </w:rPr>
              <w:t>esources</w:t>
            </w:r>
          </w:p>
        </w:tc>
        <w:tc>
          <w:tcPr>
            <w:tcW w:w="0" w:type="auto"/>
          </w:tcPr>
          <w:p w14:paraId="462957E8" w14:textId="5B7CD1C5" w:rsidR="00606C7D" w:rsidRDefault="00CC3869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E</w:t>
            </w:r>
            <w:r w:rsidRPr="00CC3869">
              <w:rPr>
                <w:rFonts w:ascii="Times" w:eastAsia="Times New Roman" w:hAnsi="Times" w:cs="Times"/>
                <w:sz w:val="24"/>
                <w:szCs w:val="24"/>
              </w:rPr>
              <w:t>stimated volumes associated with undiscovered accumulations</w:t>
            </w:r>
          </w:p>
        </w:tc>
      </w:tr>
      <w:tr w:rsidR="00606C7D" w14:paraId="552F66AB" w14:textId="77777777" w:rsidTr="00CC3869">
        <w:tc>
          <w:tcPr>
            <w:tcW w:w="0" w:type="auto"/>
          </w:tcPr>
          <w:p w14:paraId="10F156DD" w14:textId="77777777" w:rsidR="00CC3869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606C7D">
              <w:rPr>
                <w:rFonts w:ascii="Times" w:eastAsia="Times New Roman" w:hAnsi="Times" w:cs="Times"/>
                <w:sz w:val="24"/>
                <w:szCs w:val="24"/>
              </w:rPr>
              <w:t xml:space="preserve">Contingent </w:t>
            </w:r>
          </w:p>
          <w:p w14:paraId="6F02B8A7" w14:textId="77777777" w:rsidR="00CC3869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DC2BDE">
              <w:rPr>
                <w:rFonts w:ascii="Times" w:eastAsia="Times New Roman" w:hAnsi="Times" w:cs="Times"/>
                <w:sz w:val="24"/>
                <w:szCs w:val="24"/>
              </w:rPr>
              <w:t xml:space="preserve">Storage </w:t>
            </w:r>
          </w:p>
          <w:p w14:paraId="56C8D1BB" w14:textId="66FA43F4" w:rsidR="00606C7D" w:rsidRPr="00606C7D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DC2BDE">
              <w:rPr>
                <w:rFonts w:ascii="Times" w:eastAsia="Times New Roman" w:hAnsi="Times" w:cs="Times"/>
                <w:sz w:val="24"/>
                <w:szCs w:val="24"/>
              </w:rPr>
              <w:t>Resources</w:t>
            </w:r>
            <w:r w:rsidR="00CC3869">
              <w:rPr>
                <w:rFonts w:ascii="Times" w:eastAsia="Times New Roman" w:hAnsi="Times" w:cs="Times"/>
                <w:sz w:val="24"/>
                <w:szCs w:val="24"/>
              </w:rPr>
              <w:t xml:space="preserve"> (C)</w:t>
            </w:r>
          </w:p>
        </w:tc>
        <w:tc>
          <w:tcPr>
            <w:tcW w:w="0" w:type="auto"/>
          </w:tcPr>
          <w:p w14:paraId="127145DB" w14:textId="6DF69BCA" w:rsidR="00606C7D" w:rsidRP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D</w:t>
            </w:r>
            <w:r w:rsidRPr="00606C7D">
              <w:rPr>
                <w:rFonts w:ascii="Times" w:eastAsia="Times New Roman" w:hAnsi="Times" w:cs="Times"/>
                <w:sz w:val="24"/>
                <w:szCs w:val="24"/>
              </w:rPr>
              <w:t>iscovered</w:t>
            </w:r>
            <w:r w:rsidR="00DC2BDE">
              <w:rPr>
                <w:rFonts w:ascii="Times" w:eastAsia="Times New Roman" w:hAnsi="Times" w:cs="Times"/>
                <w:sz w:val="24"/>
                <w:szCs w:val="24"/>
              </w:rPr>
              <w:t>, sub</w:t>
            </w:r>
            <w:r w:rsidR="002F7D76">
              <w:rPr>
                <w:rFonts w:ascii="Times" w:eastAsia="Times New Roman" w:hAnsi="Times" w:cs="Times"/>
                <w:sz w:val="24"/>
                <w:szCs w:val="24"/>
              </w:rPr>
              <w:t>-commercial</w:t>
            </w:r>
            <w:r w:rsidRPr="00606C7D">
              <w:rPr>
                <w:rFonts w:ascii="Times" w:eastAsia="Times New Roman" w:hAnsi="Times" w:cs="Times"/>
                <w:sz w:val="24"/>
                <w:szCs w:val="24"/>
              </w:rPr>
              <w:t xml:space="preserve"> until a project has financial commitment to commence injection</w:t>
            </w:r>
          </w:p>
        </w:tc>
        <w:tc>
          <w:tcPr>
            <w:tcW w:w="0" w:type="auto"/>
          </w:tcPr>
          <w:p w14:paraId="045321C1" w14:textId="77777777" w:rsidR="00CC3869" w:rsidRDefault="00CC3869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CC3869">
              <w:rPr>
                <w:rFonts w:ascii="Times" w:eastAsia="Times New Roman" w:hAnsi="Times" w:cs="Times"/>
                <w:sz w:val="24"/>
                <w:szCs w:val="24"/>
              </w:rPr>
              <w:t xml:space="preserve">Contingent </w:t>
            </w:r>
          </w:p>
          <w:p w14:paraId="1E68045A" w14:textId="390B5F48" w:rsidR="00606C7D" w:rsidRDefault="00CC3869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R</w:t>
            </w:r>
            <w:r w:rsidRPr="00CC3869">
              <w:rPr>
                <w:rFonts w:ascii="Times" w:eastAsia="Times New Roman" w:hAnsi="Times" w:cs="Times"/>
                <w:sz w:val="24"/>
                <w:szCs w:val="24"/>
              </w:rPr>
              <w:t>esources</w:t>
            </w:r>
          </w:p>
        </w:tc>
        <w:tc>
          <w:tcPr>
            <w:tcW w:w="0" w:type="auto"/>
          </w:tcPr>
          <w:p w14:paraId="1E91A9E5" w14:textId="3D772234" w:rsid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</w:p>
        </w:tc>
      </w:tr>
      <w:tr w:rsidR="00606C7D" w14:paraId="608E3B09" w14:textId="77777777" w:rsidTr="00CC3869">
        <w:tc>
          <w:tcPr>
            <w:tcW w:w="0" w:type="auto"/>
          </w:tcPr>
          <w:p w14:paraId="243310A7" w14:textId="77777777" w:rsidR="00CC3869" w:rsidRDefault="002F7D76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 xml:space="preserve">(Commercial) </w:t>
            </w:r>
          </w:p>
          <w:p w14:paraId="20F9D73A" w14:textId="77777777" w:rsidR="00CC3869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 xml:space="preserve">Storage </w:t>
            </w:r>
          </w:p>
          <w:p w14:paraId="5A439619" w14:textId="0EAF128A" w:rsidR="00606C7D" w:rsidRPr="00606C7D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Capacity</w:t>
            </w:r>
            <w:r w:rsidR="00CC3869">
              <w:rPr>
                <w:rFonts w:ascii="Times" w:eastAsia="Times New Roman" w:hAnsi="Times" w:cs="Times"/>
                <w:sz w:val="24"/>
                <w:szCs w:val="24"/>
              </w:rPr>
              <w:t xml:space="preserve"> (P)</w:t>
            </w:r>
          </w:p>
        </w:tc>
        <w:tc>
          <w:tcPr>
            <w:tcW w:w="0" w:type="auto"/>
          </w:tcPr>
          <w:p w14:paraId="6DE215CB" w14:textId="52007FE5" w:rsidR="00606C7D" w:rsidRPr="00606C7D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Discovered</w:t>
            </w:r>
            <w:r w:rsidR="002F7D76">
              <w:rPr>
                <w:rFonts w:ascii="Times" w:eastAsia="Times New Roman" w:hAnsi="Times" w:cs="Times"/>
                <w:sz w:val="24"/>
                <w:szCs w:val="24"/>
              </w:rPr>
              <w:t xml:space="preserve">, anticipated to be commercially accessible </w:t>
            </w:r>
            <w:r w:rsidR="004A6C08">
              <w:rPr>
                <w:rFonts w:ascii="Times" w:eastAsia="Times New Roman" w:hAnsi="Times" w:cs="Times"/>
                <w:sz w:val="24"/>
                <w:szCs w:val="24"/>
              </w:rPr>
              <w:t xml:space="preserve">by application of a development project at a given date </w:t>
            </w:r>
          </w:p>
        </w:tc>
        <w:tc>
          <w:tcPr>
            <w:tcW w:w="0" w:type="auto"/>
          </w:tcPr>
          <w:p w14:paraId="156B0F59" w14:textId="1DD26F78" w:rsidR="00606C7D" w:rsidRDefault="00CC3869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CC3869">
              <w:rPr>
                <w:rFonts w:ascii="Times" w:eastAsia="Times New Roman" w:hAnsi="Times" w:cs="Times"/>
                <w:sz w:val="24"/>
                <w:szCs w:val="24"/>
              </w:rPr>
              <w:t>Reserves</w:t>
            </w:r>
          </w:p>
        </w:tc>
        <w:tc>
          <w:tcPr>
            <w:tcW w:w="0" w:type="auto"/>
          </w:tcPr>
          <w:p w14:paraId="473893E3" w14:textId="77777777" w:rsid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</w:p>
        </w:tc>
      </w:tr>
    </w:tbl>
    <w:p w14:paraId="41DD8EED" w14:textId="5DC4DD16" w:rsidR="00606C7D" w:rsidRDefault="00606C7D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64628DC6" w14:textId="71AA8E5D" w:rsidR="001E24FB" w:rsidRDefault="001E24FB" w:rsidP="00C8553D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>Each category (P, C or U) within PRMS and SRMS also must consider the probability of potential outcomes</w:t>
      </w:r>
      <w:r w:rsidR="00573FA9">
        <w:rPr>
          <w:rFonts w:ascii="Times" w:eastAsia="Times New Roman" w:hAnsi="Times" w:cs="Times"/>
          <w:sz w:val="24"/>
          <w:szCs w:val="24"/>
        </w:rPr>
        <w:t xml:space="preserve"> om the form of</w:t>
      </w:r>
      <w:r>
        <w:rPr>
          <w:rFonts w:ascii="Times" w:eastAsia="Times New Roman" w:hAnsi="Times" w:cs="Times"/>
          <w:sz w:val="24"/>
          <w:szCs w:val="24"/>
        </w:rPr>
        <w:t xml:space="preserve"> low (P90), best (P50) and high (P10)</w:t>
      </w:r>
      <w:r w:rsidR="00573FA9">
        <w:rPr>
          <w:rFonts w:ascii="Times" w:eastAsia="Times New Roman" w:hAnsi="Times" w:cs="Times"/>
          <w:sz w:val="24"/>
          <w:szCs w:val="24"/>
        </w:rPr>
        <w:t>,  to capture</w:t>
      </w:r>
      <w:r>
        <w:rPr>
          <w:rFonts w:ascii="Times" w:eastAsia="Times New Roman" w:hAnsi="Times" w:cs="Times"/>
          <w:sz w:val="24"/>
          <w:szCs w:val="24"/>
        </w:rPr>
        <w:t xml:space="preserve"> geological and engineering uncertainties</w:t>
      </w:r>
      <w:r w:rsidR="00573FA9">
        <w:rPr>
          <w:rFonts w:ascii="Times" w:eastAsia="Times New Roman" w:hAnsi="Times" w:cs="Times"/>
          <w:sz w:val="24"/>
          <w:szCs w:val="24"/>
        </w:rPr>
        <w:t>.</w:t>
      </w:r>
    </w:p>
    <w:p w14:paraId="18D670ED" w14:textId="75B6E15A" w:rsidR="001E24FB" w:rsidRDefault="001E24FB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03F02ED0" w14:textId="6CCEEB0F" w:rsidR="001E24FB" w:rsidRDefault="001E24FB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1474A7F5" w14:textId="77777777" w:rsidR="001E24FB" w:rsidRDefault="001E24FB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79F99BC2" w14:textId="45F166C5" w:rsidR="0033490B" w:rsidRDefault="002F7D76" w:rsidP="00C8553D">
      <w:pPr>
        <w:jc w:val="both"/>
        <w:rPr>
          <w:rFonts w:ascii="Times" w:eastAsia="Times New Roman" w:hAnsi="Times" w:cs="Times"/>
          <w:sz w:val="24"/>
          <w:szCs w:val="24"/>
        </w:rPr>
      </w:pPr>
      <w:r w:rsidRPr="002F7D76">
        <w:rPr>
          <w:rFonts w:ascii="Times" w:eastAsia="Times New Roman" w:hAnsi="Times" w:cs="Times"/>
          <w:sz w:val="24"/>
          <w:szCs w:val="24"/>
        </w:rPr>
        <w:t>Commercial Storage Resources must further satisfy four criteria: The target geologic formation must be discovered and characterized (including containment); it must be possible to inject at the required rates; the development project must be commercial; and the storage resource must remain, as of the evaluation date (i.e., not previously used for storage), on the development project(s) applied. Commercial</w:t>
      </w:r>
    </w:p>
    <w:p w14:paraId="2F92D887" w14:textId="2F898E88" w:rsidR="002F7D76" w:rsidRDefault="002F7D76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4B2DC8EE" w14:textId="77777777" w:rsidR="002F7D76" w:rsidRDefault="002F7D76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4701B7C7" w14:textId="6745569D" w:rsidR="005D4378" w:rsidRDefault="00625A6A" w:rsidP="00C8553D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 xml:space="preserve">The SRMS is intended to be used with saline </w:t>
      </w:r>
      <w:r w:rsidRPr="00625A6A">
        <w:rPr>
          <w:rFonts w:ascii="Times" w:eastAsia="Times New Roman" w:hAnsi="Times" w:cs="Times"/>
          <w:sz w:val="24"/>
          <w:szCs w:val="24"/>
        </w:rPr>
        <w:t>geologic formations</w:t>
      </w:r>
      <w:r>
        <w:rPr>
          <w:rFonts w:ascii="Times" w:eastAsia="Times New Roman" w:hAnsi="Times" w:cs="Times"/>
          <w:sz w:val="24"/>
          <w:szCs w:val="24"/>
        </w:rPr>
        <w:t xml:space="preserve">/ </w:t>
      </w:r>
      <w:proofErr w:type="spellStart"/>
      <w:r>
        <w:rPr>
          <w:rFonts w:ascii="Times" w:eastAsia="Times New Roman" w:hAnsi="Times" w:cs="Times"/>
          <w:sz w:val="24"/>
          <w:szCs w:val="24"/>
        </w:rPr>
        <w:t>acquifers</w:t>
      </w:r>
      <w:proofErr w:type="spellEnd"/>
      <w:r w:rsidRPr="00625A6A">
        <w:rPr>
          <w:rFonts w:ascii="Times" w:eastAsia="Times New Roman" w:hAnsi="Times" w:cs="Times"/>
          <w:sz w:val="24"/>
          <w:szCs w:val="24"/>
        </w:rPr>
        <w:t xml:space="preserve"> and depleted hydrocarbon fields.</w:t>
      </w:r>
      <w:r>
        <w:rPr>
          <w:rFonts w:ascii="Times" w:eastAsia="Times New Roman" w:hAnsi="Times" w:cs="Times"/>
          <w:sz w:val="24"/>
          <w:szCs w:val="24"/>
        </w:rPr>
        <w:t xml:space="preserve"> </w:t>
      </w:r>
      <w:r w:rsidR="00D0441F">
        <w:rPr>
          <w:rFonts w:ascii="Times" w:eastAsia="Times New Roman" w:hAnsi="Times" w:cs="Times"/>
          <w:sz w:val="24"/>
          <w:szCs w:val="24"/>
        </w:rPr>
        <w:t>SRMS does</w:t>
      </w:r>
    </w:p>
    <w:p w14:paraId="7581F0F4" w14:textId="0B165AEC" w:rsidR="00181A24" w:rsidRDefault="00181A24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73AAC59B" w14:textId="796BBC26" w:rsidR="00CC3869" w:rsidRDefault="00CC3869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351DECED" w14:textId="77777777" w:rsidR="00CC3869" w:rsidRDefault="00CC3869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310454CF" w14:textId="7ED54D9B" w:rsidR="00D87676" w:rsidRDefault="00C53AA4" w:rsidP="00D87676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 xml:space="preserve">Scenario 1: Producing from Field A for injection into Field B: Same operator no issue. Geologically would need to know information on both fields. </w:t>
      </w:r>
      <w:r w:rsidR="007120CD">
        <w:rPr>
          <w:rFonts w:ascii="Times" w:eastAsia="Times New Roman" w:hAnsi="Times" w:cs="Times"/>
          <w:sz w:val="24"/>
          <w:szCs w:val="24"/>
        </w:rPr>
        <w:t>Commercially</w:t>
      </w:r>
      <w:r>
        <w:rPr>
          <w:rFonts w:ascii="Times" w:eastAsia="Times New Roman" w:hAnsi="Times" w:cs="Times"/>
          <w:sz w:val="24"/>
          <w:szCs w:val="24"/>
        </w:rPr>
        <w:t xml:space="preserve"> would depend on </w:t>
      </w:r>
      <w:r w:rsidR="007120CD">
        <w:rPr>
          <w:rFonts w:ascii="Times" w:eastAsia="Times New Roman" w:hAnsi="Times" w:cs="Times"/>
          <w:sz w:val="24"/>
          <w:szCs w:val="24"/>
        </w:rPr>
        <w:t>ownership</w:t>
      </w:r>
      <w:r w:rsidR="00D0441F">
        <w:rPr>
          <w:rFonts w:ascii="Times" w:eastAsia="Times New Roman" w:hAnsi="Times" w:cs="Times"/>
          <w:sz w:val="24"/>
          <w:szCs w:val="24"/>
        </w:rPr>
        <w:t xml:space="preserve">. For example, if Field A (storage) </w:t>
      </w:r>
      <w:r w:rsidR="00D0441F">
        <w:rPr>
          <w:rFonts w:ascii="Times" w:eastAsia="Times New Roman" w:hAnsi="Times" w:cs="Times"/>
          <w:sz w:val="24"/>
          <w:szCs w:val="24"/>
        </w:rPr>
        <w:lastRenderedPageBreak/>
        <w:t xml:space="preserve">is owned by Company A and Filed B is </w:t>
      </w:r>
      <w:r w:rsidR="003C40A6">
        <w:rPr>
          <w:rFonts w:ascii="Times" w:eastAsia="Times New Roman" w:hAnsi="Times" w:cs="Times"/>
          <w:sz w:val="24"/>
          <w:szCs w:val="24"/>
        </w:rPr>
        <w:t>owned</w:t>
      </w:r>
      <w:r w:rsidR="00D0441F">
        <w:rPr>
          <w:rFonts w:ascii="Times" w:eastAsia="Times New Roman" w:hAnsi="Times" w:cs="Times"/>
          <w:sz w:val="24"/>
          <w:szCs w:val="24"/>
        </w:rPr>
        <w:t xml:space="preserve"> by company B(producer), than there has to be a tariff payment from Company B to Company A for acceptance of the CO2.</w:t>
      </w:r>
    </w:p>
    <w:p w14:paraId="277EEEBD" w14:textId="77777777" w:rsidR="00C53AA4" w:rsidRDefault="00C53AA4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314386FC" w14:textId="242D0FDB" w:rsidR="001F2D9E" w:rsidRDefault="008378BD" w:rsidP="00D87676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 xml:space="preserve">Key </w:t>
      </w:r>
      <w:r w:rsidR="004C7522">
        <w:rPr>
          <w:rFonts w:ascii="Times" w:eastAsia="Times New Roman" w:hAnsi="Times" w:cs="Times"/>
          <w:b/>
          <w:bCs/>
          <w:sz w:val="24"/>
          <w:szCs w:val="24"/>
        </w:rPr>
        <w:t xml:space="preserve">Petrophysical </w:t>
      </w:r>
      <w:r w:rsidR="003C40A6">
        <w:rPr>
          <w:rFonts w:ascii="Times" w:eastAsia="Times New Roman" w:hAnsi="Times" w:cs="Times"/>
          <w:b/>
          <w:bCs/>
          <w:sz w:val="24"/>
          <w:szCs w:val="24"/>
        </w:rPr>
        <w:t>Differences between SRMS and PRMS</w:t>
      </w:r>
    </w:p>
    <w:p w14:paraId="3F077EB1" w14:textId="60E9E40B" w:rsidR="00514546" w:rsidRDefault="00514546" w:rsidP="001F2D9E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 xml:space="preserve">Depends on the application. Is this for Storage or Utilisation? Both Storage and </w:t>
      </w:r>
      <w:r w:rsidR="004C358F">
        <w:rPr>
          <w:rFonts w:ascii="Times" w:eastAsia="Times New Roman" w:hAnsi="Times" w:cs="Times"/>
          <w:sz w:val="24"/>
          <w:szCs w:val="24"/>
        </w:rPr>
        <w:t>Utilisation</w:t>
      </w:r>
      <w:r>
        <w:rPr>
          <w:rFonts w:ascii="Times" w:eastAsia="Times New Roman" w:hAnsi="Times" w:cs="Times"/>
          <w:sz w:val="24"/>
          <w:szCs w:val="24"/>
        </w:rPr>
        <w:t xml:space="preserve"> </w:t>
      </w:r>
      <w:r w:rsidR="004C358F">
        <w:rPr>
          <w:rFonts w:ascii="Times" w:eastAsia="Times New Roman" w:hAnsi="Times" w:cs="Times"/>
          <w:sz w:val="24"/>
          <w:szCs w:val="24"/>
        </w:rPr>
        <w:t xml:space="preserve">require that the depleted (oil or gas) zone be well understood. If there is intention to store in the aquifer, than having a proper understanding of salinity is key. Understanding the fracture pressure is very important as well, to prevent over-pressuring the reservoir. For </w:t>
      </w:r>
      <w:proofErr w:type="spellStart"/>
      <w:r w:rsidR="004C358F">
        <w:rPr>
          <w:rFonts w:ascii="Times" w:eastAsia="Times New Roman" w:hAnsi="Times" w:cs="Times"/>
          <w:sz w:val="24"/>
          <w:szCs w:val="24"/>
        </w:rPr>
        <w:t>utilisation</w:t>
      </w:r>
      <w:proofErr w:type="spellEnd"/>
      <w:r w:rsidR="004C358F">
        <w:rPr>
          <w:rFonts w:ascii="Times" w:eastAsia="Times New Roman" w:hAnsi="Times" w:cs="Times"/>
          <w:sz w:val="24"/>
          <w:szCs w:val="24"/>
        </w:rPr>
        <w:t xml:space="preserve"> i.e. enhanced oil or gas recovery, the gas-fluid-rock interaction is key. Also, an understanding of how the CO2 plume is moving in the strata will be important</w:t>
      </w:r>
      <w:r w:rsidR="007F7E25">
        <w:rPr>
          <w:rFonts w:ascii="Times" w:eastAsia="Times New Roman" w:hAnsi="Times" w:cs="Times"/>
          <w:sz w:val="24"/>
          <w:szCs w:val="24"/>
        </w:rPr>
        <w:t>.</w:t>
      </w:r>
    </w:p>
    <w:p w14:paraId="568B1021" w14:textId="77777777" w:rsidR="00514546" w:rsidRDefault="00514546" w:rsidP="001F2D9E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255223BF" w14:textId="0D8240F3" w:rsidR="00767619" w:rsidRDefault="00767619" w:rsidP="00767619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 w:rsidRPr="00767619">
        <w:rPr>
          <w:rFonts w:ascii="Times" w:eastAsia="Times New Roman" w:hAnsi="Times" w:cs="Times"/>
          <w:b/>
          <w:bCs/>
          <w:sz w:val="24"/>
          <w:szCs w:val="24"/>
        </w:rPr>
        <w:t>Salinity</w:t>
      </w:r>
      <w:r>
        <w:rPr>
          <w:rFonts w:ascii="Times" w:eastAsia="Times New Roman" w:hAnsi="Times" w:cs="Times"/>
          <w:b/>
          <w:bCs/>
          <w:sz w:val="24"/>
          <w:szCs w:val="24"/>
        </w:rPr>
        <w:t xml:space="preserve"> and Electrical Properties</w:t>
      </w:r>
      <w:r>
        <w:rPr>
          <w:rFonts w:ascii="Times" w:eastAsia="Times New Roman" w:hAnsi="Times" w:cs="Times"/>
          <w:b/>
          <w:bCs/>
          <w:sz w:val="24"/>
          <w:szCs w:val="24"/>
        </w:rPr>
        <w:t>:</w:t>
      </w:r>
    </w:p>
    <w:p w14:paraId="59025549" w14:textId="54BF7920" w:rsidR="00514546" w:rsidRDefault="00514546" w:rsidP="00767619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ab/>
        <w:t>Fresh Water vs Saline Aquifer</w:t>
      </w:r>
    </w:p>
    <w:p w14:paraId="5096A7A7" w14:textId="1D92ED5B" w:rsidR="00514546" w:rsidRPr="00767619" w:rsidRDefault="00514546" w:rsidP="00767619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ab/>
        <w:t>Geochemical Alternations with Interaction with CO2</w:t>
      </w:r>
    </w:p>
    <w:p w14:paraId="72113043" w14:textId="2DFCEF3A" w:rsidR="004C7522" w:rsidRDefault="004C7522" w:rsidP="001F2D9E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 w:rsidRPr="00767619">
        <w:rPr>
          <w:rFonts w:ascii="Times" w:eastAsia="Times New Roman" w:hAnsi="Times" w:cs="Times"/>
          <w:b/>
          <w:bCs/>
          <w:sz w:val="24"/>
          <w:szCs w:val="24"/>
        </w:rPr>
        <w:t>Porosity</w:t>
      </w:r>
      <w:r w:rsidR="00767619">
        <w:rPr>
          <w:rFonts w:ascii="Times" w:eastAsia="Times New Roman" w:hAnsi="Times" w:cs="Times"/>
          <w:b/>
          <w:bCs/>
          <w:sz w:val="24"/>
          <w:szCs w:val="24"/>
        </w:rPr>
        <w:t xml:space="preserve">: </w:t>
      </w:r>
    </w:p>
    <w:p w14:paraId="5B72531E" w14:textId="2F9245B0" w:rsidR="00514546" w:rsidRPr="00767619" w:rsidRDefault="00514546" w:rsidP="001F2D9E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ab/>
        <w:t>Effective vs Total</w:t>
      </w:r>
    </w:p>
    <w:p w14:paraId="48B11592" w14:textId="19883E57" w:rsidR="004C7522" w:rsidRDefault="004C7522" w:rsidP="001F2D9E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 w:rsidRPr="00767619">
        <w:rPr>
          <w:rFonts w:ascii="Times" w:eastAsia="Times New Roman" w:hAnsi="Times" w:cs="Times"/>
          <w:b/>
          <w:bCs/>
          <w:sz w:val="24"/>
          <w:szCs w:val="24"/>
        </w:rPr>
        <w:t>Saturation</w:t>
      </w:r>
      <w:r w:rsidR="00767619">
        <w:rPr>
          <w:rFonts w:ascii="Times" w:eastAsia="Times New Roman" w:hAnsi="Times" w:cs="Times"/>
          <w:b/>
          <w:bCs/>
          <w:sz w:val="24"/>
          <w:szCs w:val="24"/>
        </w:rPr>
        <w:t xml:space="preserve">: </w:t>
      </w:r>
    </w:p>
    <w:p w14:paraId="1ACC5B6F" w14:textId="6781E2CE" w:rsidR="00514546" w:rsidRPr="00767619" w:rsidRDefault="00514546" w:rsidP="001F2D9E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ab/>
        <w:t>Less Critical in SRMS</w:t>
      </w:r>
    </w:p>
    <w:p w14:paraId="7C562318" w14:textId="420A8A64" w:rsidR="004C7522" w:rsidRDefault="004C7522" w:rsidP="001F2D9E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 w:rsidRPr="00767619">
        <w:rPr>
          <w:rFonts w:ascii="Times" w:eastAsia="Times New Roman" w:hAnsi="Times" w:cs="Times"/>
          <w:b/>
          <w:bCs/>
          <w:sz w:val="24"/>
          <w:szCs w:val="24"/>
        </w:rPr>
        <w:t>Permeability</w:t>
      </w:r>
    </w:p>
    <w:p w14:paraId="296BF09A" w14:textId="34316EC0" w:rsidR="00514546" w:rsidRPr="00767619" w:rsidRDefault="00514546" w:rsidP="001F2D9E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ab/>
      </w:r>
      <w:r w:rsidR="004C358F">
        <w:rPr>
          <w:rFonts w:ascii="Times" w:eastAsia="Times New Roman" w:hAnsi="Times" w:cs="Times"/>
          <w:b/>
          <w:bCs/>
          <w:sz w:val="24"/>
          <w:szCs w:val="24"/>
        </w:rPr>
        <w:t>Mobility ratios, miscibility and Liquid Permeability</w:t>
      </w:r>
    </w:p>
    <w:p w14:paraId="2D0ED64C" w14:textId="7614BC45" w:rsidR="004C7522" w:rsidRDefault="004C7522" w:rsidP="001F2D9E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 w:rsidRPr="00767619">
        <w:rPr>
          <w:rFonts w:ascii="Times" w:eastAsia="Times New Roman" w:hAnsi="Times" w:cs="Times"/>
          <w:b/>
          <w:bCs/>
          <w:sz w:val="24"/>
          <w:szCs w:val="24"/>
        </w:rPr>
        <w:t>Capillary Pressure &amp; SWIRR Ranges</w:t>
      </w:r>
      <w:r w:rsidR="00767619">
        <w:rPr>
          <w:rFonts w:ascii="Times" w:eastAsia="Times New Roman" w:hAnsi="Times" w:cs="Times"/>
          <w:b/>
          <w:bCs/>
          <w:sz w:val="24"/>
          <w:szCs w:val="24"/>
        </w:rPr>
        <w:t>:</w:t>
      </w:r>
    </w:p>
    <w:p w14:paraId="14879BB4" w14:textId="05A982CB" w:rsidR="003C40A6" w:rsidRDefault="003C40A6" w:rsidP="001F2D9E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ab/>
        <w:t>Phase Diagram?</w:t>
      </w:r>
    </w:p>
    <w:p w14:paraId="530B6728" w14:textId="2A21C201" w:rsidR="003C40A6" w:rsidRDefault="003C40A6" w:rsidP="001F2D9E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ab/>
      </w:r>
      <w:r w:rsidR="00514546">
        <w:rPr>
          <w:rFonts w:ascii="Times" w:eastAsia="Times New Roman" w:hAnsi="Times" w:cs="Times"/>
          <w:b/>
          <w:bCs/>
          <w:sz w:val="24"/>
          <w:szCs w:val="24"/>
        </w:rPr>
        <w:t>Pc modelling</w:t>
      </w:r>
    </w:p>
    <w:p w14:paraId="6C1C6179" w14:textId="11AABC13" w:rsidR="00514546" w:rsidRDefault="00514546" w:rsidP="001F2D9E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>Trapped Residual Phase</w:t>
      </w:r>
    </w:p>
    <w:p w14:paraId="5DFDF0BA" w14:textId="6BA25A54" w:rsidR="00514546" w:rsidRDefault="00514546" w:rsidP="001F2D9E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ab/>
        <w:t>Trapped Gas Saturation</w:t>
      </w:r>
    </w:p>
    <w:p w14:paraId="3771381B" w14:textId="77777777" w:rsidR="00514546" w:rsidRPr="00767619" w:rsidRDefault="00514546" w:rsidP="001F2D9E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</w:p>
    <w:p w14:paraId="6FE1EB6F" w14:textId="2996D936" w:rsidR="00767619" w:rsidRDefault="00767619" w:rsidP="00767619">
      <w:pPr>
        <w:pStyle w:val="Teaser"/>
        <w:jc w:val="both"/>
        <w:rPr>
          <w:rFonts w:ascii="Times" w:hAnsi="Times" w:cs="Times"/>
          <w:bCs/>
        </w:rPr>
      </w:pPr>
      <w:r w:rsidRPr="00F65EF7">
        <w:rPr>
          <w:rFonts w:ascii="Times" w:hAnsi="Times" w:cs="Times"/>
          <w:b/>
          <w:i/>
          <w:iCs/>
        </w:rPr>
        <w:t>Discussion and Implications:</w:t>
      </w:r>
      <w:r w:rsidRPr="00917491">
        <w:rPr>
          <w:rFonts w:ascii="Times" w:hAnsi="Times" w:cs="Times"/>
          <w:bCs/>
        </w:rPr>
        <w:t xml:space="preserve"> </w:t>
      </w:r>
    </w:p>
    <w:p w14:paraId="1B17BFCA" w14:textId="74149E1C" w:rsidR="003C40A6" w:rsidRPr="003C40A6" w:rsidRDefault="003C40A6" w:rsidP="003C40A6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 w:rsidRPr="003C40A6">
        <w:rPr>
          <w:rFonts w:ascii="Times" w:eastAsia="Times New Roman" w:hAnsi="Times" w:cs="Times"/>
          <w:b/>
          <w:bCs/>
          <w:sz w:val="24"/>
          <w:szCs w:val="24"/>
        </w:rPr>
        <w:t>Injection into Aquifer</w:t>
      </w:r>
    </w:p>
    <w:p w14:paraId="44922D09" w14:textId="4AEDEDE3" w:rsidR="003C40A6" w:rsidRPr="003C40A6" w:rsidRDefault="003C40A6" w:rsidP="003C40A6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 w:rsidRPr="003C40A6">
        <w:rPr>
          <w:rFonts w:ascii="Times" w:eastAsia="Times New Roman" w:hAnsi="Times" w:cs="Times"/>
          <w:b/>
          <w:bCs/>
          <w:sz w:val="24"/>
          <w:szCs w:val="24"/>
        </w:rPr>
        <w:t>Injection into Depleted Reservoir</w:t>
      </w:r>
    </w:p>
    <w:p w14:paraId="4911F1A4" w14:textId="77777777" w:rsidR="00767619" w:rsidRDefault="00767619" w:rsidP="00767619">
      <w:pPr>
        <w:pStyle w:val="Teaser"/>
        <w:jc w:val="both"/>
        <w:rPr>
          <w:rFonts w:ascii="Times" w:hAnsi="Times" w:cs="Times"/>
          <w:bCs/>
        </w:rPr>
      </w:pPr>
    </w:p>
    <w:p w14:paraId="1DA6AD2E" w14:textId="7A382BE2" w:rsidR="00767619" w:rsidRPr="00E02894" w:rsidRDefault="00767619" w:rsidP="00767619">
      <w:pPr>
        <w:spacing w:before="120"/>
        <w:jc w:val="both"/>
        <w:rPr>
          <w:rFonts w:ascii="Times" w:hAnsi="Times" w:cs="Times"/>
          <w:b/>
          <w:sz w:val="24"/>
          <w:szCs w:val="24"/>
        </w:rPr>
      </w:pPr>
      <w:r w:rsidRPr="00E02894">
        <w:rPr>
          <w:rFonts w:ascii="Times" w:hAnsi="Times" w:cs="Times"/>
          <w:b/>
          <w:sz w:val="24"/>
          <w:szCs w:val="24"/>
        </w:rPr>
        <w:t>Risking. Data Collection and Analysis Required</w:t>
      </w:r>
      <w:r w:rsidR="007F7E25">
        <w:rPr>
          <w:rFonts w:ascii="Times" w:hAnsi="Times" w:cs="Times"/>
          <w:b/>
          <w:sz w:val="24"/>
          <w:szCs w:val="24"/>
        </w:rPr>
        <w:t xml:space="preserve"> </w:t>
      </w:r>
    </w:p>
    <w:p w14:paraId="2A060AC3" w14:textId="021AD315" w:rsidR="0006670C" w:rsidRDefault="00514546" w:rsidP="00514546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 w:rsidRPr="00514546">
        <w:rPr>
          <w:rFonts w:ascii="Times" w:eastAsia="Times New Roman" w:hAnsi="Times" w:cs="Times"/>
          <w:b/>
          <w:bCs/>
          <w:sz w:val="24"/>
          <w:szCs w:val="24"/>
        </w:rPr>
        <w:tab/>
      </w:r>
      <w:r>
        <w:rPr>
          <w:rFonts w:ascii="Times" w:eastAsia="Times New Roman" w:hAnsi="Times" w:cs="Times"/>
          <w:b/>
          <w:bCs/>
          <w:sz w:val="24"/>
          <w:szCs w:val="24"/>
        </w:rPr>
        <w:t>Importance of Cased Hole Monitoring</w:t>
      </w:r>
    </w:p>
    <w:p w14:paraId="5A2080B4" w14:textId="6A8AAAE5" w:rsidR="00514546" w:rsidRDefault="00514546" w:rsidP="00514546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ab/>
        <w:t>Effect of Thermal Cooling</w:t>
      </w:r>
      <w:r w:rsidR="007F7E25">
        <w:rPr>
          <w:rFonts w:ascii="Times" w:eastAsia="Times New Roman" w:hAnsi="Times" w:cs="Times"/>
          <w:b/>
          <w:bCs/>
          <w:sz w:val="24"/>
          <w:szCs w:val="24"/>
        </w:rPr>
        <w:t xml:space="preserve"> and Geomechanics</w:t>
      </w:r>
    </w:p>
    <w:p w14:paraId="37D0E19D" w14:textId="134E5746" w:rsidR="00514546" w:rsidRDefault="00514546" w:rsidP="00514546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ab/>
      </w:r>
      <w:r w:rsidR="007F7E25">
        <w:rPr>
          <w:rFonts w:ascii="Times" w:eastAsia="Times New Roman" w:hAnsi="Times" w:cs="Times"/>
          <w:b/>
          <w:bCs/>
          <w:sz w:val="24"/>
          <w:szCs w:val="24"/>
        </w:rPr>
        <w:t xml:space="preserve">Injection </w:t>
      </w:r>
      <w:r>
        <w:rPr>
          <w:rFonts w:ascii="Times" w:eastAsia="Times New Roman" w:hAnsi="Times" w:cs="Times"/>
          <w:b/>
          <w:bCs/>
          <w:sz w:val="24"/>
          <w:szCs w:val="24"/>
        </w:rPr>
        <w:t>Rates and Flow Pathway</w:t>
      </w:r>
    </w:p>
    <w:p w14:paraId="69B8965A" w14:textId="5AECF273" w:rsidR="00514546" w:rsidRPr="00514546" w:rsidRDefault="00514546" w:rsidP="00514546">
      <w:pPr>
        <w:jc w:val="both"/>
        <w:rPr>
          <w:rFonts w:ascii="Times" w:eastAsia="Times New Roman" w:hAnsi="Times" w:cs="Times"/>
          <w:b/>
          <w:bCs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ab/>
        <w:t>Fines Migration and Time Lapse Monitoring</w:t>
      </w:r>
    </w:p>
    <w:p w14:paraId="0FB9A49F" w14:textId="77777777" w:rsidR="007E1A8E" w:rsidRDefault="007E1A8E" w:rsidP="002E05BE">
      <w:pPr>
        <w:jc w:val="both"/>
        <w:rPr>
          <w:rFonts w:ascii="Times" w:eastAsia="Times New Roman" w:hAnsi="Times" w:cs="Times"/>
          <w:bCs/>
          <w:sz w:val="24"/>
          <w:szCs w:val="24"/>
        </w:rPr>
      </w:pPr>
    </w:p>
    <w:p w14:paraId="64E4DD39" w14:textId="1A6A1031" w:rsidR="00CD5704" w:rsidRDefault="00CD5704" w:rsidP="00F417A3">
      <w:pPr>
        <w:jc w:val="center"/>
      </w:pPr>
      <w:bookmarkStart w:id="1" w:name="_Ref94886536"/>
      <w:r w:rsidRPr="00CD5704">
        <w:t xml:space="preserve">Table </w:t>
      </w:r>
      <w:fldSimple w:instr=" SEQ Table \* ARABIC ">
        <w:r w:rsidR="000F0936">
          <w:rPr>
            <w:noProof/>
          </w:rPr>
          <w:t>1</w:t>
        </w:r>
      </w:fldSimple>
      <w:bookmarkEnd w:id="1"/>
      <w:r w:rsidRPr="00CD5704">
        <w:t>:</w:t>
      </w:r>
      <w:r w:rsidRPr="00F417A3">
        <w:t xml:space="preserve"> </w:t>
      </w:r>
      <w:r w:rsidR="00CE218B">
        <w:t>Blah Blah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3C40A6" w14:paraId="787F265C" w14:textId="77777777" w:rsidTr="003C40A6">
        <w:tc>
          <w:tcPr>
            <w:tcW w:w="3596" w:type="dxa"/>
          </w:tcPr>
          <w:p w14:paraId="0BEAAF4D" w14:textId="77777777" w:rsidR="003C40A6" w:rsidRDefault="003C40A6" w:rsidP="00F417A3">
            <w:pPr>
              <w:jc w:val="center"/>
            </w:pPr>
          </w:p>
        </w:tc>
        <w:tc>
          <w:tcPr>
            <w:tcW w:w="3597" w:type="dxa"/>
          </w:tcPr>
          <w:p w14:paraId="4553C13D" w14:textId="77777777" w:rsidR="003C40A6" w:rsidRDefault="003C40A6" w:rsidP="00F417A3">
            <w:pPr>
              <w:jc w:val="center"/>
            </w:pPr>
          </w:p>
        </w:tc>
        <w:tc>
          <w:tcPr>
            <w:tcW w:w="3597" w:type="dxa"/>
          </w:tcPr>
          <w:p w14:paraId="392917B4" w14:textId="77777777" w:rsidR="003C40A6" w:rsidRDefault="003C40A6" w:rsidP="00F417A3">
            <w:pPr>
              <w:jc w:val="center"/>
            </w:pPr>
          </w:p>
        </w:tc>
      </w:tr>
      <w:tr w:rsidR="003C40A6" w14:paraId="4EF0DE03" w14:textId="77777777" w:rsidTr="003C40A6">
        <w:tc>
          <w:tcPr>
            <w:tcW w:w="3596" w:type="dxa"/>
          </w:tcPr>
          <w:p w14:paraId="40EF8CAF" w14:textId="77777777" w:rsidR="003C40A6" w:rsidRDefault="003C40A6" w:rsidP="00F417A3">
            <w:pPr>
              <w:jc w:val="center"/>
            </w:pPr>
          </w:p>
        </w:tc>
        <w:tc>
          <w:tcPr>
            <w:tcW w:w="3597" w:type="dxa"/>
          </w:tcPr>
          <w:p w14:paraId="40F4F9C1" w14:textId="77777777" w:rsidR="003C40A6" w:rsidRDefault="003C40A6" w:rsidP="00F417A3">
            <w:pPr>
              <w:jc w:val="center"/>
            </w:pPr>
          </w:p>
        </w:tc>
        <w:tc>
          <w:tcPr>
            <w:tcW w:w="3597" w:type="dxa"/>
          </w:tcPr>
          <w:p w14:paraId="111E3556" w14:textId="77777777" w:rsidR="003C40A6" w:rsidRDefault="003C40A6" w:rsidP="00F417A3">
            <w:pPr>
              <w:jc w:val="center"/>
            </w:pPr>
          </w:p>
        </w:tc>
      </w:tr>
    </w:tbl>
    <w:p w14:paraId="71FBEB29" w14:textId="77777777" w:rsidR="003C40A6" w:rsidRPr="00F417A3" w:rsidRDefault="003C40A6" w:rsidP="007F7E25"/>
    <w:p w14:paraId="301035CB" w14:textId="49385F66" w:rsidR="00F417A3" w:rsidRDefault="00F417A3" w:rsidP="00F417A3">
      <w:pPr>
        <w:pStyle w:val="Caption"/>
        <w:keepNext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6"/>
        <w:gridCol w:w="5286"/>
      </w:tblGrid>
      <w:tr w:rsidR="003E3AA8" w14:paraId="42209CBE" w14:textId="77777777" w:rsidTr="003C40A6">
        <w:trPr>
          <w:trHeight w:val="2568"/>
        </w:trPr>
        <w:tc>
          <w:tcPr>
            <w:tcW w:w="10572" w:type="dxa"/>
            <w:gridSpan w:val="2"/>
          </w:tcPr>
          <w:p w14:paraId="2CE7A2A9" w14:textId="791393FA" w:rsidR="003E3AA8" w:rsidRDefault="003E3AA8" w:rsidP="002B09D6">
            <w:pPr>
              <w:jc w:val="both"/>
              <w:rPr>
                <w:rFonts w:ascii="Times" w:eastAsia="Times New Roman" w:hAnsi="Times" w:cs="Times"/>
                <w:bCs/>
                <w:sz w:val="24"/>
                <w:szCs w:val="24"/>
              </w:rPr>
            </w:pPr>
          </w:p>
        </w:tc>
      </w:tr>
      <w:tr w:rsidR="003E3AA8" w:rsidRPr="00C45397" w14:paraId="7F0F3D99" w14:textId="77777777" w:rsidTr="00F417A3">
        <w:trPr>
          <w:trHeight w:val="145"/>
        </w:trPr>
        <w:tc>
          <w:tcPr>
            <w:tcW w:w="5286" w:type="dxa"/>
          </w:tcPr>
          <w:p w14:paraId="0F50ED35" w14:textId="68CEC44C" w:rsidR="00447D3F" w:rsidRPr="00C45397" w:rsidRDefault="00CE218B" w:rsidP="00C45397">
            <w:pPr>
              <w:jc w:val="center"/>
              <w:rPr>
                <w:rFonts w:ascii="Times" w:eastAsia="Times New Roman" w:hAnsi="Times" w:cs="Times"/>
                <w:bCs/>
                <w:i/>
                <w:iCs/>
                <w:noProof/>
              </w:rPr>
            </w:pPr>
            <w:r>
              <w:rPr>
                <w:rFonts w:ascii="Times" w:eastAsia="Times New Roman" w:hAnsi="Times" w:cs="Times"/>
                <w:bCs/>
                <w:i/>
                <w:iCs/>
                <w:noProof/>
              </w:rPr>
              <w:t>Moo</w:t>
            </w:r>
          </w:p>
        </w:tc>
        <w:tc>
          <w:tcPr>
            <w:tcW w:w="5286" w:type="dxa"/>
          </w:tcPr>
          <w:p w14:paraId="2EA8B9AF" w14:textId="7B24EFAD" w:rsidR="00447D3F" w:rsidRPr="00C45397" w:rsidRDefault="00CE218B" w:rsidP="00C453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Moo</w:t>
            </w:r>
          </w:p>
        </w:tc>
      </w:tr>
    </w:tbl>
    <w:p w14:paraId="503A44C9" w14:textId="7B6CD1BA" w:rsidR="00CD5704" w:rsidRDefault="00F417A3" w:rsidP="00F417A3">
      <w:pPr>
        <w:jc w:val="center"/>
        <w:rPr>
          <w:rFonts w:ascii="Times" w:eastAsia="Times New Roman" w:hAnsi="Times" w:cs="Times"/>
          <w:bCs/>
          <w:sz w:val="24"/>
          <w:szCs w:val="24"/>
        </w:rPr>
      </w:pPr>
      <w:bookmarkStart w:id="2" w:name="_Ref102583316"/>
      <w:r>
        <w:t xml:space="preserve">Figure </w:t>
      </w:r>
      <w:fldSimple w:instr=" SEQ Figure \* ARABIC ">
        <w:r w:rsidR="000F0936">
          <w:rPr>
            <w:noProof/>
          </w:rPr>
          <w:t>7</w:t>
        </w:r>
      </w:fldSimple>
      <w:bookmarkEnd w:id="2"/>
      <w:r>
        <w:t>:</w:t>
      </w:r>
      <w:r w:rsidR="00CE218B">
        <w:rPr>
          <w:sz w:val="16"/>
          <w:szCs w:val="16"/>
        </w:rPr>
        <w:t>Moo Moo</w:t>
      </w:r>
    </w:p>
    <w:p w14:paraId="1B38C8A8" w14:textId="2F015D08" w:rsidR="00F417A3" w:rsidRDefault="00F417A3" w:rsidP="002B09D6">
      <w:pPr>
        <w:jc w:val="both"/>
        <w:rPr>
          <w:rFonts w:ascii="Times" w:eastAsia="Times New Roman" w:hAnsi="Times" w:cs="Times"/>
          <w:bCs/>
          <w:sz w:val="24"/>
          <w:szCs w:val="24"/>
        </w:rPr>
      </w:pPr>
    </w:p>
    <w:p w14:paraId="665A55BC" w14:textId="77777777" w:rsidR="00E02894" w:rsidRPr="00CD2259" w:rsidRDefault="00E02894" w:rsidP="009E0415">
      <w:pPr>
        <w:pStyle w:val="Teaser"/>
        <w:jc w:val="both"/>
        <w:rPr>
          <w:rFonts w:ascii="Times" w:hAnsi="Times" w:cs="Times"/>
        </w:rPr>
      </w:pPr>
    </w:p>
    <w:sdt>
      <w:sdtPr>
        <w:rPr>
          <w:rFonts w:ascii="Times" w:eastAsia="Calibri" w:hAnsi="Times" w:cs="Times"/>
          <w:color w:val="auto"/>
          <w:sz w:val="20"/>
          <w:szCs w:val="20"/>
        </w:rPr>
        <w:id w:val="-1040505333"/>
        <w:docPartObj>
          <w:docPartGallery w:val="Bibliographies"/>
          <w:docPartUnique/>
        </w:docPartObj>
      </w:sdtPr>
      <w:sdtContent>
        <w:p w14:paraId="485F12F1" w14:textId="77777777" w:rsidR="002018B9" w:rsidRPr="00CD2259" w:rsidRDefault="002018B9" w:rsidP="009E0415">
          <w:pPr>
            <w:pStyle w:val="Heading1"/>
            <w:jc w:val="both"/>
            <w:rPr>
              <w:rFonts w:ascii="Times" w:hAnsi="Times" w:cs="Times"/>
            </w:rPr>
          </w:pPr>
          <w:r w:rsidRPr="00CD2259">
            <w:rPr>
              <w:rFonts w:ascii="Times" w:eastAsia="Times New Roman" w:hAnsi="Times" w:cs="Times"/>
              <w:b/>
              <w:bCs/>
              <w:color w:val="auto"/>
              <w:kern w:val="28"/>
              <w:sz w:val="24"/>
              <w:szCs w:val="24"/>
            </w:rPr>
            <w:t>References</w:t>
          </w:r>
        </w:p>
        <w:sdt>
          <w:sdtPr>
            <w:rPr>
              <w:rFonts w:ascii="Times" w:hAnsi="Times" w:cs="Times"/>
            </w:rPr>
            <w:id w:val="-573587230"/>
            <w:bibliography/>
          </w:sdtPr>
          <w:sdtContent>
            <w:p w14:paraId="55562F35" w14:textId="593F1C1A" w:rsidR="00CE218B" w:rsidRDefault="002018B9" w:rsidP="00CE218B">
              <w:pPr>
                <w:jc w:val="both"/>
                <w:rPr>
                  <w:rFonts w:eastAsia="Times New Roman"/>
                  <w:noProof/>
                </w:rPr>
              </w:pPr>
              <w:r w:rsidRPr="00CD2259">
                <w:rPr>
                  <w:rFonts w:ascii="Times" w:hAnsi="Times" w:cs="Times"/>
                </w:rPr>
                <w:fldChar w:fldCharType="begin"/>
              </w:r>
              <w:r w:rsidRPr="00CD2259">
                <w:rPr>
                  <w:rFonts w:ascii="Times" w:hAnsi="Times" w:cs="Times"/>
                </w:rPr>
                <w:instrText xml:space="preserve"> BIBLIOGRAPHY </w:instrText>
              </w:r>
              <w:r w:rsidRPr="00CD2259">
                <w:rPr>
                  <w:rFonts w:ascii="Times" w:hAnsi="Times" w:cs="Times"/>
                </w:rPr>
                <w:fldChar w:fldCharType="separate"/>
              </w:r>
            </w:p>
            <w:p w14:paraId="51C92BD0" w14:textId="77777777" w:rsidR="00CE218B" w:rsidRDefault="002018B9" w:rsidP="00CE218B">
              <w:pPr>
                <w:jc w:val="both"/>
                <w:rPr>
                  <w:rFonts w:ascii="Times" w:hAnsi="Times" w:cs="Times"/>
                </w:rPr>
              </w:pPr>
              <w:r w:rsidRPr="00CD2259">
                <w:rPr>
                  <w:rFonts w:ascii="Times" w:hAnsi="Times" w:cs="Times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5F7E6C9" w14:textId="6B0C4BE9" w:rsidR="00F02240" w:rsidRPr="00AC405E" w:rsidRDefault="00D73714" w:rsidP="00AC405E">
      <w:pPr>
        <w:pStyle w:val="Acknowledgement"/>
        <w:ind w:left="0" w:firstLine="0"/>
        <w:jc w:val="both"/>
        <w:rPr>
          <w:rFonts w:ascii="Times" w:hAnsi="Times" w:cs="Times"/>
        </w:rPr>
      </w:pPr>
      <w:r w:rsidRPr="00CD2259">
        <w:rPr>
          <w:rFonts w:ascii="Times" w:hAnsi="Times" w:cs="Times"/>
          <w:b/>
        </w:rPr>
        <w:t>Acknowledgments:</w:t>
      </w:r>
      <w:r w:rsidRPr="00CD2259">
        <w:rPr>
          <w:rFonts w:ascii="Times" w:hAnsi="Times" w:cs="Times"/>
        </w:rPr>
        <w:t xml:space="preserve"> </w:t>
      </w:r>
      <w:r w:rsidR="00CE218B">
        <w:rPr>
          <w:rFonts w:ascii="Times" w:hAnsi="Times" w:cs="Times"/>
        </w:rPr>
        <w:t>We</w:t>
      </w:r>
      <w:r w:rsidR="00332BDF">
        <w:rPr>
          <w:rFonts w:ascii="Times" w:hAnsi="Times" w:cs="Times"/>
        </w:rPr>
        <w:t xml:space="preserve"> would like to thank ERCE for peer review of this work.</w:t>
      </w:r>
    </w:p>
    <w:sectPr w:rsidR="00F02240" w:rsidRPr="00AC405E" w:rsidSect="002D2B9F">
      <w:headerReference w:type="default" r:id="rId12"/>
      <w:footerReference w:type="default" r:id="rId13"/>
      <w:headerReference w:type="first" r:id="rId14"/>
      <w:footerReference w:type="first" r:id="rId15"/>
      <w:pgSz w:w="12240" w:h="15840" w:code="1"/>
      <w:pgMar w:top="720" w:right="720" w:bottom="720" w:left="720" w:header="432" w:footer="720" w:gutter="0"/>
      <w:lnNumType w:countBy="5" w:distance="72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EA6CD" w14:textId="77777777" w:rsidR="0054691E" w:rsidRDefault="0054691E" w:rsidP="00D73714">
      <w:r>
        <w:separator/>
      </w:r>
    </w:p>
  </w:endnote>
  <w:endnote w:type="continuationSeparator" w:id="0">
    <w:p w14:paraId="775FF59A" w14:textId="77777777" w:rsidR="0054691E" w:rsidRDefault="0054691E" w:rsidP="00D73714">
      <w:r>
        <w:continuationSeparator/>
      </w:r>
    </w:p>
  </w:endnote>
  <w:endnote w:type="continuationNotice" w:id="1">
    <w:p w14:paraId="2E896E1F" w14:textId="77777777" w:rsidR="0054691E" w:rsidRDefault="005469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lissRegular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71971" w14:textId="77777777" w:rsidR="00FC17B3" w:rsidRDefault="00FC17B3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 w:rsidR="006A002E">
      <w:rPr>
        <w:caps/>
        <w:noProof/>
        <w:color w:val="4F81BD" w:themeColor="accent1"/>
      </w:rPr>
      <w:t>9</w:t>
    </w:r>
    <w:r>
      <w:rPr>
        <w:caps/>
        <w:noProof/>
        <w:color w:val="4F81BD" w:themeColor="accent1"/>
      </w:rPr>
      <w:fldChar w:fldCharType="end"/>
    </w:r>
  </w:p>
  <w:p w14:paraId="31B7C28B" w14:textId="77777777" w:rsidR="00FC17B3" w:rsidRDefault="00FC17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26C3B" w14:textId="77777777" w:rsidR="00FC17B3" w:rsidRDefault="00FC17B3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1</w:t>
    </w:r>
    <w:r>
      <w:rPr>
        <w:caps/>
        <w:noProof/>
        <w:color w:val="4F81BD" w:themeColor="accent1"/>
      </w:rPr>
      <w:fldChar w:fldCharType="end"/>
    </w:r>
  </w:p>
  <w:p w14:paraId="65EEFB22" w14:textId="77777777" w:rsidR="00FC17B3" w:rsidRDefault="00FC17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B2DE3" w14:textId="77777777" w:rsidR="0054691E" w:rsidRDefault="0054691E" w:rsidP="00D73714">
      <w:r>
        <w:separator/>
      </w:r>
    </w:p>
  </w:footnote>
  <w:footnote w:type="continuationSeparator" w:id="0">
    <w:p w14:paraId="6500BB40" w14:textId="77777777" w:rsidR="0054691E" w:rsidRDefault="0054691E" w:rsidP="00D73714">
      <w:r>
        <w:continuationSeparator/>
      </w:r>
    </w:p>
  </w:footnote>
  <w:footnote w:type="continuationNotice" w:id="1">
    <w:p w14:paraId="2917050C" w14:textId="77777777" w:rsidR="0054691E" w:rsidRDefault="0054691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184A2" w14:textId="77777777" w:rsidR="00FC17B3" w:rsidRDefault="00FC17B3" w:rsidP="00BD3B33">
    <w:pPr>
      <w:pStyle w:val="Header"/>
      <w:tabs>
        <w:tab w:val="clear" w:pos="4320"/>
        <w:tab w:val="clear" w:pos="8640"/>
        <w:tab w:val="left" w:pos="3240"/>
      </w:tabs>
      <w:jc w:val="center"/>
    </w:pPr>
    <w:r w:rsidRPr="00204015">
      <w:t>S</w:t>
    </w:r>
    <w:r>
      <w:t xml:space="preserve">ubmitted Manuscript: </w:t>
    </w:r>
    <w:r w:rsidRPr="00204015">
      <w:t>Confidential</w:t>
    </w:r>
  </w:p>
  <w:p w14:paraId="559A118B" w14:textId="586FCE54" w:rsidR="00FC17B3" w:rsidRDefault="00FC17B3" w:rsidP="00BD3B33">
    <w:pPr>
      <w:pStyle w:val="Header"/>
      <w:tabs>
        <w:tab w:val="clear" w:pos="4320"/>
        <w:tab w:val="clear" w:pos="8640"/>
        <w:tab w:val="left" w:pos="3240"/>
      </w:tabs>
      <w:jc w:val="center"/>
    </w:pPr>
    <w:r>
      <w:t>Template revised February 2021</w:t>
    </w:r>
  </w:p>
  <w:p w14:paraId="544B400F" w14:textId="77777777" w:rsidR="006E1E01" w:rsidRDefault="006E1E01" w:rsidP="00BD3B33">
    <w:pPr>
      <w:pStyle w:val="Header"/>
      <w:tabs>
        <w:tab w:val="clear" w:pos="4320"/>
        <w:tab w:val="clear" w:pos="8640"/>
        <w:tab w:val="left" w:pos="3240"/>
      </w:tabs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A1ECC" w14:textId="77777777" w:rsidR="00FC17B3" w:rsidRPr="00204015" w:rsidRDefault="00FC17B3" w:rsidP="00D73714">
    <w:pPr>
      <w:pStyle w:val="Header"/>
    </w:pPr>
    <w:r>
      <w:rPr>
        <w:noProof/>
        <w:lang w:val="en-SG" w:eastAsia="en-SG"/>
      </w:rPr>
      <w:drawing>
        <wp:anchor distT="0" distB="0" distL="114300" distR="114300" simplePos="0" relativeHeight="251663872" behindDoc="1" locked="0" layoutInCell="1" allowOverlap="1" wp14:anchorId="5C67786B" wp14:editId="72EBED97">
          <wp:simplePos x="0" y="0"/>
          <wp:positionH relativeFrom="margin">
            <wp:align>left</wp:align>
          </wp:positionH>
          <wp:positionV relativeFrom="paragraph">
            <wp:posOffset>5288</wp:posOffset>
          </wp:positionV>
          <wp:extent cx="1045029" cy="457200"/>
          <wp:effectExtent l="0" t="0" r="3175" b="0"/>
          <wp:wrapTight wrapText="bothSides">
            <wp:wrapPolygon edited="0">
              <wp:start x="0" y="0"/>
              <wp:lineTo x="0" y="20700"/>
              <wp:lineTo x="21272" y="20700"/>
              <wp:lineTo x="21272" y="0"/>
              <wp:lineTo x="0" y="0"/>
            </wp:wrapPolygon>
          </wp:wrapTight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cience-AAAS-stacked-colo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5029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Pr="00204015">
      <w:t>Submitted Manuscript: Confidential</w:t>
    </w:r>
    <w:r>
      <w:tab/>
    </w:r>
  </w:p>
  <w:p w14:paraId="533C570B" w14:textId="77777777" w:rsidR="00FC17B3" w:rsidRDefault="00FC17B3" w:rsidP="00D737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F5E69A7"/>
    <w:multiLevelType w:val="hybridMultilevel"/>
    <w:tmpl w:val="DC5434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75508864">
    <w:abstractNumId w:val="11"/>
  </w:num>
  <w:num w:numId="2" w16cid:durableId="597252257">
    <w:abstractNumId w:val="9"/>
  </w:num>
  <w:num w:numId="3" w16cid:durableId="627707343">
    <w:abstractNumId w:val="7"/>
  </w:num>
  <w:num w:numId="4" w16cid:durableId="1103644251">
    <w:abstractNumId w:val="6"/>
  </w:num>
  <w:num w:numId="5" w16cid:durableId="282989">
    <w:abstractNumId w:val="5"/>
  </w:num>
  <w:num w:numId="6" w16cid:durableId="643432715">
    <w:abstractNumId w:val="4"/>
  </w:num>
  <w:num w:numId="7" w16cid:durableId="865211509">
    <w:abstractNumId w:val="8"/>
  </w:num>
  <w:num w:numId="8" w16cid:durableId="1349058682">
    <w:abstractNumId w:val="3"/>
  </w:num>
  <w:num w:numId="9" w16cid:durableId="761486592">
    <w:abstractNumId w:val="2"/>
  </w:num>
  <w:num w:numId="10" w16cid:durableId="1800689418">
    <w:abstractNumId w:val="1"/>
  </w:num>
  <w:num w:numId="11" w16cid:durableId="26950789">
    <w:abstractNumId w:val="0"/>
  </w:num>
  <w:num w:numId="12" w16cid:durableId="353577957">
    <w:abstractNumId w:val="1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13" w16cid:durableId="9510158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oNotTrackMoves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61D"/>
    <w:rsid w:val="00004C6B"/>
    <w:rsid w:val="000054CF"/>
    <w:rsid w:val="00005F3B"/>
    <w:rsid w:val="00010A90"/>
    <w:rsid w:val="00017543"/>
    <w:rsid w:val="00022F72"/>
    <w:rsid w:val="00025E37"/>
    <w:rsid w:val="00026FDD"/>
    <w:rsid w:val="00033E9F"/>
    <w:rsid w:val="00041E36"/>
    <w:rsid w:val="000464E0"/>
    <w:rsid w:val="000562CC"/>
    <w:rsid w:val="00062D7A"/>
    <w:rsid w:val="00063761"/>
    <w:rsid w:val="0006670C"/>
    <w:rsid w:val="00071B2F"/>
    <w:rsid w:val="00072365"/>
    <w:rsid w:val="00076824"/>
    <w:rsid w:val="00077272"/>
    <w:rsid w:val="00083152"/>
    <w:rsid w:val="00095099"/>
    <w:rsid w:val="000965CE"/>
    <w:rsid w:val="000B2D81"/>
    <w:rsid w:val="000B7E4F"/>
    <w:rsid w:val="000C460C"/>
    <w:rsid w:val="000C7F0C"/>
    <w:rsid w:val="000F0553"/>
    <w:rsid w:val="000F0936"/>
    <w:rsid w:val="000F0B96"/>
    <w:rsid w:val="00101767"/>
    <w:rsid w:val="00101AD2"/>
    <w:rsid w:val="00104F10"/>
    <w:rsid w:val="001073FE"/>
    <w:rsid w:val="001074DD"/>
    <w:rsid w:val="00110652"/>
    <w:rsid w:val="00111899"/>
    <w:rsid w:val="001122C9"/>
    <w:rsid w:val="00115071"/>
    <w:rsid w:val="00117252"/>
    <w:rsid w:val="00122159"/>
    <w:rsid w:val="001227F2"/>
    <w:rsid w:val="00122855"/>
    <w:rsid w:val="00124ABC"/>
    <w:rsid w:val="001331D7"/>
    <w:rsid w:val="001422D7"/>
    <w:rsid w:val="0014257F"/>
    <w:rsid w:val="001447DE"/>
    <w:rsid w:val="0015549E"/>
    <w:rsid w:val="00160F5E"/>
    <w:rsid w:val="001617C0"/>
    <w:rsid w:val="00165EB9"/>
    <w:rsid w:val="00170373"/>
    <w:rsid w:val="0017101D"/>
    <w:rsid w:val="00174243"/>
    <w:rsid w:val="00174271"/>
    <w:rsid w:val="00174D19"/>
    <w:rsid w:val="001775FA"/>
    <w:rsid w:val="00181A24"/>
    <w:rsid w:val="00184464"/>
    <w:rsid w:val="00187DC5"/>
    <w:rsid w:val="0019094B"/>
    <w:rsid w:val="0019181F"/>
    <w:rsid w:val="001A4208"/>
    <w:rsid w:val="001B01C5"/>
    <w:rsid w:val="001B2E30"/>
    <w:rsid w:val="001B39E7"/>
    <w:rsid w:val="001C2D4C"/>
    <w:rsid w:val="001C5142"/>
    <w:rsid w:val="001C6230"/>
    <w:rsid w:val="001D2954"/>
    <w:rsid w:val="001D3DE1"/>
    <w:rsid w:val="001D4C6A"/>
    <w:rsid w:val="001D5CB0"/>
    <w:rsid w:val="001E24FB"/>
    <w:rsid w:val="001F2D9E"/>
    <w:rsid w:val="001F5999"/>
    <w:rsid w:val="002015DE"/>
    <w:rsid w:val="002018B9"/>
    <w:rsid w:val="00202C98"/>
    <w:rsid w:val="002053AF"/>
    <w:rsid w:val="0021079F"/>
    <w:rsid w:val="00227AE4"/>
    <w:rsid w:val="00230D22"/>
    <w:rsid w:val="002369AB"/>
    <w:rsid w:val="00236F8D"/>
    <w:rsid w:val="00241ABA"/>
    <w:rsid w:val="00243968"/>
    <w:rsid w:val="00244349"/>
    <w:rsid w:val="002475FA"/>
    <w:rsid w:val="00252368"/>
    <w:rsid w:val="00264995"/>
    <w:rsid w:val="00266308"/>
    <w:rsid w:val="00270F47"/>
    <w:rsid w:val="00277E11"/>
    <w:rsid w:val="00282550"/>
    <w:rsid w:val="0029404C"/>
    <w:rsid w:val="002A192C"/>
    <w:rsid w:val="002A1E84"/>
    <w:rsid w:val="002B09D6"/>
    <w:rsid w:val="002C07E9"/>
    <w:rsid w:val="002C2BCA"/>
    <w:rsid w:val="002C33B8"/>
    <w:rsid w:val="002C4DCA"/>
    <w:rsid w:val="002C5AFB"/>
    <w:rsid w:val="002D2B9F"/>
    <w:rsid w:val="002E05BE"/>
    <w:rsid w:val="002E13DD"/>
    <w:rsid w:val="002E5C7C"/>
    <w:rsid w:val="002E60B9"/>
    <w:rsid w:val="002E7A3C"/>
    <w:rsid w:val="002F4173"/>
    <w:rsid w:val="002F7740"/>
    <w:rsid w:val="002F7D76"/>
    <w:rsid w:val="003071B0"/>
    <w:rsid w:val="003077BD"/>
    <w:rsid w:val="00307C05"/>
    <w:rsid w:val="00307F53"/>
    <w:rsid w:val="00310501"/>
    <w:rsid w:val="00313591"/>
    <w:rsid w:val="00314BB9"/>
    <w:rsid w:val="003259BD"/>
    <w:rsid w:val="00332BDF"/>
    <w:rsid w:val="00332C57"/>
    <w:rsid w:val="0033490B"/>
    <w:rsid w:val="00335297"/>
    <w:rsid w:val="00340286"/>
    <w:rsid w:val="00340CC0"/>
    <w:rsid w:val="00340D7A"/>
    <w:rsid w:val="00344EEC"/>
    <w:rsid w:val="00345066"/>
    <w:rsid w:val="00347F54"/>
    <w:rsid w:val="003547DB"/>
    <w:rsid w:val="00356D87"/>
    <w:rsid w:val="00357455"/>
    <w:rsid w:val="00363BF8"/>
    <w:rsid w:val="003658DF"/>
    <w:rsid w:val="00370FED"/>
    <w:rsid w:val="0037196F"/>
    <w:rsid w:val="00372EF3"/>
    <w:rsid w:val="00376FA9"/>
    <w:rsid w:val="00381E32"/>
    <w:rsid w:val="0038427C"/>
    <w:rsid w:val="003851C5"/>
    <w:rsid w:val="0038606D"/>
    <w:rsid w:val="00391FA5"/>
    <w:rsid w:val="003932B7"/>
    <w:rsid w:val="003A0BBD"/>
    <w:rsid w:val="003A77E5"/>
    <w:rsid w:val="003A7E63"/>
    <w:rsid w:val="003B0531"/>
    <w:rsid w:val="003B0B29"/>
    <w:rsid w:val="003B64ED"/>
    <w:rsid w:val="003C1C49"/>
    <w:rsid w:val="003C1F14"/>
    <w:rsid w:val="003C2385"/>
    <w:rsid w:val="003C2547"/>
    <w:rsid w:val="003C40A6"/>
    <w:rsid w:val="003C58F0"/>
    <w:rsid w:val="003C703C"/>
    <w:rsid w:val="003D0D13"/>
    <w:rsid w:val="003D39E6"/>
    <w:rsid w:val="003D6392"/>
    <w:rsid w:val="003E2BE6"/>
    <w:rsid w:val="003E3AA8"/>
    <w:rsid w:val="003E4453"/>
    <w:rsid w:val="003E47D5"/>
    <w:rsid w:val="003F19B9"/>
    <w:rsid w:val="003F4DAB"/>
    <w:rsid w:val="003F761E"/>
    <w:rsid w:val="004057E5"/>
    <w:rsid w:val="004071C3"/>
    <w:rsid w:val="00427A75"/>
    <w:rsid w:val="00431FEB"/>
    <w:rsid w:val="00432A92"/>
    <w:rsid w:val="00436BFE"/>
    <w:rsid w:val="00443450"/>
    <w:rsid w:val="0044390F"/>
    <w:rsid w:val="00447D3F"/>
    <w:rsid w:val="00447EB3"/>
    <w:rsid w:val="0045266C"/>
    <w:rsid w:val="0045473B"/>
    <w:rsid w:val="00464ABD"/>
    <w:rsid w:val="00465F7D"/>
    <w:rsid w:val="004716F0"/>
    <w:rsid w:val="00475539"/>
    <w:rsid w:val="00477F75"/>
    <w:rsid w:val="00481CE2"/>
    <w:rsid w:val="00482684"/>
    <w:rsid w:val="004870BF"/>
    <w:rsid w:val="004876B9"/>
    <w:rsid w:val="0049145F"/>
    <w:rsid w:val="00495EF4"/>
    <w:rsid w:val="004A081A"/>
    <w:rsid w:val="004A1C68"/>
    <w:rsid w:val="004A4759"/>
    <w:rsid w:val="004A4ABB"/>
    <w:rsid w:val="004A5DD4"/>
    <w:rsid w:val="004A6C08"/>
    <w:rsid w:val="004A6EF2"/>
    <w:rsid w:val="004B4F4B"/>
    <w:rsid w:val="004B5E4F"/>
    <w:rsid w:val="004B6AD4"/>
    <w:rsid w:val="004C0CBE"/>
    <w:rsid w:val="004C358F"/>
    <w:rsid w:val="004C5F18"/>
    <w:rsid w:val="004C7522"/>
    <w:rsid w:val="004D10EA"/>
    <w:rsid w:val="004D19A5"/>
    <w:rsid w:val="004D2EF6"/>
    <w:rsid w:val="004D6781"/>
    <w:rsid w:val="004E5B84"/>
    <w:rsid w:val="004E66E7"/>
    <w:rsid w:val="004E7B49"/>
    <w:rsid w:val="004F28EB"/>
    <w:rsid w:val="004F78A1"/>
    <w:rsid w:val="00506A69"/>
    <w:rsid w:val="00507C45"/>
    <w:rsid w:val="00514546"/>
    <w:rsid w:val="00517675"/>
    <w:rsid w:val="005202B7"/>
    <w:rsid w:val="00533723"/>
    <w:rsid w:val="0053480E"/>
    <w:rsid w:val="005352F4"/>
    <w:rsid w:val="00535F77"/>
    <w:rsid w:val="00545794"/>
    <w:rsid w:val="00545DD8"/>
    <w:rsid w:val="0054691E"/>
    <w:rsid w:val="005525E8"/>
    <w:rsid w:val="00552A3E"/>
    <w:rsid w:val="00555A52"/>
    <w:rsid w:val="00560CF5"/>
    <w:rsid w:val="00562AF0"/>
    <w:rsid w:val="005659B1"/>
    <w:rsid w:val="00565D96"/>
    <w:rsid w:val="00567935"/>
    <w:rsid w:val="00572498"/>
    <w:rsid w:val="00573FA9"/>
    <w:rsid w:val="00575268"/>
    <w:rsid w:val="00575375"/>
    <w:rsid w:val="00576E95"/>
    <w:rsid w:val="00583CCA"/>
    <w:rsid w:val="005862F3"/>
    <w:rsid w:val="005956BB"/>
    <w:rsid w:val="005A1D14"/>
    <w:rsid w:val="005A54A8"/>
    <w:rsid w:val="005A649A"/>
    <w:rsid w:val="005B2A61"/>
    <w:rsid w:val="005B3C66"/>
    <w:rsid w:val="005B50D5"/>
    <w:rsid w:val="005C7511"/>
    <w:rsid w:val="005C7805"/>
    <w:rsid w:val="005D03E9"/>
    <w:rsid w:val="005D1F27"/>
    <w:rsid w:val="005D4378"/>
    <w:rsid w:val="005D653C"/>
    <w:rsid w:val="005E1F85"/>
    <w:rsid w:val="005E4C3D"/>
    <w:rsid w:val="005E5E18"/>
    <w:rsid w:val="00606727"/>
    <w:rsid w:val="00606C7D"/>
    <w:rsid w:val="00606EBD"/>
    <w:rsid w:val="00615B01"/>
    <w:rsid w:val="006161C9"/>
    <w:rsid w:val="006255B3"/>
    <w:rsid w:val="00625A6A"/>
    <w:rsid w:val="00627266"/>
    <w:rsid w:val="00630B31"/>
    <w:rsid w:val="00632F22"/>
    <w:rsid w:val="00633972"/>
    <w:rsid w:val="0064088B"/>
    <w:rsid w:val="0064261D"/>
    <w:rsid w:val="00644D44"/>
    <w:rsid w:val="006455DA"/>
    <w:rsid w:val="00650038"/>
    <w:rsid w:val="006503E2"/>
    <w:rsid w:val="0065435C"/>
    <w:rsid w:val="00666EF1"/>
    <w:rsid w:val="006747B0"/>
    <w:rsid w:val="006757DB"/>
    <w:rsid w:val="00681B1D"/>
    <w:rsid w:val="00690FDE"/>
    <w:rsid w:val="006934B3"/>
    <w:rsid w:val="00695278"/>
    <w:rsid w:val="006A002E"/>
    <w:rsid w:val="006A0DD2"/>
    <w:rsid w:val="006A2645"/>
    <w:rsid w:val="006A5A34"/>
    <w:rsid w:val="006A62B2"/>
    <w:rsid w:val="006A7883"/>
    <w:rsid w:val="006C117B"/>
    <w:rsid w:val="006C1591"/>
    <w:rsid w:val="006C4522"/>
    <w:rsid w:val="006C5428"/>
    <w:rsid w:val="006C6348"/>
    <w:rsid w:val="006D06C7"/>
    <w:rsid w:val="006D108B"/>
    <w:rsid w:val="006D40FF"/>
    <w:rsid w:val="006D718F"/>
    <w:rsid w:val="006E1E01"/>
    <w:rsid w:val="006E2D52"/>
    <w:rsid w:val="006E48F0"/>
    <w:rsid w:val="006E5832"/>
    <w:rsid w:val="006E590E"/>
    <w:rsid w:val="006E7996"/>
    <w:rsid w:val="006F1AC9"/>
    <w:rsid w:val="00701426"/>
    <w:rsid w:val="00701FDB"/>
    <w:rsid w:val="007113A9"/>
    <w:rsid w:val="007120CD"/>
    <w:rsid w:val="007161A3"/>
    <w:rsid w:val="00717B35"/>
    <w:rsid w:val="007268B8"/>
    <w:rsid w:val="00726BD1"/>
    <w:rsid w:val="00741D39"/>
    <w:rsid w:val="00742782"/>
    <w:rsid w:val="00743982"/>
    <w:rsid w:val="007440FE"/>
    <w:rsid w:val="00744234"/>
    <w:rsid w:val="0075005C"/>
    <w:rsid w:val="00752B09"/>
    <w:rsid w:val="00755125"/>
    <w:rsid w:val="0076048F"/>
    <w:rsid w:val="007624AC"/>
    <w:rsid w:val="007666DF"/>
    <w:rsid w:val="00767619"/>
    <w:rsid w:val="0077592F"/>
    <w:rsid w:val="007B463E"/>
    <w:rsid w:val="007B7E30"/>
    <w:rsid w:val="007C05D6"/>
    <w:rsid w:val="007C62DA"/>
    <w:rsid w:val="007C6679"/>
    <w:rsid w:val="007D14F3"/>
    <w:rsid w:val="007D23A5"/>
    <w:rsid w:val="007D733F"/>
    <w:rsid w:val="007D7CDB"/>
    <w:rsid w:val="007E0D9B"/>
    <w:rsid w:val="007E1A8E"/>
    <w:rsid w:val="007E37C1"/>
    <w:rsid w:val="007F20A8"/>
    <w:rsid w:val="007F7E25"/>
    <w:rsid w:val="008022CE"/>
    <w:rsid w:val="00803A85"/>
    <w:rsid w:val="00803BFA"/>
    <w:rsid w:val="0081093F"/>
    <w:rsid w:val="008146ED"/>
    <w:rsid w:val="00817A0D"/>
    <w:rsid w:val="00821BBC"/>
    <w:rsid w:val="008239BB"/>
    <w:rsid w:val="008355F1"/>
    <w:rsid w:val="008378BD"/>
    <w:rsid w:val="0084087F"/>
    <w:rsid w:val="0084365A"/>
    <w:rsid w:val="00847A50"/>
    <w:rsid w:val="00852D1A"/>
    <w:rsid w:val="00864A5F"/>
    <w:rsid w:val="0086656C"/>
    <w:rsid w:val="00872487"/>
    <w:rsid w:val="00874B14"/>
    <w:rsid w:val="00883A20"/>
    <w:rsid w:val="00887A68"/>
    <w:rsid w:val="00891E64"/>
    <w:rsid w:val="008A20F4"/>
    <w:rsid w:val="008B018C"/>
    <w:rsid w:val="008B420E"/>
    <w:rsid w:val="008C1186"/>
    <w:rsid w:val="008C361F"/>
    <w:rsid w:val="008C5F47"/>
    <w:rsid w:val="008D4C81"/>
    <w:rsid w:val="008E562D"/>
    <w:rsid w:val="008F2233"/>
    <w:rsid w:val="008F2DBE"/>
    <w:rsid w:val="0090050B"/>
    <w:rsid w:val="00900858"/>
    <w:rsid w:val="00904B29"/>
    <w:rsid w:val="0090529C"/>
    <w:rsid w:val="00907949"/>
    <w:rsid w:val="00910E40"/>
    <w:rsid w:val="0091349C"/>
    <w:rsid w:val="00913B96"/>
    <w:rsid w:val="00913C25"/>
    <w:rsid w:val="00917491"/>
    <w:rsid w:val="00934AC1"/>
    <w:rsid w:val="00942EB0"/>
    <w:rsid w:val="009512E4"/>
    <w:rsid w:val="0095452E"/>
    <w:rsid w:val="00965DDE"/>
    <w:rsid w:val="009719B2"/>
    <w:rsid w:val="0097571B"/>
    <w:rsid w:val="00976079"/>
    <w:rsid w:val="00980B9F"/>
    <w:rsid w:val="00983333"/>
    <w:rsid w:val="009966F9"/>
    <w:rsid w:val="00997B10"/>
    <w:rsid w:val="00997EA1"/>
    <w:rsid w:val="009A2CC2"/>
    <w:rsid w:val="009A51BB"/>
    <w:rsid w:val="009A6B8F"/>
    <w:rsid w:val="009B5908"/>
    <w:rsid w:val="009C06BF"/>
    <w:rsid w:val="009E0415"/>
    <w:rsid w:val="009E10E2"/>
    <w:rsid w:val="009E4B81"/>
    <w:rsid w:val="009E78A6"/>
    <w:rsid w:val="009F2B56"/>
    <w:rsid w:val="009F3EC9"/>
    <w:rsid w:val="009F70E2"/>
    <w:rsid w:val="00A06F30"/>
    <w:rsid w:val="00A07662"/>
    <w:rsid w:val="00A07C12"/>
    <w:rsid w:val="00A127AE"/>
    <w:rsid w:val="00A130A2"/>
    <w:rsid w:val="00A16681"/>
    <w:rsid w:val="00A1748D"/>
    <w:rsid w:val="00A17C1D"/>
    <w:rsid w:val="00A20A3F"/>
    <w:rsid w:val="00A23CD5"/>
    <w:rsid w:val="00A25115"/>
    <w:rsid w:val="00A25A7E"/>
    <w:rsid w:val="00A25E52"/>
    <w:rsid w:val="00A31553"/>
    <w:rsid w:val="00A42284"/>
    <w:rsid w:val="00A51678"/>
    <w:rsid w:val="00A53647"/>
    <w:rsid w:val="00A54EE8"/>
    <w:rsid w:val="00A56752"/>
    <w:rsid w:val="00A57DA9"/>
    <w:rsid w:val="00A62D64"/>
    <w:rsid w:val="00A644A5"/>
    <w:rsid w:val="00A64855"/>
    <w:rsid w:val="00A65B50"/>
    <w:rsid w:val="00A704EE"/>
    <w:rsid w:val="00A72FB9"/>
    <w:rsid w:val="00A8003B"/>
    <w:rsid w:val="00A80658"/>
    <w:rsid w:val="00A817E2"/>
    <w:rsid w:val="00A861BA"/>
    <w:rsid w:val="00A954C5"/>
    <w:rsid w:val="00AA14AF"/>
    <w:rsid w:val="00AA446F"/>
    <w:rsid w:val="00AC38A6"/>
    <w:rsid w:val="00AC4045"/>
    <w:rsid w:val="00AC405E"/>
    <w:rsid w:val="00AD0B6B"/>
    <w:rsid w:val="00AD1C23"/>
    <w:rsid w:val="00AD471D"/>
    <w:rsid w:val="00AD5881"/>
    <w:rsid w:val="00AE0A57"/>
    <w:rsid w:val="00AE6112"/>
    <w:rsid w:val="00AF07E1"/>
    <w:rsid w:val="00AF6AFC"/>
    <w:rsid w:val="00B0168D"/>
    <w:rsid w:val="00B01CB1"/>
    <w:rsid w:val="00B027F2"/>
    <w:rsid w:val="00B04786"/>
    <w:rsid w:val="00B052C9"/>
    <w:rsid w:val="00B0541D"/>
    <w:rsid w:val="00B0747B"/>
    <w:rsid w:val="00B13C22"/>
    <w:rsid w:val="00B229D5"/>
    <w:rsid w:val="00B2764B"/>
    <w:rsid w:val="00B31E25"/>
    <w:rsid w:val="00B40F6D"/>
    <w:rsid w:val="00B422F9"/>
    <w:rsid w:val="00B45C76"/>
    <w:rsid w:val="00B47B29"/>
    <w:rsid w:val="00B504DA"/>
    <w:rsid w:val="00B52557"/>
    <w:rsid w:val="00B67289"/>
    <w:rsid w:val="00B74510"/>
    <w:rsid w:val="00B802FA"/>
    <w:rsid w:val="00B84598"/>
    <w:rsid w:val="00B9331C"/>
    <w:rsid w:val="00B9581F"/>
    <w:rsid w:val="00B95CEA"/>
    <w:rsid w:val="00BA24C9"/>
    <w:rsid w:val="00BA38B2"/>
    <w:rsid w:val="00BA64AE"/>
    <w:rsid w:val="00BA7A7B"/>
    <w:rsid w:val="00BB335F"/>
    <w:rsid w:val="00BB7348"/>
    <w:rsid w:val="00BB7527"/>
    <w:rsid w:val="00BD127C"/>
    <w:rsid w:val="00BD1667"/>
    <w:rsid w:val="00BD3B33"/>
    <w:rsid w:val="00BD576C"/>
    <w:rsid w:val="00BD652C"/>
    <w:rsid w:val="00BE12F0"/>
    <w:rsid w:val="00BE1EA8"/>
    <w:rsid w:val="00BE3F0C"/>
    <w:rsid w:val="00BE5D15"/>
    <w:rsid w:val="00BF49EA"/>
    <w:rsid w:val="00BF6C48"/>
    <w:rsid w:val="00BF7C7A"/>
    <w:rsid w:val="00C07264"/>
    <w:rsid w:val="00C13940"/>
    <w:rsid w:val="00C148F4"/>
    <w:rsid w:val="00C17C6E"/>
    <w:rsid w:val="00C17F1B"/>
    <w:rsid w:val="00C22A04"/>
    <w:rsid w:val="00C33662"/>
    <w:rsid w:val="00C33B06"/>
    <w:rsid w:val="00C3528D"/>
    <w:rsid w:val="00C418AA"/>
    <w:rsid w:val="00C426A5"/>
    <w:rsid w:val="00C42F79"/>
    <w:rsid w:val="00C45397"/>
    <w:rsid w:val="00C47F14"/>
    <w:rsid w:val="00C53AA4"/>
    <w:rsid w:val="00C5518E"/>
    <w:rsid w:val="00C61E91"/>
    <w:rsid w:val="00C62125"/>
    <w:rsid w:val="00C621C7"/>
    <w:rsid w:val="00C631F4"/>
    <w:rsid w:val="00C83E2D"/>
    <w:rsid w:val="00C8553D"/>
    <w:rsid w:val="00C86E03"/>
    <w:rsid w:val="00C90A88"/>
    <w:rsid w:val="00C9652B"/>
    <w:rsid w:val="00CA5C5A"/>
    <w:rsid w:val="00CA6FF5"/>
    <w:rsid w:val="00CB1F55"/>
    <w:rsid w:val="00CB7741"/>
    <w:rsid w:val="00CC2657"/>
    <w:rsid w:val="00CC3869"/>
    <w:rsid w:val="00CC4901"/>
    <w:rsid w:val="00CC69A5"/>
    <w:rsid w:val="00CC78A1"/>
    <w:rsid w:val="00CD2259"/>
    <w:rsid w:val="00CD5704"/>
    <w:rsid w:val="00CE218B"/>
    <w:rsid w:val="00CE229E"/>
    <w:rsid w:val="00CE425B"/>
    <w:rsid w:val="00CE6F3A"/>
    <w:rsid w:val="00CF33DA"/>
    <w:rsid w:val="00CF6EBD"/>
    <w:rsid w:val="00D01145"/>
    <w:rsid w:val="00D0441F"/>
    <w:rsid w:val="00D0613D"/>
    <w:rsid w:val="00D145F9"/>
    <w:rsid w:val="00D21AFC"/>
    <w:rsid w:val="00D24182"/>
    <w:rsid w:val="00D25CBF"/>
    <w:rsid w:val="00D47412"/>
    <w:rsid w:val="00D505BC"/>
    <w:rsid w:val="00D565D0"/>
    <w:rsid w:val="00D61494"/>
    <w:rsid w:val="00D648A3"/>
    <w:rsid w:val="00D67898"/>
    <w:rsid w:val="00D72ECB"/>
    <w:rsid w:val="00D73714"/>
    <w:rsid w:val="00D768B9"/>
    <w:rsid w:val="00D77A5A"/>
    <w:rsid w:val="00D805A6"/>
    <w:rsid w:val="00D8323F"/>
    <w:rsid w:val="00D85EC2"/>
    <w:rsid w:val="00D87676"/>
    <w:rsid w:val="00D94850"/>
    <w:rsid w:val="00D966E1"/>
    <w:rsid w:val="00DA7E8E"/>
    <w:rsid w:val="00DB72E6"/>
    <w:rsid w:val="00DC149F"/>
    <w:rsid w:val="00DC2BDE"/>
    <w:rsid w:val="00DC510E"/>
    <w:rsid w:val="00DC51CA"/>
    <w:rsid w:val="00DD0AEB"/>
    <w:rsid w:val="00DD0B76"/>
    <w:rsid w:val="00DD0D48"/>
    <w:rsid w:val="00DD19C0"/>
    <w:rsid w:val="00DD225C"/>
    <w:rsid w:val="00DD321E"/>
    <w:rsid w:val="00DD4750"/>
    <w:rsid w:val="00DD6ACB"/>
    <w:rsid w:val="00DE0E63"/>
    <w:rsid w:val="00DE28BD"/>
    <w:rsid w:val="00DE5171"/>
    <w:rsid w:val="00DE7047"/>
    <w:rsid w:val="00DF4CA2"/>
    <w:rsid w:val="00E0133A"/>
    <w:rsid w:val="00E02894"/>
    <w:rsid w:val="00E0440F"/>
    <w:rsid w:val="00E05FE2"/>
    <w:rsid w:val="00E10334"/>
    <w:rsid w:val="00E14A6E"/>
    <w:rsid w:val="00E21063"/>
    <w:rsid w:val="00E23B7F"/>
    <w:rsid w:val="00E262D7"/>
    <w:rsid w:val="00E27ADB"/>
    <w:rsid w:val="00E33961"/>
    <w:rsid w:val="00E351C0"/>
    <w:rsid w:val="00E35207"/>
    <w:rsid w:val="00E37C62"/>
    <w:rsid w:val="00E42E87"/>
    <w:rsid w:val="00E5010C"/>
    <w:rsid w:val="00E56D3D"/>
    <w:rsid w:val="00E64922"/>
    <w:rsid w:val="00E679EC"/>
    <w:rsid w:val="00E7206F"/>
    <w:rsid w:val="00E72365"/>
    <w:rsid w:val="00E737F7"/>
    <w:rsid w:val="00E75A44"/>
    <w:rsid w:val="00E75FA3"/>
    <w:rsid w:val="00E76B37"/>
    <w:rsid w:val="00E80A00"/>
    <w:rsid w:val="00E82F93"/>
    <w:rsid w:val="00E900F7"/>
    <w:rsid w:val="00E9593C"/>
    <w:rsid w:val="00EA045D"/>
    <w:rsid w:val="00EA2CE6"/>
    <w:rsid w:val="00EA5590"/>
    <w:rsid w:val="00EB70A7"/>
    <w:rsid w:val="00EC685E"/>
    <w:rsid w:val="00ED3C7E"/>
    <w:rsid w:val="00ED4D2D"/>
    <w:rsid w:val="00ED7B28"/>
    <w:rsid w:val="00EE1D99"/>
    <w:rsid w:val="00EE6929"/>
    <w:rsid w:val="00EF69D9"/>
    <w:rsid w:val="00EF7BC2"/>
    <w:rsid w:val="00EF7FF4"/>
    <w:rsid w:val="00F02240"/>
    <w:rsid w:val="00F06A2D"/>
    <w:rsid w:val="00F13D6B"/>
    <w:rsid w:val="00F15B30"/>
    <w:rsid w:val="00F26AF7"/>
    <w:rsid w:val="00F30093"/>
    <w:rsid w:val="00F327CC"/>
    <w:rsid w:val="00F3322D"/>
    <w:rsid w:val="00F342D1"/>
    <w:rsid w:val="00F417A3"/>
    <w:rsid w:val="00F42829"/>
    <w:rsid w:val="00F43E8F"/>
    <w:rsid w:val="00F44B6F"/>
    <w:rsid w:val="00F44D3D"/>
    <w:rsid w:val="00F51002"/>
    <w:rsid w:val="00F55ABB"/>
    <w:rsid w:val="00F577A3"/>
    <w:rsid w:val="00F5789C"/>
    <w:rsid w:val="00F613C5"/>
    <w:rsid w:val="00F65EF7"/>
    <w:rsid w:val="00F66D82"/>
    <w:rsid w:val="00F672FE"/>
    <w:rsid w:val="00F67DE5"/>
    <w:rsid w:val="00F70401"/>
    <w:rsid w:val="00F716A3"/>
    <w:rsid w:val="00F71F2A"/>
    <w:rsid w:val="00F72442"/>
    <w:rsid w:val="00F72532"/>
    <w:rsid w:val="00F736A2"/>
    <w:rsid w:val="00F739FD"/>
    <w:rsid w:val="00F7745C"/>
    <w:rsid w:val="00F923C9"/>
    <w:rsid w:val="00F958AF"/>
    <w:rsid w:val="00F96AE5"/>
    <w:rsid w:val="00F96FA2"/>
    <w:rsid w:val="00FB14FE"/>
    <w:rsid w:val="00FC17B3"/>
    <w:rsid w:val="00FC3B95"/>
    <w:rsid w:val="00FC3E35"/>
    <w:rsid w:val="00FC42B5"/>
    <w:rsid w:val="00FC451C"/>
    <w:rsid w:val="00FD09E4"/>
    <w:rsid w:val="00FD18B1"/>
    <w:rsid w:val="00FD48F1"/>
    <w:rsid w:val="00FD546E"/>
    <w:rsid w:val="00FF157A"/>
    <w:rsid w:val="00FF3A55"/>
    <w:rsid w:val="7FEA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F2DF832"/>
  <w15:docId w15:val="{40C478E8-9839-4A94-9CD0-F2813CAF5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20"/>
  </w:style>
  <w:style w:type="paragraph" w:styleId="Heading1">
    <w:name w:val="heading 1"/>
    <w:basedOn w:val="Normal"/>
    <w:next w:val="Normal"/>
    <w:link w:val="Heading1Char"/>
    <w:uiPriority w:val="9"/>
    <w:qFormat/>
    <w:rsid w:val="002018B9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uiPriority w:val="99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26AF7"/>
    <w:rPr>
      <w:color w:val="808080"/>
      <w:shd w:val="clear" w:color="auto" w:fill="E6E6E6"/>
    </w:rPr>
  </w:style>
  <w:style w:type="paragraph" w:customStyle="1" w:styleId="acknowledgement0">
    <w:name w:val="acknowledgement"/>
    <w:basedOn w:val="Normal"/>
    <w:rsid w:val="009A6B8F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A6B8F"/>
  </w:style>
  <w:style w:type="character" w:customStyle="1" w:styleId="Heading1Char">
    <w:name w:val="Heading 1 Char"/>
    <w:basedOn w:val="DefaultParagraphFont"/>
    <w:link w:val="Heading1"/>
    <w:uiPriority w:val="9"/>
    <w:rsid w:val="002018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70"/>
    <w:rsid w:val="002018B9"/>
  </w:style>
  <w:style w:type="paragraph" w:styleId="Caption">
    <w:name w:val="caption"/>
    <w:basedOn w:val="Normal"/>
    <w:next w:val="Normal"/>
    <w:uiPriority w:val="35"/>
    <w:unhideWhenUsed/>
    <w:qFormat/>
    <w:rsid w:val="00A31553"/>
    <w:pPr>
      <w:spacing w:after="200"/>
    </w:pPr>
    <w:rPr>
      <w:i/>
      <w:iCs/>
      <w:color w:val="1F497D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71F2A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71F2A"/>
  </w:style>
  <w:style w:type="paragraph" w:styleId="Revision">
    <w:name w:val="Revision"/>
    <w:hidden/>
    <w:uiPriority w:val="71"/>
    <w:semiHidden/>
    <w:rsid w:val="00122159"/>
  </w:style>
  <w:style w:type="table" w:styleId="TableGrid">
    <w:name w:val="Table Grid"/>
    <w:basedOn w:val="TableNormal"/>
    <w:uiPriority w:val="59"/>
    <w:rsid w:val="00EB7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6747B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SPE21</b:Tag>
    <b:SourceType>InternetSite</b:SourceType>
    <b:Guid>{96090E36-ADF8-4459-91A8-0A147F451B15}</b:Guid>
    <b:Title>2021 SPE Europe Energy GeoHackathon</b:Title>
    <b:Year>2021</b:Year>
    <b:Author>
      <b:Author>
        <b:NameList>
          <b:Person>
            <b:Last>Europe</b:Last>
            <b:First>SPE</b:First>
          </b:Person>
        </b:NameList>
      </b:Author>
    </b:Author>
    <b:URL>https://www.youtube.com/watch?v=GcwG8bIfv3E</b:URL>
    <b:RefOrder>3</b:RefOrder>
  </b:Source>
  <b:Source>
    <b:Tag>EPe17</b:Tag>
    <b:SourceType>JournalArticle</b:SourceType>
    <b:Guid>{3452A48D-31A6-4DFE-9027-E17853BA318F}</b:Guid>
    <b:Author>
      <b:Author>
        <b:NameList>
          <b:Person>
            <b:Last>Petitclerc</b:Last>
            <b:First>E.</b:First>
          </b:Person>
          <b:Person>
            <b:Last>Welkenhuysen</b:Last>
            <b:First>K.</b:First>
          </b:Person>
          <b:Person>
            <b:Last>Passel</b:Last>
            <b:First>S.</b:First>
            <b:Middle>Van</b:Middle>
          </b:Person>
          <b:Person>
            <b:Last>Piessens</b:Last>
            <b:First>K.</b:First>
          </b:Person>
          <b:Person>
            <b:Last>Maes</b:Last>
            <b:First>D.</b:First>
          </b:Person>
          <b:Person>
            <b:Last>Compernolle</b:Last>
            <b:First>T.</b:First>
          </b:Person>
        </b:NameList>
      </b:Author>
    </b:Author>
    <b:Title>Development of the first deep geothermal doublet in the Campine Basin of Belgium</b:Title>
    <b:JournalName>European Geologist Journal</b:JournalName>
    <b:Year>2017</b:Year>
    <b:Volume>43</b:Volume>
    <b:RefOrder>4</b:RefOrder>
  </b:Source>
  <b:Source>
    <b:Tag>Mah21</b:Tag>
    <b:SourceType>JournalArticle</b:SourceType>
    <b:Guid>{D02F7768-B294-4AEB-8F2F-E72E6E6445E8}</b:Guid>
    <b:Author>
      <b:Author>
        <b:NameList>
          <b:Person>
            <b:Last>Mahbaz</b:Last>
            <b:First>S.B.</b:First>
          </b:Person>
          <b:Person>
            <b:Last>Yaghoubi</b:Last>
            <b:First>A.</b:First>
          </b:Person>
          <b:Person>
            <b:Last>Dehghani-Sanij</b:Last>
            <b:First>A.R.</b:First>
          </b:Person>
          <b:Person>
            <b:Last>Sarvaramini</b:Last>
            <b:First>E.</b:First>
          </b:Person>
          <b:Person>
            <b:Last>Leonenko</b:Last>
            <b:First>Y.</b:First>
          </b:Person>
          <b:Person>
            <b:Last>Dusseault</b:Last>
            <b:First>M.B.</b:First>
          </b:Person>
        </b:NameList>
      </b:Author>
    </b:Author>
    <b:Title>Well-Doublets: A First-Order Assessment of Geothermal SedHeat Systems</b:Title>
    <b:JournalName>Applied Sciences</b:JournalName>
    <b:Year>2021</b:Year>
    <b:Pages>1-18</b:Pages>
    <b:Volume>11</b:Volume>
    <b:Issue>697</b:Issue>
    <b:RefOrder>5</b:RefOrder>
  </b:Source>
  <b:Source>
    <b:Tag>Gui16</b:Tag>
    <b:SourceType>ConferenceProceedings</b:SourceType>
    <b:Guid>{5205DED4-88CA-4726-82D6-B2BA467C0E40}</b:Guid>
    <b:Title>Geothermal Energy use, country update for the Netherlands</b:Title>
    <b:Year>2016</b:Year>
    <b:Author>
      <b:Author>
        <b:NameList>
          <b:Person>
            <b:Last>Guido</b:Last>
            <b:First>B</b:First>
          </b:Person>
        </b:NameList>
      </b:Author>
    </b:Author>
    <b:ConferenceName>European Geothermal congress </b:ConferenceName>
    <b:City> Strasbourg, France</b:City>
    <b:RefOrder>6</b:RefOrder>
  </b:Source>
  <b:Source>
    <b:Tag>Lee11</b:Tag>
    <b:SourceType>ConferenceProceedings</b:SourceType>
    <b:Guid>{EDDF1D34-339B-45D0-ACA2-10AFA526C279}</b:Guid>
    <b:Title>The First Enhanced Geothermal System Project in Korea</b:Title>
    <b:Year>2011</b:Year>
    <b:ConferenceName>9th Asian Geothermal Symposium</b:ConferenceName>
    <b:Author>
      <b:Author>
        <b:NameList>
          <b:Person>
            <b:Last>Lee</b:Last>
            <b:Middle>Jong</b:Middle>
            <b:First>Tae</b:First>
          </b:Person>
          <b:Person>
            <b:Last>Song</b:Last>
            <b:First>Yoonho</b:First>
          </b:Person>
          <b:Person>
            <b:Last>Yoon</b:Last>
            <b:Middle>Sang</b:Middle>
            <b:First>Woon</b:First>
          </b:Person>
          <b:Person>
            <b:Last>Kim</b:Last>
            <b:First>Kwang-Yeom</b:First>
          </b:Person>
          <b:Person>
            <b:Last>Jeon</b:Last>
            <b:First>Jongug</b:First>
          </b:Person>
          <b:Person>
            <b:Last>Min</b:Last>
            <b:First>Ki-Bok</b:First>
          </b:Person>
          <b:Person>
            <b:Last>Cho</b:Last>
            <b:First>Yong-Hee</b:First>
          </b:Person>
        </b:NameList>
      </b:Author>
    </b:Author>
    <b:RefOrder>7</b:RefOrder>
  </b:Source>
  <b:Source>
    <b:Tag>Tin19</b:Tag>
    <b:SourceType>JournalArticle</b:SourceType>
    <b:Guid>{30323568-DF4A-465D-8D2F-F2DBE1E6830F}</b:Guid>
    <b:Author>
      <b:Author>
        <b:NameList>
          <b:Person>
            <b:Last>Tingting</b:Last>
            <b:First>Ke</b:First>
          </b:Person>
          <b:Person>
            <b:Last>Shaopeng</b:Last>
            <b:First>Huang</b:First>
          </b:Person>
          <b:Person>
            <b:Last>Wei</b:Last>
            <b:First>Xu</b:First>
          </b:Person>
          <b:Person>
            <b:Last>Ruyang</b:Last>
            <b:First>Yu</b:First>
          </b:Person>
          <b:Person>
            <b:Last>Jiong</b:Last>
            <b:First>Zhang</b:First>
          </b:Person>
          <b:Person>
            <b:Last>Xiaoyin</b:Last>
            <b:First>Tang</b:First>
          </b:Person>
        </b:NameList>
      </b:Author>
    </b:Author>
    <b:Title>Numerical modeling of doublet well system for extracting heat from sandstone geothermal reservoir: A case study of Fengxi area, the Guanzhong Basin, NW China</b:Title>
    <b:Year>2019</b:Year>
    <b:JournalName>Quaternary Sciences</b:JournalName>
    <b:Pages>1252-1263</b:Pages>
    <b:Volume>39</b:Volume>
    <b:Issue>5</b:Issue>
    <b:RefOrder>8</b:RefOrder>
  </b:Source>
  <b:Source>
    <b:Tag>Thu14</b:Tag>
    <b:SourceType>JournalArticle</b:SourceType>
    <b:Guid>{7D0258AA-77BE-48A7-9FF6-752165217EA2}</b:Guid>
    <b:Author>
      <b:Author>
        <b:NameList>
          <b:Person>
            <b:Last>Ekneligoda</b:Last>
            <b:First>Thushan</b:First>
            <b:Middle>Chandrasiri</b:Middle>
          </b:Person>
          <b:Person>
            <b:Last>Ki-Bok Min</b:Last>
          </b:Person>
        </b:NameList>
      </b:Author>
    </b:Author>
    <b:Title>Determination of optimum parameters of doublet system in a horizontally fractured geothermal reservoir</b:Title>
    <b:JournalName>Renewable Energy</b:JournalName>
    <b:Year>2014</b:Year>
    <b:Pages>152-160</b:Pages>
    <b:Volume>65</b:Volume>
    <b:RefOrder>9</b:RefOrder>
  </b:Source>
  <b:Source>
    <b:Tag>Boi19</b:Tag>
    <b:SourceType>ConferenceProceedings</b:SourceType>
    <b:Guid>{77F09C54-D862-4DCA-A278-F7010B3A0FE6}</b:Guid>
    <b:Author>
      <b:Author>
        <b:NameList>
          <b:Person>
            <b:Last>Boissavy</b:Last>
            <b:First>Christian</b:First>
          </b:Person>
          <b:Person>
            <b:Last>Henry</b:Last>
            <b:First>Laurianne</b:First>
          </b:Person>
          <b:Person>
            <b:Last>Genter</b:Last>
            <b:First>Albert</b:First>
          </b:Person>
          <b:Person>
            <b:Last>Pomart</b:Last>
            <b:First>Armand</b:First>
          </b:Person>
          <b:Person>
            <b:Last>Rocher</b:Last>
            <b:First>Philippe</b:First>
          </b:Person>
          <b:Person>
            <b:Last>Schmidlé-Bloch</b:Last>
            <b:First>Virginie</b:First>
          </b:Person>
        </b:NameList>
      </b:Author>
    </b:Author>
    <b:Title>Geothermal Energy Use, Country Update for France</b:Title>
    <b:Year>2019</b:Year>
    <b:ConferenceName>Virginie Schmidlé-Bloch</b:ConferenceName>
    <b:City>Den Haag, The Netherlands</b:City>
    <b:RefOrder>10</b:RefOrder>
  </b:Source>
  <b:Source>
    <b:Tag>Soc22</b:Tag>
    <b:SourceType>InternetSite</b:SourceType>
    <b:Guid>{0F1B0426-BEF7-4AA6-8518-467D17719C3F}</b:Guid>
    <b:Title>CO2 Storage Resources Management System</b:Title>
    <b:Year>2022</b:Year>
    <b:Author>
      <b:Author>
        <b:Corporate>Society of Petroleum Engineers</b:Corporate>
      </b:Author>
    </b:Author>
    <b:URL>https://www.spe.org/en/industry/co2-storage-resources-management-system/?_ga=2.182076583.1467919855.1663036834-1595276922.1661397523</b:URL>
    <b:RefOrder>2</b:RefOrder>
  </b:Source>
  <b:Source>
    <b:Tag>Soc221</b:Tag>
    <b:SourceType>InternetSite</b:SourceType>
    <b:Guid>{946172CF-CFFF-4DF4-B1CC-21CA0064370C}</b:Guid>
    <b:Author>
      <b:Author>
        <b:Corporate>Society of Petroleum Engineers</b:Corporate>
      </b:Author>
    </b:Author>
    <b:Title>Petroleum Reserves and Resources Definitions</b:Title>
    <b:Year>2022</b:Year>
    <b:URL>https://www.spe.org/en/industry/reserves/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03C8D61E843E4D9DF578FA60DF1506" ma:contentTypeVersion="11" ma:contentTypeDescription="Create a new document." ma:contentTypeScope="" ma:versionID="6d685b447f118704fec3115e6ac20ae4">
  <xsd:schema xmlns:xsd="http://www.w3.org/2001/XMLSchema" xmlns:xs="http://www.w3.org/2001/XMLSchema" xmlns:p="http://schemas.microsoft.com/office/2006/metadata/properties" xmlns:ns3="50c290ea-29cd-45df-9437-02d90b7b4aac" xmlns:ns4="91744bfb-75cd-42c7-b4ee-8bbcd6bad11d" targetNamespace="http://schemas.microsoft.com/office/2006/metadata/properties" ma:root="true" ma:fieldsID="654b3e5fed2bbdef8a5e41c98cad6de5" ns3:_="" ns4:_="">
    <xsd:import namespace="50c290ea-29cd-45df-9437-02d90b7b4aac"/>
    <xsd:import namespace="91744bfb-75cd-42c7-b4ee-8bbcd6bad1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c290ea-29cd-45df-9437-02d90b7b4a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744bfb-75cd-42c7-b4ee-8bbcd6bad11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618E52-4B0C-45E8-947C-1BCF05C8E34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707CE9-56F7-4726-808F-4334464748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A27DBF-5B79-40CD-A787-28BD8877491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93D793B-73C2-432E-A274-1D6E9FD375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c290ea-29cd-45df-9437-02d90b7b4aac"/>
    <ds:schemaRef ds:uri="91744bfb-75cd-42c7-b4ee-8bbcd6bad1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9733</TotalTime>
  <Pages>5</Pages>
  <Words>1086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bhanson</dc:creator>
  <cp:lastModifiedBy>Munish Kumar</cp:lastModifiedBy>
  <cp:revision>60</cp:revision>
  <cp:lastPrinted>2018-01-11T18:39:00Z</cp:lastPrinted>
  <dcterms:created xsi:type="dcterms:W3CDTF">2022-03-22T18:25:00Z</dcterms:created>
  <dcterms:modified xsi:type="dcterms:W3CDTF">2023-01-09T09:17:00Z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0x010100A903C8D61E843E4D9DF578FA60DF1506</vt:lpwstr>
  </property>
</Properties>
</file>