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5314" w14:textId="0C442C7E" w:rsidR="00D73714" w:rsidRPr="00CD2259" w:rsidRDefault="00A23CD5" w:rsidP="009E0415">
      <w:pPr>
        <w:pStyle w:val="Head"/>
        <w:jc w:val="both"/>
        <w:rPr>
          <w:rFonts w:ascii="Times" w:hAnsi="Times" w:cs="Times"/>
        </w:rPr>
      </w:pPr>
      <w:r w:rsidRPr="00CD2259">
        <w:rPr>
          <w:rFonts w:ascii="Times" w:hAnsi="Times" w:cs="Times"/>
        </w:rPr>
        <w:t>Title:</w:t>
      </w:r>
      <w:r w:rsidR="00D73714" w:rsidRPr="00CD2259">
        <w:rPr>
          <w:rFonts w:ascii="Times" w:hAnsi="Times" w:cs="Times"/>
        </w:rPr>
        <w:t xml:space="preserve"> </w:t>
      </w:r>
      <w:r w:rsidR="00F33403">
        <w:rPr>
          <w:rFonts w:ascii="Times" w:hAnsi="Times" w:cs="Times"/>
        </w:rPr>
        <w:t>Dealing with Unique Minerology in Petrophysics Logs</w:t>
      </w:r>
    </w:p>
    <w:p w14:paraId="6DD9C9B4" w14:textId="04F641CF" w:rsidR="006E5832" w:rsidRPr="00CD2259" w:rsidRDefault="00D73714" w:rsidP="009E0415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Authors:</w:t>
      </w:r>
      <w:r w:rsidR="00A23CD5" w:rsidRPr="00CD2259">
        <w:rPr>
          <w:rFonts w:ascii="Times" w:hAnsi="Times" w:cs="Times"/>
        </w:rPr>
        <w:t xml:space="preserve"> </w:t>
      </w:r>
      <w:r w:rsidR="001422D7" w:rsidRPr="00CD2259">
        <w:rPr>
          <w:rFonts w:ascii="Times" w:hAnsi="Times" w:cs="Times"/>
        </w:rPr>
        <w:t>Munish Kumar</w:t>
      </w:r>
      <w:r w:rsidR="001422D7" w:rsidRPr="00CD2259">
        <w:rPr>
          <w:rFonts w:ascii="Times" w:hAnsi="Times" w:cs="Times"/>
          <w:vertAlign w:val="superscript"/>
        </w:rPr>
        <w:t>1</w:t>
      </w:r>
      <w:r w:rsidR="00864A5F" w:rsidRPr="00CD2259">
        <w:rPr>
          <w:rFonts w:ascii="Times" w:hAnsi="Times" w:cs="Times"/>
          <w:vertAlign w:val="superscript"/>
        </w:rPr>
        <w:t>,2</w:t>
      </w:r>
    </w:p>
    <w:p w14:paraId="571BFB5F" w14:textId="77777777" w:rsidR="001422D7" w:rsidRPr="00CD2259" w:rsidRDefault="001422D7" w:rsidP="00076824">
      <w:pPr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CD2259">
        <w:rPr>
          <w:rFonts w:ascii="Times" w:hAnsi="Times" w:cs="Times"/>
          <w:vertAlign w:val="superscript"/>
        </w:rPr>
        <w:t>1</w:t>
      </w:r>
      <w:r w:rsidRPr="00CD2259">
        <w:rPr>
          <w:rFonts w:ascii="Times" w:eastAsia="Times New Roman" w:hAnsi="Times" w:cs="Times"/>
          <w:color w:val="000000"/>
          <w:sz w:val="24"/>
          <w:szCs w:val="24"/>
        </w:rPr>
        <w:t>ERCE Singapore</w:t>
      </w:r>
      <w:r w:rsidR="00864A5F" w:rsidRPr="00CD2259">
        <w:rPr>
          <w:rFonts w:ascii="Times" w:eastAsia="Times New Roman" w:hAnsi="Times" w:cs="Times"/>
          <w:color w:val="000000"/>
          <w:sz w:val="24"/>
          <w:szCs w:val="24"/>
        </w:rPr>
        <w:t xml:space="preserve">, </w:t>
      </w:r>
      <w:r w:rsidR="00864A5F" w:rsidRPr="00CD2259">
        <w:rPr>
          <w:rFonts w:ascii="Times" w:hAnsi="Times" w:cs="Times"/>
          <w:vertAlign w:val="superscript"/>
        </w:rPr>
        <w:t>2</w:t>
      </w:r>
      <w:r w:rsidR="00864A5F" w:rsidRPr="00CD2259">
        <w:rPr>
          <w:rFonts w:ascii="Times" w:eastAsia="Times New Roman" w:hAnsi="Times" w:cs="Times"/>
          <w:color w:val="000000"/>
          <w:sz w:val="24"/>
          <w:szCs w:val="24"/>
        </w:rPr>
        <w:t>Singapore University of Social Sciences</w:t>
      </w:r>
    </w:p>
    <w:p w14:paraId="67874473" w14:textId="77777777" w:rsidR="001422D7" w:rsidRPr="00CD2259" w:rsidRDefault="001422D7" w:rsidP="009E0415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</w:rPr>
        <w:t xml:space="preserve">*Corresponding author. Email: </w:t>
      </w:r>
      <w:proofErr w:type="spellStart"/>
      <w:r w:rsidRPr="00CD2259">
        <w:rPr>
          <w:rFonts w:ascii="Times" w:hAnsi="Times" w:cs="Times"/>
        </w:rPr>
        <w:t>mkumar@erce.energy</w:t>
      </w:r>
      <w:proofErr w:type="spellEnd"/>
    </w:p>
    <w:p w14:paraId="3A8227E0" w14:textId="03660C72" w:rsidR="00076824" w:rsidRDefault="00D73714" w:rsidP="0038606D">
      <w:pPr>
        <w:pStyle w:val="AbstractSummary"/>
        <w:jc w:val="both"/>
        <w:rPr>
          <w:rFonts w:ascii="Times" w:hAnsi="Times" w:cs="Times"/>
        </w:rPr>
      </w:pPr>
      <w:r w:rsidRPr="00DC149F">
        <w:rPr>
          <w:rFonts w:ascii="Times" w:hAnsi="Times" w:cs="Times"/>
          <w:b/>
        </w:rPr>
        <w:t>Abstract:</w:t>
      </w:r>
      <w:r w:rsidRPr="00DC149F">
        <w:rPr>
          <w:rFonts w:ascii="Times" w:hAnsi="Times" w:cs="Times"/>
        </w:rPr>
        <w:t xml:space="preserve"> </w:t>
      </w:r>
      <w:r w:rsidR="0038606D">
        <w:rPr>
          <w:rFonts w:ascii="Times" w:hAnsi="Times" w:cs="Times"/>
        </w:rPr>
        <w:t>XXXXX</w:t>
      </w:r>
    </w:p>
    <w:p w14:paraId="7E68124E" w14:textId="77777777" w:rsidR="00076824" w:rsidRDefault="00076824" w:rsidP="00076824">
      <w:pPr>
        <w:pStyle w:val="AbstractSummary"/>
        <w:jc w:val="both"/>
        <w:rPr>
          <w:rFonts w:ascii="Times" w:hAnsi="Times" w:cs="Times"/>
        </w:rPr>
      </w:pPr>
    </w:p>
    <w:p w14:paraId="52167BD9" w14:textId="63567371" w:rsidR="00C13940" w:rsidRPr="00CD2259" w:rsidRDefault="00D73714" w:rsidP="00D87676">
      <w:pPr>
        <w:pStyle w:val="AbstractSummary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One</w:t>
      </w:r>
      <w:r w:rsidR="008C361F" w:rsidRPr="00CD2259">
        <w:rPr>
          <w:rFonts w:ascii="Times" w:hAnsi="Times" w:cs="Times"/>
          <w:b/>
        </w:rPr>
        <w:t>-</w:t>
      </w:r>
      <w:r w:rsidRPr="00CD2259">
        <w:rPr>
          <w:rFonts w:ascii="Times" w:hAnsi="Times" w:cs="Times"/>
          <w:b/>
        </w:rPr>
        <w:t xml:space="preserve">Sentence Summary: </w:t>
      </w:r>
      <w:r w:rsidR="00AC405E">
        <w:rPr>
          <w:rFonts w:ascii="Times" w:hAnsi="Times" w:cs="Times"/>
        </w:rPr>
        <w:t xml:space="preserve">This paper aims to </w:t>
      </w:r>
      <w:r w:rsidR="0038606D">
        <w:rPr>
          <w:rFonts w:ascii="Times" w:hAnsi="Times" w:cs="Times"/>
        </w:rPr>
        <w:t>discuss the</w:t>
      </w:r>
      <w:r w:rsidR="00D87676">
        <w:rPr>
          <w:rFonts w:ascii="Times" w:hAnsi="Times" w:cs="Times"/>
        </w:rPr>
        <w:t xml:space="preserve"> petrophysical</w:t>
      </w:r>
      <w:r w:rsidR="0038606D">
        <w:rPr>
          <w:rFonts w:ascii="Times" w:hAnsi="Times" w:cs="Times"/>
        </w:rPr>
        <w:t xml:space="preserve"> considerations that need to be made for </w:t>
      </w:r>
      <w:r w:rsidR="00F33403">
        <w:rPr>
          <w:rFonts w:ascii="Times" w:hAnsi="Times" w:cs="Times"/>
        </w:rPr>
        <w:t xml:space="preserve">unique mineralogy that is sometimes seen in logs, like tuffs and volcanics, </w:t>
      </w:r>
      <w:proofErr w:type="spellStart"/>
      <w:r w:rsidR="00F33403">
        <w:rPr>
          <w:rFonts w:ascii="Times" w:hAnsi="Times" w:cs="Times"/>
        </w:rPr>
        <w:t>oplaines</w:t>
      </w:r>
      <w:proofErr w:type="spellEnd"/>
      <w:r w:rsidR="00F33403">
        <w:rPr>
          <w:rFonts w:ascii="Times" w:hAnsi="Times" w:cs="Times"/>
        </w:rPr>
        <w:t>, CO</w:t>
      </w:r>
      <w:r w:rsidR="00F33403" w:rsidRPr="00F33403">
        <w:rPr>
          <w:rFonts w:ascii="Times" w:hAnsi="Times" w:cs="Times"/>
          <w:vertAlign w:val="subscript"/>
        </w:rPr>
        <w:t>2</w:t>
      </w:r>
      <w:r w:rsidR="00F33403">
        <w:rPr>
          <w:rFonts w:ascii="Times" w:hAnsi="Times" w:cs="Times"/>
        </w:rPr>
        <w:t xml:space="preserve"> and helium</w:t>
      </w:r>
    </w:p>
    <w:p w14:paraId="439A23ED" w14:textId="77777777" w:rsidR="00357455" w:rsidRPr="00CD2259" w:rsidRDefault="00357455" w:rsidP="009E0415">
      <w:pPr>
        <w:jc w:val="both"/>
        <w:rPr>
          <w:rFonts w:ascii="Times" w:hAnsi="Times" w:cs="Times"/>
          <w:b/>
        </w:rPr>
      </w:pPr>
      <w:r w:rsidRPr="00CD2259">
        <w:rPr>
          <w:rFonts w:ascii="Times" w:hAnsi="Times" w:cs="Times"/>
          <w:b/>
        </w:rPr>
        <w:br w:type="page"/>
      </w:r>
    </w:p>
    <w:p w14:paraId="0806EE61" w14:textId="06979D02" w:rsidR="00997EA1" w:rsidRDefault="00F3322D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b/>
          <w:sz w:val="24"/>
          <w:szCs w:val="24"/>
        </w:rPr>
        <w:lastRenderedPageBreak/>
        <w:t>Introduction:</w:t>
      </w:r>
      <w:r w:rsidR="002F4173" w:rsidRPr="00CD2259">
        <w:rPr>
          <w:rFonts w:ascii="Times" w:hAnsi="Times" w:cs="Times"/>
          <w:bCs/>
        </w:rPr>
        <w:t xml:space="preserve"> </w:t>
      </w:r>
    </w:p>
    <w:p w14:paraId="1141E6B3" w14:textId="0C2046E2" w:rsidR="00681668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Most </w:t>
      </w:r>
      <w:r w:rsidR="00620D30">
        <w:rPr>
          <w:rFonts w:ascii="Times" w:eastAsia="Times New Roman" w:hAnsi="Times" w:cs="Times"/>
          <w:sz w:val="24"/>
          <w:szCs w:val="24"/>
        </w:rPr>
        <w:t>petrophysical</w:t>
      </w:r>
      <w:r>
        <w:rPr>
          <w:rFonts w:ascii="Times" w:eastAsia="Times New Roman" w:hAnsi="Times" w:cs="Times"/>
          <w:sz w:val="24"/>
          <w:szCs w:val="24"/>
        </w:rPr>
        <w:t xml:space="preserve"> models are built with an </w:t>
      </w:r>
      <w:r w:rsidR="00620D30">
        <w:rPr>
          <w:rFonts w:ascii="Times" w:eastAsia="Times New Roman" w:hAnsi="Times" w:cs="Times"/>
          <w:sz w:val="24"/>
          <w:szCs w:val="24"/>
        </w:rPr>
        <w:t>understanding</w:t>
      </w:r>
      <w:r>
        <w:rPr>
          <w:rFonts w:ascii="Times" w:eastAsia="Times New Roman" w:hAnsi="Times" w:cs="Times"/>
          <w:sz w:val="24"/>
          <w:szCs w:val="24"/>
        </w:rPr>
        <w:t xml:space="preserve"> that the </w:t>
      </w:r>
      <w:r w:rsidR="00264346">
        <w:rPr>
          <w:rFonts w:ascii="Times" w:eastAsia="Times New Roman" w:hAnsi="Times" w:cs="Times"/>
          <w:sz w:val="24"/>
          <w:szCs w:val="24"/>
        </w:rPr>
        <w:t xml:space="preserve">most oil and gas deposits are found in basins that have an </w:t>
      </w:r>
      <w:r>
        <w:rPr>
          <w:rFonts w:ascii="Times" w:eastAsia="Times New Roman" w:hAnsi="Times" w:cs="Times"/>
          <w:sz w:val="24"/>
          <w:szCs w:val="24"/>
        </w:rPr>
        <w:t xml:space="preserve">underlying mineral system </w:t>
      </w:r>
      <w:r w:rsidR="00264346">
        <w:rPr>
          <w:rFonts w:ascii="Times" w:eastAsia="Times New Roman" w:hAnsi="Times" w:cs="Times"/>
          <w:sz w:val="24"/>
          <w:szCs w:val="24"/>
        </w:rPr>
        <w:t xml:space="preserve">that </w:t>
      </w:r>
      <w:r>
        <w:rPr>
          <w:rFonts w:ascii="Times" w:eastAsia="Times New Roman" w:hAnsi="Times" w:cs="Times"/>
          <w:sz w:val="24"/>
          <w:szCs w:val="24"/>
        </w:rPr>
        <w:t>is sedimentary</w:t>
      </w:r>
      <w:r w:rsidR="0023290E">
        <w:rPr>
          <w:rFonts w:ascii="Times" w:eastAsia="Times New Roman" w:hAnsi="Times" w:cs="Times"/>
          <w:sz w:val="24"/>
          <w:szCs w:val="24"/>
        </w:rPr>
        <w:t xml:space="preserve"> in </w:t>
      </w:r>
      <w:r w:rsidR="00264346">
        <w:rPr>
          <w:rFonts w:ascii="Times" w:eastAsia="Times New Roman" w:hAnsi="Times" w:cs="Times"/>
          <w:sz w:val="24"/>
          <w:szCs w:val="24"/>
        </w:rPr>
        <w:t>nature.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="00264346">
        <w:rPr>
          <w:rFonts w:ascii="Times" w:eastAsia="Times New Roman" w:hAnsi="Times" w:cs="Times"/>
          <w:sz w:val="24"/>
          <w:szCs w:val="24"/>
        </w:rPr>
        <w:t>These sedimentary basins are</w:t>
      </w:r>
      <w:r>
        <w:rPr>
          <w:rFonts w:ascii="Times" w:eastAsia="Times New Roman" w:hAnsi="Times" w:cs="Times"/>
          <w:sz w:val="24"/>
          <w:szCs w:val="24"/>
        </w:rPr>
        <w:t xml:space="preserve"> primarily composed of </w:t>
      </w:r>
      <w:r w:rsidR="00620D30">
        <w:rPr>
          <w:rFonts w:ascii="Times" w:eastAsia="Times New Roman" w:hAnsi="Times" w:cs="Times"/>
          <w:sz w:val="24"/>
          <w:szCs w:val="24"/>
        </w:rPr>
        <w:t xml:space="preserve">minerals that are </w:t>
      </w:r>
      <w:r w:rsidR="0023290E">
        <w:rPr>
          <w:rFonts w:ascii="Times" w:eastAsia="Times New Roman" w:hAnsi="Times" w:cs="Times"/>
          <w:sz w:val="24"/>
          <w:szCs w:val="24"/>
        </w:rPr>
        <w:t xml:space="preserve">either </w:t>
      </w:r>
      <w:r w:rsidR="00620D30">
        <w:rPr>
          <w:rFonts w:ascii="Times" w:eastAsia="Times New Roman" w:hAnsi="Times" w:cs="Times"/>
          <w:sz w:val="24"/>
          <w:szCs w:val="24"/>
        </w:rPr>
        <w:t>silicates (</w:t>
      </w:r>
      <m:oMath>
        <m:sSub>
          <m:sSubPr>
            <m:ctrlPr>
              <w:rPr>
                <w:rFonts w:ascii="Cambria Math" w:eastAsia="Times New Roman" w:hAnsi="Cambria Math" w:cs="Times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"/>
                    <w:sz w:val="24"/>
                    <w:szCs w:val="24"/>
                  </w:rPr>
                  <m:t>Si</m:t>
                </m:r>
                <m:sSubSup>
                  <m:sSubSupPr>
                    <m:ctrlPr>
                      <w:rPr>
                        <w:rFonts w:ascii="Cambria Math" w:eastAsia="Times New Roman" w:hAnsi="Cambria Math" w:cs="Times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sz w:val="24"/>
                        <w:szCs w:val="24"/>
                      </w:rPr>
                      <m:t>4-x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"/>
                            <w:sz w:val="24"/>
                            <w:szCs w:val="24"/>
                          </w:rPr>
                          <m:t>4-2x</m:t>
                        </m:r>
                      </m:e>
                    </m:d>
                    <m:r>
                      <w:rPr>
                        <w:rFonts w:ascii="Cambria Math" w:eastAsia="Times New Roman" w:hAnsi="Cambria Math" w:cs="Times"/>
                        <w:sz w:val="24"/>
                        <w:szCs w:val="24"/>
                      </w:rPr>
                      <m:t>-</m:t>
                    </m:r>
                  </m:sup>
                </m:sSubSup>
              </m:e>
            </m:d>
          </m:e>
          <m:sub>
            <m:r>
              <w:rPr>
                <w:rFonts w:ascii="Cambria Math" w:eastAsia="Times New Roman" w:hAnsi="Cambria Math" w:cs="Times"/>
                <w:sz w:val="24"/>
                <w:szCs w:val="24"/>
              </w:rPr>
              <m:t>n</m:t>
            </m:r>
          </m:sub>
        </m:sSub>
      </m:oMath>
      <w:r w:rsidR="00264346">
        <w:rPr>
          <w:rFonts w:ascii="Times" w:eastAsia="Times New Roman" w:hAnsi="Times" w:cs="Times"/>
          <w:sz w:val="24"/>
          <w:szCs w:val="24"/>
        </w:rPr>
        <w:t xml:space="preserve">), such as </w:t>
      </w:r>
      <w:r>
        <w:rPr>
          <w:rFonts w:ascii="Times" w:eastAsia="Times New Roman" w:hAnsi="Times" w:cs="Times"/>
          <w:sz w:val="24"/>
          <w:szCs w:val="24"/>
        </w:rPr>
        <w:t>quartz</w:t>
      </w:r>
      <w:r w:rsidR="00620D30">
        <w:rPr>
          <w:rFonts w:ascii="Times" w:eastAsia="Times New Roman" w:hAnsi="Times" w:cs="Times"/>
          <w:sz w:val="24"/>
          <w:szCs w:val="24"/>
        </w:rPr>
        <w:t>, feldspars, micas</w:t>
      </w:r>
      <w:r w:rsidR="00264346">
        <w:rPr>
          <w:rFonts w:ascii="Times" w:eastAsia="Times New Roman" w:hAnsi="Times" w:cs="Times"/>
          <w:sz w:val="24"/>
          <w:szCs w:val="24"/>
        </w:rPr>
        <w:t xml:space="preserve"> and other clays,</w:t>
      </w:r>
      <w:r w:rsidR="00620D30">
        <w:rPr>
          <w:rFonts w:ascii="Times" w:eastAsia="Times New Roman" w:hAnsi="Times" w:cs="Times"/>
          <w:sz w:val="24"/>
          <w:szCs w:val="24"/>
        </w:rPr>
        <w:t xml:space="preserve"> or </w:t>
      </w:r>
      <w:r>
        <w:rPr>
          <w:rFonts w:ascii="Times" w:eastAsia="Times New Roman" w:hAnsi="Times" w:cs="Times"/>
          <w:sz w:val="24"/>
          <w:szCs w:val="24"/>
        </w:rPr>
        <w:t>carbonate</w:t>
      </w:r>
      <w:r w:rsidR="00264346">
        <w:rPr>
          <w:rFonts w:ascii="Times" w:eastAsia="Times New Roman" w:hAnsi="Times" w:cs="Times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="Times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="Times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 New Roman" w:hAnsi="Cambria Math" w:cs="Times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Times New Roman" w:hAnsi="Cambria Math" w:cs="Times"/>
                <w:sz w:val="24"/>
                <w:szCs w:val="24"/>
              </w:rPr>
              <m:t>2-</m:t>
            </m:r>
          </m:sup>
        </m:sSubSup>
        <m:r>
          <w:rPr>
            <w:rFonts w:ascii="Cambria Math" w:eastAsia="Times New Roman" w:hAnsi="Cambria Math" w:cs="Times"/>
            <w:sz w:val="24"/>
            <w:szCs w:val="24"/>
          </w:rPr>
          <m:t>)</m:t>
        </m:r>
      </m:oMath>
      <w:r w:rsidR="00620D30">
        <w:rPr>
          <w:rFonts w:ascii="Times" w:eastAsia="Times New Roman" w:hAnsi="Times" w:cs="Times"/>
          <w:sz w:val="24"/>
          <w:szCs w:val="24"/>
        </w:rPr>
        <w:t xml:space="preserve"> (chalk, dolomite, limestone)</w:t>
      </w:r>
      <w:r w:rsidR="00264346">
        <w:rPr>
          <w:rFonts w:ascii="Times" w:eastAsia="Times New Roman" w:hAnsi="Times" w:cs="Times"/>
          <w:sz w:val="24"/>
          <w:szCs w:val="24"/>
        </w:rPr>
        <w:t xml:space="preserve">, and while the nature of the petrophysical properties and reservoir type </w:t>
      </w:r>
      <w:r w:rsidR="00EE7A8D">
        <w:rPr>
          <w:rFonts w:ascii="Times" w:eastAsia="Times New Roman" w:hAnsi="Times" w:cs="Times"/>
          <w:sz w:val="24"/>
          <w:szCs w:val="24"/>
        </w:rPr>
        <w:t xml:space="preserve">are very much dependent on the environment of deposition and can </w:t>
      </w:r>
      <w:r w:rsidR="00264346">
        <w:rPr>
          <w:rFonts w:ascii="Times" w:eastAsia="Times New Roman" w:hAnsi="Times" w:cs="Times"/>
          <w:sz w:val="24"/>
          <w:szCs w:val="24"/>
        </w:rPr>
        <w:t>var</w:t>
      </w:r>
      <w:r w:rsidR="00EE7A8D">
        <w:rPr>
          <w:rFonts w:ascii="Times" w:eastAsia="Times New Roman" w:hAnsi="Times" w:cs="Times"/>
          <w:sz w:val="24"/>
          <w:szCs w:val="24"/>
        </w:rPr>
        <w:t>y</w:t>
      </w:r>
      <w:r w:rsidR="00264346">
        <w:rPr>
          <w:rFonts w:ascii="Times" w:eastAsia="Times New Roman" w:hAnsi="Times" w:cs="Times"/>
          <w:sz w:val="24"/>
          <w:szCs w:val="24"/>
        </w:rPr>
        <w:t xml:space="preserve"> across </w:t>
      </w:r>
      <w:r w:rsidR="007649D3">
        <w:rPr>
          <w:rFonts w:ascii="Times" w:eastAsia="Times New Roman" w:hAnsi="Times" w:cs="Times"/>
          <w:sz w:val="24"/>
          <w:szCs w:val="24"/>
        </w:rPr>
        <w:t xml:space="preserve">sedimentary </w:t>
      </w:r>
      <w:r w:rsidR="00264346">
        <w:rPr>
          <w:rFonts w:ascii="Times" w:eastAsia="Times New Roman" w:hAnsi="Times" w:cs="Times"/>
          <w:sz w:val="24"/>
          <w:szCs w:val="24"/>
        </w:rPr>
        <w:t>basins (homogeneous, heterogeneous, tight</w:t>
      </w:r>
      <w:r w:rsidR="00EE7A8D">
        <w:rPr>
          <w:rFonts w:ascii="Times" w:eastAsia="Times New Roman" w:hAnsi="Times" w:cs="Times"/>
          <w:sz w:val="24"/>
          <w:szCs w:val="24"/>
        </w:rPr>
        <w:t>, layered or laminated</w:t>
      </w:r>
      <w:r w:rsidR="00264346">
        <w:rPr>
          <w:rFonts w:ascii="Times" w:eastAsia="Times New Roman" w:hAnsi="Times" w:cs="Times"/>
          <w:sz w:val="24"/>
          <w:szCs w:val="24"/>
        </w:rPr>
        <w:t>), our</w:t>
      </w:r>
      <w:r>
        <w:rPr>
          <w:rFonts w:ascii="Times" w:eastAsia="Times New Roman" w:hAnsi="Times" w:cs="Times"/>
          <w:sz w:val="24"/>
          <w:szCs w:val="24"/>
        </w:rPr>
        <w:t xml:space="preserve"> main petrophysical equations are designed to deal with </w:t>
      </w:r>
      <w:r w:rsidR="00264346">
        <w:rPr>
          <w:rFonts w:ascii="Times" w:eastAsia="Times New Roman" w:hAnsi="Times" w:cs="Times"/>
          <w:sz w:val="24"/>
          <w:szCs w:val="24"/>
        </w:rPr>
        <w:t>th</w:t>
      </w:r>
      <w:r w:rsidR="007649D3">
        <w:rPr>
          <w:rFonts w:ascii="Times" w:eastAsia="Times New Roman" w:hAnsi="Times" w:cs="Times"/>
          <w:sz w:val="24"/>
          <w:szCs w:val="24"/>
        </w:rPr>
        <w:t>ese</w:t>
      </w:r>
      <w:r w:rsidR="00264346">
        <w:rPr>
          <w:rFonts w:ascii="Times" w:eastAsia="Times New Roman" w:hAnsi="Times" w:cs="Times"/>
          <w:sz w:val="24"/>
          <w:szCs w:val="24"/>
        </w:rPr>
        <w:t xml:space="preserve"> </w:t>
      </w:r>
      <w:r w:rsidR="00EE7A8D">
        <w:rPr>
          <w:rFonts w:ascii="Times" w:eastAsia="Times New Roman" w:hAnsi="Times" w:cs="Times"/>
          <w:sz w:val="24"/>
          <w:szCs w:val="24"/>
        </w:rPr>
        <w:t xml:space="preserve">select </w:t>
      </w:r>
      <w:r w:rsidR="00264346">
        <w:rPr>
          <w:rFonts w:ascii="Times" w:eastAsia="Times New Roman" w:hAnsi="Times" w:cs="Times"/>
          <w:sz w:val="24"/>
          <w:szCs w:val="24"/>
        </w:rPr>
        <w:t>basket of minerals</w:t>
      </w:r>
      <w:r>
        <w:rPr>
          <w:rFonts w:ascii="Times" w:eastAsia="Times New Roman" w:hAnsi="Times" w:cs="Times"/>
          <w:sz w:val="24"/>
          <w:szCs w:val="24"/>
        </w:rPr>
        <w:t>.</w:t>
      </w:r>
      <w:r w:rsidR="007649D3">
        <w:rPr>
          <w:rFonts w:ascii="Times" w:eastAsia="Times New Roman" w:hAnsi="Times" w:cs="Times"/>
          <w:sz w:val="24"/>
          <w:szCs w:val="24"/>
        </w:rPr>
        <w:t xml:space="preserve"> </w:t>
      </w:r>
      <w:r>
        <w:rPr>
          <w:rFonts w:ascii="Times" w:eastAsia="Times New Roman" w:hAnsi="Times" w:cs="Times"/>
          <w:sz w:val="24"/>
          <w:szCs w:val="24"/>
        </w:rPr>
        <w:t xml:space="preserve">However, </w:t>
      </w:r>
      <w:r w:rsidR="00264346">
        <w:rPr>
          <w:rFonts w:ascii="Times" w:eastAsia="Times New Roman" w:hAnsi="Times" w:cs="Times"/>
          <w:sz w:val="24"/>
          <w:szCs w:val="24"/>
        </w:rPr>
        <w:t xml:space="preserve">we know from </w:t>
      </w:r>
      <w:r w:rsidR="007649D3">
        <w:rPr>
          <w:rFonts w:ascii="Times" w:eastAsia="Times New Roman" w:hAnsi="Times" w:cs="Times"/>
          <w:sz w:val="24"/>
          <w:szCs w:val="24"/>
        </w:rPr>
        <w:t>both individual as well as</w:t>
      </w:r>
      <w:r w:rsidR="00264346">
        <w:rPr>
          <w:rFonts w:ascii="Times" w:eastAsia="Times New Roman" w:hAnsi="Times" w:cs="Times"/>
          <w:sz w:val="24"/>
          <w:szCs w:val="24"/>
        </w:rPr>
        <w:t xml:space="preserve"> collective industrial </w:t>
      </w:r>
      <w:r w:rsidR="007649D3">
        <w:rPr>
          <w:rFonts w:ascii="Times" w:eastAsia="Times New Roman" w:hAnsi="Times" w:cs="Times"/>
          <w:sz w:val="24"/>
          <w:szCs w:val="24"/>
        </w:rPr>
        <w:t>experience</w:t>
      </w:r>
      <w:r w:rsidR="00264346">
        <w:rPr>
          <w:rFonts w:ascii="Times" w:eastAsia="Times New Roman" w:hAnsi="Times" w:cs="Times"/>
          <w:sz w:val="24"/>
          <w:szCs w:val="24"/>
        </w:rPr>
        <w:t xml:space="preserve"> that </w:t>
      </w:r>
      <w:r>
        <w:rPr>
          <w:rFonts w:ascii="Times" w:eastAsia="Times New Roman" w:hAnsi="Times" w:cs="Times"/>
          <w:sz w:val="24"/>
          <w:szCs w:val="24"/>
        </w:rPr>
        <w:t>there are instance</w:t>
      </w:r>
      <w:r w:rsidR="004779C7">
        <w:rPr>
          <w:rFonts w:ascii="Times" w:eastAsia="Times New Roman" w:hAnsi="Times" w:cs="Times"/>
          <w:sz w:val="24"/>
          <w:szCs w:val="24"/>
        </w:rPr>
        <w:t>s</w:t>
      </w:r>
      <w:r>
        <w:rPr>
          <w:rFonts w:ascii="Times" w:eastAsia="Times New Roman" w:hAnsi="Times" w:cs="Times"/>
          <w:sz w:val="24"/>
          <w:szCs w:val="24"/>
        </w:rPr>
        <w:t xml:space="preserve"> where unique minerals are encountered in </w:t>
      </w:r>
      <w:r w:rsidR="007649D3">
        <w:rPr>
          <w:rFonts w:ascii="Times" w:eastAsia="Times New Roman" w:hAnsi="Times" w:cs="Times"/>
          <w:sz w:val="24"/>
          <w:szCs w:val="24"/>
        </w:rPr>
        <w:t>fields drilled around the world</w:t>
      </w:r>
      <w:r w:rsidR="007649D3" w:rsidRPr="007649D3">
        <w:rPr>
          <w:rFonts w:ascii="Times" w:eastAsia="Times New Roman" w:hAnsi="Times" w:cs="Times"/>
          <w:sz w:val="24"/>
          <w:szCs w:val="24"/>
        </w:rPr>
        <w:t>.</w:t>
      </w:r>
      <w:r w:rsidR="007649D3">
        <w:rPr>
          <w:rFonts w:ascii="Times" w:eastAsia="Times New Roman" w:hAnsi="Times" w:cs="Times"/>
          <w:sz w:val="24"/>
          <w:szCs w:val="24"/>
        </w:rPr>
        <w:t xml:space="preserve"> </w:t>
      </w:r>
    </w:p>
    <w:p w14:paraId="23D46B92" w14:textId="77777777" w:rsidR="00681668" w:rsidRDefault="00681668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674EE87F" w14:textId="43F3B5E0" w:rsidR="00681668" w:rsidRDefault="007649D3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In Indonesia</w:t>
      </w:r>
      <w:sdt>
        <w:sdtPr>
          <w:rPr>
            <w:rFonts w:ascii="Times" w:eastAsia="Times New Roman" w:hAnsi="Times" w:cs="Times"/>
            <w:sz w:val="24"/>
            <w:szCs w:val="24"/>
          </w:rPr>
          <w:id w:val="946744059"/>
          <w:citation/>
        </w:sdtPr>
        <w:sdtContent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4779C7">
            <w:rPr>
              <w:rFonts w:ascii="Times" w:eastAsia="Times New Roman" w:hAnsi="Times" w:cs="Times"/>
              <w:sz w:val="24"/>
              <w:szCs w:val="24"/>
            </w:rPr>
            <w:instrText xml:space="preserve"> CITATION Win21 \l 1033 </w:instrTex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4779C7">
            <w:rPr>
              <w:rFonts w:ascii="Times" w:eastAsia="Times New Roman" w:hAnsi="Times" w:cs="Times"/>
              <w:noProof/>
              <w:sz w:val="24"/>
              <w:szCs w:val="24"/>
            </w:rPr>
            <w:t xml:space="preserve"> </w:t>
          </w:r>
          <w:r w:rsidR="004779C7" w:rsidRPr="004779C7">
            <w:rPr>
              <w:rFonts w:ascii="Times" w:eastAsia="Times New Roman" w:hAnsi="Times" w:cs="Times"/>
              <w:noProof/>
              <w:sz w:val="24"/>
              <w:szCs w:val="24"/>
            </w:rPr>
            <w:t>[1]</w: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4779C7">
        <w:rPr>
          <w:rFonts w:ascii="Times" w:eastAsia="Times New Roman" w:hAnsi="Times" w:cs="Times"/>
          <w:sz w:val="24"/>
          <w:szCs w:val="24"/>
        </w:rPr>
        <w:t xml:space="preserve"> and Australia </w:t>
      </w:r>
      <w:sdt>
        <w:sdtPr>
          <w:rPr>
            <w:rFonts w:ascii="Times" w:eastAsia="Times New Roman" w:hAnsi="Times" w:cs="Times"/>
            <w:sz w:val="24"/>
            <w:szCs w:val="24"/>
          </w:rPr>
          <w:id w:val="-2057225284"/>
          <w:citation/>
        </w:sdtPr>
        <w:sdtContent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4779C7">
            <w:rPr>
              <w:rFonts w:ascii="Times" w:eastAsia="Times New Roman" w:hAnsi="Times" w:cs="Times"/>
              <w:sz w:val="24"/>
              <w:szCs w:val="24"/>
            </w:rPr>
            <w:instrText xml:space="preserve"> CITATION Ell15 \l 1033 </w:instrTex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4779C7" w:rsidRPr="004779C7">
            <w:rPr>
              <w:rFonts w:ascii="Times" w:eastAsia="Times New Roman" w:hAnsi="Times" w:cs="Times"/>
              <w:noProof/>
              <w:sz w:val="24"/>
              <w:szCs w:val="24"/>
            </w:rPr>
            <w:t>[2]</w: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>
        <w:rPr>
          <w:rFonts w:ascii="Times" w:eastAsia="Times New Roman" w:hAnsi="Times" w:cs="Times"/>
          <w:sz w:val="24"/>
          <w:szCs w:val="24"/>
        </w:rPr>
        <w:t xml:space="preserve">, for instance, pyritic sandstones are encountered in some </w:t>
      </w:r>
      <w:r w:rsidR="004779C7">
        <w:rPr>
          <w:rFonts w:ascii="Times" w:eastAsia="Times New Roman" w:hAnsi="Times" w:cs="Times"/>
          <w:sz w:val="24"/>
          <w:szCs w:val="24"/>
        </w:rPr>
        <w:t xml:space="preserve">hydrocarbon bearing </w:t>
      </w:r>
      <w:r>
        <w:rPr>
          <w:rFonts w:ascii="Times" w:eastAsia="Times New Roman" w:hAnsi="Times" w:cs="Times"/>
          <w:sz w:val="24"/>
          <w:szCs w:val="24"/>
        </w:rPr>
        <w:t>reservoirs</w:t>
      </w:r>
      <w:r w:rsidR="004779C7">
        <w:rPr>
          <w:rFonts w:ascii="Times" w:eastAsia="Times New Roman" w:hAnsi="Times" w:cs="Times"/>
          <w:sz w:val="24"/>
          <w:szCs w:val="24"/>
        </w:rPr>
        <w:t>.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="00F56BC1">
        <w:rPr>
          <w:rFonts w:ascii="Times" w:eastAsia="Times New Roman" w:hAnsi="Times" w:cs="Times"/>
          <w:sz w:val="24"/>
          <w:szCs w:val="24"/>
        </w:rPr>
        <w:t xml:space="preserve">These have some interesting effects on the logs, from having high densities to low resistivity responses. </w:t>
      </w:r>
      <w:r w:rsidR="00382D00">
        <w:rPr>
          <w:rFonts w:ascii="Times" w:eastAsia="Times New Roman" w:hAnsi="Times" w:cs="Times"/>
          <w:sz w:val="24"/>
          <w:szCs w:val="24"/>
        </w:rPr>
        <w:t xml:space="preserve">Kennedy and Clavier et al both </w:t>
      </w:r>
      <w:r w:rsidR="00620D30">
        <w:rPr>
          <w:rFonts w:ascii="Times" w:eastAsia="Times New Roman" w:hAnsi="Times" w:cs="Times"/>
          <w:sz w:val="24"/>
          <w:szCs w:val="24"/>
        </w:rPr>
        <w:t>discussed the</w:t>
      </w:r>
      <w:r w:rsidR="00382D00">
        <w:rPr>
          <w:rFonts w:ascii="Times" w:eastAsia="Times New Roman" w:hAnsi="Times" w:cs="Times"/>
          <w:sz w:val="24"/>
          <w:szCs w:val="24"/>
        </w:rPr>
        <w:t xml:space="preserve"> impact of </w:t>
      </w:r>
      <w:r w:rsidR="00620D30">
        <w:rPr>
          <w:rFonts w:ascii="Times" w:eastAsia="Times New Roman" w:hAnsi="Times" w:cs="Times"/>
          <w:sz w:val="24"/>
          <w:szCs w:val="24"/>
        </w:rPr>
        <w:t>pyrite</w:t>
      </w:r>
      <w:r w:rsidR="00264346">
        <w:rPr>
          <w:rFonts w:ascii="Times" w:eastAsia="Times New Roman" w:hAnsi="Times" w:cs="Times"/>
          <w:sz w:val="24"/>
          <w:szCs w:val="24"/>
        </w:rPr>
        <w:t xml:space="preserve"> (FeS</w:t>
      </w:r>
      <w:r w:rsidR="00264346" w:rsidRPr="00264346">
        <w:rPr>
          <w:rFonts w:ascii="Times" w:eastAsia="Times New Roman" w:hAnsi="Times" w:cs="Times"/>
          <w:sz w:val="24"/>
          <w:szCs w:val="24"/>
          <w:vertAlign w:val="subscript"/>
        </w:rPr>
        <w:t>2</w:t>
      </w:r>
      <w:r w:rsidR="00264346">
        <w:rPr>
          <w:rFonts w:ascii="Times" w:eastAsia="Times New Roman" w:hAnsi="Times" w:cs="Times"/>
          <w:sz w:val="24"/>
          <w:szCs w:val="24"/>
        </w:rPr>
        <w:t>)</w:t>
      </w:r>
      <w:r w:rsidR="00382D00">
        <w:rPr>
          <w:rFonts w:ascii="Times" w:eastAsia="Times New Roman" w:hAnsi="Times" w:cs="Times"/>
          <w:sz w:val="24"/>
          <w:szCs w:val="24"/>
        </w:rPr>
        <w:t xml:space="preserve"> on modern logs</w:t>
      </w:r>
      <w:sdt>
        <w:sdtPr>
          <w:rPr>
            <w:rFonts w:ascii="Times" w:eastAsia="Times New Roman" w:hAnsi="Times" w:cs="Times"/>
            <w:sz w:val="24"/>
            <w:szCs w:val="24"/>
          </w:rPr>
          <w:id w:val="1520658126"/>
          <w:citation/>
        </w:sdtPr>
        <w:sdtContent>
          <w:r w:rsidR="00620D30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620D30">
            <w:rPr>
              <w:rFonts w:ascii="Times" w:eastAsia="Times New Roman" w:hAnsi="Times" w:cs="Times"/>
              <w:sz w:val="24"/>
              <w:szCs w:val="24"/>
            </w:rPr>
            <w:instrText xml:space="preserve"> CITATION Cla76 \l 1033  \m Ken04</w:instrText>
          </w:r>
          <w:r w:rsidR="00620D30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620D30">
            <w:rPr>
              <w:rFonts w:ascii="Times" w:eastAsia="Times New Roman" w:hAnsi="Times" w:cs="Times"/>
              <w:noProof/>
              <w:sz w:val="24"/>
              <w:szCs w:val="24"/>
            </w:rPr>
            <w:t xml:space="preserve"> </w:t>
          </w:r>
          <w:r w:rsidR="00620D30" w:rsidRPr="00620D30">
            <w:rPr>
              <w:rFonts w:ascii="Times" w:eastAsia="Times New Roman" w:hAnsi="Times" w:cs="Times"/>
              <w:noProof/>
              <w:sz w:val="24"/>
              <w:szCs w:val="24"/>
            </w:rPr>
            <w:t>[1, 2]</w:t>
          </w:r>
          <w:r w:rsidR="00620D30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620D30">
        <w:rPr>
          <w:rFonts w:ascii="Times" w:eastAsia="Times New Roman" w:hAnsi="Times" w:cs="Times"/>
          <w:sz w:val="24"/>
          <w:szCs w:val="24"/>
        </w:rPr>
        <w:t xml:space="preserve"> and noted that while pyrite has a variety of effects on resistivity and nuclear tools, such that measured values can be drastically different from those typically encountered</w:t>
      </w:r>
      <w:r w:rsidR="00DE09D4">
        <w:rPr>
          <w:rFonts w:ascii="Times" w:eastAsia="Times New Roman" w:hAnsi="Times" w:cs="Times"/>
          <w:sz w:val="24"/>
          <w:szCs w:val="24"/>
        </w:rPr>
        <w:t xml:space="preserve"> </w:t>
      </w:r>
    </w:p>
    <w:p w14:paraId="2985952E" w14:textId="77777777" w:rsidR="00681668" w:rsidRDefault="00681668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6F2A9649" w14:textId="657020FB" w:rsidR="00382D00" w:rsidRDefault="00DE09D4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In the Gulf of Mexico (GOM) </w:t>
      </w:r>
      <w:sdt>
        <w:sdtPr>
          <w:rPr>
            <w:rFonts w:ascii="Times" w:eastAsia="Times New Roman" w:hAnsi="Times" w:cs="Times"/>
            <w:sz w:val="24"/>
            <w:szCs w:val="24"/>
          </w:rPr>
          <w:id w:val="-661471872"/>
          <w:citation/>
        </w:sdtPr>
        <w:sdtContent>
          <w:r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>
            <w:rPr>
              <w:rFonts w:ascii="Times" w:eastAsia="Times New Roman" w:hAnsi="Times" w:cs="Times"/>
              <w:sz w:val="24"/>
              <w:szCs w:val="24"/>
            </w:rPr>
            <w:instrText xml:space="preserve"> CITATION Fre07 \l 1033 </w:instrText>
          </w:r>
          <w:r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Pr="00DE09D4">
            <w:rPr>
              <w:rFonts w:ascii="Times" w:eastAsia="Times New Roman" w:hAnsi="Times" w:cs="Times"/>
              <w:noProof/>
              <w:sz w:val="24"/>
              <w:szCs w:val="24"/>
            </w:rPr>
            <w:t>[5]</w:t>
          </w:r>
          <w:r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50560A">
        <w:rPr>
          <w:rFonts w:ascii="Times" w:eastAsia="Times New Roman" w:hAnsi="Times" w:cs="Times"/>
          <w:sz w:val="24"/>
          <w:szCs w:val="24"/>
        </w:rPr>
        <w:t xml:space="preserve">, </w:t>
      </w:r>
      <w:r>
        <w:rPr>
          <w:rFonts w:ascii="Times" w:eastAsia="Times New Roman" w:hAnsi="Times" w:cs="Times"/>
          <w:sz w:val="24"/>
          <w:szCs w:val="24"/>
        </w:rPr>
        <w:t xml:space="preserve">in fields offshore Brazil </w:t>
      </w:r>
      <w:sdt>
        <w:sdtPr>
          <w:rPr>
            <w:rFonts w:ascii="Times" w:eastAsia="Times New Roman" w:hAnsi="Times" w:cs="Times"/>
            <w:sz w:val="24"/>
            <w:szCs w:val="24"/>
          </w:rPr>
          <w:id w:val="-1346087610"/>
          <w:citation/>
        </w:sdtPr>
        <w:sdtContent>
          <w:r w:rsidR="00D8429E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D8429E">
            <w:rPr>
              <w:rFonts w:ascii="Times" w:eastAsia="Times New Roman" w:hAnsi="Times" w:cs="Times"/>
              <w:sz w:val="24"/>
              <w:szCs w:val="24"/>
            </w:rPr>
            <w:instrText xml:space="preserve"> CITATION Arm21 \l 1033 </w:instrText>
          </w:r>
          <w:r w:rsidR="00D8429E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D8429E" w:rsidRPr="00D8429E">
            <w:rPr>
              <w:rFonts w:ascii="Times" w:eastAsia="Times New Roman" w:hAnsi="Times" w:cs="Times"/>
              <w:noProof/>
              <w:sz w:val="24"/>
              <w:szCs w:val="24"/>
            </w:rPr>
            <w:t>[6]</w:t>
          </w:r>
          <w:r w:rsidR="00D8429E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D8429E">
        <w:rPr>
          <w:rFonts w:ascii="Times" w:eastAsia="Times New Roman" w:hAnsi="Times" w:cs="Times"/>
          <w:sz w:val="24"/>
          <w:szCs w:val="24"/>
        </w:rPr>
        <w:t xml:space="preserve"> </w:t>
      </w:r>
      <w:r>
        <w:rPr>
          <w:rFonts w:ascii="Times" w:eastAsia="Times New Roman" w:hAnsi="Times" w:cs="Times"/>
          <w:sz w:val="24"/>
          <w:szCs w:val="24"/>
        </w:rPr>
        <w:t xml:space="preserve">and </w:t>
      </w:r>
      <w:r w:rsidR="0050560A">
        <w:rPr>
          <w:rFonts w:ascii="Times" w:eastAsia="Times New Roman" w:hAnsi="Times" w:cs="Times"/>
          <w:sz w:val="24"/>
          <w:szCs w:val="24"/>
        </w:rPr>
        <w:t>Egypt</w:t>
      </w:r>
      <w:sdt>
        <w:sdtPr>
          <w:rPr>
            <w:rFonts w:ascii="Times" w:eastAsia="Times New Roman" w:hAnsi="Times" w:cs="Times"/>
            <w:sz w:val="24"/>
            <w:szCs w:val="24"/>
          </w:rPr>
          <w:id w:val="-283499501"/>
          <w:citation/>
        </w:sdtPr>
        <w:sdtContent>
          <w:r w:rsidR="0050560A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50560A">
            <w:rPr>
              <w:rFonts w:ascii="Times" w:eastAsia="Times New Roman" w:hAnsi="Times" w:cs="Times"/>
              <w:sz w:val="24"/>
              <w:szCs w:val="24"/>
            </w:rPr>
            <w:instrText xml:space="preserve"> CITATION Ali16 \l 1033 </w:instrText>
          </w:r>
          <w:r w:rsidR="0050560A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50560A">
            <w:rPr>
              <w:rFonts w:ascii="Times" w:eastAsia="Times New Roman" w:hAnsi="Times" w:cs="Times"/>
              <w:noProof/>
              <w:sz w:val="24"/>
              <w:szCs w:val="24"/>
            </w:rPr>
            <w:t xml:space="preserve"> </w:t>
          </w:r>
          <w:r w:rsidR="0050560A" w:rsidRPr="0050560A">
            <w:rPr>
              <w:rFonts w:ascii="Times" w:eastAsia="Times New Roman" w:hAnsi="Times" w:cs="Times"/>
              <w:noProof/>
              <w:sz w:val="24"/>
              <w:szCs w:val="24"/>
            </w:rPr>
            <w:t>[7]</w:t>
          </w:r>
          <w:r w:rsidR="0050560A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>
        <w:rPr>
          <w:rFonts w:ascii="Times" w:eastAsia="Times New Roman" w:hAnsi="Times" w:cs="Times"/>
          <w:sz w:val="24"/>
          <w:szCs w:val="24"/>
        </w:rPr>
        <w:t xml:space="preserve">, </w:t>
      </w:r>
      <w:r w:rsidR="006E492E">
        <w:rPr>
          <w:rFonts w:ascii="Times" w:eastAsia="Times New Roman" w:hAnsi="Times" w:cs="Times"/>
          <w:sz w:val="24"/>
          <w:szCs w:val="24"/>
        </w:rPr>
        <w:t xml:space="preserve">evaporite </w:t>
      </w:r>
      <w:r w:rsidR="006E492E">
        <w:rPr>
          <w:rFonts w:ascii="Times" w:eastAsia="Times New Roman" w:hAnsi="Times" w:cs="Times"/>
          <w:sz w:val="24"/>
          <w:szCs w:val="24"/>
        </w:rPr>
        <w:t>salt</w:t>
      </w:r>
      <w:r w:rsidR="006E492E">
        <w:rPr>
          <w:rFonts w:ascii="Times" w:eastAsia="Times New Roman" w:hAnsi="Times" w:cs="Times"/>
          <w:sz w:val="24"/>
          <w:szCs w:val="24"/>
        </w:rPr>
        <w:t>s</w:t>
      </w:r>
      <w:r>
        <w:rPr>
          <w:rFonts w:ascii="Times" w:eastAsia="Times New Roman" w:hAnsi="Times" w:cs="Times"/>
          <w:sz w:val="24"/>
          <w:szCs w:val="24"/>
        </w:rPr>
        <w:t xml:space="preserve"> (</w:t>
      </w:r>
      <w:bookmarkStart w:id="0" w:name="_Hlk124254647"/>
      <w:r w:rsidR="006E492E" w:rsidRPr="006E492E">
        <w:rPr>
          <w:rFonts w:ascii="Times" w:eastAsia="Times New Roman" w:hAnsi="Times" w:cs="Times"/>
          <w:sz w:val="24"/>
          <w:szCs w:val="24"/>
        </w:rPr>
        <w:t>halite, anhydrite, and sylvite</w:t>
      </w:r>
      <w:bookmarkEnd w:id="0"/>
      <w:r>
        <w:rPr>
          <w:rFonts w:ascii="Times" w:eastAsia="Times New Roman" w:hAnsi="Times" w:cs="Times"/>
          <w:sz w:val="24"/>
          <w:szCs w:val="24"/>
        </w:rPr>
        <w:t xml:space="preserve">) layers can overlie </w:t>
      </w:r>
      <w:r w:rsidR="00C27D3F">
        <w:rPr>
          <w:rFonts w:ascii="Times" w:eastAsia="Times New Roman" w:hAnsi="Times" w:cs="Times"/>
          <w:sz w:val="24"/>
          <w:szCs w:val="24"/>
        </w:rPr>
        <w:t>depositional</w:t>
      </w:r>
      <w:r>
        <w:rPr>
          <w:rFonts w:ascii="Times" w:eastAsia="Times New Roman" w:hAnsi="Times" w:cs="Times"/>
          <w:sz w:val="24"/>
          <w:szCs w:val="24"/>
        </w:rPr>
        <w:t xml:space="preserve"> basins or be present within producing reservoirs</w:t>
      </w:r>
      <w:r w:rsidR="00C27D3F">
        <w:rPr>
          <w:rFonts w:ascii="Times" w:eastAsia="Times New Roman" w:hAnsi="Times" w:cs="Times"/>
          <w:sz w:val="24"/>
          <w:szCs w:val="24"/>
        </w:rPr>
        <w:t xml:space="preserve">. </w:t>
      </w:r>
      <w:r w:rsidR="006E492E">
        <w:rPr>
          <w:rFonts w:ascii="Times" w:eastAsia="Times New Roman" w:hAnsi="Times" w:cs="Times"/>
          <w:sz w:val="24"/>
          <w:szCs w:val="24"/>
        </w:rPr>
        <w:t xml:space="preserve">While salt acts as an excellent sealing facies, </w:t>
      </w:r>
      <w:r w:rsidR="00681668">
        <w:rPr>
          <w:rFonts w:ascii="Times" w:eastAsia="Times New Roman" w:hAnsi="Times" w:cs="Times"/>
          <w:sz w:val="24"/>
          <w:szCs w:val="24"/>
        </w:rPr>
        <w:t>due to</w:t>
      </w:r>
      <w:r w:rsidR="006E492E">
        <w:rPr>
          <w:rFonts w:ascii="Times" w:eastAsia="Times New Roman" w:hAnsi="Times" w:cs="Times"/>
          <w:sz w:val="24"/>
          <w:szCs w:val="24"/>
        </w:rPr>
        <w:t xml:space="preserve"> its non-net nature with </w:t>
      </w:r>
      <w:r w:rsidR="00681668">
        <w:rPr>
          <w:rFonts w:ascii="Times" w:eastAsia="Times New Roman" w:hAnsi="Times" w:cs="Times"/>
          <w:sz w:val="24"/>
          <w:szCs w:val="24"/>
        </w:rPr>
        <w:t xml:space="preserve">its </w:t>
      </w:r>
      <w:r w:rsidR="006E492E">
        <w:rPr>
          <w:rFonts w:ascii="Times" w:eastAsia="Times New Roman" w:hAnsi="Times" w:cs="Times"/>
          <w:sz w:val="24"/>
          <w:szCs w:val="24"/>
        </w:rPr>
        <w:t>very low porosity and permeability, salt encountered in reservoir sands has</w:t>
      </w:r>
      <w:r w:rsidR="00C27D3F">
        <w:rPr>
          <w:rFonts w:ascii="Times" w:eastAsia="Times New Roman" w:hAnsi="Times" w:cs="Times"/>
          <w:sz w:val="24"/>
          <w:szCs w:val="24"/>
        </w:rPr>
        <w:t xml:space="preserve"> a </w:t>
      </w:r>
      <w:r w:rsidR="0050560A">
        <w:rPr>
          <w:rFonts w:ascii="Times" w:eastAsia="Times New Roman" w:hAnsi="Times" w:cs="Times"/>
          <w:sz w:val="24"/>
          <w:szCs w:val="24"/>
        </w:rPr>
        <w:t>deleterious</w:t>
      </w:r>
      <w:r w:rsidR="00C27D3F">
        <w:rPr>
          <w:rFonts w:ascii="Times" w:eastAsia="Times New Roman" w:hAnsi="Times" w:cs="Times"/>
          <w:sz w:val="24"/>
          <w:szCs w:val="24"/>
        </w:rPr>
        <w:t xml:space="preserve"> effect on logs; </w:t>
      </w:r>
      <w:r w:rsidR="006E492E">
        <w:rPr>
          <w:rFonts w:ascii="Times" w:eastAsia="Times New Roman" w:hAnsi="Times" w:cs="Times"/>
          <w:sz w:val="24"/>
          <w:szCs w:val="24"/>
        </w:rPr>
        <w:t xml:space="preserve">resistivities can be very high (due to a lack of accessible pore space), density is well constrained </w:t>
      </w:r>
      <w:r w:rsidR="006E492E">
        <w:rPr>
          <w:rFonts w:ascii="Times" w:eastAsia="Times New Roman" w:hAnsi="Times" w:cs="Times"/>
          <w:sz w:val="24"/>
          <w:szCs w:val="24"/>
        </w:rPr>
        <w:t>since minerals are pure</w:t>
      </w:r>
      <w:r w:rsidR="006E492E">
        <w:rPr>
          <w:rFonts w:ascii="Times" w:eastAsia="Times New Roman" w:hAnsi="Times" w:cs="Times"/>
          <w:sz w:val="24"/>
          <w:szCs w:val="24"/>
        </w:rPr>
        <w:t>, with</w:t>
      </w:r>
      <w:r w:rsidR="006E492E">
        <w:rPr>
          <w:rFonts w:ascii="Times" w:eastAsia="Times New Roman" w:hAnsi="Times" w:cs="Times"/>
          <w:sz w:val="24"/>
          <w:szCs w:val="24"/>
        </w:rPr>
        <w:t xml:space="preserve"> </w:t>
      </w:r>
      <w:r w:rsidR="006E492E">
        <w:rPr>
          <w:rFonts w:ascii="Times" w:eastAsia="Times New Roman" w:hAnsi="Times" w:cs="Times"/>
          <w:sz w:val="24"/>
          <w:szCs w:val="24"/>
        </w:rPr>
        <w:t xml:space="preserve">either very high or low values dependent on the elements present, and neutron can be either very high or very low dependent again on </w:t>
      </w:r>
      <w:r w:rsidR="00934839">
        <w:rPr>
          <w:rFonts w:ascii="Times" w:eastAsia="Times New Roman" w:hAnsi="Times" w:cs="Times"/>
          <w:sz w:val="24"/>
          <w:szCs w:val="24"/>
        </w:rPr>
        <w:t xml:space="preserve">the nature of the salt type </w:t>
      </w:r>
      <w:sdt>
        <w:sdtPr>
          <w:rPr>
            <w:rFonts w:ascii="Times" w:eastAsia="Times New Roman" w:hAnsi="Times" w:cs="Times"/>
            <w:sz w:val="24"/>
            <w:szCs w:val="24"/>
          </w:rPr>
          <w:id w:val="-399821562"/>
          <w:citation/>
        </w:sdtPr>
        <w:sdtContent>
          <w:r w:rsidR="00934839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934839">
            <w:rPr>
              <w:rFonts w:ascii="Times" w:eastAsia="Times New Roman" w:hAnsi="Times" w:cs="Times"/>
              <w:sz w:val="24"/>
              <w:szCs w:val="24"/>
            </w:rPr>
            <w:instrText xml:space="preserve"> CITATION Mar18 \l 1033 </w:instrText>
          </w:r>
          <w:r w:rsidR="00934839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934839" w:rsidRPr="00934839">
            <w:rPr>
              <w:rFonts w:ascii="Times" w:eastAsia="Times New Roman" w:hAnsi="Times" w:cs="Times"/>
              <w:noProof/>
              <w:sz w:val="24"/>
              <w:szCs w:val="24"/>
            </w:rPr>
            <w:t>[8]</w:t>
          </w:r>
          <w:r w:rsidR="00934839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6E492E">
        <w:rPr>
          <w:rFonts w:ascii="Times" w:eastAsia="Times New Roman" w:hAnsi="Times" w:cs="Times"/>
          <w:sz w:val="24"/>
          <w:szCs w:val="24"/>
        </w:rPr>
        <w:t xml:space="preserve">. </w:t>
      </w:r>
    </w:p>
    <w:p w14:paraId="4F58E4D3" w14:textId="204F6119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204CCBE2" w14:textId="7CEE2A4C" w:rsidR="00F56BC1" w:rsidRDefault="00DC6ADD" w:rsidP="000B0E45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Some minerals </w:t>
      </w:r>
      <w:r w:rsidR="00F56BC1">
        <w:rPr>
          <w:rFonts w:ascii="Times" w:eastAsia="Times New Roman" w:hAnsi="Times" w:cs="Times"/>
          <w:sz w:val="24"/>
          <w:szCs w:val="24"/>
        </w:rPr>
        <w:t xml:space="preserve">encountered in </w:t>
      </w:r>
      <w:r w:rsidR="00AA5388">
        <w:rPr>
          <w:rFonts w:ascii="Times" w:eastAsia="Times New Roman" w:hAnsi="Times" w:cs="Times"/>
          <w:sz w:val="24"/>
          <w:szCs w:val="24"/>
        </w:rPr>
        <w:t xml:space="preserve">hydrocarbon bearing </w:t>
      </w:r>
      <w:r w:rsidR="00F56BC1">
        <w:rPr>
          <w:rFonts w:ascii="Times" w:eastAsia="Times New Roman" w:hAnsi="Times" w:cs="Times"/>
          <w:sz w:val="24"/>
          <w:szCs w:val="24"/>
        </w:rPr>
        <w:t xml:space="preserve">reservoirs </w:t>
      </w:r>
      <w:r w:rsidR="00AA5388">
        <w:rPr>
          <w:rFonts w:ascii="Times" w:eastAsia="Times New Roman" w:hAnsi="Times" w:cs="Times"/>
          <w:sz w:val="24"/>
          <w:szCs w:val="24"/>
        </w:rPr>
        <w:t>result in missed pay opportunities (</w:t>
      </w:r>
      <w:r>
        <w:rPr>
          <w:rFonts w:ascii="Times" w:eastAsia="Times New Roman" w:hAnsi="Times" w:cs="Times"/>
          <w:sz w:val="24"/>
          <w:szCs w:val="24"/>
        </w:rPr>
        <w:t xml:space="preserve">low resistivity/ low contrast pay) </w:t>
      </w:r>
      <w:r w:rsidR="00AA5388">
        <w:rPr>
          <w:rFonts w:ascii="Times" w:eastAsia="Times New Roman" w:hAnsi="Times" w:cs="Times"/>
          <w:sz w:val="24"/>
          <w:szCs w:val="24"/>
        </w:rPr>
        <w:t>and/or can appear as non-net sands if higher potassium</w:t>
      </w:r>
      <w:r w:rsidR="00E615AC">
        <w:rPr>
          <w:rFonts w:ascii="Times" w:eastAsia="Times New Roman" w:hAnsi="Times" w:cs="Times"/>
          <w:sz w:val="24"/>
          <w:szCs w:val="24"/>
        </w:rPr>
        <w:t xml:space="preserve"> (K)</w:t>
      </w:r>
      <w:r w:rsidR="00AA5388">
        <w:rPr>
          <w:rFonts w:ascii="Times" w:eastAsia="Times New Roman" w:hAnsi="Times" w:cs="Times"/>
          <w:sz w:val="24"/>
          <w:szCs w:val="24"/>
        </w:rPr>
        <w:t>, thorium</w:t>
      </w:r>
      <w:r w:rsidR="00E615AC">
        <w:rPr>
          <w:rFonts w:ascii="Times" w:eastAsia="Times New Roman" w:hAnsi="Times" w:cs="Times"/>
          <w:sz w:val="24"/>
          <w:szCs w:val="24"/>
        </w:rPr>
        <w:t xml:space="preserve"> (Th)</w:t>
      </w:r>
      <w:r w:rsidR="00AA5388">
        <w:rPr>
          <w:rFonts w:ascii="Times" w:eastAsia="Times New Roman" w:hAnsi="Times" w:cs="Times"/>
          <w:sz w:val="24"/>
          <w:szCs w:val="24"/>
        </w:rPr>
        <w:t>, or uranium</w:t>
      </w:r>
      <w:r w:rsidR="00E615AC">
        <w:rPr>
          <w:rFonts w:ascii="Times" w:eastAsia="Times New Roman" w:hAnsi="Times" w:cs="Times"/>
          <w:sz w:val="24"/>
          <w:szCs w:val="24"/>
        </w:rPr>
        <w:t xml:space="preserve"> (U)</w:t>
      </w:r>
      <w:r w:rsidR="00AA5388">
        <w:rPr>
          <w:rFonts w:ascii="Times" w:eastAsia="Times New Roman" w:hAnsi="Times" w:cs="Times"/>
          <w:sz w:val="24"/>
          <w:szCs w:val="24"/>
        </w:rPr>
        <w:t xml:space="preserve"> contents are not properly accounted for (hot sands). </w:t>
      </w:r>
      <w:r w:rsidR="00681668">
        <w:rPr>
          <w:rFonts w:ascii="Times" w:eastAsia="Times New Roman" w:hAnsi="Times" w:cs="Times"/>
          <w:sz w:val="24"/>
          <w:szCs w:val="24"/>
        </w:rPr>
        <w:t xml:space="preserve">The </w:t>
      </w:r>
      <w:r w:rsidR="00681668" w:rsidRPr="00681668">
        <w:rPr>
          <w:rFonts w:ascii="Times" w:eastAsia="Times New Roman" w:hAnsi="Times" w:cs="Times"/>
          <w:sz w:val="24"/>
          <w:szCs w:val="24"/>
        </w:rPr>
        <w:t>North</w:t>
      </w:r>
      <w:r w:rsidR="00681668">
        <w:rPr>
          <w:rFonts w:ascii="Times" w:eastAsia="Times New Roman" w:hAnsi="Times" w:cs="Times"/>
          <w:sz w:val="24"/>
          <w:szCs w:val="24"/>
        </w:rPr>
        <w:t>ern</w:t>
      </w:r>
      <w:r w:rsidR="00681668" w:rsidRPr="00681668">
        <w:rPr>
          <w:rFonts w:ascii="Times" w:eastAsia="Times New Roman" w:hAnsi="Times" w:cs="Times"/>
          <w:sz w:val="24"/>
          <w:szCs w:val="24"/>
        </w:rPr>
        <w:t xml:space="preserve"> Carnarvon Basin</w:t>
      </w:r>
      <w:r w:rsidR="00681668">
        <w:rPr>
          <w:rFonts w:ascii="Times" w:eastAsia="Times New Roman" w:hAnsi="Times" w:cs="Times"/>
          <w:sz w:val="24"/>
          <w:szCs w:val="24"/>
        </w:rPr>
        <w:t xml:space="preserve"> in</w:t>
      </w:r>
      <w:r w:rsidR="00681668" w:rsidRPr="00681668">
        <w:rPr>
          <w:rFonts w:ascii="Times" w:eastAsia="Times New Roman" w:hAnsi="Times" w:cs="Times"/>
          <w:sz w:val="24"/>
          <w:szCs w:val="24"/>
        </w:rPr>
        <w:t xml:space="preserve"> Australia</w:t>
      </w:r>
      <w:r w:rsidR="00AA5388">
        <w:rPr>
          <w:rFonts w:ascii="Times" w:eastAsia="Times New Roman" w:hAnsi="Times" w:cs="Times"/>
          <w:sz w:val="24"/>
          <w:szCs w:val="24"/>
        </w:rPr>
        <w:t>,</w:t>
      </w:r>
      <w:r w:rsidR="00681668">
        <w:rPr>
          <w:rFonts w:ascii="Times" w:eastAsia="Times New Roman" w:hAnsi="Times" w:cs="Times"/>
          <w:sz w:val="24"/>
          <w:szCs w:val="24"/>
        </w:rPr>
        <w:t xml:space="preserve"> for example</w:t>
      </w:r>
      <w:r w:rsidR="00AA5388">
        <w:rPr>
          <w:rFonts w:ascii="Times" w:eastAsia="Times New Roman" w:hAnsi="Times" w:cs="Times"/>
          <w:sz w:val="24"/>
          <w:szCs w:val="24"/>
        </w:rPr>
        <w:t>,</w:t>
      </w:r>
      <w:r w:rsidR="00681668">
        <w:rPr>
          <w:rFonts w:ascii="Times" w:eastAsia="Times New Roman" w:hAnsi="Times" w:cs="Times"/>
          <w:sz w:val="24"/>
          <w:szCs w:val="24"/>
        </w:rPr>
        <w:t xml:space="preserve"> contains reservoir sands in the </w:t>
      </w:r>
      <w:proofErr w:type="spellStart"/>
      <w:r w:rsidR="00681668">
        <w:rPr>
          <w:rFonts w:ascii="Times" w:eastAsia="Times New Roman" w:hAnsi="Times" w:cs="Times"/>
          <w:sz w:val="24"/>
          <w:szCs w:val="24"/>
        </w:rPr>
        <w:t>Mungaroo</w:t>
      </w:r>
      <w:proofErr w:type="spellEnd"/>
      <w:r w:rsidR="00681668">
        <w:rPr>
          <w:rFonts w:ascii="Times" w:eastAsia="Times New Roman" w:hAnsi="Times" w:cs="Times"/>
          <w:sz w:val="24"/>
          <w:szCs w:val="24"/>
        </w:rPr>
        <w:t xml:space="preserve"> Formation which are </w:t>
      </w:r>
      <w:r w:rsidR="000B0E45">
        <w:rPr>
          <w:rFonts w:ascii="Times" w:eastAsia="Times New Roman" w:hAnsi="Times" w:cs="Times"/>
          <w:sz w:val="24"/>
          <w:szCs w:val="24"/>
        </w:rPr>
        <w:t>glauconitic</w:t>
      </w:r>
      <w:r w:rsidR="00AA5388">
        <w:rPr>
          <w:rFonts w:ascii="Times" w:eastAsia="Times New Roman" w:hAnsi="Times" w:cs="Times"/>
          <w:sz w:val="24"/>
          <w:szCs w:val="24"/>
        </w:rPr>
        <w:t xml:space="preserve"> in nature</w:t>
      </w:r>
      <w:r w:rsidR="000B0E45">
        <w:rPr>
          <w:rFonts w:ascii="Times" w:eastAsia="Times New Roman" w:hAnsi="Times" w:cs="Times"/>
          <w:sz w:val="24"/>
          <w:szCs w:val="24"/>
        </w:rPr>
        <w:t xml:space="preserve"> </w:t>
      </w:r>
      <w:sdt>
        <w:sdtPr>
          <w:rPr>
            <w:rFonts w:ascii="Times" w:eastAsia="Times New Roman" w:hAnsi="Times" w:cs="Times"/>
            <w:sz w:val="24"/>
            <w:szCs w:val="24"/>
          </w:rPr>
          <w:id w:val="-1462109473"/>
          <w:citation/>
        </w:sdtPr>
        <w:sdtContent>
          <w:r w:rsidR="000B0E45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0B0E45">
            <w:rPr>
              <w:rFonts w:ascii="Times" w:eastAsia="Times New Roman" w:hAnsi="Times" w:cs="Times"/>
              <w:sz w:val="24"/>
              <w:szCs w:val="24"/>
            </w:rPr>
            <w:instrText xml:space="preserve"> CITATION Fen20 \l 1033 </w:instrText>
          </w:r>
          <w:r w:rsidR="000B0E45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0B0E45" w:rsidRPr="000B0E45">
            <w:rPr>
              <w:rFonts w:ascii="Times" w:eastAsia="Times New Roman" w:hAnsi="Times" w:cs="Times"/>
              <w:noProof/>
              <w:sz w:val="24"/>
              <w:szCs w:val="24"/>
            </w:rPr>
            <w:t>[9]</w:t>
          </w:r>
          <w:r w:rsidR="000B0E45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AA5388">
        <w:rPr>
          <w:rFonts w:ascii="Times" w:eastAsia="Times New Roman" w:hAnsi="Times" w:cs="Times"/>
          <w:sz w:val="24"/>
          <w:szCs w:val="24"/>
        </w:rPr>
        <w:t>. Glauconite is an iron rich clay variety, and is ductile and compacts under overburden conditions, potentially occluding primary porosity. Properly accounting for g</w:t>
      </w:r>
      <w:r w:rsidR="00AA5388">
        <w:rPr>
          <w:rFonts w:ascii="Times" w:eastAsia="Times New Roman" w:hAnsi="Times" w:cs="Times"/>
          <w:sz w:val="24"/>
          <w:szCs w:val="24"/>
        </w:rPr>
        <w:t xml:space="preserve">lauconite </w:t>
      </w:r>
      <w:r w:rsidR="00AA5388">
        <w:rPr>
          <w:rFonts w:ascii="Times" w:eastAsia="Times New Roman" w:hAnsi="Times" w:cs="Times"/>
          <w:sz w:val="24"/>
          <w:szCs w:val="24"/>
        </w:rPr>
        <w:t>in a reservoir firstly requires an understand of the microporous nature of the glauconite particle itself.</w:t>
      </w:r>
      <w:r w:rsidR="000B0E45">
        <w:rPr>
          <w:rFonts w:ascii="Times" w:eastAsia="Times New Roman" w:hAnsi="Times" w:cs="Times"/>
          <w:sz w:val="24"/>
          <w:szCs w:val="24"/>
        </w:rPr>
        <w:t xml:space="preserve"> Hot sands are present in the </w:t>
      </w:r>
      <w:r w:rsidR="000B0E45" w:rsidRPr="000B0E45">
        <w:rPr>
          <w:rFonts w:ascii="Times" w:eastAsia="Times New Roman" w:hAnsi="Times" w:cs="Times"/>
          <w:sz w:val="24"/>
          <w:szCs w:val="24"/>
        </w:rPr>
        <w:t>Tenggol Arch</w:t>
      </w:r>
      <w:r w:rsidR="000B0E45">
        <w:rPr>
          <w:rFonts w:ascii="Times" w:eastAsia="Times New Roman" w:hAnsi="Times" w:cs="Times"/>
          <w:sz w:val="24"/>
          <w:szCs w:val="24"/>
        </w:rPr>
        <w:t xml:space="preserve">, </w:t>
      </w:r>
      <w:r w:rsidR="000B0E45" w:rsidRPr="000B0E45">
        <w:rPr>
          <w:rFonts w:ascii="Times" w:eastAsia="Times New Roman" w:hAnsi="Times" w:cs="Times"/>
          <w:sz w:val="24"/>
          <w:szCs w:val="24"/>
        </w:rPr>
        <w:t xml:space="preserve">offshore </w:t>
      </w:r>
      <w:r w:rsidR="000B0E45">
        <w:rPr>
          <w:rFonts w:ascii="Times" w:eastAsia="Times New Roman" w:hAnsi="Times" w:cs="Times"/>
          <w:sz w:val="24"/>
          <w:szCs w:val="24"/>
        </w:rPr>
        <w:t xml:space="preserve">east </w:t>
      </w:r>
      <w:r w:rsidR="000B0E45" w:rsidRPr="000B0E45">
        <w:rPr>
          <w:rFonts w:ascii="Times" w:eastAsia="Times New Roman" w:hAnsi="Times" w:cs="Times"/>
          <w:sz w:val="24"/>
          <w:szCs w:val="24"/>
        </w:rPr>
        <w:t>Peninsular</w:t>
      </w:r>
      <w:r w:rsidR="000B0E45">
        <w:rPr>
          <w:rFonts w:ascii="Times" w:eastAsia="Times New Roman" w:hAnsi="Times" w:cs="Times"/>
          <w:sz w:val="24"/>
          <w:szCs w:val="24"/>
        </w:rPr>
        <w:t xml:space="preserve"> </w:t>
      </w:r>
      <w:r w:rsidR="000B0E45" w:rsidRPr="000B0E45">
        <w:rPr>
          <w:rFonts w:ascii="Times" w:eastAsia="Times New Roman" w:hAnsi="Times" w:cs="Times"/>
          <w:sz w:val="24"/>
          <w:szCs w:val="24"/>
        </w:rPr>
        <w:t>Malaysia</w:t>
      </w:r>
      <w:r w:rsidR="000B0E45">
        <w:rPr>
          <w:rFonts w:ascii="Times" w:eastAsia="Times New Roman" w:hAnsi="Times" w:cs="Times"/>
          <w:sz w:val="24"/>
          <w:szCs w:val="24"/>
        </w:rPr>
        <w:t xml:space="preserve"> and are characterized by </w:t>
      </w:r>
      <w:r w:rsidR="00E615AC">
        <w:rPr>
          <w:rFonts w:ascii="Times" w:eastAsia="Times New Roman" w:hAnsi="Times" w:cs="Times"/>
          <w:sz w:val="24"/>
          <w:szCs w:val="24"/>
        </w:rPr>
        <w:t>higher gamma ray (GR) signature associated with Th. This needs to be accounted for, otherwise the evaluation of clay proportions would be incorrect</w:t>
      </w:r>
      <w:r w:rsidR="005C5DC7">
        <w:rPr>
          <w:rFonts w:ascii="Times" w:eastAsia="Times New Roman" w:hAnsi="Times" w:cs="Times"/>
          <w:sz w:val="24"/>
          <w:szCs w:val="24"/>
        </w:rPr>
        <w:t>,</w:t>
      </w:r>
      <w:r w:rsidR="00E615AC">
        <w:rPr>
          <w:rFonts w:ascii="Times" w:eastAsia="Times New Roman" w:hAnsi="Times" w:cs="Times"/>
          <w:sz w:val="24"/>
          <w:szCs w:val="24"/>
        </w:rPr>
        <w:t xml:space="preserve"> resulting in an underestimation of net sand. The accounting of the hot sand components also allows for the proper correlation across wells at the field scale </w:t>
      </w:r>
      <w:sdt>
        <w:sdtPr>
          <w:rPr>
            <w:rFonts w:ascii="Times" w:eastAsia="Times New Roman" w:hAnsi="Times" w:cs="Times"/>
            <w:sz w:val="24"/>
            <w:szCs w:val="24"/>
          </w:rPr>
          <w:id w:val="954448144"/>
          <w:citation/>
        </w:sdtPr>
        <w:sdtContent>
          <w:r w:rsidR="00E615AC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E615AC">
            <w:rPr>
              <w:rFonts w:ascii="Times" w:eastAsia="Times New Roman" w:hAnsi="Times" w:cs="Times"/>
              <w:sz w:val="24"/>
              <w:szCs w:val="24"/>
            </w:rPr>
            <w:instrText xml:space="preserve"> CITATION Jon19 \l 1033 </w:instrText>
          </w:r>
          <w:r w:rsidR="00E615AC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E615AC" w:rsidRPr="00E615AC">
            <w:rPr>
              <w:rFonts w:ascii="Times" w:eastAsia="Times New Roman" w:hAnsi="Times" w:cs="Times"/>
              <w:noProof/>
              <w:sz w:val="24"/>
              <w:szCs w:val="24"/>
            </w:rPr>
            <w:t>[10]</w:t>
          </w:r>
          <w:r w:rsidR="00E615AC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E615AC">
        <w:rPr>
          <w:rFonts w:ascii="Times" w:eastAsia="Times New Roman" w:hAnsi="Times" w:cs="Times"/>
          <w:sz w:val="24"/>
          <w:szCs w:val="24"/>
        </w:rPr>
        <w:t>.</w:t>
      </w:r>
    </w:p>
    <w:p w14:paraId="5F762C9B" w14:textId="539A1731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BE85B3B" w14:textId="396B3711" w:rsidR="00644D44" w:rsidRDefault="00EE7A8D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In all the above examples, </w:t>
      </w:r>
      <w:r w:rsidR="009D3F0B">
        <w:rPr>
          <w:rFonts w:ascii="Times" w:eastAsia="Times New Roman" w:hAnsi="Times" w:cs="Times"/>
          <w:sz w:val="24"/>
          <w:szCs w:val="24"/>
        </w:rPr>
        <w:t>literature adequately describes</w:t>
      </w:r>
      <w:r>
        <w:rPr>
          <w:rFonts w:ascii="Times" w:eastAsia="Times New Roman" w:hAnsi="Times" w:cs="Times"/>
          <w:sz w:val="24"/>
          <w:szCs w:val="24"/>
        </w:rPr>
        <w:t xml:space="preserve"> how such reservoirs should be dealt with. In almost all cases, t</w:t>
      </w:r>
      <w:r w:rsidR="000B0E45">
        <w:rPr>
          <w:rFonts w:ascii="Times" w:eastAsia="Times New Roman" w:hAnsi="Times" w:cs="Times"/>
          <w:sz w:val="24"/>
          <w:szCs w:val="24"/>
        </w:rPr>
        <w:t>he fundamental petrophysical equations derived for volume of shale (VSH), porosity (</w:t>
      </w:r>
      <w:r w:rsidR="000B0E45" w:rsidRPr="00F56BC1">
        <w:rPr>
          <w:rFonts w:ascii="Symbol" w:eastAsia="Times New Roman" w:hAnsi="Symbol" w:cs="Times"/>
          <w:sz w:val="24"/>
          <w:szCs w:val="24"/>
        </w:rPr>
        <w:t>f</w:t>
      </w:r>
      <w:r w:rsidR="000B0E45">
        <w:rPr>
          <w:rFonts w:ascii="Times" w:eastAsia="Times New Roman" w:hAnsi="Times" w:cs="Times"/>
          <w:sz w:val="24"/>
          <w:szCs w:val="24"/>
        </w:rPr>
        <w:t>) and saturation (</w:t>
      </w:r>
      <w:proofErr w:type="spellStart"/>
      <w:r w:rsidR="000B0E45">
        <w:rPr>
          <w:rFonts w:ascii="Times" w:eastAsia="Times New Roman" w:hAnsi="Times" w:cs="Times"/>
          <w:sz w:val="24"/>
          <w:szCs w:val="24"/>
        </w:rPr>
        <w:t>Sw</w:t>
      </w:r>
      <w:proofErr w:type="spellEnd"/>
      <w:r w:rsidR="000B0E45">
        <w:rPr>
          <w:rFonts w:ascii="Times" w:eastAsia="Times New Roman" w:hAnsi="Times" w:cs="Times"/>
          <w:sz w:val="24"/>
          <w:szCs w:val="24"/>
        </w:rPr>
        <w:t xml:space="preserve">) </w:t>
      </w:r>
      <w:r>
        <w:rPr>
          <w:rFonts w:ascii="Times" w:eastAsia="Times New Roman" w:hAnsi="Times" w:cs="Times"/>
          <w:sz w:val="24"/>
          <w:szCs w:val="24"/>
        </w:rPr>
        <w:t xml:space="preserve">will </w:t>
      </w:r>
      <w:r w:rsidR="000B0E45">
        <w:rPr>
          <w:rFonts w:ascii="Times" w:eastAsia="Times New Roman" w:hAnsi="Times" w:cs="Times"/>
          <w:sz w:val="24"/>
          <w:szCs w:val="24"/>
        </w:rPr>
        <w:t>apply, so long as appropriate corrections/ calibrations are used.</w:t>
      </w:r>
      <w:r w:rsidR="000B0E45">
        <w:rPr>
          <w:rFonts w:ascii="Times" w:eastAsia="Times New Roman" w:hAnsi="Times" w:cs="Times"/>
          <w:sz w:val="24"/>
          <w:szCs w:val="24"/>
        </w:rPr>
        <w:t xml:space="preserve"> </w:t>
      </w:r>
      <w:r>
        <w:rPr>
          <w:rFonts w:ascii="Times" w:eastAsia="Times New Roman" w:hAnsi="Times" w:cs="Times"/>
          <w:sz w:val="24"/>
          <w:szCs w:val="24"/>
        </w:rPr>
        <w:t xml:space="preserve">There are exceptions to the </w:t>
      </w:r>
      <w:r w:rsidR="00A33BF6">
        <w:rPr>
          <w:rFonts w:ascii="Times" w:eastAsia="Times New Roman" w:hAnsi="Times" w:cs="Times"/>
          <w:sz w:val="24"/>
          <w:szCs w:val="24"/>
        </w:rPr>
        <w:t>rule,</w:t>
      </w:r>
      <w:r>
        <w:rPr>
          <w:rFonts w:ascii="Times" w:eastAsia="Times New Roman" w:hAnsi="Times" w:cs="Times"/>
          <w:sz w:val="24"/>
          <w:szCs w:val="24"/>
        </w:rPr>
        <w:t xml:space="preserve"> however. </w:t>
      </w:r>
      <w:r w:rsidR="000B0E45">
        <w:rPr>
          <w:rFonts w:ascii="Times" w:eastAsia="Times New Roman" w:hAnsi="Times" w:cs="Times"/>
          <w:sz w:val="24"/>
          <w:szCs w:val="24"/>
        </w:rPr>
        <w:t>If salt</w:t>
      </w:r>
      <w:r>
        <w:rPr>
          <w:rFonts w:ascii="Times" w:eastAsia="Times New Roman" w:hAnsi="Times" w:cs="Times"/>
          <w:sz w:val="24"/>
          <w:szCs w:val="24"/>
        </w:rPr>
        <w:t>, for example,</w:t>
      </w:r>
      <w:r w:rsidR="000B0E45">
        <w:rPr>
          <w:rFonts w:ascii="Times" w:eastAsia="Times New Roman" w:hAnsi="Times" w:cs="Times"/>
          <w:sz w:val="24"/>
          <w:szCs w:val="24"/>
        </w:rPr>
        <w:t xml:space="preserve"> is encountered in a</w:t>
      </w:r>
      <w:r w:rsidR="008B0348">
        <w:rPr>
          <w:rFonts w:ascii="Times" w:eastAsia="Times New Roman" w:hAnsi="Times" w:cs="Times"/>
          <w:sz w:val="24"/>
          <w:szCs w:val="24"/>
        </w:rPr>
        <w:t xml:space="preserve"> continuous zone but </w:t>
      </w:r>
      <w:r w:rsidR="00355CC2">
        <w:rPr>
          <w:rFonts w:ascii="Times" w:eastAsia="Times New Roman" w:hAnsi="Times" w:cs="Times"/>
          <w:sz w:val="24"/>
          <w:szCs w:val="24"/>
        </w:rPr>
        <w:t xml:space="preserve">deposited as its own layer, </w:t>
      </w:r>
      <w:r w:rsidR="009D3F0B">
        <w:rPr>
          <w:rFonts w:ascii="Times" w:eastAsia="Times New Roman" w:hAnsi="Times" w:cs="Times"/>
          <w:sz w:val="24"/>
          <w:szCs w:val="24"/>
        </w:rPr>
        <w:t>then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="009D3F0B">
        <w:rPr>
          <w:rFonts w:ascii="Times" w:eastAsia="Times New Roman" w:hAnsi="Times" w:cs="Times"/>
          <w:sz w:val="24"/>
          <w:szCs w:val="24"/>
        </w:rPr>
        <w:t>petrophysicists may</w:t>
      </w:r>
      <w:r w:rsidR="000B0E45">
        <w:rPr>
          <w:rFonts w:ascii="Times" w:eastAsia="Times New Roman" w:hAnsi="Times" w:cs="Times"/>
          <w:sz w:val="24"/>
          <w:szCs w:val="24"/>
        </w:rPr>
        <w:t xml:space="preserve"> </w:t>
      </w:r>
      <w:r w:rsidR="00A33BF6">
        <w:rPr>
          <w:rFonts w:ascii="Times" w:eastAsia="Times New Roman" w:hAnsi="Times" w:cs="Times"/>
          <w:sz w:val="24"/>
          <w:szCs w:val="24"/>
        </w:rPr>
        <w:t xml:space="preserve">choose to </w:t>
      </w:r>
      <w:r w:rsidR="000B0E45">
        <w:rPr>
          <w:rFonts w:ascii="Times" w:eastAsia="Times New Roman" w:hAnsi="Times" w:cs="Times"/>
          <w:sz w:val="24"/>
          <w:szCs w:val="24"/>
        </w:rPr>
        <w:t xml:space="preserve">either </w:t>
      </w:r>
      <w:r w:rsidR="00A33BF6">
        <w:rPr>
          <w:rFonts w:ascii="Times" w:eastAsia="Times New Roman" w:hAnsi="Times" w:cs="Times"/>
          <w:sz w:val="24"/>
          <w:szCs w:val="24"/>
        </w:rPr>
        <w:t xml:space="preserve">treat the </w:t>
      </w:r>
      <w:r w:rsidR="009D3F0B">
        <w:rPr>
          <w:rFonts w:ascii="Times" w:eastAsia="Times New Roman" w:hAnsi="Times" w:cs="Times"/>
          <w:sz w:val="24"/>
          <w:szCs w:val="24"/>
        </w:rPr>
        <w:t>zone</w:t>
      </w:r>
      <w:r w:rsidR="000B0E45">
        <w:rPr>
          <w:rFonts w:ascii="Times" w:eastAsia="Times New Roman" w:hAnsi="Times" w:cs="Times"/>
          <w:sz w:val="24"/>
          <w:szCs w:val="24"/>
        </w:rPr>
        <w:t xml:space="preserve"> </w:t>
      </w:r>
      <w:r w:rsidR="00A33BF6">
        <w:rPr>
          <w:rFonts w:ascii="Times" w:eastAsia="Times New Roman" w:hAnsi="Times" w:cs="Times"/>
          <w:sz w:val="24"/>
          <w:szCs w:val="24"/>
        </w:rPr>
        <w:t xml:space="preserve">as non-net and not interpret </w:t>
      </w:r>
      <w:r w:rsidR="000B0E45">
        <w:rPr>
          <w:rFonts w:ascii="Times" w:eastAsia="Times New Roman" w:hAnsi="Times" w:cs="Times"/>
          <w:sz w:val="24"/>
          <w:szCs w:val="24"/>
        </w:rPr>
        <w:t>or else</w:t>
      </w:r>
      <w:r w:rsidR="00A33BF6">
        <w:rPr>
          <w:rFonts w:ascii="Times" w:eastAsia="Times New Roman" w:hAnsi="Times" w:cs="Times"/>
          <w:sz w:val="24"/>
          <w:szCs w:val="24"/>
        </w:rPr>
        <w:t>, adopt</w:t>
      </w:r>
      <w:r w:rsidR="000B0E45">
        <w:rPr>
          <w:rFonts w:ascii="Times" w:eastAsia="Times New Roman" w:hAnsi="Times" w:cs="Times"/>
          <w:sz w:val="24"/>
          <w:szCs w:val="24"/>
        </w:rPr>
        <w:t xml:space="preserve"> </w:t>
      </w:r>
      <w:r w:rsidR="009D3F0B">
        <w:rPr>
          <w:rFonts w:ascii="Times" w:eastAsia="Times New Roman" w:hAnsi="Times" w:cs="Times"/>
          <w:sz w:val="24"/>
          <w:szCs w:val="24"/>
        </w:rPr>
        <w:t xml:space="preserve">a </w:t>
      </w:r>
      <w:r w:rsidR="00A33BF6">
        <w:rPr>
          <w:rFonts w:ascii="Times" w:eastAsia="Times New Roman" w:hAnsi="Times" w:cs="Times"/>
          <w:sz w:val="24"/>
          <w:szCs w:val="24"/>
        </w:rPr>
        <w:t xml:space="preserve">simplistic, but consistent method, </w:t>
      </w:r>
      <w:r w:rsidR="00355CC2">
        <w:rPr>
          <w:rFonts w:ascii="Times" w:eastAsia="Times New Roman" w:hAnsi="Times" w:cs="Times"/>
          <w:sz w:val="24"/>
          <w:szCs w:val="24"/>
        </w:rPr>
        <w:t>given that</w:t>
      </w:r>
      <w:r w:rsidR="00A33BF6">
        <w:rPr>
          <w:rFonts w:ascii="Times" w:eastAsia="Times New Roman" w:hAnsi="Times" w:cs="Times"/>
          <w:sz w:val="24"/>
          <w:szCs w:val="24"/>
        </w:rPr>
        <w:t xml:space="preserve"> there </w:t>
      </w:r>
      <w:r w:rsidR="00B44D56">
        <w:rPr>
          <w:rFonts w:ascii="Times" w:eastAsia="Times New Roman" w:hAnsi="Times" w:cs="Times"/>
          <w:sz w:val="24"/>
          <w:szCs w:val="24"/>
        </w:rPr>
        <w:t>are</w:t>
      </w:r>
      <w:r w:rsidR="00A33BF6">
        <w:rPr>
          <w:rFonts w:ascii="Times" w:eastAsia="Times New Roman" w:hAnsi="Times" w:cs="Times"/>
          <w:sz w:val="24"/>
          <w:szCs w:val="24"/>
        </w:rPr>
        <w:t xml:space="preserve"> no set</w:t>
      </w:r>
      <w:r w:rsidR="008B0348">
        <w:rPr>
          <w:rFonts w:ascii="Times" w:eastAsia="Times New Roman" w:hAnsi="Times" w:cs="Times"/>
          <w:sz w:val="24"/>
          <w:szCs w:val="24"/>
        </w:rPr>
        <w:t xml:space="preserve"> </w:t>
      </w:r>
      <w:r w:rsidR="008B0348">
        <w:rPr>
          <w:rFonts w:ascii="Times" w:eastAsia="Times New Roman" w:hAnsi="Times" w:cs="Times"/>
          <w:sz w:val="24"/>
          <w:szCs w:val="24"/>
        </w:rPr>
        <w:t>standard</w:t>
      </w:r>
      <w:r w:rsidR="00A33BF6">
        <w:rPr>
          <w:rFonts w:ascii="Times" w:eastAsia="Times New Roman" w:hAnsi="Times" w:cs="Times"/>
          <w:sz w:val="24"/>
          <w:szCs w:val="24"/>
        </w:rPr>
        <w:t xml:space="preserve"> industry equations. In this case, the interpretation goal is not to determine salt properties, but rather to allow for </w:t>
      </w:r>
      <w:r w:rsidR="00A33BF6" w:rsidRPr="00A33BF6">
        <w:rPr>
          <w:rFonts w:ascii="Times" w:eastAsia="Times New Roman" w:hAnsi="Times" w:cs="Times"/>
          <w:sz w:val="24"/>
          <w:szCs w:val="24"/>
        </w:rPr>
        <w:t xml:space="preserve">comparison </w:t>
      </w:r>
      <w:r w:rsidR="00A33BF6">
        <w:rPr>
          <w:rFonts w:ascii="Times" w:eastAsia="Times New Roman" w:hAnsi="Times" w:cs="Times"/>
          <w:sz w:val="24"/>
          <w:szCs w:val="24"/>
        </w:rPr>
        <w:t>across large areas with salt bearing intervals, and to avoid</w:t>
      </w:r>
      <w:r w:rsidR="00A33BF6" w:rsidRPr="00A33BF6">
        <w:rPr>
          <w:rFonts w:ascii="Times" w:eastAsia="Times New Roman" w:hAnsi="Times" w:cs="Times"/>
          <w:sz w:val="24"/>
          <w:szCs w:val="24"/>
        </w:rPr>
        <w:t xml:space="preserve"> interpreter</w:t>
      </w:r>
      <w:r w:rsidR="00A33BF6">
        <w:rPr>
          <w:rFonts w:ascii="Times" w:eastAsia="Times New Roman" w:hAnsi="Times" w:cs="Times"/>
          <w:sz w:val="24"/>
          <w:szCs w:val="24"/>
        </w:rPr>
        <w:t xml:space="preserve"> bias. A simplistic method </w:t>
      </w:r>
      <w:r w:rsidR="008B0348">
        <w:rPr>
          <w:rFonts w:ascii="Times" w:eastAsia="Times New Roman" w:hAnsi="Times" w:cs="Times"/>
          <w:sz w:val="24"/>
          <w:szCs w:val="24"/>
        </w:rPr>
        <w:t>could</w:t>
      </w:r>
      <w:r w:rsidR="00A33BF6">
        <w:rPr>
          <w:rFonts w:ascii="Times" w:eastAsia="Times New Roman" w:hAnsi="Times" w:cs="Times"/>
          <w:sz w:val="24"/>
          <w:szCs w:val="24"/>
        </w:rPr>
        <w:t xml:space="preserve"> be VSH from GR, total porosity from nuclear magnetic resonance (if available), density or sonic (but with </w:t>
      </w:r>
      <w:r w:rsidR="008B0348">
        <w:rPr>
          <w:rFonts w:ascii="Times" w:eastAsia="Times New Roman" w:hAnsi="Times" w:cs="Times"/>
          <w:sz w:val="24"/>
          <w:szCs w:val="24"/>
        </w:rPr>
        <w:t>consistent end points</w:t>
      </w:r>
      <w:r w:rsidR="00A33BF6">
        <w:rPr>
          <w:rFonts w:ascii="Times" w:eastAsia="Times New Roman" w:hAnsi="Times" w:cs="Times"/>
          <w:sz w:val="24"/>
          <w:szCs w:val="24"/>
        </w:rPr>
        <w:t>)</w:t>
      </w:r>
      <w:r w:rsidR="008B0348">
        <w:rPr>
          <w:rFonts w:ascii="Times" w:eastAsia="Times New Roman" w:hAnsi="Times" w:cs="Times"/>
          <w:sz w:val="24"/>
          <w:szCs w:val="24"/>
        </w:rPr>
        <w:t xml:space="preserve"> and </w:t>
      </w:r>
      <w:proofErr w:type="spellStart"/>
      <w:r w:rsidR="008B0348">
        <w:rPr>
          <w:rFonts w:ascii="Times" w:eastAsia="Times New Roman" w:hAnsi="Times" w:cs="Times"/>
          <w:sz w:val="24"/>
          <w:szCs w:val="24"/>
        </w:rPr>
        <w:t>Sw</w:t>
      </w:r>
      <w:proofErr w:type="spellEnd"/>
      <w:r w:rsidR="008B0348">
        <w:rPr>
          <w:rFonts w:ascii="Times" w:eastAsia="Times New Roman" w:hAnsi="Times" w:cs="Times"/>
          <w:sz w:val="24"/>
          <w:szCs w:val="24"/>
        </w:rPr>
        <w:t xml:space="preserve"> set to 1. If there is salt present as pore filling material, </w:t>
      </w:r>
      <w:r w:rsidR="00A113F9">
        <w:rPr>
          <w:rFonts w:ascii="Times" w:eastAsia="Times New Roman" w:hAnsi="Times" w:cs="Times"/>
          <w:sz w:val="24"/>
          <w:szCs w:val="24"/>
        </w:rPr>
        <w:t>then</w:t>
      </w:r>
      <w:r w:rsidR="00355CC2">
        <w:rPr>
          <w:rFonts w:ascii="Times" w:eastAsia="Times New Roman" w:hAnsi="Times" w:cs="Times"/>
          <w:sz w:val="24"/>
          <w:szCs w:val="24"/>
        </w:rPr>
        <w:t xml:space="preserve"> adopting an interpretation method as described by Saxena and McDonald is perhaps the way to go </w:t>
      </w:r>
      <w:sdt>
        <w:sdtPr>
          <w:rPr>
            <w:rFonts w:ascii="Times" w:eastAsia="Times New Roman" w:hAnsi="Times" w:cs="Times"/>
            <w:sz w:val="24"/>
            <w:szCs w:val="24"/>
          </w:rPr>
          <w:id w:val="-1824731139"/>
          <w:citation/>
        </w:sdtPr>
        <w:sdtContent>
          <w:r w:rsidR="00355CC2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355CC2">
            <w:rPr>
              <w:rFonts w:ascii="Times" w:eastAsia="Times New Roman" w:hAnsi="Times" w:cs="Times"/>
              <w:sz w:val="24"/>
              <w:szCs w:val="24"/>
            </w:rPr>
            <w:instrText xml:space="preserve"> CITATION Sax09 \l 1033 </w:instrText>
          </w:r>
          <w:r w:rsidR="00355CC2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355CC2" w:rsidRPr="00355CC2">
            <w:rPr>
              <w:rFonts w:ascii="Times" w:eastAsia="Times New Roman" w:hAnsi="Times" w:cs="Times"/>
              <w:noProof/>
              <w:sz w:val="24"/>
              <w:szCs w:val="24"/>
            </w:rPr>
            <w:t>[11]</w:t>
          </w:r>
          <w:r w:rsidR="00355CC2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BB41C1">
        <w:rPr>
          <w:rFonts w:ascii="Times" w:eastAsia="Times New Roman" w:hAnsi="Times" w:cs="Times"/>
          <w:sz w:val="24"/>
          <w:szCs w:val="24"/>
        </w:rPr>
        <w:t>.</w:t>
      </w:r>
    </w:p>
    <w:p w14:paraId="07A06BB6" w14:textId="248A8CA8" w:rsidR="00072365" w:rsidRDefault="00072365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21B210EB" w14:textId="47E2BF9F" w:rsidR="00B44D56" w:rsidRDefault="00B44D56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lastRenderedPageBreak/>
        <w:t xml:space="preserve">Aside from unique </w:t>
      </w:r>
      <w:proofErr w:type="spellStart"/>
      <w:r>
        <w:rPr>
          <w:rFonts w:ascii="Times" w:eastAsia="Times New Roman" w:hAnsi="Times" w:cs="Times"/>
          <w:sz w:val="24"/>
          <w:szCs w:val="24"/>
        </w:rPr>
        <w:t>minerologies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, </w:t>
      </w:r>
      <w:r w:rsidR="00A113F9">
        <w:rPr>
          <w:rFonts w:ascii="Times" w:eastAsia="Times New Roman" w:hAnsi="Times" w:cs="Times"/>
          <w:sz w:val="24"/>
          <w:szCs w:val="24"/>
        </w:rPr>
        <w:t xml:space="preserve">reservoirs can also sometimes intersect formations where the primary fluid is </w:t>
      </w:r>
      <w:r>
        <w:rPr>
          <w:rFonts w:ascii="Times" w:eastAsia="Times New Roman" w:hAnsi="Times" w:cs="Times"/>
          <w:sz w:val="24"/>
          <w:szCs w:val="24"/>
        </w:rPr>
        <w:t>CO2, H2 or He</w:t>
      </w:r>
      <w:r w:rsidR="00A113F9">
        <w:rPr>
          <w:rFonts w:ascii="Times" w:eastAsia="Times New Roman" w:hAnsi="Times" w:cs="Times"/>
          <w:sz w:val="24"/>
          <w:szCs w:val="24"/>
        </w:rPr>
        <w:t>.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="00A113F9">
        <w:rPr>
          <w:rFonts w:ascii="Times" w:eastAsia="Times New Roman" w:hAnsi="Times" w:cs="Times"/>
          <w:sz w:val="24"/>
          <w:szCs w:val="24"/>
        </w:rPr>
        <w:t>In terms of their logging</w:t>
      </w:r>
      <w:r>
        <w:rPr>
          <w:rFonts w:ascii="Times" w:eastAsia="Times New Roman" w:hAnsi="Times" w:cs="Times"/>
          <w:sz w:val="24"/>
          <w:szCs w:val="24"/>
        </w:rPr>
        <w:t xml:space="preserve"> characteristics</w:t>
      </w:r>
      <w:r w:rsidR="00A113F9">
        <w:rPr>
          <w:rFonts w:ascii="Times" w:eastAsia="Times New Roman" w:hAnsi="Times" w:cs="Times"/>
          <w:sz w:val="24"/>
          <w:szCs w:val="24"/>
        </w:rPr>
        <w:t>, they appear almost like</w:t>
      </w:r>
      <w:r>
        <w:rPr>
          <w:rFonts w:ascii="Times" w:eastAsia="Times New Roman" w:hAnsi="Times" w:cs="Times"/>
          <w:sz w:val="24"/>
          <w:szCs w:val="24"/>
        </w:rPr>
        <w:t xml:space="preserve"> hydrocarbon bearing </w:t>
      </w:r>
      <w:proofErr w:type="spellStart"/>
      <w:r>
        <w:rPr>
          <w:rFonts w:ascii="Times" w:eastAsia="Times New Roman" w:hAnsi="Times" w:cs="Times"/>
          <w:sz w:val="24"/>
          <w:szCs w:val="24"/>
        </w:rPr>
        <w:t>reseroivrs</w:t>
      </w:r>
      <w:proofErr w:type="spellEnd"/>
      <w:r>
        <w:rPr>
          <w:rFonts w:ascii="Times" w:eastAsia="Times New Roman" w:hAnsi="Times" w:cs="Times"/>
          <w:sz w:val="24"/>
          <w:szCs w:val="24"/>
        </w:rPr>
        <w:t xml:space="preserve">, albeit with some </w:t>
      </w:r>
      <w:r w:rsidR="00A113F9">
        <w:rPr>
          <w:rFonts w:ascii="Times" w:eastAsia="Times New Roman" w:hAnsi="Times" w:cs="Times"/>
          <w:sz w:val="24"/>
          <w:szCs w:val="24"/>
        </w:rPr>
        <w:t>nuanced</w:t>
      </w:r>
      <w:r>
        <w:rPr>
          <w:rFonts w:ascii="Times" w:eastAsia="Times New Roman" w:hAnsi="Times" w:cs="Times"/>
          <w:sz w:val="24"/>
          <w:szCs w:val="24"/>
        </w:rPr>
        <w:t xml:space="preserve"> differences. </w:t>
      </w:r>
    </w:p>
    <w:p w14:paraId="7242D54E" w14:textId="0C38D353" w:rsidR="00B44D56" w:rsidRDefault="00B44D56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F3C40E0" w14:textId="218FCBCF" w:rsidR="00F33403" w:rsidRDefault="00F56BC1" w:rsidP="00F33403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I</w:t>
      </w:r>
      <w:r w:rsidR="00382D00">
        <w:rPr>
          <w:rFonts w:ascii="Times" w:eastAsia="Times New Roman" w:hAnsi="Times" w:cs="Times"/>
          <w:sz w:val="24"/>
          <w:szCs w:val="24"/>
        </w:rPr>
        <w:t xml:space="preserve">n this paper, we will discuss some of </w:t>
      </w:r>
      <w:r w:rsidR="00B44D56">
        <w:rPr>
          <w:rFonts w:ascii="Times" w:eastAsia="Times New Roman" w:hAnsi="Times" w:cs="Times"/>
          <w:sz w:val="24"/>
          <w:szCs w:val="24"/>
        </w:rPr>
        <w:t>our experiences and interpretation methods in dealing with</w:t>
      </w:r>
      <w:r w:rsidR="00382D00">
        <w:rPr>
          <w:rFonts w:ascii="Times" w:eastAsia="Times New Roman" w:hAnsi="Times" w:cs="Times"/>
          <w:sz w:val="24"/>
          <w:szCs w:val="24"/>
        </w:rPr>
        <w:t xml:space="preserve"> unique </w:t>
      </w:r>
      <w:proofErr w:type="spellStart"/>
      <w:r w:rsidRPr="00F56BC1">
        <w:rPr>
          <w:rFonts w:ascii="Times" w:eastAsia="Times New Roman" w:hAnsi="Times" w:cs="Times"/>
          <w:sz w:val="24"/>
          <w:szCs w:val="24"/>
        </w:rPr>
        <w:t>mineralogies</w:t>
      </w:r>
      <w:proofErr w:type="spellEnd"/>
      <w:r w:rsidRPr="00F56BC1">
        <w:rPr>
          <w:rFonts w:ascii="Times" w:eastAsia="Times New Roman" w:hAnsi="Times" w:cs="Times"/>
          <w:sz w:val="24"/>
          <w:szCs w:val="24"/>
        </w:rPr>
        <w:t xml:space="preserve"> </w:t>
      </w:r>
      <w:r w:rsidR="00382D00">
        <w:rPr>
          <w:rFonts w:ascii="Times" w:eastAsia="Times New Roman" w:hAnsi="Times" w:cs="Times"/>
          <w:sz w:val="24"/>
          <w:szCs w:val="24"/>
        </w:rPr>
        <w:t xml:space="preserve">observed in our work and how they are quantified for petrophysical applications. We will discuss wells that have intersected (a) tuffs and volcanics, (b) opalines, and </w:t>
      </w:r>
      <w:r>
        <w:rPr>
          <w:rFonts w:ascii="Times" w:eastAsia="Times New Roman" w:hAnsi="Times" w:cs="Times"/>
          <w:sz w:val="24"/>
          <w:szCs w:val="24"/>
        </w:rPr>
        <w:t>wells where the</w:t>
      </w:r>
      <w:r w:rsidR="00382D00">
        <w:rPr>
          <w:rFonts w:ascii="Times" w:eastAsia="Times New Roman" w:hAnsi="Times" w:cs="Times"/>
          <w:sz w:val="24"/>
          <w:szCs w:val="24"/>
        </w:rPr>
        <w:t xml:space="preserve"> pore </w:t>
      </w:r>
      <w:r>
        <w:rPr>
          <w:rFonts w:ascii="Times" w:eastAsia="Times New Roman" w:hAnsi="Times" w:cs="Times"/>
          <w:sz w:val="24"/>
          <w:szCs w:val="24"/>
        </w:rPr>
        <w:t>fluid is primarily</w:t>
      </w:r>
      <w:r w:rsidR="00382D00">
        <w:rPr>
          <w:rFonts w:ascii="Times" w:eastAsia="Times New Roman" w:hAnsi="Times" w:cs="Times"/>
          <w:sz w:val="24"/>
          <w:szCs w:val="24"/>
        </w:rPr>
        <w:t xml:space="preserve"> (c) CO</w:t>
      </w:r>
      <w:r w:rsidR="00382D00" w:rsidRPr="00F56BC1">
        <w:rPr>
          <w:rFonts w:ascii="Times" w:eastAsia="Times New Roman" w:hAnsi="Times" w:cs="Times"/>
          <w:sz w:val="24"/>
          <w:szCs w:val="24"/>
          <w:vertAlign w:val="subscript"/>
        </w:rPr>
        <w:t>2</w:t>
      </w:r>
      <w:r w:rsidR="00382D00">
        <w:rPr>
          <w:rFonts w:ascii="Times" w:eastAsia="Times New Roman" w:hAnsi="Times" w:cs="Times"/>
          <w:sz w:val="24"/>
          <w:szCs w:val="24"/>
        </w:rPr>
        <w:t xml:space="preserve"> or (d) helium. We will </w:t>
      </w:r>
      <w:r>
        <w:rPr>
          <w:rFonts w:ascii="Times" w:eastAsia="Times New Roman" w:hAnsi="Times" w:cs="Times"/>
          <w:sz w:val="24"/>
          <w:szCs w:val="24"/>
        </w:rPr>
        <w:t>explain how we have addressed such petrophysical challenges, and discuss which tools are perhaps the most reliable in discriminating potential mineral signature.</w:t>
      </w:r>
    </w:p>
    <w:p w14:paraId="310454CF" w14:textId="69A3FE89" w:rsidR="00D87676" w:rsidRDefault="00D87676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277EEEBD" w14:textId="63ED15EE" w:rsidR="00C53AA4" w:rsidRDefault="00C53AA4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96F34F6" w14:textId="5A4F919D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56BC1" w14:paraId="0D8391AF" w14:textId="77777777" w:rsidTr="002B05B5">
        <w:tc>
          <w:tcPr>
            <w:tcW w:w="10800" w:type="dxa"/>
          </w:tcPr>
          <w:p w14:paraId="3641987C" w14:textId="77777777" w:rsidR="00F56BC1" w:rsidRDefault="00F56BC1" w:rsidP="002B05B5">
            <w:pPr>
              <w:jc w:val="both"/>
              <w:rPr>
                <w:rFonts w:ascii="Times" w:eastAsia="Times New Roman" w:hAnsi="Times" w:cs="Times"/>
                <w:sz w:val="24"/>
                <w:szCs w:val="24"/>
              </w:rPr>
            </w:pPr>
          </w:p>
        </w:tc>
      </w:tr>
    </w:tbl>
    <w:p w14:paraId="0B78A8BD" w14:textId="77777777" w:rsidR="00F56BC1" w:rsidRDefault="00F56BC1" w:rsidP="00F56BC1">
      <w:pPr>
        <w:jc w:val="center"/>
        <w:rPr>
          <w:rFonts w:ascii="Times" w:eastAsia="Times New Roman" w:hAnsi="Times" w:cs="Times"/>
          <w:bCs/>
          <w:sz w:val="24"/>
          <w:szCs w:val="24"/>
        </w:rPr>
      </w:pPr>
      <w:bookmarkStart w:id="1" w:name="_Ref1139803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: Schematic illustrating the process of </w:t>
      </w:r>
      <w:r>
        <w:rPr>
          <w:sz w:val="16"/>
          <w:szCs w:val="16"/>
        </w:rPr>
        <w:t>Data Integration</w:t>
      </w:r>
    </w:p>
    <w:p w14:paraId="3992227B" w14:textId="77777777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6964E3CE" w14:textId="77777777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7209AE35" w14:textId="77777777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314386FC" w14:textId="68E9084C" w:rsidR="001F2D9E" w:rsidRDefault="008378BD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b/>
          <w:bCs/>
          <w:sz w:val="24"/>
          <w:szCs w:val="24"/>
        </w:rPr>
        <w:t xml:space="preserve">Key </w:t>
      </w:r>
      <w:r w:rsidR="00382D00">
        <w:rPr>
          <w:rFonts w:ascii="Times" w:eastAsia="Times New Roman" w:hAnsi="Times" w:cs="Times"/>
          <w:b/>
          <w:bCs/>
          <w:sz w:val="24"/>
          <w:szCs w:val="24"/>
        </w:rPr>
        <w:t>Logging Properties</w:t>
      </w:r>
      <w:r>
        <w:rPr>
          <w:rFonts w:ascii="Times" w:eastAsia="Times New Roman" w:hAnsi="Times" w:cs="Times"/>
          <w:b/>
          <w:bCs/>
          <w:sz w:val="24"/>
          <w:szCs w:val="24"/>
        </w:rPr>
        <w:t xml:space="preserve"> to Consider</w:t>
      </w:r>
      <w:r w:rsidR="001F2D9E">
        <w:rPr>
          <w:rFonts w:ascii="Times" w:eastAsia="Times New Roman" w:hAnsi="Times" w:cs="Times"/>
          <w:b/>
          <w:bCs/>
          <w:sz w:val="24"/>
          <w:szCs w:val="24"/>
        </w:rPr>
        <w:t>:</w:t>
      </w:r>
      <w:r w:rsidR="001F2D9E">
        <w:rPr>
          <w:rFonts w:ascii="Times" w:eastAsia="Times New Roman" w:hAnsi="Times" w:cs="Times"/>
          <w:sz w:val="24"/>
          <w:szCs w:val="24"/>
        </w:rPr>
        <w:t xml:space="preserve"> </w:t>
      </w:r>
      <w:r w:rsidR="00D87676">
        <w:rPr>
          <w:rFonts w:ascii="Times" w:eastAsia="Times New Roman" w:hAnsi="Times" w:cs="Times"/>
          <w:sz w:val="24"/>
          <w:szCs w:val="24"/>
        </w:rPr>
        <w:t>XXXX</w:t>
      </w:r>
    </w:p>
    <w:p w14:paraId="7CD4DC6D" w14:textId="56E8AD73" w:rsidR="00997EA1" w:rsidRDefault="00D87676" w:rsidP="00CE218B">
      <w:pPr>
        <w:pStyle w:val="Teaser"/>
        <w:jc w:val="both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XXXXXXX</w:t>
      </w:r>
    </w:p>
    <w:p w14:paraId="683160DE" w14:textId="77777777" w:rsidR="004071C3" w:rsidRPr="00CD2259" w:rsidRDefault="004071C3" w:rsidP="00752B09">
      <w:pPr>
        <w:rPr>
          <w:rFonts w:ascii="Times" w:eastAsia="Times New Roman" w:hAnsi="Times" w:cs="Times"/>
          <w:b/>
          <w:sz w:val="24"/>
          <w:szCs w:val="24"/>
        </w:rPr>
      </w:pPr>
    </w:p>
    <w:p w14:paraId="384BD850" w14:textId="67BF692A" w:rsidR="007E1A8E" w:rsidRDefault="00382D00" w:rsidP="007E1A8E">
      <w:pPr>
        <w:jc w:val="both"/>
        <w:rPr>
          <w:rFonts w:ascii="Times" w:eastAsia="Times New Roman" w:hAnsi="Times" w:cs="Times"/>
          <w:bCs/>
          <w:sz w:val="24"/>
          <w:szCs w:val="24"/>
        </w:rPr>
      </w:pPr>
      <w:r>
        <w:rPr>
          <w:rFonts w:ascii="Times" w:eastAsia="Times New Roman" w:hAnsi="Times" w:cs="Times"/>
          <w:b/>
          <w:sz w:val="24"/>
          <w:szCs w:val="24"/>
        </w:rPr>
        <w:t>Petrophysical Approach</w:t>
      </w:r>
      <w:r w:rsidR="00F958AF" w:rsidRPr="00CD2259">
        <w:rPr>
          <w:rFonts w:ascii="Times" w:eastAsia="Times New Roman" w:hAnsi="Times" w:cs="Times"/>
          <w:b/>
          <w:sz w:val="24"/>
          <w:szCs w:val="24"/>
        </w:rPr>
        <w:t>:</w:t>
      </w:r>
      <w:r w:rsidR="00F958AF" w:rsidRPr="00CD2259">
        <w:rPr>
          <w:rFonts w:ascii="Times" w:eastAsia="Times New Roman" w:hAnsi="Times" w:cs="Times"/>
          <w:bCs/>
          <w:sz w:val="24"/>
          <w:szCs w:val="24"/>
        </w:rPr>
        <w:t xml:space="preserve"> </w:t>
      </w:r>
    </w:p>
    <w:p w14:paraId="0FB9A49F" w14:textId="77777777" w:rsidR="007E1A8E" w:rsidRDefault="007E1A8E" w:rsidP="002E05BE">
      <w:pPr>
        <w:jc w:val="both"/>
        <w:rPr>
          <w:rFonts w:ascii="Times" w:eastAsia="Times New Roman" w:hAnsi="Times" w:cs="Times"/>
          <w:bCs/>
          <w:sz w:val="24"/>
          <w:szCs w:val="24"/>
        </w:rPr>
      </w:pPr>
    </w:p>
    <w:p w14:paraId="64E4DD39" w14:textId="27300A9B" w:rsidR="00CD5704" w:rsidRPr="00F417A3" w:rsidRDefault="00CD5704" w:rsidP="00F417A3">
      <w:pPr>
        <w:jc w:val="center"/>
      </w:pPr>
      <w:bookmarkStart w:id="2" w:name="_Ref94886536"/>
      <w:r w:rsidRPr="00CD5704">
        <w:t xml:space="preserve">Table </w:t>
      </w:r>
      <w:fldSimple w:instr=" SEQ Table \* ARABIC ">
        <w:r w:rsidR="000F0936">
          <w:rPr>
            <w:noProof/>
          </w:rPr>
          <w:t>1</w:t>
        </w:r>
      </w:fldSimple>
      <w:bookmarkEnd w:id="2"/>
      <w:r w:rsidRPr="00CD5704">
        <w:t>:</w:t>
      </w:r>
      <w:r w:rsidRPr="00F417A3">
        <w:t xml:space="preserve"> </w:t>
      </w:r>
      <w:r w:rsidR="00CE218B">
        <w:t>Blah Blah</w:t>
      </w:r>
    </w:p>
    <w:p w14:paraId="301035CB" w14:textId="49385F66" w:rsidR="00F417A3" w:rsidRDefault="00F417A3" w:rsidP="00F417A3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286"/>
      </w:tblGrid>
      <w:tr w:rsidR="003E3AA8" w14:paraId="42209CBE" w14:textId="77777777" w:rsidTr="00874450">
        <w:trPr>
          <w:trHeight w:val="3091"/>
        </w:trPr>
        <w:tc>
          <w:tcPr>
            <w:tcW w:w="10572" w:type="dxa"/>
            <w:gridSpan w:val="2"/>
          </w:tcPr>
          <w:p w14:paraId="2CE7A2A9" w14:textId="791393FA" w:rsidR="003E3AA8" w:rsidRDefault="003E3AA8" w:rsidP="002B09D6">
            <w:pPr>
              <w:jc w:val="both"/>
              <w:rPr>
                <w:rFonts w:ascii="Times" w:eastAsia="Times New Roman" w:hAnsi="Times" w:cs="Times"/>
                <w:bCs/>
                <w:sz w:val="24"/>
                <w:szCs w:val="24"/>
              </w:rPr>
            </w:pPr>
          </w:p>
        </w:tc>
      </w:tr>
      <w:tr w:rsidR="003E3AA8" w:rsidRPr="00C45397" w14:paraId="7F0F3D99" w14:textId="77777777" w:rsidTr="00F417A3">
        <w:trPr>
          <w:trHeight w:val="145"/>
        </w:trPr>
        <w:tc>
          <w:tcPr>
            <w:tcW w:w="5286" w:type="dxa"/>
          </w:tcPr>
          <w:p w14:paraId="0F50ED35" w14:textId="68CEC44C" w:rsidR="00447D3F" w:rsidRPr="00C45397" w:rsidRDefault="00CE218B" w:rsidP="00C45397">
            <w:pPr>
              <w:jc w:val="center"/>
              <w:rPr>
                <w:rFonts w:ascii="Times" w:eastAsia="Times New Roman" w:hAnsi="Times" w:cs="Times"/>
                <w:bCs/>
                <w:i/>
                <w:iCs/>
                <w:noProof/>
              </w:rPr>
            </w:pPr>
            <w:r>
              <w:rPr>
                <w:rFonts w:ascii="Times" w:eastAsia="Times New Roman" w:hAnsi="Times" w:cs="Times"/>
                <w:bCs/>
                <w:i/>
                <w:iCs/>
                <w:noProof/>
              </w:rPr>
              <w:t>Moo</w:t>
            </w:r>
          </w:p>
        </w:tc>
        <w:tc>
          <w:tcPr>
            <w:tcW w:w="5286" w:type="dxa"/>
          </w:tcPr>
          <w:p w14:paraId="2EA8B9AF" w14:textId="7B24EFAD" w:rsidR="00447D3F" w:rsidRPr="00C45397" w:rsidRDefault="00CE218B" w:rsidP="00C453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Moo</w:t>
            </w:r>
          </w:p>
        </w:tc>
      </w:tr>
    </w:tbl>
    <w:p w14:paraId="503A44C9" w14:textId="7B6CD1BA" w:rsidR="00CD5704" w:rsidRDefault="00F417A3" w:rsidP="00F417A3">
      <w:pPr>
        <w:jc w:val="center"/>
        <w:rPr>
          <w:rFonts w:ascii="Times" w:eastAsia="Times New Roman" w:hAnsi="Times" w:cs="Times"/>
          <w:bCs/>
          <w:sz w:val="24"/>
          <w:szCs w:val="24"/>
        </w:rPr>
      </w:pPr>
      <w:bookmarkStart w:id="3" w:name="_Ref102583316"/>
      <w:r>
        <w:t xml:space="preserve">Figure </w:t>
      </w:r>
      <w:fldSimple w:instr=" SEQ Figure \* ARABIC ">
        <w:r w:rsidR="000F0936">
          <w:rPr>
            <w:noProof/>
          </w:rPr>
          <w:t>7</w:t>
        </w:r>
      </w:fldSimple>
      <w:bookmarkEnd w:id="3"/>
      <w:r>
        <w:t>:</w:t>
      </w:r>
      <w:r w:rsidR="00CE218B">
        <w:rPr>
          <w:sz w:val="16"/>
          <w:szCs w:val="16"/>
        </w:rPr>
        <w:t>Moo Moo</w:t>
      </w:r>
    </w:p>
    <w:p w14:paraId="1B38C8A8" w14:textId="2F015D08" w:rsidR="00F417A3" w:rsidRDefault="00F417A3" w:rsidP="002B09D6">
      <w:pPr>
        <w:jc w:val="both"/>
        <w:rPr>
          <w:rFonts w:ascii="Times" w:eastAsia="Times New Roman" w:hAnsi="Times" w:cs="Times"/>
          <w:bCs/>
          <w:sz w:val="24"/>
          <w:szCs w:val="24"/>
        </w:rPr>
      </w:pPr>
    </w:p>
    <w:p w14:paraId="42C3E37F" w14:textId="5F4D7BF0" w:rsidR="00F02240" w:rsidRDefault="00F02240" w:rsidP="009E0415">
      <w:pPr>
        <w:pStyle w:val="Teaser"/>
        <w:jc w:val="both"/>
        <w:rPr>
          <w:rFonts w:ascii="Times" w:hAnsi="Times" w:cs="Times"/>
          <w:bCs/>
        </w:rPr>
      </w:pPr>
      <w:r w:rsidRPr="00F65EF7">
        <w:rPr>
          <w:rFonts w:ascii="Times" w:hAnsi="Times" w:cs="Times"/>
          <w:b/>
          <w:i/>
          <w:iCs/>
        </w:rPr>
        <w:t>Discussion</w:t>
      </w:r>
      <w:r w:rsidR="00F958AF" w:rsidRPr="00F65EF7">
        <w:rPr>
          <w:rFonts w:ascii="Times" w:hAnsi="Times" w:cs="Times"/>
          <w:b/>
          <w:i/>
          <w:iCs/>
        </w:rPr>
        <w:t xml:space="preserve"> and Implications</w:t>
      </w:r>
      <w:r w:rsidRPr="00F65EF7">
        <w:rPr>
          <w:rFonts w:ascii="Times" w:hAnsi="Times" w:cs="Times"/>
          <w:b/>
          <w:i/>
          <w:iCs/>
        </w:rPr>
        <w:t>:</w:t>
      </w:r>
      <w:r w:rsidRPr="00917491">
        <w:rPr>
          <w:rFonts w:ascii="Times" w:hAnsi="Times" w:cs="Times"/>
          <w:bCs/>
        </w:rPr>
        <w:t xml:space="preserve"> </w:t>
      </w:r>
    </w:p>
    <w:p w14:paraId="6B582E2A" w14:textId="77777777" w:rsidR="00174271" w:rsidRDefault="00174271" w:rsidP="009E0415">
      <w:pPr>
        <w:pStyle w:val="Teaser"/>
        <w:jc w:val="both"/>
        <w:rPr>
          <w:rFonts w:ascii="Times" w:hAnsi="Times" w:cs="Times"/>
          <w:bCs/>
        </w:rPr>
      </w:pPr>
    </w:p>
    <w:p w14:paraId="382D4037" w14:textId="68EE8159" w:rsidR="00174271" w:rsidRDefault="00CE218B" w:rsidP="0084087F">
      <w:pPr>
        <w:pStyle w:val="Teaser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i/>
          <w:iCs/>
        </w:rPr>
        <w:t>AAA</w:t>
      </w:r>
      <w:r w:rsidR="00335297" w:rsidRPr="00335297">
        <w:rPr>
          <w:rFonts w:ascii="Times" w:hAnsi="Times" w:cs="Times"/>
          <w:i/>
          <w:iCs/>
        </w:rPr>
        <w:t>:</w:t>
      </w:r>
    </w:p>
    <w:p w14:paraId="3B26B800" w14:textId="05B353D0" w:rsidR="00174271" w:rsidRDefault="00174271" w:rsidP="0084087F">
      <w:pPr>
        <w:pStyle w:val="Teaser"/>
        <w:jc w:val="both"/>
        <w:rPr>
          <w:rFonts w:ascii="Times" w:hAnsi="Times" w:cs="Times"/>
        </w:rPr>
      </w:pPr>
    </w:p>
    <w:p w14:paraId="401CA832" w14:textId="4B427D2A" w:rsidR="00F613C5" w:rsidRDefault="00CE218B" w:rsidP="00CE218B">
      <w:pPr>
        <w:pStyle w:val="Teaser"/>
        <w:jc w:val="both"/>
        <w:rPr>
          <w:rFonts w:ascii="Times" w:hAnsi="Times" w:cs="Times"/>
          <w:bCs/>
        </w:rPr>
      </w:pPr>
      <w:r>
        <w:rPr>
          <w:rFonts w:ascii="Times" w:hAnsi="Times" w:cs="Times"/>
          <w:b/>
          <w:i/>
          <w:iCs/>
        </w:rPr>
        <w:t>BBB</w:t>
      </w:r>
      <w:r w:rsidR="0045473B" w:rsidRPr="00F65EF7">
        <w:rPr>
          <w:rFonts w:ascii="Times" w:hAnsi="Times" w:cs="Times"/>
          <w:b/>
          <w:i/>
          <w:iCs/>
        </w:rPr>
        <w:t>:</w:t>
      </w:r>
      <w:r w:rsidR="0045473B">
        <w:rPr>
          <w:rFonts w:ascii="Times" w:hAnsi="Times" w:cs="Times"/>
          <w:bCs/>
        </w:rPr>
        <w:t xml:space="preserve"> </w:t>
      </w:r>
    </w:p>
    <w:p w14:paraId="21E92804" w14:textId="7D897453" w:rsidR="0045473B" w:rsidRDefault="0045473B" w:rsidP="0084087F">
      <w:pPr>
        <w:pStyle w:val="Teaser"/>
        <w:jc w:val="both"/>
        <w:rPr>
          <w:rFonts w:ascii="Times" w:hAnsi="Times" w:cs="Times"/>
        </w:rPr>
      </w:pPr>
    </w:p>
    <w:p w14:paraId="472794EF" w14:textId="464644C0" w:rsidR="0045473B" w:rsidRDefault="0045473B" w:rsidP="00CE218B">
      <w:pPr>
        <w:pStyle w:val="Teaser"/>
        <w:jc w:val="both"/>
        <w:rPr>
          <w:rFonts w:ascii="Times" w:hAnsi="Times" w:cs="Times"/>
          <w:bCs/>
        </w:rPr>
      </w:pPr>
      <w:r w:rsidRPr="00F65EF7">
        <w:rPr>
          <w:b/>
          <w:bCs/>
          <w:i/>
          <w:iCs/>
        </w:rPr>
        <w:t>C</w:t>
      </w:r>
      <w:r w:rsidR="00CE218B">
        <w:rPr>
          <w:b/>
          <w:bCs/>
          <w:i/>
          <w:iCs/>
        </w:rPr>
        <w:t>CC</w:t>
      </w:r>
      <w:r w:rsidRPr="00F65EF7">
        <w:rPr>
          <w:b/>
          <w:bCs/>
          <w:i/>
          <w:iCs/>
        </w:rPr>
        <w:t>:</w:t>
      </w:r>
      <w:r>
        <w:rPr>
          <w:rFonts w:ascii="Times" w:hAnsi="Times" w:cs="Times"/>
          <w:bCs/>
        </w:rPr>
        <w:t xml:space="preserve"> </w:t>
      </w:r>
    </w:p>
    <w:p w14:paraId="10C85A90" w14:textId="77777777" w:rsidR="00CE218B" w:rsidRDefault="00CE218B" w:rsidP="00CE218B">
      <w:pPr>
        <w:pStyle w:val="Teaser"/>
        <w:jc w:val="both"/>
        <w:rPr>
          <w:rFonts w:ascii="Times" w:hAnsi="Times" w:cs="Times"/>
        </w:rPr>
      </w:pPr>
    </w:p>
    <w:p w14:paraId="684757A2" w14:textId="55895DE0" w:rsidR="00F65EF7" w:rsidRDefault="00CE218B" w:rsidP="00CE218B">
      <w:pPr>
        <w:pStyle w:val="Teaser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i/>
        </w:rPr>
        <w:t>DDD</w:t>
      </w:r>
      <w:r w:rsidR="00615B01" w:rsidRPr="00F65EF7">
        <w:rPr>
          <w:rFonts w:ascii="Times" w:hAnsi="Times" w:cs="Times"/>
          <w:b/>
          <w:bCs/>
          <w:i/>
        </w:rPr>
        <w:t>:</w:t>
      </w:r>
      <w:r w:rsidR="00552A3E" w:rsidRPr="00552A3E">
        <w:rPr>
          <w:rFonts w:ascii="Times" w:hAnsi="Times" w:cs="Times"/>
          <w:iCs/>
        </w:rPr>
        <w:t xml:space="preserve"> </w:t>
      </w:r>
    </w:p>
    <w:p w14:paraId="511A3FF7" w14:textId="77777777" w:rsidR="00F65EF7" w:rsidRDefault="00F65EF7" w:rsidP="009E0415">
      <w:pPr>
        <w:pStyle w:val="Teaser"/>
        <w:jc w:val="both"/>
        <w:rPr>
          <w:b/>
          <w:bCs/>
          <w:i/>
          <w:iCs/>
        </w:rPr>
      </w:pPr>
    </w:p>
    <w:p w14:paraId="4DB3EF77" w14:textId="27E4CC77" w:rsidR="00CE218B" w:rsidRDefault="00CE218B" w:rsidP="00CE218B">
      <w:pPr>
        <w:pStyle w:val="Teaser"/>
        <w:jc w:val="both"/>
        <w:rPr>
          <w:rFonts w:ascii="Times" w:hAnsi="Times" w:cs="Times"/>
          <w:bCs/>
        </w:rPr>
      </w:pPr>
      <w:r>
        <w:rPr>
          <w:rFonts w:ascii="Times" w:hAnsi="Times" w:cs="Times"/>
          <w:b/>
          <w:i/>
          <w:iCs/>
        </w:rPr>
        <w:t>EEE</w:t>
      </w:r>
      <w:r w:rsidR="00615B01" w:rsidRPr="00F65EF7">
        <w:rPr>
          <w:rFonts w:ascii="Times" w:hAnsi="Times" w:cs="Times"/>
          <w:b/>
          <w:i/>
          <w:iCs/>
        </w:rPr>
        <w:t>:</w:t>
      </w:r>
      <w:r w:rsidR="00506A69">
        <w:rPr>
          <w:rFonts w:ascii="Times" w:hAnsi="Times" w:cs="Times"/>
          <w:bCs/>
        </w:rPr>
        <w:t xml:space="preserve"> </w:t>
      </w:r>
    </w:p>
    <w:p w14:paraId="3C5E544B" w14:textId="4C949830" w:rsidR="00F96AE5" w:rsidRDefault="00F96AE5" w:rsidP="00F96AE5">
      <w:pPr>
        <w:pStyle w:val="Teaser"/>
        <w:jc w:val="both"/>
        <w:rPr>
          <w:rFonts w:ascii="Times" w:hAnsi="Times" w:cs="Times"/>
          <w:bCs/>
        </w:rPr>
      </w:pPr>
    </w:p>
    <w:p w14:paraId="504B10E0" w14:textId="0D100238" w:rsidR="001B39E7" w:rsidRPr="003C703C" w:rsidRDefault="001B39E7" w:rsidP="00CE218B">
      <w:pPr>
        <w:spacing w:before="120"/>
        <w:jc w:val="both"/>
        <w:rPr>
          <w:rFonts w:ascii="Times" w:eastAsia="Times New Roman" w:hAnsi="Times" w:cs="Times"/>
          <w:bCs/>
          <w:sz w:val="24"/>
          <w:szCs w:val="24"/>
        </w:rPr>
      </w:pPr>
      <w:r w:rsidRPr="00477F75">
        <w:rPr>
          <w:rFonts w:ascii="Times" w:hAnsi="Times" w:cs="Times"/>
          <w:b/>
          <w:sz w:val="24"/>
          <w:szCs w:val="24"/>
        </w:rPr>
        <w:t xml:space="preserve">Limitations of Study and </w:t>
      </w:r>
      <w:r w:rsidR="00F02240" w:rsidRPr="00477F75">
        <w:rPr>
          <w:rFonts w:ascii="Times" w:hAnsi="Times" w:cs="Times"/>
          <w:b/>
          <w:sz w:val="24"/>
          <w:szCs w:val="24"/>
        </w:rPr>
        <w:t xml:space="preserve">Conclusions: </w:t>
      </w:r>
    </w:p>
    <w:p w14:paraId="6AD3548A" w14:textId="77777777" w:rsidR="00F02240" w:rsidRPr="00CD2259" w:rsidRDefault="00F02240" w:rsidP="009E0415">
      <w:pPr>
        <w:pStyle w:val="Teaser"/>
        <w:jc w:val="both"/>
        <w:rPr>
          <w:rFonts w:ascii="Times" w:hAnsi="Times" w:cs="Times"/>
        </w:rPr>
      </w:pPr>
    </w:p>
    <w:sdt>
      <w:sdtPr>
        <w:rPr>
          <w:rFonts w:ascii="Times" w:eastAsia="Calibri" w:hAnsi="Times" w:cs="Times"/>
          <w:color w:val="auto"/>
          <w:sz w:val="20"/>
          <w:szCs w:val="20"/>
        </w:rPr>
        <w:id w:val="-1040505333"/>
        <w:docPartObj>
          <w:docPartGallery w:val="Bibliographies"/>
          <w:docPartUnique/>
        </w:docPartObj>
      </w:sdtPr>
      <w:sdtContent>
        <w:p w14:paraId="485F12F1" w14:textId="77777777" w:rsidR="002018B9" w:rsidRPr="00CD2259" w:rsidRDefault="002018B9" w:rsidP="009E0415">
          <w:pPr>
            <w:pStyle w:val="Heading1"/>
            <w:jc w:val="both"/>
            <w:rPr>
              <w:rFonts w:ascii="Times" w:hAnsi="Times" w:cs="Times"/>
            </w:rPr>
          </w:pPr>
          <w:r w:rsidRPr="00CD2259">
            <w:rPr>
              <w:rFonts w:ascii="Times" w:eastAsia="Times New Roman" w:hAnsi="Times" w:cs="Times"/>
              <w:b/>
              <w:bCs/>
              <w:color w:val="auto"/>
              <w:kern w:val="28"/>
              <w:sz w:val="24"/>
              <w:szCs w:val="24"/>
            </w:rPr>
            <w:t>References</w:t>
          </w:r>
        </w:p>
        <w:sdt>
          <w:sdtPr>
            <w:rPr>
              <w:rFonts w:ascii="Times" w:hAnsi="Times" w:cs="Times"/>
            </w:rPr>
            <w:id w:val="-573587230"/>
            <w:bibliography/>
          </w:sdtPr>
          <w:sdtContent>
            <w:p w14:paraId="55562F35" w14:textId="593F1C1A" w:rsidR="00CE218B" w:rsidRDefault="002018B9" w:rsidP="00CE218B">
              <w:pPr>
                <w:jc w:val="both"/>
                <w:rPr>
                  <w:rFonts w:eastAsia="Times New Roman"/>
                  <w:noProof/>
                </w:rPr>
              </w:pPr>
              <w:r w:rsidRPr="00CD2259">
                <w:rPr>
                  <w:rFonts w:ascii="Times" w:hAnsi="Times" w:cs="Times"/>
                </w:rPr>
                <w:fldChar w:fldCharType="begin"/>
              </w:r>
              <w:r w:rsidRPr="00CD2259">
                <w:rPr>
                  <w:rFonts w:ascii="Times" w:hAnsi="Times" w:cs="Times"/>
                </w:rPr>
                <w:instrText xml:space="preserve"> BIBLIOGRAPHY </w:instrText>
              </w:r>
              <w:r w:rsidRPr="00CD2259">
                <w:rPr>
                  <w:rFonts w:ascii="Times" w:hAnsi="Times" w:cs="Times"/>
                </w:rPr>
                <w:fldChar w:fldCharType="separate"/>
              </w:r>
            </w:p>
            <w:p w14:paraId="51C92BD0" w14:textId="77777777" w:rsidR="00CE218B" w:rsidRDefault="002018B9" w:rsidP="00CE218B">
              <w:pPr>
                <w:jc w:val="both"/>
                <w:rPr>
                  <w:rFonts w:ascii="Times" w:hAnsi="Times" w:cs="Times"/>
                </w:rPr>
              </w:pPr>
              <w:r w:rsidRPr="00CD2259">
                <w:rPr>
                  <w:rFonts w:ascii="Times" w:hAnsi="Times" w:cs="Time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F7E6C9" w14:textId="6B0C4BE9" w:rsidR="00F02240" w:rsidRPr="00AC405E" w:rsidRDefault="00D73714" w:rsidP="00AC405E">
      <w:pPr>
        <w:pStyle w:val="Acknowledgement"/>
        <w:ind w:left="0" w:firstLine="0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Acknowledgments:</w:t>
      </w:r>
      <w:r w:rsidRPr="00CD2259">
        <w:rPr>
          <w:rFonts w:ascii="Times" w:hAnsi="Times" w:cs="Times"/>
        </w:rPr>
        <w:t xml:space="preserve"> </w:t>
      </w:r>
      <w:r w:rsidR="00CE218B">
        <w:rPr>
          <w:rFonts w:ascii="Times" w:hAnsi="Times" w:cs="Times"/>
        </w:rPr>
        <w:t>We</w:t>
      </w:r>
      <w:r w:rsidR="00332BDF">
        <w:rPr>
          <w:rFonts w:ascii="Times" w:hAnsi="Times" w:cs="Times"/>
        </w:rPr>
        <w:t xml:space="preserve"> would like to thank ERCE for peer review of this work.</w:t>
      </w:r>
    </w:p>
    <w:sectPr w:rsidR="00F02240" w:rsidRPr="00AC405E" w:rsidSect="002D2B9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57CE" w14:textId="77777777" w:rsidR="00B25BE8" w:rsidRDefault="00B25BE8" w:rsidP="00D73714">
      <w:r>
        <w:separator/>
      </w:r>
    </w:p>
  </w:endnote>
  <w:endnote w:type="continuationSeparator" w:id="0">
    <w:p w14:paraId="00606502" w14:textId="77777777" w:rsidR="00B25BE8" w:rsidRDefault="00B25BE8" w:rsidP="00D73714">
      <w:r>
        <w:continuationSeparator/>
      </w:r>
    </w:p>
  </w:endnote>
  <w:endnote w:type="continuationNotice" w:id="1">
    <w:p w14:paraId="2B8A0689" w14:textId="77777777" w:rsidR="00B25BE8" w:rsidRDefault="00B25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1971" w14:textId="77777777" w:rsidR="00FC17B3" w:rsidRDefault="00FC17B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A002E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31B7C28B" w14:textId="77777777" w:rsidR="00FC17B3" w:rsidRDefault="00FC1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6C3B" w14:textId="77777777" w:rsidR="00FC17B3" w:rsidRDefault="00FC17B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65EEFB22" w14:textId="77777777" w:rsidR="00FC17B3" w:rsidRDefault="00FC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5F6F" w14:textId="77777777" w:rsidR="00B25BE8" w:rsidRDefault="00B25BE8" w:rsidP="00D73714">
      <w:r>
        <w:separator/>
      </w:r>
    </w:p>
  </w:footnote>
  <w:footnote w:type="continuationSeparator" w:id="0">
    <w:p w14:paraId="2267FAE8" w14:textId="77777777" w:rsidR="00B25BE8" w:rsidRDefault="00B25BE8" w:rsidP="00D73714">
      <w:r>
        <w:continuationSeparator/>
      </w:r>
    </w:p>
  </w:footnote>
  <w:footnote w:type="continuationNotice" w:id="1">
    <w:p w14:paraId="541F3676" w14:textId="77777777" w:rsidR="00B25BE8" w:rsidRDefault="00B25B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84A2" w14:textId="77777777" w:rsidR="00FC17B3" w:rsidRDefault="00FC17B3" w:rsidP="00BD3B33">
    <w:pPr>
      <w:pStyle w:val="Header"/>
      <w:tabs>
        <w:tab w:val="clear" w:pos="4320"/>
        <w:tab w:val="clear" w:pos="8640"/>
        <w:tab w:val="left" w:pos="3240"/>
      </w:tabs>
      <w:jc w:val="center"/>
    </w:pPr>
    <w:r w:rsidRPr="00204015">
      <w:t>S</w:t>
    </w:r>
    <w:r>
      <w:t xml:space="preserve">ubmitted Manuscript: </w:t>
    </w:r>
    <w:r w:rsidRPr="00204015">
      <w:t>Confidential</w:t>
    </w:r>
  </w:p>
  <w:p w14:paraId="559A118B" w14:textId="586FCE54" w:rsidR="00FC17B3" w:rsidRDefault="00FC17B3" w:rsidP="00BD3B33">
    <w:pPr>
      <w:pStyle w:val="Header"/>
      <w:tabs>
        <w:tab w:val="clear" w:pos="4320"/>
        <w:tab w:val="clear" w:pos="8640"/>
        <w:tab w:val="left" w:pos="3240"/>
      </w:tabs>
      <w:jc w:val="center"/>
    </w:pPr>
    <w:r>
      <w:t>Template revised February 2021</w:t>
    </w:r>
  </w:p>
  <w:p w14:paraId="544B400F" w14:textId="77777777" w:rsidR="006E1E01" w:rsidRDefault="006E1E01" w:rsidP="00BD3B33">
    <w:pPr>
      <w:pStyle w:val="Header"/>
      <w:tabs>
        <w:tab w:val="clear" w:pos="4320"/>
        <w:tab w:val="clear" w:pos="8640"/>
        <w:tab w:val="left" w:pos="324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1ECC" w14:textId="77777777" w:rsidR="00FC17B3" w:rsidRPr="00204015" w:rsidRDefault="00FC17B3" w:rsidP="00D73714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533C570B" w14:textId="77777777" w:rsidR="00FC17B3" w:rsidRDefault="00FC17B3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5E69A7"/>
    <w:multiLevelType w:val="hybridMultilevel"/>
    <w:tmpl w:val="DC54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508864">
    <w:abstractNumId w:val="11"/>
  </w:num>
  <w:num w:numId="2" w16cid:durableId="597252257">
    <w:abstractNumId w:val="9"/>
  </w:num>
  <w:num w:numId="3" w16cid:durableId="627707343">
    <w:abstractNumId w:val="7"/>
  </w:num>
  <w:num w:numId="4" w16cid:durableId="1103644251">
    <w:abstractNumId w:val="6"/>
  </w:num>
  <w:num w:numId="5" w16cid:durableId="282989">
    <w:abstractNumId w:val="5"/>
  </w:num>
  <w:num w:numId="6" w16cid:durableId="643432715">
    <w:abstractNumId w:val="4"/>
  </w:num>
  <w:num w:numId="7" w16cid:durableId="865211509">
    <w:abstractNumId w:val="8"/>
  </w:num>
  <w:num w:numId="8" w16cid:durableId="1349058682">
    <w:abstractNumId w:val="3"/>
  </w:num>
  <w:num w:numId="9" w16cid:durableId="761486592">
    <w:abstractNumId w:val="2"/>
  </w:num>
  <w:num w:numId="10" w16cid:durableId="1800689418">
    <w:abstractNumId w:val="1"/>
  </w:num>
  <w:num w:numId="11" w16cid:durableId="26950789">
    <w:abstractNumId w:val="0"/>
  </w:num>
  <w:num w:numId="12" w16cid:durableId="353577957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 w16cid:durableId="951015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4C6B"/>
    <w:rsid w:val="000054CF"/>
    <w:rsid w:val="00005F3B"/>
    <w:rsid w:val="00010A90"/>
    <w:rsid w:val="00017543"/>
    <w:rsid w:val="00022F72"/>
    <w:rsid w:val="00025E37"/>
    <w:rsid w:val="00026FDD"/>
    <w:rsid w:val="00033E9F"/>
    <w:rsid w:val="00041E36"/>
    <w:rsid w:val="000464E0"/>
    <w:rsid w:val="000562CC"/>
    <w:rsid w:val="00062D7A"/>
    <w:rsid w:val="00063761"/>
    <w:rsid w:val="0006670C"/>
    <w:rsid w:val="00071B2F"/>
    <w:rsid w:val="00072365"/>
    <w:rsid w:val="00076824"/>
    <w:rsid w:val="00077272"/>
    <w:rsid w:val="00083152"/>
    <w:rsid w:val="00095099"/>
    <w:rsid w:val="000965CE"/>
    <w:rsid w:val="000B0E45"/>
    <w:rsid w:val="000B2D81"/>
    <w:rsid w:val="000B7E4F"/>
    <w:rsid w:val="000C460C"/>
    <w:rsid w:val="000C7F0C"/>
    <w:rsid w:val="000F0553"/>
    <w:rsid w:val="000F0936"/>
    <w:rsid w:val="000F0B96"/>
    <w:rsid w:val="00101767"/>
    <w:rsid w:val="00101AD2"/>
    <w:rsid w:val="00104F10"/>
    <w:rsid w:val="001073FE"/>
    <w:rsid w:val="001074DD"/>
    <w:rsid w:val="00110652"/>
    <w:rsid w:val="00111899"/>
    <w:rsid w:val="001122C9"/>
    <w:rsid w:val="00115071"/>
    <w:rsid w:val="00117252"/>
    <w:rsid w:val="00122159"/>
    <w:rsid w:val="001227F2"/>
    <w:rsid w:val="00122855"/>
    <w:rsid w:val="00124ABC"/>
    <w:rsid w:val="001331D7"/>
    <w:rsid w:val="001422D7"/>
    <w:rsid w:val="0014257F"/>
    <w:rsid w:val="001447DE"/>
    <w:rsid w:val="0015549E"/>
    <w:rsid w:val="00160F5E"/>
    <w:rsid w:val="001617C0"/>
    <w:rsid w:val="00165EB9"/>
    <w:rsid w:val="00170373"/>
    <w:rsid w:val="0017101D"/>
    <w:rsid w:val="00174243"/>
    <w:rsid w:val="00174271"/>
    <w:rsid w:val="00174D19"/>
    <w:rsid w:val="001775FA"/>
    <w:rsid w:val="00181A24"/>
    <w:rsid w:val="00184464"/>
    <w:rsid w:val="00187DC5"/>
    <w:rsid w:val="0019094B"/>
    <w:rsid w:val="0019181F"/>
    <w:rsid w:val="001A4208"/>
    <w:rsid w:val="001B01C5"/>
    <w:rsid w:val="001B2E30"/>
    <w:rsid w:val="001B39E7"/>
    <w:rsid w:val="001C2D4C"/>
    <w:rsid w:val="001C5142"/>
    <w:rsid w:val="001C6230"/>
    <w:rsid w:val="001D2954"/>
    <w:rsid w:val="001D3DE1"/>
    <w:rsid w:val="001D4C6A"/>
    <w:rsid w:val="001D5CB0"/>
    <w:rsid w:val="001E24FB"/>
    <w:rsid w:val="001F2D9E"/>
    <w:rsid w:val="001F5999"/>
    <w:rsid w:val="002015DE"/>
    <w:rsid w:val="002018B9"/>
    <w:rsid w:val="00202C98"/>
    <w:rsid w:val="002053AF"/>
    <w:rsid w:val="0021079F"/>
    <w:rsid w:val="00227AE4"/>
    <w:rsid w:val="00230D22"/>
    <w:rsid w:val="0023290E"/>
    <w:rsid w:val="002369AB"/>
    <w:rsid w:val="00236F8D"/>
    <w:rsid w:val="00241ABA"/>
    <w:rsid w:val="00243968"/>
    <w:rsid w:val="00244349"/>
    <w:rsid w:val="002475FA"/>
    <w:rsid w:val="00252368"/>
    <w:rsid w:val="00264346"/>
    <w:rsid w:val="00264995"/>
    <w:rsid w:val="00266308"/>
    <w:rsid w:val="00270F47"/>
    <w:rsid w:val="00277E11"/>
    <w:rsid w:val="00282550"/>
    <w:rsid w:val="0029404C"/>
    <w:rsid w:val="002A192C"/>
    <w:rsid w:val="002A1E84"/>
    <w:rsid w:val="002B09D6"/>
    <w:rsid w:val="002C07E9"/>
    <w:rsid w:val="002C2BCA"/>
    <w:rsid w:val="002C33B8"/>
    <w:rsid w:val="002C4DCA"/>
    <w:rsid w:val="002C5AFB"/>
    <w:rsid w:val="002D2B9F"/>
    <w:rsid w:val="002E05BE"/>
    <w:rsid w:val="002E13DD"/>
    <w:rsid w:val="002E5C7C"/>
    <w:rsid w:val="002E60B9"/>
    <w:rsid w:val="002E7A3C"/>
    <w:rsid w:val="002F4173"/>
    <w:rsid w:val="002F7740"/>
    <w:rsid w:val="002F7D76"/>
    <w:rsid w:val="003071B0"/>
    <w:rsid w:val="003077BD"/>
    <w:rsid w:val="00307C05"/>
    <w:rsid w:val="00307F53"/>
    <w:rsid w:val="00310501"/>
    <w:rsid w:val="00313591"/>
    <w:rsid w:val="00314BB9"/>
    <w:rsid w:val="003259BD"/>
    <w:rsid w:val="00332BDF"/>
    <w:rsid w:val="00332C57"/>
    <w:rsid w:val="0033490B"/>
    <w:rsid w:val="00335297"/>
    <w:rsid w:val="00340286"/>
    <w:rsid w:val="00340CC0"/>
    <w:rsid w:val="00340D7A"/>
    <w:rsid w:val="00344EEC"/>
    <w:rsid w:val="00345066"/>
    <w:rsid w:val="00347F54"/>
    <w:rsid w:val="003547DB"/>
    <w:rsid w:val="00355CC2"/>
    <w:rsid w:val="00356D87"/>
    <w:rsid w:val="00357455"/>
    <w:rsid w:val="00363BF8"/>
    <w:rsid w:val="003658DF"/>
    <w:rsid w:val="00370FED"/>
    <w:rsid w:val="0037196F"/>
    <w:rsid w:val="00372EF3"/>
    <w:rsid w:val="00376FA9"/>
    <w:rsid w:val="00381E32"/>
    <w:rsid w:val="00382D00"/>
    <w:rsid w:val="0038427C"/>
    <w:rsid w:val="003851C5"/>
    <w:rsid w:val="0038606D"/>
    <w:rsid w:val="00391FA5"/>
    <w:rsid w:val="003932B7"/>
    <w:rsid w:val="003A0BBD"/>
    <w:rsid w:val="003A490C"/>
    <w:rsid w:val="003A77E5"/>
    <w:rsid w:val="003A7E63"/>
    <w:rsid w:val="003B0531"/>
    <w:rsid w:val="003B0B29"/>
    <w:rsid w:val="003B64ED"/>
    <w:rsid w:val="003C1C49"/>
    <w:rsid w:val="003C1F14"/>
    <w:rsid w:val="003C2385"/>
    <w:rsid w:val="003C2547"/>
    <w:rsid w:val="003C58F0"/>
    <w:rsid w:val="003C703C"/>
    <w:rsid w:val="003D0D13"/>
    <w:rsid w:val="003D39E6"/>
    <w:rsid w:val="003D6392"/>
    <w:rsid w:val="003E2BE6"/>
    <w:rsid w:val="003E3AA8"/>
    <w:rsid w:val="003E4453"/>
    <w:rsid w:val="003E47D5"/>
    <w:rsid w:val="003F19B9"/>
    <w:rsid w:val="003F4DAB"/>
    <w:rsid w:val="003F761E"/>
    <w:rsid w:val="004057E5"/>
    <w:rsid w:val="004071C3"/>
    <w:rsid w:val="00427A75"/>
    <w:rsid w:val="00431FEB"/>
    <w:rsid w:val="00432A92"/>
    <w:rsid w:val="00436BFE"/>
    <w:rsid w:val="00443450"/>
    <w:rsid w:val="0044390F"/>
    <w:rsid w:val="00447D3F"/>
    <w:rsid w:val="00447EB3"/>
    <w:rsid w:val="0045266C"/>
    <w:rsid w:val="0045473B"/>
    <w:rsid w:val="00464ABD"/>
    <w:rsid w:val="00465F7D"/>
    <w:rsid w:val="004716F0"/>
    <w:rsid w:val="00475539"/>
    <w:rsid w:val="004779C7"/>
    <w:rsid w:val="00477F75"/>
    <w:rsid w:val="00481CE2"/>
    <w:rsid w:val="00482684"/>
    <w:rsid w:val="004870BF"/>
    <w:rsid w:val="004876B9"/>
    <w:rsid w:val="0049145F"/>
    <w:rsid w:val="00495EF4"/>
    <w:rsid w:val="004A081A"/>
    <w:rsid w:val="004A1C68"/>
    <w:rsid w:val="004A4759"/>
    <w:rsid w:val="004A4ABB"/>
    <w:rsid w:val="004A5DD4"/>
    <w:rsid w:val="004A6C08"/>
    <w:rsid w:val="004A6EF2"/>
    <w:rsid w:val="004B4F4B"/>
    <w:rsid w:val="004B5E4F"/>
    <w:rsid w:val="004B6AD4"/>
    <w:rsid w:val="004C0CBE"/>
    <w:rsid w:val="004C5F18"/>
    <w:rsid w:val="004D10EA"/>
    <w:rsid w:val="004D19A5"/>
    <w:rsid w:val="004D2EF6"/>
    <w:rsid w:val="004D6781"/>
    <w:rsid w:val="004E5B84"/>
    <w:rsid w:val="004E66E7"/>
    <w:rsid w:val="004E7B49"/>
    <w:rsid w:val="004F28EB"/>
    <w:rsid w:val="004F78A1"/>
    <w:rsid w:val="0050560A"/>
    <w:rsid w:val="00506A69"/>
    <w:rsid w:val="00507C45"/>
    <w:rsid w:val="00517675"/>
    <w:rsid w:val="005202B7"/>
    <w:rsid w:val="00533723"/>
    <w:rsid w:val="0053480E"/>
    <w:rsid w:val="005352F4"/>
    <w:rsid w:val="00535F77"/>
    <w:rsid w:val="00545794"/>
    <w:rsid w:val="00545DD8"/>
    <w:rsid w:val="005525E8"/>
    <w:rsid w:val="00552A3E"/>
    <w:rsid w:val="00555A52"/>
    <w:rsid w:val="00560CF5"/>
    <w:rsid w:val="00562AF0"/>
    <w:rsid w:val="005659B1"/>
    <w:rsid w:val="00565D96"/>
    <w:rsid w:val="00567935"/>
    <w:rsid w:val="00572498"/>
    <w:rsid w:val="00573FA9"/>
    <w:rsid w:val="00575268"/>
    <w:rsid w:val="00575375"/>
    <w:rsid w:val="00576E95"/>
    <w:rsid w:val="00583CCA"/>
    <w:rsid w:val="005862F3"/>
    <w:rsid w:val="005956BB"/>
    <w:rsid w:val="005A1D14"/>
    <w:rsid w:val="005A54A8"/>
    <w:rsid w:val="005A649A"/>
    <w:rsid w:val="005B2A61"/>
    <w:rsid w:val="005B3C66"/>
    <w:rsid w:val="005B50D5"/>
    <w:rsid w:val="005C5DC7"/>
    <w:rsid w:val="005C7511"/>
    <w:rsid w:val="005C7805"/>
    <w:rsid w:val="005D03E9"/>
    <w:rsid w:val="005D1F27"/>
    <w:rsid w:val="005D4378"/>
    <w:rsid w:val="005D653C"/>
    <w:rsid w:val="005E1F85"/>
    <w:rsid w:val="005E4C3D"/>
    <w:rsid w:val="005E5E18"/>
    <w:rsid w:val="00606727"/>
    <w:rsid w:val="00606C7D"/>
    <w:rsid w:val="00606EBD"/>
    <w:rsid w:val="00615B01"/>
    <w:rsid w:val="006161C9"/>
    <w:rsid w:val="00620D30"/>
    <w:rsid w:val="006255B3"/>
    <w:rsid w:val="00625A6A"/>
    <w:rsid w:val="00627266"/>
    <w:rsid w:val="00630B31"/>
    <w:rsid w:val="00632F22"/>
    <w:rsid w:val="00633972"/>
    <w:rsid w:val="0064088B"/>
    <w:rsid w:val="0064261D"/>
    <w:rsid w:val="00644D44"/>
    <w:rsid w:val="006455DA"/>
    <w:rsid w:val="00650038"/>
    <w:rsid w:val="006503E2"/>
    <w:rsid w:val="0065435C"/>
    <w:rsid w:val="00666EF1"/>
    <w:rsid w:val="006747B0"/>
    <w:rsid w:val="006757DB"/>
    <w:rsid w:val="00681668"/>
    <w:rsid w:val="00681B1D"/>
    <w:rsid w:val="00690FDE"/>
    <w:rsid w:val="006934B3"/>
    <w:rsid w:val="00695278"/>
    <w:rsid w:val="006A002E"/>
    <w:rsid w:val="006A0DD2"/>
    <w:rsid w:val="006A2645"/>
    <w:rsid w:val="006A5A34"/>
    <w:rsid w:val="006A62B2"/>
    <w:rsid w:val="006A7883"/>
    <w:rsid w:val="006B53C0"/>
    <w:rsid w:val="006C117B"/>
    <w:rsid w:val="006C1591"/>
    <w:rsid w:val="006C4522"/>
    <w:rsid w:val="006C5428"/>
    <w:rsid w:val="006C6348"/>
    <w:rsid w:val="006D06C7"/>
    <w:rsid w:val="006D108B"/>
    <w:rsid w:val="006D40FF"/>
    <w:rsid w:val="006D718F"/>
    <w:rsid w:val="006E1E01"/>
    <w:rsid w:val="006E2D52"/>
    <w:rsid w:val="006E48F0"/>
    <w:rsid w:val="006E492E"/>
    <w:rsid w:val="006E5832"/>
    <w:rsid w:val="006E590E"/>
    <w:rsid w:val="006E7996"/>
    <w:rsid w:val="006F1AC9"/>
    <w:rsid w:val="00701426"/>
    <w:rsid w:val="00701FDB"/>
    <w:rsid w:val="007113A9"/>
    <w:rsid w:val="007120CD"/>
    <w:rsid w:val="007161A3"/>
    <w:rsid w:val="00717B35"/>
    <w:rsid w:val="007268B8"/>
    <w:rsid w:val="00726BD1"/>
    <w:rsid w:val="00741D39"/>
    <w:rsid w:val="00742782"/>
    <w:rsid w:val="00743982"/>
    <w:rsid w:val="007440FE"/>
    <w:rsid w:val="00744234"/>
    <w:rsid w:val="0075005C"/>
    <w:rsid w:val="00752B09"/>
    <w:rsid w:val="00755125"/>
    <w:rsid w:val="0076048F"/>
    <w:rsid w:val="007624AC"/>
    <w:rsid w:val="007649D3"/>
    <w:rsid w:val="007666DF"/>
    <w:rsid w:val="0077592F"/>
    <w:rsid w:val="007B463E"/>
    <w:rsid w:val="007B7E30"/>
    <w:rsid w:val="007C05D6"/>
    <w:rsid w:val="007C62DA"/>
    <w:rsid w:val="007C6679"/>
    <w:rsid w:val="007D14F3"/>
    <w:rsid w:val="007D23A5"/>
    <w:rsid w:val="007D733F"/>
    <w:rsid w:val="007D7CDB"/>
    <w:rsid w:val="007E0D9B"/>
    <w:rsid w:val="007E1A8E"/>
    <w:rsid w:val="007E37C1"/>
    <w:rsid w:val="007F20A8"/>
    <w:rsid w:val="008022CE"/>
    <w:rsid w:val="00803A85"/>
    <w:rsid w:val="00803BFA"/>
    <w:rsid w:val="0081093F"/>
    <w:rsid w:val="008146ED"/>
    <w:rsid w:val="00817A0D"/>
    <w:rsid w:val="00821BBC"/>
    <w:rsid w:val="008239BB"/>
    <w:rsid w:val="008355F1"/>
    <w:rsid w:val="008378BD"/>
    <w:rsid w:val="0084087F"/>
    <w:rsid w:val="0084365A"/>
    <w:rsid w:val="00847A50"/>
    <w:rsid w:val="00852D1A"/>
    <w:rsid w:val="00864A5F"/>
    <w:rsid w:val="0086656C"/>
    <w:rsid w:val="00872487"/>
    <w:rsid w:val="00874B14"/>
    <w:rsid w:val="00883A20"/>
    <w:rsid w:val="00887A68"/>
    <w:rsid w:val="00891E64"/>
    <w:rsid w:val="008A20F4"/>
    <w:rsid w:val="008B018C"/>
    <w:rsid w:val="008B0348"/>
    <w:rsid w:val="008B420E"/>
    <w:rsid w:val="008C1186"/>
    <w:rsid w:val="008C361F"/>
    <w:rsid w:val="008C5F47"/>
    <w:rsid w:val="008D4C81"/>
    <w:rsid w:val="008E562D"/>
    <w:rsid w:val="008F2233"/>
    <w:rsid w:val="008F2DBE"/>
    <w:rsid w:val="0090050B"/>
    <w:rsid w:val="00900858"/>
    <w:rsid w:val="00904B29"/>
    <w:rsid w:val="0090529C"/>
    <w:rsid w:val="00907949"/>
    <w:rsid w:val="00910E40"/>
    <w:rsid w:val="0091349C"/>
    <w:rsid w:val="00913B96"/>
    <w:rsid w:val="00913C25"/>
    <w:rsid w:val="00917491"/>
    <w:rsid w:val="00934839"/>
    <w:rsid w:val="00934AC1"/>
    <w:rsid w:val="00942EB0"/>
    <w:rsid w:val="009512E4"/>
    <w:rsid w:val="0095452E"/>
    <w:rsid w:val="00965DDE"/>
    <w:rsid w:val="009719B2"/>
    <w:rsid w:val="0097571B"/>
    <w:rsid w:val="00976079"/>
    <w:rsid w:val="00980B9F"/>
    <w:rsid w:val="00983333"/>
    <w:rsid w:val="009966F9"/>
    <w:rsid w:val="00997B10"/>
    <w:rsid w:val="00997EA1"/>
    <w:rsid w:val="009A2CC2"/>
    <w:rsid w:val="009A51BB"/>
    <w:rsid w:val="009A6B8F"/>
    <w:rsid w:val="009B5908"/>
    <w:rsid w:val="009C06BF"/>
    <w:rsid w:val="009D3F0B"/>
    <w:rsid w:val="009E0415"/>
    <w:rsid w:val="009E10E2"/>
    <w:rsid w:val="009E4B81"/>
    <w:rsid w:val="009E78A6"/>
    <w:rsid w:val="009F2B56"/>
    <w:rsid w:val="009F3EC9"/>
    <w:rsid w:val="009F70E2"/>
    <w:rsid w:val="00A06F30"/>
    <w:rsid w:val="00A07662"/>
    <w:rsid w:val="00A07C12"/>
    <w:rsid w:val="00A113F9"/>
    <w:rsid w:val="00A127AE"/>
    <w:rsid w:val="00A130A2"/>
    <w:rsid w:val="00A16681"/>
    <w:rsid w:val="00A1748D"/>
    <w:rsid w:val="00A17C1D"/>
    <w:rsid w:val="00A20A3F"/>
    <w:rsid w:val="00A23CD5"/>
    <w:rsid w:val="00A25115"/>
    <w:rsid w:val="00A25A7E"/>
    <w:rsid w:val="00A25E52"/>
    <w:rsid w:val="00A31553"/>
    <w:rsid w:val="00A33BF6"/>
    <w:rsid w:val="00A42284"/>
    <w:rsid w:val="00A51678"/>
    <w:rsid w:val="00A53647"/>
    <w:rsid w:val="00A54EE8"/>
    <w:rsid w:val="00A56752"/>
    <w:rsid w:val="00A57DA9"/>
    <w:rsid w:val="00A62D64"/>
    <w:rsid w:val="00A644A5"/>
    <w:rsid w:val="00A64855"/>
    <w:rsid w:val="00A65B50"/>
    <w:rsid w:val="00A704EE"/>
    <w:rsid w:val="00A72FB9"/>
    <w:rsid w:val="00A8003B"/>
    <w:rsid w:val="00A80658"/>
    <w:rsid w:val="00A817E2"/>
    <w:rsid w:val="00A861BA"/>
    <w:rsid w:val="00A954C5"/>
    <w:rsid w:val="00AA14AF"/>
    <w:rsid w:val="00AA446F"/>
    <w:rsid w:val="00AA5388"/>
    <w:rsid w:val="00AC38A6"/>
    <w:rsid w:val="00AC4045"/>
    <w:rsid w:val="00AC405E"/>
    <w:rsid w:val="00AD0B6B"/>
    <w:rsid w:val="00AD1C23"/>
    <w:rsid w:val="00AD471D"/>
    <w:rsid w:val="00AD5881"/>
    <w:rsid w:val="00AE0A57"/>
    <w:rsid w:val="00AE6112"/>
    <w:rsid w:val="00AF07E1"/>
    <w:rsid w:val="00AF6AFC"/>
    <w:rsid w:val="00B0168D"/>
    <w:rsid w:val="00B01CB1"/>
    <w:rsid w:val="00B027F2"/>
    <w:rsid w:val="00B04786"/>
    <w:rsid w:val="00B052C9"/>
    <w:rsid w:val="00B0541D"/>
    <w:rsid w:val="00B0747B"/>
    <w:rsid w:val="00B13C22"/>
    <w:rsid w:val="00B229D5"/>
    <w:rsid w:val="00B25BE8"/>
    <w:rsid w:val="00B2764B"/>
    <w:rsid w:val="00B31E25"/>
    <w:rsid w:val="00B40F6D"/>
    <w:rsid w:val="00B422F9"/>
    <w:rsid w:val="00B44D56"/>
    <w:rsid w:val="00B45C76"/>
    <w:rsid w:val="00B47B29"/>
    <w:rsid w:val="00B504DA"/>
    <w:rsid w:val="00B52557"/>
    <w:rsid w:val="00B67289"/>
    <w:rsid w:val="00B74510"/>
    <w:rsid w:val="00B802FA"/>
    <w:rsid w:val="00B84598"/>
    <w:rsid w:val="00B9331C"/>
    <w:rsid w:val="00B9581F"/>
    <w:rsid w:val="00B95CEA"/>
    <w:rsid w:val="00BA24C9"/>
    <w:rsid w:val="00BA38B2"/>
    <w:rsid w:val="00BA64AE"/>
    <w:rsid w:val="00BA7A7B"/>
    <w:rsid w:val="00BB335F"/>
    <w:rsid w:val="00BB41C1"/>
    <w:rsid w:val="00BB7348"/>
    <w:rsid w:val="00BB7527"/>
    <w:rsid w:val="00BD127C"/>
    <w:rsid w:val="00BD1667"/>
    <w:rsid w:val="00BD3B33"/>
    <w:rsid w:val="00BD576C"/>
    <w:rsid w:val="00BD652C"/>
    <w:rsid w:val="00BE12F0"/>
    <w:rsid w:val="00BE1EA8"/>
    <w:rsid w:val="00BE3F0C"/>
    <w:rsid w:val="00BE5D15"/>
    <w:rsid w:val="00BF49EA"/>
    <w:rsid w:val="00BF6C48"/>
    <w:rsid w:val="00BF7C7A"/>
    <w:rsid w:val="00C07264"/>
    <w:rsid w:val="00C13940"/>
    <w:rsid w:val="00C148F4"/>
    <w:rsid w:val="00C1539A"/>
    <w:rsid w:val="00C17C6E"/>
    <w:rsid w:val="00C17F1B"/>
    <w:rsid w:val="00C22A04"/>
    <w:rsid w:val="00C27D3F"/>
    <w:rsid w:val="00C33662"/>
    <w:rsid w:val="00C33B06"/>
    <w:rsid w:val="00C3528D"/>
    <w:rsid w:val="00C418AA"/>
    <w:rsid w:val="00C426A5"/>
    <w:rsid w:val="00C42F79"/>
    <w:rsid w:val="00C45397"/>
    <w:rsid w:val="00C47F14"/>
    <w:rsid w:val="00C53AA4"/>
    <w:rsid w:val="00C5518E"/>
    <w:rsid w:val="00C61E91"/>
    <w:rsid w:val="00C62125"/>
    <w:rsid w:val="00C621C7"/>
    <w:rsid w:val="00C631F4"/>
    <w:rsid w:val="00C83E2D"/>
    <w:rsid w:val="00C8553D"/>
    <w:rsid w:val="00C86E03"/>
    <w:rsid w:val="00C90A88"/>
    <w:rsid w:val="00C9652B"/>
    <w:rsid w:val="00CA5C5A"/>
    <w:rsid w:val="00CA6FF5"/>
    <w:rsid w:val="00CB1F55"/>
    <w:rsid w:val="00CB7741"/>
    <w:rsid w:val="00CC2657"/>
    <w:rsid w:val="00CC3869"/>
    <w:rsid w:val="00CC4901"/>
    <w:rsid w:val="00CC69A5"/>
    <w:rsid w:val="00CC78A1"/>
    <w:rsid w:val="00CD2259"/>
    <w:rsid w:val="00CD5704"/>
    <w:rsid w:val="00CE218B"/>
    <w:rsid w:val="00CE229E"/>
    <w:rsid w:val="00CE425B"/>
    <w:rsid w:val="00CE6F3A"/>
    <w:rsid w:val="00CF33DA"/>
    <w:rsid w:val="00CF6EBD"/>
    <w:rsid w:val="00D01145"/>
    <w:rsid w:val="00D0441F"/>
    <w:rsid w:val="00D0613D"/>
    <w:rsid w:val="00D145F9"/>
    <w:rsid w:val="00D21AFC"/>
    <w:rsid w:val="00D24182"/>
    <w:rsid w:val="00D25CBF"/>
    <w:rsid w:val="00D47412"/>
    <w:rsid w:val="00D505BC"/>
    <w:rsid w:val="00D565D0"/>
    <w:rsid w:val="00D61494"/>
    <w:rsid w:val="00D648A3"/>
    <w:rsid w:val="00D67898"/>
    <w:rsid w:val="00D72ECB"/>
    <w:rsid w:val="00D73714"/>
    <w:rsid w:val="00D768B9"/>
    <w:rsid w:val="00D77A5A"/>
    <w:rsid w:val="00D805A6"/>
    <w:rsid w:val="00D8323F"/>
    <w:rsid w:val="00D8429E"/>
    <w:rsid w:val="00D85EC2"/>
    <w:rsid w:val="00D87676"/>
    <w:rsid w:val="00D94850"/>
    <w:rsid w:val="00D966E1"/>
    <w:rsid w:val="00DA7E8E"/>
    <w:rsid w:val="00DB72E6"/>
    <w:rsid w:val="00DC149F"/>
    <w:rsid w:val="00DC2BDE"/>
    <w:rsid w:val="00DC510E"/>
    <w:rsid w:val="00DC51CA"/>
    <w:rsid w:val="00DC6ADD"/>
    <w:rsid w:val="00DD0AEB"/>
    <w:rsid w:val="00DD0B76"/>
    <w:rsid w:val="00DD0D48"/>
    <w:rsid w:val="00DD19C0"/>
    <w:rsid w:val="00DD225C"/>
    <w:rsid w:val="00DD321E"/>
    <w:rsid w:val="00DD4750"/>
    <w:rsid w:val="00DD6ACB"/>
    <w:rsid w:val="00DE09D4"/>
    <w:rsid w:val="00DE0E63"/>
    <w:rsid w:val="00DE28BD"/>
    <w:rsid w:val="00DE5171"/>
    <w:rsid w:val="00DE7047"/>
    <w:rsid w:val="00DF4CA2"/>
    <w:rsid w:val="00E0133A"/>
    <w:rsid w:val="00E0440F"/>
    <w:rsid w:val="00E05FE2"/>
    <w:rsid w:val="00E10334"/>
    <w:rsid w:val="00E14A6E"/>
    <w:rsid w:val="00E21063"/>
    <w:rsid w:val="00E23B7F"/>
    <w:rsid w:val="00E262D7"/>
    <w:rsid w:val="00E27ADB"/>
    <w:rsid w:val="00E33961"/>
    <w:rsid w:val="00E351C0"/>
    <w:rsid w:val="00E35207"/>
    <w:rsid w:val="00E37C62"/>
    <w:rsid w:val="00E42E87"/>
    <w:rsid w:val="00E5010C"/>
    <w:rsid w:val="00E56D3D"/>
    <w:rsid w:val="00E615AC"/>
    <w:rsid w:val="00E64922"/>
    <w:rsid w:val="00E679EC"/>
    <w:rsid w:val="00E7206F"/>
    <w:rsid w:val="00E72365"/>
    <w:rsid w:val="00E737F7"/>
    <w:rsid w:val="00E75A44"/>
    <w:rsid w:val="00E75FA3"/>
    <w:rsid w:val="00E76B37"/>
    <w:rsid w:val="00E80A00"/>
    <w:rsid w:val="00E82F93"/>
    <w:rsid w:val="00E900F7"/>
    <w:rsid w:val="00E9593C"/>
    <w:rsid w:val="00EA045D"/>
    <w:rsid w:val="00EA2CE6"/>
    <w:rsid w:val="00EA5590"/>
    <w:rsid w:val="00EB70A7"/>
    <w:rsid w:val="00EC685E"/>
    <w:rsid w:val="00ED3C7E"/>
    <w:rsid w:val="00ED4D2D"/>
    <w:rsid w:val="00ED7B28"/>
    <w:rsid w:val="00EE1D99"/>
    <w:rsid w:val="00EE6929"/>
    <w:rsid w:val="00EE7A8D"/>
    <w:rsid w:val="00EF69D9"/>
    <w:rsid w:val="00EF7BC2"/>
    <w:rsid w:val="00EF7FF4"/>
    <w:rsid w:val="00F02240"/>
    <w:rsid w:val="00F06A2D"/>
    <w:rsid w:val="00F13D6B"/>
    <w:rsid w:val="00F15B30"/>
    <w:rsid w:val="00F26AF7"/>
    <w:rsid w:val="00F30093"/>
    <w:rsid w:val="00F327CC"/>
    <w:rsid w:val="00F3322D"/>
    <w:rsid w:val="00F33403"/>
    <w:rsid w:val="00F342D1"/>
    <w:rsid w:val="00F417A3"/>
    <w:rsid w:val="00F42829"/>
    <w:rsid w:val="00F43E8F"/>
    <w:rsid w:val="00F44B6F"/>
    <w:rsid w:val="00F44D3D"/>
    <w:rsid w:val="00F51002"/>
    <w:rsid w:val="00F55ABB"/>
    <w:rsid w:val="00F56BC1"/>
    <w:rsid w:val="00F577A3"/>
    <w:rsid w:val="00F5789C"/>
    <w:rsid w:val="00F613C5"/>
    <w:rsid w:val="00F65EF7"/>
    <w:rsid w:val="00F66D82"/>
    <w:rsid w:val="00F672FE"/>
    <w:rsid w:val="00F67DE5"/>
    <w:rsid w:val="00F70401"/>
    <w:rsid w:val="00F716A3"/>
    <w:rsid w:val="00F71F2A"/>
    <w:rsid w:val="00F72442"/>
    <w:rsid w:val="00F72532"/>
    <w:rsid w:val="00F736A2"/>
    <w:rsid w:val="00F739FD"/>
    <w:rsid w:val="00F7745C"/>
    <w:rsid w:val="00F923C9"/>
    <w:rsid w:val="00F958AF"/>
    <w:rsid w:val="00F96AE5"/>
    <w:rsid w:val="00F96FA2"/>
    <w:rsid w:val="00FB14FE"/>
    <w:rsid w:val="00FC17B3"/>
    <w:rsid w:val="00FC3B95"/>
    <w:rsid w:val="00FC3E35"/>
    <w:rsid w:val="00FC42B5"/>
    <w:rsid w:val="00FC451C"/>
    <w:rsid w:val="00FD09E4"/>
    <w:rsid w:val="00FD18B1"/>
    <w:rsid w:val="00FD48F1"/>
    <w:rsid w:val="00FD546E"/>
    <w:rsid w:val="00FF157A"/>
    <w:rsid w:val="00FF3A55"/>
    <w:rsid w:val="7FE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</w:style>
  <w:style w:type="paragraph" w:styleId="Heading1">
    <w:name w:val="heading 1"/>
    <w:basedOn w:val="Normal"/>
    <w:next w:val="Normal"/>
    <w:link w:val="Heading1Char"/>
    <w:uiPriority w:val="9"/>
    <w:qFormat/>
    <w:rsid w:val="002018B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customStyle="1" w:styleId="acknowledgement0">
    <w:name w:val="acknowledgement"/>
    <w:basedOn w:val="Normal"/>
    <w:rsid w:val="009A6B8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6B8F"/>
  </w:style>
  <w:style w:type="character" w:customStyle="1" w:styleId="Heading1Char">
    <w:name w:val="Heading 1 Char"/>
    <w:basedOn w:val="DefaultParagraphFont"/>
    <w:link w:val="Heading1"/>
    <w:uiPriority w:val="9"/>
    <w:rsid w:val="00201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70"/>
    <w:rsid w:val="002018B9"/>
  </w:style>
  <w:style w:type="paragraph" w:styleId="Caption">
    <w:name w:val="caption"/>
    <w:basedOn w:val="Normal"/>
    <w:next w:val="Normal"/>
    <w:uiPriority w:val="35"/>
    <w:unhideWhenUsed/>
    <w:qFormat/>
    <w:rsid w:val="00A31553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1F2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1F2A"/>
  </w:style>
  <w:style w:type="paragraph" w:styleId="Revision">
    <w:name w:val="Revision"/>
    <w:hidden/>
    <w:uiPriority w:val="71"/>
    <w:semiHidden/>
    <w:rsid w:val="00122159"/>
  </w:style>
  <w:style w:type="table" w:styleId="TableGrid">
    <w:name w:val="Table Grid"/>
    <w:basedOn w:val="TableNormal"/>
    <w:uiPriority w:val="59"/>
    <w:rsid w:val="00EB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674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3C8D61E843E4D9DF578FA60DF1506" ma:contentTypeVersion="11" ma:contentTypeDescription="Create a new document." ma:contentTypeScope="" ma:versionID="6d685b447f118704fec3115e6ac20ae4">
  <xsd:schema xmlns:xsd="http://www.w3.org/2001/XMLSchema" xmlns:xs="http://www.w3.org/2001/XMLSchema" xmlns:p="http://schemas.microsoft.com/office/2006/metadata/properties" xmlns:ns3="50c290ea-29cd-45df-9437-02d90b7b4aac" xmlns:ns4="91744bfb-75cd-42c7-b4ee-8bbcd6bad11d" targetNamespace="http://schemas.microsoft.com/office/2006/metadata/properties" ma:root="true" ma:fieldsID="654b3e5fed2bbdef8a5e41c98cad6de5" ns3:_="" ns4:_="">
    <xsd:import namespace="50c290ea-29cd-45df-9437-02d90b7b4aac"/>
    <xsd:import namespace="91744bfb-75cd-42c7-b4ee-8bbcd6bad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90ea-29cd-45df-9437-02d90b7b4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4bfb-75cd-42c7-b4ee-8bbcd6bad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SPE21</b:Tag>
    <b:SourceType>InternetSite</b:SourceType>
    <b:Guid>{96090E36-ADF8-4459-91A8-0A147F451B15}</b:Guid>
    <b:Title>2021 SPE Europe Energy GeoHackathon</b:Title>
    <b:Year>2021</b:Year>
    <b:Author>
      <b:Author>
        <b:NameList>
          <b:Person>
            <b:Last>Europe</b:Last>
            <b:First>SPE</b:First>
          </b:Person>
        </b:NameList>
      </b:Author>
    </b:Author>
    <b:URL>https://www.youtube.com/watch?v=GcwG8bIfv3E</b:URL>
    <b:RefOrder>12</b:RefOrder>
  </b:Source>
  <b:Source>
    <b:Tag>EPe17</b:Tag>
    <b:SourceType>JournalArticle</b:SourceType>
    <b:Guid>{3452A48D-31A6-4DFE-9027-E17853BA318F}</b:Guid>
    <b:Author>
      <b:Author>
        <b:NameList>
          <b:Person>
            <b:Last>Petitclerc</b:Last>
            <b:First>E.</b:First>
          </b:Person>
          <b:Person>
            <b:Last>Welkenhuysen</b:Last>
            <b:First>K.</b:First>
          </b:Person>
          <b:Person>
            <b:Last>Passel</b:Last>
            <b:First>S.</b:First>
            <b:Middle>Van</b:Middle>
          </b:Person>
          <b:Person>
            <b:Last>Piessens</b:Last>
            <b:First>K.</b:First>
          </b:Person>
          <b:Person>
            <b:Last>Maes</b:Last>
            <b:First>D.</b:First>
          </b:Person>
          <b:Person>
            <b:Last>Compernolle</b:Last>
            <b:First>T.</b:First>
          </b:Person>
        </b:NameList>
      </b:Author>
    </b:Author>
    <b:Title>Development of the first deep geothermal doublet in the Campine Basin of Belgium</b:Title>
    <b:JournalName>European Geologist Journal</b:JournalName>
    <b:Year>2017</b:Year>
    <b:Volume>43</b:Volume>
    <b:RefOrder>13</b:RefOrder>
  </b:Source>
  <b:Source>
    <b:Tag>Mah21</b:Tag>
    <b:SourceType>JournalArticle</b:SourceType>
    <b:Guid>{D02F7768-B294-4AEB-8F2F-E72E6E6445E8}</b:Guid>
    <b:Author>
      <b:Author>
        <b:NameList>
          <b:Person>
            <b:Last>Mahbaz</b:Last>
            <b:First>S.B.</b:First>
          </b:Person>
          <b:Person>
            <b:Last>Yaghoubi</b:Last>
            <b:First>A.</b:First>
          </b:Person>
          <b:Person>
            <b:Last>Dehghani-Sanij</b:Last>
            <b:First>A.R.</b:First>
          </b:Person>
          <b:Person>
            <b:Last>Sarvaramini</b:Last>
            <b:First>E.</b:First>
          </b:Person>
          <b:Person>
            <b:Last>Leonenko</b:Last>
            <b:First>Y.</b:First>
          </b:Person>
          <b:Person>
            <b:Last>Dusseault</b:Last>
            <b:First>M.B.</b:First>
          </b:Person>
        </b:NameList>
      </b:Author>
    </b:Author>
    <b:Title>Well-Doublets: A First-Order Assessment of Geothermal SedHeat Systems</b:Title>
    <b:JournalName>Applied Sciences</b:JournalName>
    <b:Year>2021</b:Year>
    <b:Pages>1-18</b:Pages>
    <b:Volume>11</b:Volume>
    <b:Issue>697</b:Issue>
    <b:RefOrder>14</b:RefOrder>
  </b:Source>
  <b:Source>
    <b:Tag>Gui16</b:Tag>
    <b:SourceType>ConferenceProceedings</b:SourceType>
    <b:Guid>{5205DED4-88CA-4726-82D6-B2BA467C0E40}</b:Guid>
    <b:Title>Geothermal Energy use, country update for the Netherlands</b:Title>
    <b:Year>2016</b:Year>
    <b:Author>
      <b:Author>
        <b:NameList>
          <b:Person>
            <b:Last>Guido</b:Last>
            <b:First>B</b:First>
          </b:Person>
        </b:NameList>
      </b:Author>
    </b:Author>
    <b:ConferenceName>European Geothermal congress </b:ConferenceName>
    <b:City> Strasbourg, France</b:City>
    <b:RefOrder>15</b:RefOrder>
  </b:Source>
  <b:Source>
    <b:Tag>Lee11</b:Tag>
    <b:SourceType>ConferenceProceedings</b:SourceType>
    <b:Guid>{EDDF1D34-339B-45D0-ACA2-10AFA526C279}</b:Guid>
    <b:Title>The First Enhanced Geothermal System Project in Korea</b:Title>
    <b:Year>2011</b:Year>
    <b:ConferenceName>9th Asian Geothermal Symposium</b:ConferenceName>
    <b:Author>
      <b:Author>
        <b:NameList>
          <b:Person>
            <b:Last>Lee</b:Last>
            <b:Middle>Jong</b:Middle>
            <b:First>Tae</b:First>
          </b:Person>
          <b:Person>
            <b:Last>Song</b:Last>
            <b:First>Yoonho</b:First>
          </b:Person>
          <b:Person>
            <b:Last>Yoon</b:Last>
            <b:Middle>Sang</b:Middle>
            <b:First>Woon</b:First>
          </b:Person>
          <b:Person>
            <b:Last>Kim</b:Last>
            <b:First>Kwang-Yeom</b:First>
          </b:Person>
          <b:Person>
            <b:Last>Jeon</b:Last>
            <b:First>Jongug</b:First>
          </b:Person>
          <b:Person>
            <b:Last>Min</b:Last>
            <b:First>Ki-Bok</b:First>
          </b:Person>
          <b:Person>
            <b:Last>Cho</b:Last>
            <b:First>Yong-Hee</b:First>
          </b:Person>
        </b:NameList>
      </b:Author>
    </b:Author>
    <b:RefOrder>16</b:RefOrder>
  </b:Source>
  <b:Source>
    <b:Tag>Tin19</b:Tag>
    <b:SourceType>JournalArticle</b:SourceType>
    <b:Guid>{30323568-DF4A-465D-8D2F-F2DBE1E6830F}</b:Guid>
    <b:Author>
      <b:Author>
        <b:NameList>
          <b:Person>
            <b:Last>Tingting</b:Last>
            <b:First>Ke</b:First>
          </b:Person>
          <b:Person>
            <b:Last>Shaopeng</b:Last>
            <b:First>Huang</b:First>
          </b:Person>
          <b:Person>
            <b:Last>Wei</b:Last>
            <b:First>Xu</b:First>
          </b:Person>
          <b:Person>
            <b:Last>Ruyang</b:Last>
            <b:First>Yu</b:First>
          </b:Person>
          <b:Person>
            <b:Last>Jiong</b:Last>
            <b:First>Zhang</b:First>
          </b:Person>
          <b:Person>
            <b:Last>Xiaoyin</b:Last>
            <b:First>Tang</b:First>
          </b:Person>
        </b:NameList>
      </b:Author>
    </b:Author>
    <b:Title>Numerical modeling of doublet well system for extracting heat from sandstone geothermal reservoir: A case study of Fengxi area, the Guanzhong Basin, NW China</b:Title>
    <b:Year>2019</b:Year>
    <b:JournalName>Quaternary Sciences</b:JournalName>
    <b:Pages>1252-1263</b:Pages>
    <b:Volume>39</b:Volume>
    <b:Issue>5</b:Issue>
    <b:RefOrder>17</b:RefOrder>
  </b:Source>
  <b:Source>
    <b:Tag>Thu14</b:Tag>
    <b:SourceType>JournalArticle</b:SourceType>
    <b:Guid>{7D0258AA-77BE-48A7-9FF6-752165217EA2}</b:Guid>
    <b:Author>
      <b:Author>
        <b:NameList>
          <b:Person>
            <b:Last>Ekneligoda</b:Last>
            <b:First>Thushan</b:First>
            <b:Middle>Chandrasiri</b:Middle>
          </b:Person>
          <b:Person>
            <b:Last>Ki-Bok Min</b:Last>
          </b:Person>
        </b:NameList>
      </b:Author>
    </b:Author>
    <b:Title>Determination of optimum parameters of doublet system in a horizontally fractured geothermal reservoir</b:Title>
    <b:JournalName>Renewable Energy</b:JournalName>
    <b:Year>2014</b:Year>
    <b:Pages>152-160</b:Pages>
    <b:Volume>65</b:Volume>
    <b:RefOrder>18</b:RefOrder>
  </b:Source>
  <b:Source>
    <b:Tag>Boi19</b:Tag>
    <b:SourceType>ConferenceProceedings</b:SourceType>
    <b:Guid>{77F09C54-D862-4DCA-A278-F7010B3A0FE6}</b:Guid>
    <b:Author>
      <b:Author>
        <b:NameList>
          <b:Person>
            <b:Last>Boissavy</b:Last>
            <b:First>Christian</b:First>
          </b:Person>
          <b:Person>
            <b:Last>Henry</b:Last>
            <b:First>Laurianne</b:First>
          </b:Person>
          <b:Person>
            <b:Last>Genter</b:Last>
            <b:First>Albert</b:First>
          </b:Person>
          <b:Person>
            <b:Last>Pomart</b:Last>
            <b:First>Armand</b:First>
          </b:Person>
          <b:Person>
            <b:Last>Rocher</b:Last>
            <b:First>Philippe</b:First>
          </b:Person>
          <b:Person>
            <b:Last>Schmidlé-Bloch</b:Last>
            <b:First>Virginie</b:First>
          </b:Person>
        </b:NameList>
      </b:Author>
    </b:Author>
    <b:Title>Geothermal Energy Use, Country Update for France</b:Title>
    <b:Year>2019</b:Year>
    <b:ConferenceName>Virginie Schmidlé-Bloch</b:ConferenceName>
    <b:City>Den Haag, The Netherlands</b:City>
    <b:RefOrder>19</b:RefOrder>
  </b:Source>
  <b:Source>
    <b:Tag>Soc22</b:Tag>
    <b:SourceType>InternetSite</b:SourceType>
    <b:Guid>{0F1B0426-BEF7-4AA6-8518-467D17719C3F}</b:Guid>
    <b:Title>CO2 Storage Resources Management System</b:Title>
    <b:Year>2022</b:Year>
    <b:Author>
      <b:Author>
        <b:Corporate>Society of Petroleum Engineers</b:Corporate>
      </b:Author>
    </b:Author>
    <b:URL>https://www.spe.org/en/industry/co2-storage-resources-management-system/?_ga=2.182076583.1467919855.1663036834-1595276922.1661397523</b:URL>
    <b:RefOrder>20</b:RefOrder>
  </b:Source>
  <b:Source>
    <b:Tag>Soc221</b:Tag>
    <b:SourceType>InternetSite</b:SourceType>
    <b:Guid>{946172CF-CFFF-4DF4-B1CC-21CA0064370C}</b:Guid>
    <b:Author>
      <b:Author>
        <b:Corporate>Society of Petroleum Engineers</b:Corporate>
      </b:Author>
    </b:Author>
    <b:Title>Petroleum Reserves and Resources Definitions</b:Title>
    <b:Year>2022</b:Year>
    <b:URL>https://www.spe.org/en/industry/reserves/</b:URL>
    <b:RefOrder>21</b:RefOrder>
  </b:Source>
  <b:Source>
    <b:Tag>Ken04</b:Tag>
    <b:SourceType>JournalArticle</b:SourceType>
    <b:Guid>{4DFABDC7-D23C-478B-AF60-0D99746A9BA5}</b:Guid>
    <b:Title>Gold Fool’s: Detecting, Quantifying and Accounting for the Effects of Pyrite on Modern Logs</b:Title>
    <b:JournalName>Society of Petrophysicists and Well Log Analysts 45th Annual Logging Symposium</b:JournalName>
    <b:Year>2004</b:Year>
    <b:Pages>1-12</b:Pages>
    <b:Author>
      <b:Author>
        <b:NameList>
          <b:Person>
            <b:Last>Kennedy</b:Last>
            <b:Middle>C.</b:Middle>
            <b:First>M.</b:First>
          </b:Person>
        </b:NameList>
      </b:Author>
    </b:Author>
    <b:RefOrder>4</b:RefOrder>
  </b:Source>
  <b:Source>
    <b:Tag>Cla76</b:Tag>
    <b:SourceType>JournalArticle</b:SourceType>
    <b:Guid>{8D873913-10C5-4C96-9AB8-14A93AD5AF31}</b:Guid>
    <b:Title>Effect of Pyrite on Resistivity and Other Logging Measurements</b:Title>
    <b:JournalName>Society of Petrophysicists and Well Log Analysts 17th Annual Symposium</b:JournalName>
    <b:Year>1976</b:Year>
    <b:Pages>1-34</b:Pages>
    <b:Author>
      <b:Author>
        <b:NameList>
          <b:Person>
            <b:Last>Clavier </b:Last>
            <b:First>C.</b:First>
          </b:Person>
          <b:Person>
            <b:Last>Heim</b:Last>
            <b:First>A.</b:First>
          </b:Person>
          <b:Person>
            <b:Last>Scala</b:Last>
            <b:First>C.</b:First>
          </b:Person>
        </b:NameList>
      </b:Author>
    </b:Author>
    <b:RefOrder>3</b:RefOrder>
  </b:Source>
  <b:Source>
    <b:Tag>Win21</b:Tag>
    <b:SourceType>JournalArticle</b:SourceType>
    <b:Guid>{DF36FF0C-3122-4647-A145-534B8522C5E5}</b:Guid>
    <b:Title>Reservoirs resistivity correction factor in low resistivity pyritic sandstone reservoirs</b:Title>
    <b:JournalName>International Conference on Geological Engineering and Geosciences</b:JournalName>
    <b:Year>2021</b:Year>
    <b:Pages>1-11</b:Pages>
    <b:Volume>851</b:Volume>
    <b:Author>
      <b:Author>
        <b:NameList>
          <b:Person>
            <b:Last>Winardi</b:Last>
            <b:First>S.</b:First>
          </b:Person>
          <b:Person>
            <b:Last>Surjono</b:Last>
            <b:Middle>S.</b:Middle>
            <b:First>S.</b:First>
          </b:Person>
          <b:Person>
            <b:Last>Amijaya</b:Last>
            <b:Middle>H.</b:Middle>
            <b:First>D.</b:First>
          </b:Person>
          <b:Person>
            <b:Last>Suryanto</b:Last>
            <b:First>W.</b:First>
          </b:Person>
        </b:NameList>
      </b:Author>
    </b:Author>
    <b:RefOrder>1</b:RefOrder>
  </b:Source>
  <b:Source>
    <b:Tag>Ell15</b:Tag>
    <b:SourceType>JournalArticle</b:SourceType>
    <b:Guid>{5D859362-D84A-4EBE-8010-7706D0999AEB}</b:Guid>
    <b:Title>The North Rankin Gas Field, Carnarvon Basin, Australia—Late Authigenic Pyrite Evidence of Early Oil Entrapment and Oil-Charged Fluid Flow</b:Title>
    <b:JournalName>Society of Exploration Geophysicists Global Meeting Abstracts</b:JournalName>
    <b:Year>2016</b:Year>
    <b:Author>
      <b:Author>
        <b:NameList>
          <b:Person>
            <b:Last>Ellis</b:Last>
            <b:Middle>K.</b:Middle>
            <b:First>G.</b:First>
          </b:Person>
        </b:NameList>
      </b:Author>
    </b:Author>
    <b:Pages>1-6</b:Pages>
    <b:RefOrder>2</b:RefOrder>
  </b:Source>
  <b:Source>
    <b:Tag>Fre07</b:Tag>
    <b:SourceType>JournalArticle</b:SourceType>
    <b:Guid>{331F8181-90DC-4756-B940-E18D1D3C0EE9}</b:Guid>
    <b:Title>Mineralogy of deepwater Gulf of Mexico salt formations and implications for constitutive behavior</b:Title>
    <b:JournalName>Journal of Petroleum Science and Engineering</b:JournalName>
    <b:Year>2007</b:Year>
    <b:Pages>354-374</b:Pages>
    <b:Volume>57</b:Volume>
    <b:Author>
      <b:Author>
        <b:NameList>
          <b:Person>
            <b:Last>Fredrich</b:Last>
            <b:Middle>T.</b:Middle>
            <b:First>J.</b:First>
          </b:Person>
          <b:Person>
            <b:Last>Fossum</b:Last>
            <b:Middle>F.</b:Middle>
            <b:First>A.</b:First>
          </b:Person>
          <b:Person>
            <b:Last>Hickman</b:Last>
            <b:Middle>J.</b:Middle>
            <b:First>R.</b:First>
          </b:Person>
        </b:NameList>
      </b:Author>
    </b:Author>
    <b:RefOrder>5</b:RefOrder>
  </b:Source>
  <b:Source>
    <b:Tag>Arm21</b:Tag>
    <b:SourceType>JournalArticle</b:SourceType>
    <b:Guid>{E41CF4FA-B6BB-44D1-81B6-FE778A557E04}</b:Guid>
    <b:Title>Depositional and diagenetic impacts on the porosity of post-salt carbonate reservoirs of southern Campos Basin, southeastern Brazilian margin</b:Title>
    <b:JournalName>Journal of South American Earth Sciences</b:JournalName>
    <b:Year>2021</b:Year>
    <b:Volume>112</b:Volume>
    <b:Issue>1</b:Issue>
    <b:Author>
      <b:Author>
        <b:NameList>
          <b:Person>
            <b:Last>Armelenti</b:Last>
            <b:First>G.</b:First>
          </b:Person>
          <b:Person>
            <b:Last>Goldberg</b:Last>
            <b:First>K.</b:First>
          </b:Person>
          <b:Person>
            <b:Last>Alvarenga</b:Last>
            <b:First>R.</b:First>
          </b:Person>
          <b:Person>
            <b:Last>Kuchle</b:Last>
            <b:First>J.</b:First>
          </b:Person>
          <b:Person>
            <b:Last>Amarante</b:Last>
            <b:Middle>B.</b:Middle>
            <b:First>F.</b:First>
          </b:Person>
          <b:Person>
            <b:Last>Scherer</b:Last>
            <b:Middle>M. S.</b:Middle>
            <b:First>C.</b:First>
          </b:Person>
          <b:Person>
            <b:Last>Bastos</b:Last>
            <b:Middle>C.</b:Middle>
            <b:First>A.</b:First>
          </b:Person>
          <b:Person>
            <b:Last>Conceição</b:Last>
            <b:Middle>C.</b:Middle>
            <b:First>J.</b:First>
          </b:Person>
          <b:Person>
            <b:Last>Alves</b:Last>
            <b:Middle>L. D.</b:Middle>
            <b:First>J.</b:First>
          </b:Person>
          <b:Person>
            <b:Last>De Ros</b:Last>
            <b:Middle>F.</b:Middle>
            <b:First>L.</b:First>
          </b:Person>
        </b:NameList>
      </b:Author>
    </b:Author>
    <b:RefOrder>6</b:RefOrder>
  </b:Source>
  <b:Source>
    <b:Tag>Ali16</b:Tag>
    <b:SourceType>JournalArticle</b:SourceType>
    <b:Guid>{5DEBD9C1-7676-4C8B-B37C-678C0C2CEE46}</b:Guid>
    <b:Author>
      <b:Author>
        <b:NameList>
          <b:Person>
            <b:Last> Ali Ali</b:Last>
            <b:First>E. K.</b:First>
          </b:Person>
          <b:Person>
            <b:Last>Emad El Din Abd Elrazik</b:Last>
            <b:First>E.</b:First>
          </b:Person>
          <b:Person>
            <b:Last>Shebl Azam</b:Last>
            <b:First>S.</b:First>
          </b:Person>
          <b:Person>
            <b:Last>Ahmed Hassan</b:Last>
            <b:First>S.</b:First>
          </b:Person>
        </b:NameList>
      </b:Author>
    </b:Author>
    <b:Title>Integrated petrophysical and Lithofacies studies of lower-middle Miocene reservoirs in Belayim marine oil field, Gulf of Suez, Egypt</b:Title>
    <b:JournalName>Journal of African Earth Sciences</b:JournalName>
    <b:Year>2016</b:Year>
    <b:Pages>331-344</b:Pages>
    <b:Volume>117</b:Volume>
    <b:RefOrder>7</b:RefOrder>
  </b:Source>
  <b:Source>
    <b:Tag>Mar18</b:Tag>
    <b:SourceType>JournalArticle</b:SourceType>
    <b:Guid>{6EA1AB56-D72E-490E-8A62-8F776A4161AF}</b:Guid>
    <b:Title>Investigation of Salt-Bearing Sediments Through Digital Rock Technology Together With Experimental Core Analysis</b:Title>
    <b:JournalName>Petrophysics</b:JournalName>
    <b:Year>2018</b:Year>
    <b:Pages>1-12</b:Pages>
    <b:Volume>59</b:Volume>
    <b:Issue>1</b:Issue>
    <b:Author>
      <b:Author>
        <b:NameList>
          <b:Person>
            <b:Last>Marisa</b:Last>
            <b:Middle>B.</b:Middle>
            <b:First>R.</b:First>
          </b:Person>
          <b:Person>
            <b:Last>Anger</b:Last>
            <b:First>B.</b:First>
          </b:Person>
          <b:Person>
            <b:Last>Hertel</b:Last>
            <b:First>S.</b:First>
          </b:Person>
          <b:Person>
            <b:Last>Dietderich</b:Last>
            <b:First>J.</b:First>
          </b:Person>
          <b:Person>
            <b:Last>Patino</b:Last>
            <b:First>J.</b:First>
          </b:Person>
          <b:Person>
            <b:Last>Appel</b:Last>
            <b:First>M.</b:First>
          </b:Person>
        </b:NameList>
      </b:Author>
    </b:Author>
    <b:RefOrder>8</b:RefOrder>
  </b:Source>
  <b:Source>
    <b:Tag>Fen20</b:Tag>
    <b:SourceType>JournalArticle</b:SourceType>
    <b:Guid>{CEB7491C-96DD-4DE5-B05B-6CD5F2E5D73F}</b:Guid>
    <b:Title>Petroleum geology and exploration direction of gas province in deepwater area of North Carnarvon Basin, Australia</b:Title>
    <b:JournalName>China Geology</b:JournalName>
    <b:Year>2020</b:Year>
    <b:Pages>623-632</b:Pages>
    <b:Volume>3</b:Volume>
    <b:Issue>4</b:Issue>
    <b:Author>
      <b:Author>
        <b:NameList>
          <b:Person>
            <b:Last>Feng</b:Last>
            <b:Middle>W.</b:Middle>
            <b:First>Y.</b:First>
          </b:Person>
          <b:Person>
            <b:Last>Ren</b:Last>
            <b:First>Y.</b:First>
          </b:Person>
          <b:Person>
            <b:Last>Zhang</b:Last>
            <b:Middle>C.</b:Middle>
            <b:First>G.</b:First>
          </b:Person>
          <b:Person>
            <b:Last>Qu</b:Last>
            <b:Middle>J.</b:Middle>
            <b:First>H.</b:First>
          </b:Person>
        </b:NameList>
      </b:Author>
    </b:Author>
    <b:RefOrder>9</b:RefOrder>
  </b:Source>
  <b:Source>
    <b:Tag>Jon19</b:Tag>
    <b:SourceType>JournalArticle</b:SourceType>
    <b:Guid>{46B4C448-06CF-4BF6-8239-218182B4B0F7}</b:Guid>
    <b:Title>Radioactive apatite-rich “Hot Sands” of the Tenggol Arch: Stratigraphic curiosity or sub-seismic reservoir correlation tool?</b:Title>
    <b:JournalName>Bulletin of the Geological Society of Malaysia</b:JournalName>
    <b:Year>2019</b:Year>
    <b:Pages>1-10</b:Pages>
    <b:Volume>67</b:Volume>
    <b:Author>
      <b:Author>
        <b:NameList>
          <b:Person>
            <b:Last>Jong</b:Last>
            <b:First>J.</b:First>
          </b:Person>
          <b:Person>
            <b:Last>Kessler</b:Last>
            <b:Middle>L.</b:Middle>
            <b:First>F.</b:First>
          </b:Person>
          <b:Person>
            <b:Last>Madon</b:Last>
            <b:First>M.</b:First>
          </b:Person>
          <b:Person>
            <b:Last>Mohamad</b:Last>
            <b:First>H.</b:First>
          </b:Person>
        </b:NameList>
      </b:Author>
    </b:Author>
    <b:RefOrder>10</b:RefOrder>
  </b:Source>
  <b:Source>
    <b:Tag>Sax09</b:Tag>
    <b:SourceType>JournalArticle</b:SourceType>
    <b:Guid>{157B0F2C-B5C3-4BE0-8D9D-7BC40CF0DA00}</b:Guid>
    <b:Title>Exploration Petrophysics for Intra-Salt Carbonate in Ultra Saline Environment</b:Title>
    <b:JournalName>International Petroleum Technology Conference 13332-PP</b:JournalName>
    <b:Year>2009</b:Year>
    <b:Pages>1-14</b:Pages>
    <b:Author>
      <b:Author>
        <b:NameList>
          <b:Person>
            <b:Last>Saxena</b:Last>
            <b:First>V.</b:First>
          </b:Person>
          <b:Person>
            <b:Last>McDonald</b:Last>
            <b:First>T.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393D793B-73C2-432E-A274-1D6E9FD3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90ea-29cd-45df-9437-02d90b7b4aac"/>
    <ds:schemaRef ds:uri="91744bfb-75cd-42c7-b4ee-8bbcd6bad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18E52-4B0C-45E8-947C-1BCF05C8E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07CE9-56F7-4726-808F-433446474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6DD871-BE03-4D06-B750-AC716C88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12516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bhanson</dc:creator>
  <cp:lastModifiedBy>Munish Kumar</cp:lastModifiedBy>
  <cp:revision>66</cp:revision>
  <cp:lastPrinted>2018-01-11T18:39:00Z</cp:lastPrinted>
  <dcterms:created xsi:type="dcterms:W3CDTF">2022-03-22T18:25:00Z</dcterms:created>
  <dcterms:modified xsi:type="dcterms:W3CDTF">2023-01-11T08:33:00Z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0x010100A903C8D61E843E4D9DF578FA60DF1506</vt:lpwstr>
  </property>
</Properties>
</file>