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BB16C" w14:textId="25680790" w:rsidR="0096321C" w:rsidRPr="0062048C" w:rsidRDefault="00E31FB2" w:rsidP="0040704B">
      <w:pPr>
        <w:pStyle w:val="Heading2"/>
        <w:jc w:val="center"/>
        <w:rPr>
          <w:rFonts w:ascii="Arial" w:hAnsi="Arial" w:cs="Arial"/>
          <w:sz w:val="20"/>
          <w:szCs w:val="20"/>
        </w:rPr>
      </w:pPr>
      <w:r w:rsidRPr="0062048C">
        <w:rPr>
          <w:rFonts w:ascii="Arial" w:hAnsi="Arial" w:cs="Arial"/>
          <w:sz w:val="20"/>
          <w:szCs w:val="20"/>
        </w:rPr>
        <w:t xml:space="preserve">GEOHackathon Field Development Plan </w:t>
      </w:r>
      <w:r w:rsidR="0092665E">
        <w:rPr>
          <w:rFonts w:ascii="Arial" w:hAnsi="Arial" w:cs="Arial"/>
          <w:sz w:val="20"/>
          <w:szCs w:val="20"/>
        </w:rPr>
        <w:t xml:space="preserve">(FDP) </w:t>
      </w:r>
      <w:r w:rsidRPr="0062048C">
        <w:rPr>
          <w:rFonts w:ascii="Arial" w:hAnsi="Arial" w:cs="Arial"/>
          <w:sz w:val="20"/>
          <w:szCs w:val="20"/>
        </w:rPr>
        <w:t>Report</w:t>
      </w:r>
    </w:p>
    <w:p w14:paraId="23EB3513" w14:textId="30E8DF6A" w:rsidR="00E31FB2" w:rsidRPr="0062048C" w:rsidRDefault="00E31FB2" w:rsidP="0040704B">
      <w:pPr>
        <w:pStyle w:val="Heading3"/>
        <w:jc w:val="center"/>
        <w:rPr>
          <w:rFonts w:ascii="Arial" w:hAnsi="Arial" w:cs="Arial"/>
          <w:sz w:val="20"/>
          <w:szCs w:val="20"/>
        </w:rPr>
      </w:pPr>
      <w:r w:rsidRPr="0062048C">
        <w:rPr>
          <w:rFonts w:ascii="Arial" w:hAnsi="Arial" w:cs="Arial"/>
          <w:sz w:val="20"/>
          <w:szCs w:val="20"/>
        </w:rPr>
        <w:t xml:space="preserve">Team </w:t>
      </w:r>
      <w:r w:rsidR="00865EBD" w:rsidRPr="0062048C">
        <w:rPr>
          <w:rFonts w:ascii="Arial" w:hAnsi="Arial" w:cs="Arial"/>
          <w:sz w:val="20"/>
          <w:szCs w:val="20"/>
        </w:rPr>
        <w:t>ERCE</w:t>
      </w:r>
    </w:p>
    <w:p w14:paraId="16D4B2C4" w14:textId="30E41240" w:rsidR="009B6D76" w:rsidRDefault="009B6D76" w:rsidP="0040704B">
      <w:pPr>
        <w:jc w:val="both"/>
        <w:rPr>
          <w:rFonts w:ascii="Arial" w:hAnsi="Arial" w:cs="Arial"/>
          <w:sz w:val="20"/>
          <w:szCs w:val="20"/>
        </w:rPr>
      </w:pPr>
      <w:r w:rsidRPr="0062048C">
        <w:rPr>
          <w:rFonts w:ascii="Arial" w:hAnsi="Arial" w:cs="Arial"/>
          <w:b/>
          <w:bCs/>
          <w:sz w:val="20"/>
          <w:szCs w:val="20"/>
          <w:u w:val="single"/>
        </w:rPr>
        <w:t xml:space="preserve">1. </w:t>
      </w:r>
      <w:r w:rsidR="00A34B38">
        <w:rPr>
          <w:rFonts w:ascii="Arial" w:hAnsi="Arial" w:cs="Arial"/>
          <w:b/>
          <w:bCs/>
          <w:sz w:val="20"/>
          <w:szCs w:val="20"/>
          <w:u w:val="single"/>
        </w:rPr>
        <w:t>Summary</w:t>
      </w:r>
      <w:r w:rsidR="00DE50D5">
        <w:rPr>
          <w:rFonts w:ascii="Arial" w:hAnsi="Arial" w:cs="Arial"/>
          <w:b/>
          <w:bCs/>
          <w:sz w:val="20"/>
          <w:szCs w:val="20"/>
          <w:u w:val="single"/>
        </w:rPr>
        <w:t xml:space="preserve"> of recommendations</w:t>
      </w:r>
      <w:r w:rsidRPr="0062048C">
        <w:rPr>
          <w:rFonts w:ascii="Arial" w:hAnsi="Arial" w:cs="Arial"/>
          <w:sz w:val="20"/>
          <w:szCs w:val="20"/>
        </w:rPr>
        <w:t xml:space="preserve">: </w:t>
      </w:r>
      <w:r w:rsidR="00892F09">
        <w:rPr>
          <w:rFonts w:ascii="Arial" w:hAnsi="Arial" w:cs="Arial"/>
          <w:sz w:val="20"/>
          <w:szCs w:val="20"/>
        </w:rPr>
        <w:t xml:space="preserve">This </w:t>
      </w:r>
      <w:r w:rsidR="002461BD">
        <w:rPr>
          <w:rFonts w:ascii="Arial" w:hAnsi="Arial" w:cs="Arial"/>
          <w:sz w:val="20"/>
          <w:szCs w:val="20"/>
        </w:rPr>
        <w:t>FDP</w:t>
      </w:r>
      <w:r w:rsidR="00892F09">
        <w:rPr>
          <w:rFonts w:ascii="Arial" w:hAnsi="Arial" w:cs="Arial"/>
          <w:sz w:val="20"/>
          <w:szCs w:val="20"/>
        </w:rPr>
        <w:t xml:space="preserve"> </w:t>
      </w:r>
      <w:r w:rsidR="007735EB">
        <w:rPr>
          <w:rFonts w:ascii="Arial" w:hAnsi="Arial" w:cs="Arial"/>
          <w:sz w:val="20"/>
          <w:szCs w:val="20"/>
        </w:rPr>
        <w:t>demonstrates</w:t>
      </w:r>
      <w:r w:rsidR="00764E99" w:rsidRPr="0062048C">
        <w:rPr>
          <w:rFonts w:ascii="Arial" w:hAnsi="Arial" w:cs="Arial"/>
          <w:sz w:val="20"/>
          <w:szCs w:val="20"/>
        </w:rPr>
        <w:t xml:space="preserve"> </w:t>
      </w:r>
      <w:r w:rsidR="004D45CE">
        <w:rPr>
          <w:rFonts w:ascii="Arial" w:hAnsi="Arial" w:cs="Arial"/>
          <w:sz w:val="20"/>
          <w:szCs w:val="20"/>
        </w:rPr>
        <w:t>that</w:t>
      </w:r>
      <w:r w:rsidR="00764E99" w:rsidRPr="0062048C">
        <w:rPr>
          <w:rFonts w:ascii="Arial" w:hAnsi="Arial" w:cs="Arial"/>
          <w:sz w:val="20"/>
          <w:szCs w:val="20"/>
        </w:rPr>
        <w:t xml:space="preserve"> </w:t>
      </w:r>
      <w:r w:rsidR="0010632A" w:rsidRPr="0062048C">
        <w:rPr>
          <w:rFonts w:ascii="Arial" w:hAnsi="Arial" w:cs="Arial"/>
          <w:sz w:val="20"/>
          <w:szCs w:val="20"/>
        </w:rPr>
        <w:t>80 MW and 100 MW</w:t>
      </w:r>
      <w:r w:rsidR="00764E99" w:rsidRPr="0062048C">
        <w:rPr>
          <w:rFonts w:ascii="Arial" w:hAnsi="Arial" w:cs="Arial"/>
          <w:sz w:val="20"/>
          <w:szCs w:val="20"/>
        </w:rPr>
        <w:t xml:space="preserve"> </w:t>
      </w:r>
      <w:r w:rsidR="00731161" w:rsidRPr="0062048C">
        <w:rPr>
          <w:rFonts w:ascii="Arial" w:hAnsi="Arial" w:cs="Arial"/>
          <w:sz w:val="20"/>
          <w:szCs w:val="20"/>
        </w:rPr>
        <w:t xml:space="preserve">thermal </w:t>
      </w:r>
      <w:r w:rsidR="007A60D8">
        <w:rPr>
          <w:rFonts w:ascii="Arial" w:hAnsi="Arial" w:cs="Arial"/>
          <w:sz w:val="20"/>
          <w:szCs w:val="20"/>
        </w:rPr>
        <w:t>output</w:t>
      </w:r>
      <w:r w:rsidR="004D45CE">
        <w:rPr>
          <w:rFonts w:ascii="Arial" w:hAnsi="Arial" w:cs="Arial"/>
          <w:sz w:val="20"/>
          <w:szCs w:val="20"/>
        </w:rPr>
        <w:t xml:space="preserve"> can be delivered to</w:t>
      </w:r>
      <w:r w:rsidR="007A60D8">
        <w:rPr>
          <w:rFonts w:ascii="Arial" w:hAnsi="Arial" w:cs="Arial"/>
          <w:sz w:val="20"/>
          <w:szCs w:val="20"/>
        </w:rPr>
        <w:t xml:space="preserve"> the </w:t>
      </w:r>
      <w:r w:rsidR="00764E99" w:rsidRPr="0062048C">
        <w:rPr>
          <w:rFonts w:ascii="Arial" w:hAnsi="Arial" w:cs="Arial"/>
          <w:sz w:val="20"/>
          <w:szCs w:val="20"/>
        </w:rPr>
        <w:t>D1 and D2</w:t>
      </w:r>
      <w:r w:rsidR="007A60D8">
        <w:rPr>
          <w:rFonts w:ascii="Arial" w:hAnsi="Arial" w:cs="Arial"/>
          <w:sz w:val="20"/>
          <w:szCs w:val="20"/>
        </w:rPr>
        <w:t xml:space="preserve"> locations</w:t>
      </w:r>
      <w:r w:rsidR="00731161" w:rsidRPr="0062048C">
        <w:rPr>
          <w:rFonts w:ascii="Arial" w:hAnsi="Arial" w:cs="Arial"/>
          <w:sz w:val="20"/>
          <w:szCs w:val="20"/>
        </w:rPr>
        <w:t xml:space="preserve"> respectively</w:t>
      </w:r>
      <w:r w:rsidR="002F086F">
        <w:rPr>
          <w:rFonts w:ascii="Arial" w:hAnsi="Arial" w:cs="Arial"/>
          <w:sz w:val="20"/>
          <w:szCs w:val="20"/>
        </w:rPr>
        <w:t xml:space="preserve">, while </w:t>
      </w:r>
      <w:r w:rsidR="002F086F" w:rsidRPr="0062048C">
        <w:rPr>
          <w:rFonts w:ascii="Arial" w:hAnsi="Arial" w:cs="Arial"/>
          <w:sz w:val="20"/>
          <w:szCs w:val="20"/>
        </w:rPr>
        <w:t>minimis</w:t>
      </w:r>
      <w:r w:rsidR="002F086F">
        <w:rPr>
          <w:rFonts w:ascii="Arial" w:hAnsi="Arial" w:cs="Arial"/>
          <w:sz w:val="20"/>
          <w:szCs w:val="20"/>
        </w:rPr>
        <w:t>ing</w:t>
      </w:r>
      <w:r w:rsidR="007E14D0" w:rsidRPr="0062048C">
        <w:rPr>
          <w:rFonts w:ascii="Arial" w:hAnsi="Arial" w:cs="Arial"/>
          <w:sz w:val="20"/>
          <w:szCs w:val="20"/>
        </w:rPr>
        <w:t xml:space="preserve"> the levelized cost of heat (LCOH)</w:t>
      </w:r>
      <w:r w:rsidR="0017412F" w:rsidRPr="0062048C">
        <w:rPr>
          <w:rFonts w:ascii="Arial" w:hAnsi="Arial" w:cs="Arial"/>
          <w:sz w:val="20"/>
          <w:szCs w:val="20"/>
        </w:rPr>
        <w:t xml:space="preserve"> over the lifetime</w:t>
      </w:r>
      <w:r w:rsidR="002F086F">
        <w:rPr>
          <w:rFonts w:ascii="Arial" w:hAnsi="Arial" w:cs="Arial"/>
          <w:sz w:val="20"/>
          <w:szCs w:val="20"/>
        </w:rPr>
        <w:t xml:space="preserve"> of the </w:t>
      </w:r>
      <w:r w:rsidR="002F086F" w:rsidRPr="0062048C">
        <w:rPr>
          <w:rFonts w:ascii="Arial" w:hAnsi="Arial" w:cs="Arial"/>
          <w:sz w:val="20"/>
          <w:szCs w:val="20"/>
        </w:rPr>
        <w:t>project</w:t>
      </w:r>
      <w:r w:rsidRPr="0062048C">
        <w:rPr>
          <w:rFonts w:ascii="Arial" w:hAnsi="Arial" w:cs="Arial"/>
          <w:sz w:val="20"/>
          <w:szCs w:val="20"/>
        </w:rPr>
        <w:t>.</w:t>
      </w:r>
      <w:r w:rsidR="00731161" w:rsidRPr="0062048C">
        <w:rPr>
          <w:rFonts w:ascii="Arial" w:hAnsi="Arial" w:cs="Arial"/>
          <w:sz w:val="20"/>
          <w:szCs w:val="20"/>
        </w:rPr>
        <w:t xml:space="preserve"> </w:t>
      </w:r>
      <w:r w:rsidR="00F0663A">
        <w:rPr>
          <w:rFonts w:ascii="Arial" w:hAnsi="Arial" w:cs="Arial"/>
          <w:sz w:val="20"/>
          <w:szCs w:val="20"/>
        </w:rPr>
        <w:fldChar w:fldCharType="begin"/>
      </w:r>
      <w:r w:rsidR="00F0663A">
        <w:rPr>
          <w:rFonts w:ascii="Arial" w:hAnsi="Arial" w:cs="Arial"/>
          <w:sz w:val="20"/>
          <w:szCs w:val="20"/>
        </w:rPr>
        <w:instrText xml:space="preserve"> REF _Ref90393554 \h </w:instrText>
      </w:r>
      <w:r w:rsidR="00F0663A">
        <w:rPr>
          <w:rFonts w:ascii="Arial" w:hAnsi="Arial" w:cs="Arial"/>
          <w:sz w:val="20"/>
          <w:szCs w:val="20"/>
        </w:rPr>
      </w:r>
      <w:r w:rsidR="00F0663A">
        <w:rPr>
          <w:rFonts w:ascii="Arial" w:hAnsi="Arial" w:cs="Arial"/>
          <w:sz w:val="20"/>
          <w:szCs w:val="20"/>
        </w:rPr>
        <w:fldChar w:fldCharType="separate"/>
      </w:r>
      <w:r w:rsidR="00F0663A">
        <w:t xml:space="preserve">Table </w:t>
      </w:r>
      <w:r w:rsidR="00F0663A">
        <w:rPr>
          <w:noProof/>
        </w:rPr>
        <w:t>1</w:t>
      </w:r>
      <w:r w:rsidR="00F0663A">
        <w:rPr>
          <w:rFonts w:ascii="Arial" w:hAnsi="Arial" w:cs="Arial"/>
          <w:sz w:val="20"/>
          <w:szCs w:val="20"/>
        </w:rPr>
        <w:fldChar w:fldCharType="end"/>
      </w:r>
      <w:r w:rsidR="00524AB3">
        <w:rPr>
          <w:rFonts w:ascii="Arial" w:hAnsi="Arial" w:cs="Arial"/>
          <w:sz w:val="20"/>
          <w:szCs w:val="20"/>
        </w:rPr>
        <w:t xml:space="preserve"> summarises the </w:t>
      </w:r>
      <w:r w:rsidR="00E9153A">
        <w:rPr>
          <w:rFonts w:ascii="Arial" w:hAnsi="Arial" w:cs="Arial"/>
          <w:sz w:val="20"/>
          <w:szCs w:val="20"/>
        </w:rPr>
        <w:t>recommendations</w:t>
      </w:r>
      <w:r w:rsidR="00D41B75">
        <w:rPr>
          <w:rFonts w:ascii="Arial" w:hAnsi="Arial" w:cs="Arial"/>
          <w:sz w:val="20"/>
          <w:szCs w:val="20"/>
        </w:rPr>
        <w:t>.</w:t>
      </w:r>
    </w:p>
    <w:p w14:paraId="548AA274" w14:textId="77777777" w:rsidR="006D24FB" w:rsidRPr="0062048C" w:rsidRDefault="006D24FB" w:rsidP="0040704B">
      <w:pPr>
        <w:jc w:val="both"/>
        <w:rPr>
          <w:rFonts w:ascii="Arial" w:hAnsi="Arial" w:cs="Arial"/>
          <w:sz w:val="20"/>
          <w:szCs w:val="20"/>
        </w:rPr>
      </w:pPr>
    </w:p>
    <w:p w14:paraId="24B32FF8" w14:textId="52948806" w:rsidR="00F0663A" w:rsidRDefault="00F0663A" w:rsidP="00F0663A">
      <w:pPr>
        <w:pStyle w:val="Caption"/>
        <w:keepNext/>
        <w:jc w:val="center"/>
      </w:pPr>
      <w:bookmarkStart w:id="0" w:name="_Ref90393554"/>
      <w:r>
        <w:t xml:space="preserve">Table </w:t>
      </w:r>
      <w:r>
        <w:fldChar w:fldCharType="begin"/>
      </w:r>
      <w:r>
        <w:instrText xml:space="preserve"> SEQ Table \* ARABIC </w:instrText>
      </w:r>
      <w:r>
        <w:fldChar w:fldCharType="separate"/>
      </w:r>
      <w:r>
        <w:rPr>
          <w:noProof/>
        </w:rPr>
        <w:t>1</w:t>
      </w:r>
      <w:r>
        <w:fldChar w:fldCharType="end"/>
      </w:r>
      <w:bookmarkEnd w:id="0"/>
      <w:r>
        <w:t>: Summary of Development Plan</w:t>
      </w:r>
    </w:p>
    <w:tbl>
      <w:tblPr>
        <w:tblStyle w:val="TableGrid"/>
        <w:tblW w:w="0" w:type="auto"/>
        <w:tblLook w:val="04A0" w:firstRow="1" w:lastRow="0" w:firstColumn="1" w:lastColumn="0" w:noHBand="0" w:noVBand="1"/>
      </w:tblPr>
      <w:tblGrid>
        <w:gridCol w:w="4957"/>
        <w:gridCol w:w="4393"/>
      </w:tblGrid>
      <w:tr w:rsidR="00532EF9" w:rsidRPr="0062048C" w14:paraId="727D4416" w14:textId="77777777" w:rsidTr="00B4263B">
        <w:tc>
          <w:tcPr>
            <w:tcW w:w="4957" w:type="dxa"/>
          </w:tcPr>
          <w:p w14:paraId="7A49AA95" w14:textId="56C49320" w:rsidR="00532EF9" w:rsidRPr="0062048C" w:rsidRDefault="00532EF9" w:rsidP="0040704B">
            <w:pPr>
              <w:jc w:val="both"/>
              <w:rPr>
                <w:rFonts w:ascii="Arial" w:hAnsi="Arial" w:cs="Arial"/>
                <w:sz w:val="20"/>
                <w:szCs w:val="20"/>
              </w:rPr>
            </w:pPr>
            <w:r w:rsidRPr="0062048C">
              <w:rPr>
                <w:rFonts w:ascii="Arial" w:hAnsi="Arial" w:cs="Arial"/>
                <w:sz w:val="20"/>
                <w:szCs w:val="20"/>
              </w:rPr>
              <w:t xml:space="preserve">No of </w:t>
            </w:r>
            <w:r w:rsidR="00272E0B">
              <w:rPr>
                <w:rFonts w:ascii="Arial" w:hAnsi="Arial" w:cs="Arial"/>
                <w:sz w:val="20"/>
                <w:szCs w:val="20"/>
              </w:rPr>
              <w:t xml:space="preserve">Existing </w:t>
            </w:r>
            <w:r w:rsidRPr="0062048C">
              <w:rPr>
                <w:rFonts w:ascii="Arial" w:hAnsi="Arial" w:cs="Arial"/>
                <w:sz w:val="20"/>
                <w:szCs w:val="20"/>
              </w:rPr>
              <w:t>Wells</w:t>
            </w:r>
          </w:p>
        </w:tc>
        <w:tc>
          <w:tcPr>
            <w:tcW w:w="4393" w:type="dxa"/>
          </w:tcPr>
          <w:p w14:paraId="77221B46" w14:textId="7C5A091B" w:rsidR="00532EF9" w:rsidRPr="0062048C" w:rsidRDefault="00272E0B" w:rsidP="002526F6">
            <w:pPr>
              <w:jc w:val="center"/>
              <w:rPr>
                <w:rFonts w:ascii="Arial" w:hAnsi="Arial" w:cs="Arial"/>
                <w:sz w:val="20"/>
                <w:szCs w:val="20"/>
              </w:rPr>
            </w:pPr>
            <w:r>
              <w:rPr>
                <w:rFonts w:ascii="Arial" w:hAnsi="Arial" w:cs="Arial"/>
                <w:sz w:val="20"/>
                <w:szCs w:val="20"/>
              </w:rPr>
              <w:t>10</w:t>
            </w:r>
          </w:p>
        </w:tc>
      </w:tr>
      <w:tr w:rsidR="00272E0B" w:rsidRPr="0062048C" w14:paraId="28B538A8" w14:textId="77777777" w:rsidTr="00B4263B">
        <w:tc>
          <w:tcPr>
            <w:tcW w:w="4957" w:type="dxa"/>
          </w:tcPr>
          <w:p w14:paraId="4179DB02" w14:textId="0A087895" w:rsidR="00272E0B" w:rsidRPr="0062048C" w:rsidRDefault="00272E0B" w:rsidP="0040704B">
            <w:pPr>
              <w:jc w:val="both"/>
              <w:rPr>
                <w:rFonts w:ascii="Arial" w:hAnsi="Arial" w:cs="Arial"/>
                <w:sz w:val="20"/>
                <w:szCs w:val="20"/>
              </w:rPr>
            </w:pPr>
            <w:r>
              <w:rPr>
                <w:rFonts w:ascii="Arial" w:hAnsi="Arial" w:cs="Arial"/>
                <w:sz w:val="20"/>
                <w:szCs w:val="20"/>
              </w:rPr>
              <w:t>No of New Wells</w:t>
            </w:r>
          </w:p>
        </w:tc>
        <w:tc>
          <w:tcPr>
            <w:tcW w:w="4393" w:type="dxa"/>
          </w:tcPr>
          <w:p w14:paraId="7AD3C18D" w14:textId="0206A7C7" w:rsidR="00272E0B" w:rsidRPr="0062048C" w:rsidRDefault="00272E0B" w:rsidP="002526F6">
            <w:pPr>
              <w:jc w:val="center"/>
              <w:rPr>
                <w:rFonts w:ascii="Arial" w:hAnsi="Arial" w:cs="Arial"/>
                <w:sz w:val="20"/>
                <w:szCs w:val="20"/>
              </w:rPr>
            </w:pPr>
            <w:r>
              <w:rPr>
                <w:rFonts w:ascii="Arial" w:hAnsi="Arial" w:cs="Arial"/>
                <w:sz w:val="20"/>
                <w:szCs w:val="20"/>
              </w:rPr>
              <w:t>6</w:t>
            </w:r>
          </w:p>
        </w:tc>
      </w:tr>
      <w:tr w:rsidR="00532EF9" w:rsidRPr="0062048C" w14:paraId="344F5805" w14:textId="77777777" w:rsidTr="00B4263B">
        <w:tc>
          <w:tcPr>
            <w:tcW w:w="4957" w:type="dxa"/>
          </w:tcPr>
          <w:p w14:paraId="52123BDC" w14:textId="6F2907BC" w:rsidR="00532EF9" w:rsidRPr="0062048C" w:rsidRDefault="00532EF9" w:rsidP="0040704B">
            <w:pPr>
              <w:jc w:val="both"/>
              <w:rPr>
                <w:rFonts w:ascii="Arial" w:hAnsi="Arial" w:cs="Arial"/>
                <w:sz w:val="20"/>
                <w:szCs w:val="20"/>
              </w:rPr>
            </w:pPr>
            <w:r w:rsidRPr="0062048C">
              <w:rPr>
                <w:rFonts w:ascii="Arial" w:hAnsi="Arial" w:cs="Arial"/>
                <w:sz w:val="20"/>
                <w:szCs w:val="20"/>
              </w:rPr>
              <w:t>CAPEX</w:t>
            </w:r>
            <w:r w:rsidR="0029037E" w:rsidRPr="0062048C">
              <w:rPr>
                <w:rFonts w:ascii="Arial" w:hAnsi="Arial" w:cs="Arial"/>
                <w:sz w:val="20"/>
                <w:szCs w:val="20"/>
              </w:rPr>
              <w:t xml:space="preserve"> (</w:t>
            </w:r>
            <w:r w:rsidR="0047135C">
              <w:rPr>
                <w:rFonts w:ascii="Arial" w:hAnsi="Arial" w:cs="Arial"/>
                <w:sz w:val="20"/>
                <w:szCs w:val="20"/>
              </w:rPr>
              <w:t>MM</w:t>
            </w:r>
            <w:r w:rsidR="0029037E" w:rsidRPr="0062048C">
              <w:rPr>
                <w:rFonts w:ascii="Arial" w:hAnsi="Arial" w:cs="Arial"/>
                <w:sz w:val="20"/>
                <w:szCs w:val="20"/>
              </w:rPr>
              <w:t>€)</w:t>
            </w:r>
          </w:p>
        </w:tc>
        <w:tc>
          <w:tcPr>
            <w:tcW w:w="4393" w:type="dxa"/>
          </w:tcPr>
          <w:p w14:paraId="208F4B7A" w14:textId="533DDD31" w:rsidR="00532EF9" w:rsidRPr="0062048C" w:rsidRDefault="000B0496" w:rsidP="002526F6">
            <w:pPr>
              <w:jc w:val="center"/>
              <w:rPr>
                <w:rFonts w:ascii="Arial" w:hAnsi="Arial" w:cs="Arial"/>
                <w:sz w:val="20"/>
                <w:szCs w:val="20"/>
              </w:rPr>
            </w:pPr>
            <w:r>
              <w:rPr>
                <w:rFonts w:ascii="Arial" w:hAnsi="Arial" w:cs="Arial"/>
                <w:sz w:val="20"/>
                <w:szCs w:val="20"/>
              </w:rPr>
              <w:t>125</w:t>
            </w:r>
          </w:p>
        </w:tc>
      </w:tr>
      <w:tr w:rsidR="00532EF9" w:rsidRPr="0062048C" w14:paraId="263A4195" w14:textId="77777777" w:rsidTr="00B4263B">
        <w:tc>
          <w:tcPr>
            <w:tcW w:w="4957" w:type="dxa"/>
          </w:tcPr>
          <w:p w14:paraId="3C36847D" w14:textId="39897DFF" w:rsidR="00532EF9" w:rsidRPr="0062048C" w:rsidRDefault="00532EF9" w:rsidP="0040704B">
            <w:pPr>
              <w:jc w:val="both"/>
              <w:rPr>
                <w:rFonts w:ascii="Arial" w:hAnsi="Arial" w:cs="Arial"/>
                <w:sz w:val="20"/>
                <w:szCs w:val="20"/>
              </w:rPr>
            </w:pPr>
            <w:r w:rsidRPr="0062048C">
              <w:rPr>
                <w:rFonts w:ascii="Arial" w:hAnsi="Arial" w:cs="Arial"/>
                <w:sz w:val="20"/>
                <w:szCs w:val="20"/>
              </w:rPr>
              <w:t>OPEX</w:t>
            </w:r>
            <w:r w:rsidR="0029037E" w:rsidRPr="0062048C">
              <w:rPr>
                <w:rFonts w:ascii="Arial" w:hAnsi="Arial" w:cs="Arial"/>
                <w:sz w:val="20"/>
                <w:szCs w:val="20"/>
              </w:rPr>
              <w:t xml:space="preserve"> (</w:t>
            </w:r>
            <w:r w:rsidR="00A7350F">
              <w:rPr>
                <w:rFonts w:ascii="Arial" w:hAnsi="Arial" w:cs="Arial"/>
                <w:sz w:val="20"/>
                <w:szCs w:val="20"/>
              </w:rPr>
              <w:t>MM</w:t>
            </w:r>
            <w:r w:rsidR="0029037E" w:rsidRPr="0062048C">
              <w:rPr>
                <w:rFonts w:ascii="Arial" w:hAnsi="Arial" w:cs="Arial"/>
                <w:sz w:val="20"/>
                <w:szCs w:val="20"/>
              </w:rPr>
              <w:t>€)</w:t>
            </w:r>
            <w:r w:rsidR="00B11B3F">
              <w:rPr>
                <w:rFonts w:ascii="Arial" w:hAnsi="Arial" w:cs="Arial"/>
                <w:sz w:val="20"/>
                <w:szCs w:val="20"/>
              </w:rPr>
              <w:t xml:space="preserve"> [20 years] </w:t>
            </w:r>
          </w:p>
        </w:tc>
        <w:tc>
          <w:tcPr>
            <w:tcW w:w="4393" w:type="dxa"/>
          </w:tcPr>
          <w:p w14:paraId="12857DDD" w14:textId="09713A0F" w:rsidR="00532EF9" w:rsidRPr="0062048C" w:rsidRDefault="00B11B3F" w:rsidP="002526F6">
            <w:pPr>
              <w:jc w:val="center"/>
              <w:rPr>
                <w:rFonts w:ascii="Arial" w:hAnsi="Arial" w:cs="Arial"/>
                <w:sz w:val="20"/>
                <w:szCs w:val="20"/>
              </w:rPr>
            </w:pPr>
            <w:r>
              <w:rPr>
                <w:rFonts w:ascii="Arial" w:hAnsi="Arial" w:cs="Arial"/>
                <w:sz w:val="20"/>
                <w:szCs w:val="20"/>
              </w:rPr>
              <w:t>21</w:t>
            </w:r>
            <w:r w:rsidR="007306A7">
              <w:rPr>
                <w:rFonts w:ascii="Arial" w:hAnsi="Arial" w:cs="Arial"/>
                <w:sz w:val="20"/>
                <w:szCs w:val="20"/>
              </w:rPr>
              <w:t>2</w:t>
            </w:r>
          </w:p>
        </w:tc>
      </w:tr>
      <w:tr w:rsidR="00B11B3F" w:rsidRPr="0062048C" w14:paraId="5D6AB8AF" w14:textId="77777777" w:rsidTr="00B4263B">
        <w:tc>
          <w:tcPr>
            <w:tcW w:w="4957" w:type="dxa"/>
          </w:tcPr>
          <w:p w14:paraId="56DEFC34" w14:textId="036DBD68" w:rsidR="00B11B3F" w:rsidRPr="0062048C" w:rsidRDefault="00B11B3F" w:rsidP="00B11B3F">
            <w:pPr>
              <w:jc w:val="both"/>
              <w:rPr>
                <w:rFonts w:ascii="Arial" w:hAnsi="Arial" w:cs="Arial"/>
                <w:sz w:val="20"/>
                <w:szCs w:val="20"/>
              </w:rPr>
            </w:pPr>
            <w:r w:rsidRPr="0062048C">
              <w:rPr>
                <w:rFonts w:ascii="Arial" w:hAnsi="Arial" w:cs="Arial"/>
                <w:sz w:val="20"/>
                <w:szCs w:val="20"/>
              </w:rPr>
              <w:t>OPEX (</w:t>
            </w:r>
            <w:r>
              <w:rPr>
                <w:rFonts w:ascii="Arial" w:hAnsi="Arial" w:cs="Arial"/>
                <w:sz w:val="20"/>
                <w:szCs w:val="20"/>
              </w:rPr>
              <w:t>MM</w:t>
            </w:r>
            <w:r w:rsidRPr="0062048C">
              <w:rPr>
                <w:rFonts w:ascii="Arial" w:hAnsi="Arial" w:cs="Arial"/>
                <w:sz w:val="20"/>
                <w:szCs w:val="20"/>
              </w:rPr>
              <w:t>€)</w:t>
            </w:r>
            <w:r>
              <w:rPr>
                <w:rFonts w:ascii="Arial" w:hAnsi="Arial" w:cs="Arial"/>
                <w:sz w:val="20"/>
                <w:szCs w:val="20"/>
              </w:rPr>
              <w:t xml:space="preserve"> [50 years] </w:t>
            </w:r>
          </w:p>
        </w:tc>
        <w:tc>
          <w:tcPr>
            <w:tcW w:w="4393" w:type="dxa"/>
          </w:tcPr>
          <w:p w14:paraId="437E4004" w14:textId="27D1D626" w:rsidR="00B11B3F" w:rsidRDefault="007306A7" w:rsidP="00B11B3F">
            <w:pPr>
              <w:jc w:val="center"/>
              <w:rPr>
                <w:rFonts w:ascii="Arial" w:hAnsi="Arial" w:cs="Arial"/>
                <w:sz w:val="20"/>
                <w:szCs w:val="20"/>
              </w:rPr>
            </w:pPr>
            <w:r>
              <w:rPr>
                <w:rFonts w:ascii="Arial" w:hAnsi="Arial" w:cs="Arial"/>
                <w:sz w:val="20"/>
                <w:szCs w:val="20"/>
              </w:rPr>
              <w:t>589</w:t>
            </w:r>
          </w:p>
        </w:tc>
      </w:tr>
      <w:tr w:rsidR="00532EF9" w:rsidRPr="0062048C" w14:paraId="1C5CC99E" w14:textId="77777777" w:rsidTr="00B4263B">
        <w:tc>
          <w:tcPr>
            <w:tcW w:w="4957" w:type="dxa"/>
          </w:tcPr>
          <w:p w14:paraId="75BF918E" w14:textId="1C91F99F" w:rsidR="00532EF9" w:rsidRPr="0062048C" w:rsidRDefault="00FE1F50" w:rsidP="0040704B">
            <w:pPr>
              <w:jc w:val="both"/>
              <w:rPr>
                <w:rFonts w:ascii="Arial" w:hAnsi="Arial" w:cs="Arial"/>
                <w:sz w:val="20"/>
                <w:szCs w:val="20"/>
              </w:rPr>
            </w:pPr>
            <w:r w:rsidRPr="0062048C">
              <w:rPr>
                <w:rFonts w:ascii="Arial" w:hAnsi="Arial" w:cs="Arial"/>
                <w:sz w:val="20"/>
                <w:szCs w:val="20"/>
              </w:rPr>
              <w:t>Project Duration</w:t>
            </w:r>
            <w:r w:rsidR="0029037E" w:rsidRPr="0062048C">
              <w:rPr>
                <w:rFonts w:ascii="Arial" w:hAnsi="Arial" w:cs="Arial"/>
                <w:sz w:val="20"/>
                <w:szCs w:val="20"/>
              </w:rPr>
              <w:t xml:space="preserve"> (yrs)</w:t>
            </w:r>
          </w:p>
        </w:tc>
        <w:tc>
          <w:tcPr>
            <w:tcW w:w="4393" w:type="dxa"/>
          </w:tcPr>
          <w:p w14:paraId="513FEC65" w14:textId="7C8B8B36" w:rsidR="00532EF9" w:rsidRPr="0062048C" w:rsidRDefault="00B11B3F" w:rsidP="00B11B3F">
            <w:pPr>
              <w:jc w:val="center"/>
              <w:rPr>
                <w:rFonts w:ascii="Arial" w:hAnsi="Arial" w:cs="Arial"/>
                <w:sz w:val="20"/>
                <w:szCs w:val="20"/>
              </w:rPr>
            </w:pPr>
            <w:r>
              <w:rPr>
                <w:rFonts w:ascii="Arial" w:hAnsi="Arial" w:cs="Arial"/>
                <w:sz w:val="20"/>
                <w:szCs w:val="20"/>
              </w:rPr>
              <w:t>50</w:t>
            </w:r>
          </w:p>
        </w:tc>
      </w:tr>
      <w:tr w:rsidR="00532EF9" w:rsidRPr="0062048C" w14:paraId="2E51DD69" w14:textId="77777777" w:rsidTr="00B4263B">
        <w:tc>
          <w:tcPr>
            <w:tcW w:w="4957" w:type="dxa"/>
          </w:tcPr>
          <w:p w14:paraId="4AAA0357" w14:textId="5D57BE09" w:rsidR="00532EF9" w:rsidRPr="0062048C" w:rsidRDefault="00B11B3F" w:rsidP="0040704B">
            <w:pPr>
              <w:jc w:val="both"/>
              <w:rPr>
                <w:rFonts w:ascii="Arial" w:hAnsi="Arial" w:cs="Arial"/>
                <w:sz w:val="20"/>
                <w:szCs w:val="20"/>
              </w:rPr>
            </w:pPr>
            <w:r w:rsidRPr="0062048C">
              <w:rPr>
                <w:rFonts w:ascii="Arial" w:hAnsi="Arial" w:cs="Arial"/>
                <w:sz w:val="20"/>
                <w:szCs w:val="20"/>
              </w:rPr>
              <w:t>LCOH (€/MW)</w:t>
            </w:r>
            <w:r>
              <w:rPr>
                <w:rFonts w:ascii="Arial" w:hAnsi="Arial" w:cs="Arial"/>
                <w:sz w:val="20"/>
                <w:szCs w:val="20"/>
              </w:rPr>
              <w:t xml:space="preserve"> at end of life</w:t>
            </w:r>
            <w:r w:rsidR="00390A86">
              <w:rPr>
                <w:rFonts w:ascii="Arial" w:hAnsi="Arial" w:cs="Arial"/>
                <w:sz w:val="20"/>
                <w:szCs w:val="20"/>
              </w:rPr>
              <w:t xml:space="preserve"> [20 years]</w:t>
            </w:r>
          </w:p>
        </w:tc>
        <w:tc>
          <w:tcPr>
            <w:tcW w:w="4393" w:type="dxa"/>
          </w:tcPr>
          <w:p w14:paraId="774F0A7A" w14:textId="5FCD3F52" w:rsidR="00532EF9" w:rsidRPr="0062048C" w:rsidRDefault="00390A86" w:rsidP="00B11B3F">
            <w:pPr>
              <w:jc w:val="center"/>
              <w:rPr>
                <w:rFonts w:ascii="Arial" w:hAnsi="Arial" w:cs="Arial"/>
                <w:sz w:val="20"/>
                <w:szCs w:val="20"/>
              </w:rPr>
            </w:pPr>
            <w:r>
              <w:rPr>
                <w:rFonts w:ascii="Arial" w:hAnsi="Arial" w:cs="Arial"/>
                <w:sz w:val="20"/>
                <w:szCs w:val="20"/>
              </w:rPr>
              <w:t>13.8</w:t>
            </w:r>
          </w:p>
        </w:tc>
      </w:tr>
      <w:tr w:rsidR="00390A86" w:rsidRPr="0062048C" w14:paraId="50DA1E5D" w14:textId="77777777" w:rsidTr="00B4263B">
        <w:tc>
          <w:tcPr>
            <w:tcW w:w="4957" w:type="dxa"/>
          </w:tcPr>
          <w:p w14:paraId="7F8E4C5B" w14:textId="0AB50A57" w:rsidR="00390A86" w:rsidRPr="0062048C" w:rsidRDefault="00390A86" w:rsidP="00390A86">
            <w:pPr>
              <w:jc w:val="both"/>
              <w:rPr>
                <w:rFonts w:ascii="Arial" w:hAnsi="Arial" w:cs="Arial"/>
                <w:sz w:val="20"/>
                <w:szCs w:val="20"/>
              </w:rPr>
            </w:pPr>
            <w:r w:rsidRPr="0062048C">
              <w:rPr>
                <w:rFonts w:ascii="Arial" w:hAnsi="Arial" w:cs="Arial"/>
                <w:sz w:val="20"/>
                <w:szCs w:val="20"/>
              </w:rPr>
              <w:t>LCOH (€/MW)</w:t>
            </w:r>
            <w:r>
              <w:rPr>
                <w:rFonts w:ascii="Arial" w:hAnsi="Arial" w:cs="Arial"/>
                <w:sz w:val="20"/>
                <w:szCs w:val="20"/>
              </w:rPr>
              <w:t xml:space="preserve"> at end of life [50 years]</w:t>
            </w:r>
          </w:p>
        </w:tc>
        <w:tc>
          <w:tcPr>
            <w:tcW w:w="4393" w:type="dxa"/>
          </w:tcPr>
          <w:p w14:paraId="11143FA4" w14:textId="714651D0" w:rsidR="00390A86" w:rsidRDefault="00DB4778" w:rsidP="00390A86">
            <w:pPr>
              <w:jc w:val="center"/>
              <w:rPr>
                <w:rFonts w:ascii="Arial" w:hAnsi="Arial" w:cs="Arial"/>
                <w:sz w:val="20"/>
                <w:szCs w:val="20"/>
              </w:rPr>
            </w:pPr>
            <w:r>
              <w:rPr>
                <w:rFonts w:ascii="Arial" w:hAnsi="Arial" w:cs="Arial"/>
                <w:sz w:val="20"/>
                <w:szCs w:val="20"/>
              </w:rPr>
              <w:t>11.5</w:t>
            </w:r>
          </w:p>
        </w:tc>
      </w:tr>
      <w:tr w:rsidR="00FE1F50" w:rsidRPr="0062048C" w14:paraId="7DE0F3B6" w14:textId="77777777" w:rsidTr="00B4263B">
        <w:tc>
          <w:tcPr>
            <w:tcW w:w="4957" w:type="dxa"/>
          </w:tcPr>
          <w:p w14:paraId="7F491503" w14:textId="403B5061" w:rsidR="00FE1F50" w:rsidRPr="0062048C" w:rsidRDefault="00390A86" w:rsidP="0040704B">
            <w:pPr>
              <w:jc w:val="both"/>
              <w:rPr>
                <w:rFonts w:ascii="Arial" w:hAnsi="Arial" w:cs="Arial"/>
                <w:sz w:val="20"/>
                <w:szCs w:val="20"/>
              </w:rPr>
            </w:pPr>
            <w:r w:rsidRPr="0062048C">
              <w:rPr>
                <w:rFonts w:ascii="Arial" w:hAnsi="Arial" w:cs="Arial"/>
                <w:sz w:val="20"/>
                <w:szCs w:val="20"/>
              </w:rPr>
              <w:t>NPV</w:t>
            </w:r>
            <w:r>
              <w:rPr>
                <w:rFonts w:ascii="Arial" w:hAnsi="Arial" w:cs="Arial"/>
                <w:sz w:val="20"/>
                <w:szCs w:val="20"/>
              </w:rPr>
              <w:t xml:space="preserve"> </w:t>
            </w:r>
            <w:r w:rsidR="00174255" w:rsidRPr="0062048C">
              <w:rPr>
                <w:rFonts w:ascii="Arial" w:hAnsi="Arial" w:cs="Arial"/>
                <w:sz w:val="20"/>
                <w:szCs w:val="20"/>
              </w:rPr>
              <w:t>(</w:t>
            </w:r>
            <w:r w:rsidR="00174255">
              <w:rPr>
                <w:rFonts w:ascii="Arial" w:hAnsi="Arial" w:cs="Arial"/>
                <w:sz w:val="20"/>
                <w:szCs w:val="20"/>
              </w:rPr>
              <w:t>MM</w:t>
            </w:r>
            <w:r w:rsidR="00174255" w:rsidRPr="0062048C">
              <w:rPr>
                <w:rFonts w:ascii="Arial" w:hAnsi="Arial" w:cs="Arial"/>
                <w:sz w:val="20"/>
                <w:szCs w:val="20"/>
              </w:rPr>
              <w:t>€)</w:t>
            </w:r>
            <w:r w:rsidR="00174255">
              <w:rPr>
                <w:rFonts w:ascii="Arial" w:hAnsi="Arial" w:cs="Arial"/>
                <w:sz w:val="20"/>
                <w:szCs w:val="20"/>
              </w:rPr>
              <w:t xml:space="preserve"> </w:t>
            </w:r>
            <w:r>
              <w:rPr>
                <w:rFonts w:ascii="Arial" w:hAnsi="Arial" w:cs="Arial"/>
                <w:sz w:val="20"/>
                <w:szCs w:val="20"/>
              </w:rPr>
              <w:t xml:space="preserve">[20 years] </w:t>
            </w:r>
          </w:p>
        </w:tc>
        <w:tc>
          <w:tcPr>
            <w:tcW w:w="4393" w:type="dxa"/>
          </w:tcPr>
          <w:p w14:paraId="31B813EB" w14:textId="7CBD991F" w:rsidR="00FE1F50" w:rsidRPr="0062048C" w:rsidRDefault="00390A86" w:rsidP="00390A86">
            <w:pPr>
              <w:jc w:val="center"/>
              <w:rPr>
                <w:rFonts w:ascii="Arial" w:hAnsi="Arial" w:cs="Arial"/>
                <w:sz w:val="20"/>
                <w:szCs w:val="20"/>
              </w:rPr>
            </w:pPr>
            <w:r>
              <w:rPr>
                <w:rFonts w:ascii="Arial" w:hAnsi="Arial" w:cs="Arial"/>
                <w:sz w:val="20"/>
                <w:szCs w:val="20"/>
              </w:rPr>
              <w:t>2,542</w:t>
            </w:r>
          </w:p>
        </w:tc>
      </w:tr>
      <w:tr w:rsidR="00390A86" w:rsidRPr="0062048C" w14:paraId="43BA167D" w14:textId="77777777" w:rsidTr="00B4263B">
        <w:tc>
          <w:tcPr>
            <w:tcW w:w="4957" w:type="dxa"/>
          </w:tcPr>
          <w:p w14:paraId="4492F29E" w14:textId="3E87691D" w:rsidR="00390A86" w:rsidRPr="0062048C" w:rsidRDefault="00390A86" w:rsidP="00390A86">
            <w:pPr>
              <w:jc w:val="both"/>
              <w:rPr>
                <w:rFonts w:ascii="Arial" w:hAnsi="Arial" w:cs="Arial"/>
                <w:sz w:val="20"/>
                <w:szCs w:val="20"/>
              </w:rPr>
            </w:pPr>
            <w:r w:rsidRPr="0062048C">
              <w:rPr>
                <w:rFonts w:ascii="Arial" w:hAnsi="Arial" w:cs="Arial"/>
                <w:sz w:val="20"/>
                <w:szCs w:val="20"/>
              </w:rPr>
              <w:t>NPV</w:t>
            </w:r>
            <w:r>
              <w:rPr>
                <w:rFonts w:ascii="Arial" w:hAnsi="Arial" w:cs="Arial"/>
                <w:sz w:val="20"/>
                <w:szCs w:val="20"/>
              </w:rPr>
              <w:t xml:space="preserve"> </w:t>
            </w:r>
            <w:r w:rsidR="00174255" w:rsidRPr="0062048C">
              <w:rPr>
                <w:rFonts w:ascii="Arial" w:hAnsi="Arial" w:cs="Arial"/>
                <w:sz w:val="20"/>
                <w:szCs w:val="20"/>
              </w:rPr>
              <w:t>(</w:t>
            </w:r>
            <w:r w:rsidR="00174255">
              <w:rPr>
                <w:rFonts w:ascii="Arial" w:hAnsi="Arial" w:cs="Arial"/>
                <w:sz w:val="20"/>
                <w:szCs w:val="20"/>
              </w:rPr>
              <w:t>MM</w:t>
            </w:r>
            <w:r w:rsidR="00174255" w:rsidRPr="0062048C">
              <w:rPr>
                <w:rFonts w:ascii="Arial" w:hAnsi="Arial" w:cs="Arial"/>
                <w:sz w:val="20"/>
                <w:szCs w:val="20"/>
              </w:rPr>
              <w:t>€)</w:t>
            </w:r>
            <w:r w:rsidR="00174255">
              <w:rPr>
                <w:rFonts w:ascii="Arial" w:hAnsi="Arial" w:cs="Arial"/>
                <w:sz w:val="20"/>
                <w:szCs w:val="20"/>
              </w:rPr>
              <w:t xml:space="preserve"> </w:t>
            </w:r>
            <w:r>
              <w:rPr>
                <w:rFonts w:ascii="Arial" w:hAnsi="Arial" w:cs="Arial"/>
                <w:sz w:val="20"/>
                <w:szCs w:val="20"/>
              </w:rPr>
              <w:t>[50 years]</w:t>
            </w:r>
          </w:p>
        </w:tc>
        <w:tc>
          <w:tcPr>
            <w:tcW w:w="4393" w:type="dxa"/>
          </w:tcPr>
          <w:p w14:paraId="547265D9" w14:textId="3B4DA793" w:rsidR="00390A86" w:rsidRDefault="00390A86" w:rsidP="00390A86">
            <w:pPr>
              <w:jc w:val="center"/>
              <w:rPr>
                <w:rFonts w:ascii="Arial" w:hAnsi="Arial" w:cs="Arial"/>
                <w:sz w:val="20"/>
                <w:szCs w:val="20"/>
              </w:rPr>
            </w:pPr>
            <w:r>
              <w:rPr>
                <w:rFonts w:ascii="Arial" w:hAnsi="Arial" w:cs="Arial"/>
                <w:sz w:val="20"/>
                <w:szCs w:val="20"/>
              </w:rPr>
              <w:t>1,578</w:t>
            </w:r>
          </w:p>
        </w:tc>
      </w:tr>
      <w:tr w:rsidR="00FE1F50" w:rsidRPr="0062048C" w14:paraId="1AB3149A" w14:textId="77777777" w:rsidTr="00B4263B">
        <w:tc>
          <w:tcPr>
            <w:tcW w:w="4957" w:type="dxa"/>
          </w:tcPr>
          <w:p w14:paraId="4C95C2ED" w14:textId="73C01168" w:rsidR="00FE1F50" w:rsidRPr="0062048C" w:rsidRDefault="00652FB4" w:rsidP="0040704B">
            <w:pPr>
              <w:jc w:val="both"/>
              <w:rPr>
                <w:rFonts w:ascii="Arial" w:hAnsi="Arial" w:cs="Arial"/>
                <w:sz w:val="20"/>
                <w:szCs w:val="20"/>
              </w:rPr>
            </w:pPr>
            <w:r w:rsidRPr="0062048C">
              <w:rPr>
                <w:rFonts w:ascii="Arial" w:hAnsi="Arial" w:cs="Arial"/>
                <w:sz w:val="20"/>
                <w:szCs w:val="20"/>
              </w:rPr>
              <w:t>Total terawatt-hours</w:t>
            </w:r>
            <w:r w:rsidR="00B4263B" w:rsidRPr="0062048C">
              <w:rPr>
                <w:rFonts w:ascii="Arial" w:hAnsi="Arial" w:cs="Arial"/>
                <w:sz w:val="20"/>
                <w:szCs w:val="20"/>
              </w:rPr>
              <w:t xml:space="preserve"> over Project Lifetime</w:t>
            </w:r>
            <w:r w:rsidR="001D3490" w:rsidRPr="0062048C">
              <w:rPr>
                <w:rFonts w:ascii="Arial" w:hAnsi="Arial" w:cs="Arial"/>
                <w:sz w:val="20"/>
                <w:szCs w:val="20"/>
              </w:rPr>
              <w:t xml:space="preserve"> (</w:t>
            </w:r>
            <w:r w:rsidR="00174255">
              <w:rPr>
                <w:rFonts w:ascii="Arial" w:hAnsi="Arial" w:cs="Arial"/>
                <w:sz w:val="20"/>
                <w:szCs w:val="20"/>
              </w:rPr>
              <w:t>T</w:t>
            </w:r>
            <w:r w:rsidR="00390A86" w:rsidRPr="0062048C">
              <w:rPr>
                <w:rFonts w:ascii="Arial" w:hAnsi="Arial" w:cs="Arial"/>
                <w:sz w:val="20"/>
                <w:szCs w:val="20"/>
              </w:rPr>
              <w:t>W</w:t>
            </w:r>
            <w:r w:rsidR="001D3490" w:rsidRPr="0062048C">
              <w:rPr>
                <w:rFonts w:ascii="Arial" w:hAnsi="Arial" w:cs="Arial"/>
                <w:sz w:val="20"/>
                <w:szCs w:val="20"/>
              </w:rPr>
              <w:t>.hrs)</w:t>
            </w:r>
          </w:p>
        </w:tc>
        <w:tc>
          <w:tcPr>
            <w:tcW w:w="4393" w:type="dxa"/>
          </w:tcPr>
          <w:p w14:paraId="2863E0C8" w14:textId="740774C7" w:rsidR="00FE1F50" w:rsidRPr="0062048C" w:rsidRDefault="00390A86" w:rsidP="00390A86">
            <w:pPr>
              <w:jc w:val="center"/>
              <w:rPr>
                <w:rFonts w:ascii="Arial" w:hAnsi="Arial" w:cs="Arial"/>
                <w:sz w:val="20"/>
                <w:szCs w:val="20"/>
              </w:rPr>
            </w:pPr>
            <w:r>
              <w:rPr>
                <w:rFonts w:ascii="Arial" w:hAnsi="Arial" w:cs="Arial"/>
                <w:sz w:val="20"/>
                <w:szCs w:val="20"/>
              </w:rPr>
              <w:t>9</w:t>
            </w:r>
            <w:r w:rsidR="00174255">
              <w:rPr>
                <w:rFonts w:ascii="Arial" w:hAnsi="Arial" w:cs="Arial"/>
                <w:sz w:val="20"/>
                <w:szCs w:val="20"/>
              </w:rPr>
              <w:t>.</w:t>
            </w:r>
            <w:r>
              <w:rPr>
                <w:rFonts w:ascii="Arial" w:hAnsi="Arial" w:cs="Arial"/>
                <w:sz w:val="20"/>
                <w:szCs w:val="20"/>
              </w:rPr>
              <w:t>3</w:t>
            </w:r>
          </w:p>
        </w:tc>
      </w:tr>
      <w:tr w:rsidR="00B4263B" w:rsidRPr="0062048C" w14:paraId="3E6AE2C1" w14:textId="77777777" w:rsidTr="00B4263B">
        <w:tc>
          <w:tcPr>
            <w:tcW w:w="4957" w:type="dxa"/>
          </w:tcPr>
          <w:p w14:paraId="00148C37" w14:textId="3A8F45AD" w:rsidR="00B4263B" w:rsidRPr="0062048C" w:rsidRDefault="00FF64BB" w:rsidP="0040704B">
            <w:pPr>
              <w:jc w:val="both"/>
              <w:rPr>
                <w:rFonts w:ascii="Arial" w:hAnsi="Arial" w:cs="Arial"/>
                <w:sz w:val="20"/>
                <w:szCs w:val="20"/>
              </w:rPr>
            </w:pPr>
            <w:r w:rsidRPr="0062048C">
              <w:rPr>
                <w:rFonts w:ascii="Arial" w:hAnsi="Arial" w:cs="Arial"/>
                <w:sz w:val="20"/>
                <w:szCs w:val="20"/>
              </w:rPr>
              <w:t xml:space="preserve">Avoided </w:t>
            </w:r>
            <w:r w:rsidR="00420BAE" w:rsidRPr="0062048C">
              <w:rPr>
                <w:rFonts w:ascii="Arial" w:hAnsi="Arial" w:cs="Arial"/>
                <w:sz w:val="20"/>
                <w:szCs w:val="20"/>
              </w:rPr>
              <w:t>Fossil Fuel Emissions</w:t>
            </w:r>
            <w:r w:rsidR="001D3490" w:rsidRPr="0062048C">
              <w:rPr>
                <w:rFonts w:ascii="Arial" w:hAnsi="Arial" w:cs="Arial"/>
                <w:sz w:val="20"/>
                <w:szCs w:val="20"/>
              </w:rPr>
              <w:t xml:space="preserve"> (</w:t>
            </w:r>
            <w:r w:rsidRPr="0062048C">
              <w:rPr>
                <w:rFonts w:ascii="Arial" w:hAnsi="Arial" w:cs="Arial"/>
                <w:sz w:val="20"/>
                <w:szCs w:val="20"/>
              </w:rPr>
              <w:t>Gtonne)</w:t>
            </w:r>
          </w:p>
        </w:tc>
        <w:tc>
          <w:tcPr>
            <w:tcW w:w="4393" w:type="dxa"/>
          </w:tcPr>
          <w:p w14:paraId="2F53D6F9" w14:textId="49A741C6" w:rsidR="00B4263B" w:rsidRPr="0062048C" w:rsidRDefault="00390A86" w:rsidP="00390A86">
            <w:pPr>
              <w:jc w:val="center"/>
              <w:rPr>
                <w:rFonts w:ascii="Arial" w:hAnsi="Arial" w:cs="Arial"/>
                <w:sz w:val="20"/>
                <w:szCs w:val="20"/>
              </w:rPr>
            </w:pPr>
            <w:r>
              <w:rPr>
                <w:rFonts w:ascii="Arial" w:hAnsi="Arial" w:cs="Arial"/>
                <w:sz w:val="20"/>
                <w:szCs w:val="20"/>
              </w:rPr>
              <w:t xml:space="preserve">0.02 </w:t>
            </w:r>
          </w:p>
        </w:tc>
      </w:tr>
    </w:tbl>
    <w:p w14:paraId="6CC0B8E4" w14:textId="77777777" w:rsidR="00440D79" w:rsidRPr="0062048C" w:rsidRDefault="00440D79" w:rsidP="0040704B">
      <w:pPr>
        <w:jc w:val="both"/>
        <w:rPr>
          <w:rFonts w:ascii="Arial" w:hAnsi="Arial" w:cs="Arial"/>
          <w:sz w:val="20"/>
          <w:szCs w:val="20"/>
        </w:rPr>
      </w:pPr>
    </w:p>
    <w:p w14:paraId="50CA40EA" w14:textId="2D9B5CBC" w:rsidR="00865EBD" w:rsidRPr="0062048C" w:rsidRDefault="008327F8" w:rsidP="0040704B">
      <w:pPr>
        <w:jc w:val="both"/>
        <w:rPr>
          <w:rFonts w:ascii="Arial" w:hAnsi="Arial" w:cs="Arial"/>
          <w:sz w:val="20"/>
          <w:szCs w:val="20"/>
        </w:rPr>
      </w:pPr>
      <w:r w:rsidRPr="0062048C">
        <w:rPr>
          <w:rFonts w:ascii="Arial" w:hAnsi="Arial" w:cs="Arial"/>
          <w:b/>
          <w:bCs/>
          <w:sz w:val="20"/>
          <w:szCs w:val="20"/>
          <w:u w:val="single"/>
        </w:rPr>
        <w:t>2</w:t>
      </w:r>
      <w:r w:rsidR="001A4CC7" w:rsidRPr="0062048C">
        <w:rPr>
          <w:rFonts w:ascii="Arial" w:hAnsi="Arial" w:cs="Arial"/>
          <w:b/>
          <w:bCs/>
          <w:sz w:val="20"/>
          <w:szCs w:val="20"/>
          <w:u w:val="single"/>
        </w:rPr>
        <w:t xml:space="preserve">. </w:t>
      </w:r>
      <w:r w:rsidR="00147F58">
        <w:rPr>
          <w:rFonts w:ascii="Arial" w:hAnsi="Arial" w:cs="Arial"/>
          <w:b/>
          <w:bCs/>
          <w:sz w:val="20"/>
          <w:szCs w:val="20"/>
          <w:u w:val="single"/>
        </w:rPr>
        <w:t>Background</w:t>
      </w:r>
      <w:r w:rsidR="001A4CC7" w:rsidRPr="0062048C">
        <w:rPr>
          <w:rFonts w:ascii="Arial" w:hAnsi="Arial" w:cs="Arial"/>
          <w:b/>
          <w:bCs/>
          <w:sz w:val="20"/>
          <w:szCs w:val="20"/>
          <w:u w:val="single"/>
        </w:rPr>
        <w:t>:</w:t>
      </w:r>
      <w:r w:rsidR="00DB4642" w:rsidRPr="0062048C">
        <w:rPr>
          <w:rFonts w:ascii="Arial" w:hAnsi="Arial" w:cs="Arial"/>
          <w:sz w:val="20"/>
          <w:szCs w:val="20"/>
        </w:rPr>
        <w:t xml:space="preserve"> </w:t>
      </w:r>
      <w:r w:rsidR="00A7467C">
        <w:rPr>
          <w:rFonts w:ascii="Arial" w:hAnsi="Arial" w:cs="Arial"/>
          <w:sz w:val="20"/>
          <w:szCs w:val="20"/>
        </w:rPr>
        <w:t>T</w:t>
      </w:r>
      <w:r w:rsidR="00A7467C" w:rsidRPr="0062048C">
        <w:rPr>
          <w:rFonts w:ascii="Arial" w:hAnsi="Arial" w:cs="Arial"/>
          <w:sz w:val="20"/>
          <w:szCs w:val="20"/>
        </w:rPr>
        <w:t>wo locations</w:t>
      </w:r>
      <w:r w:rsidR="00797E61">
        <w:rPr>
          <w:rFonts w:ascii="Arial" w:hAnsi="Arial" w:cs="Arial"/>
          <w:sz w:val="20"/>
          <w:szCs w:val="20"/>
        </w:rPr>
        <w:t xml:space="preserve"> (D1, D2) </w:t>
      </w:r>
      <w:r w:rsidR="00E24FC3">
        <w:rPr>
          <w:rFonts w:ascii="Arial" w:hAnsi="Arial" w:cs="Arial"/>
          <w:sz w:val="20"/>
          <w:szCs w:val="20"/>
        </w:rPr>
        <w:t xml:space="preserve">have </w:t>
      </w:r>
      <w:r w:rsidR="00D8172D">
        <w:rPr>
          <w:rFonts w:ascii="Arial" w:hAnsi="Arial" w:cs="Arial"/>
          <w:sz w:val="20"/>
          <w:szCs w:val="20"/>
        </w:rPr>
        <w:t xml:space="preserve">a demand of </w:t>
      </w:r>
      <w:r w:rsidR="00D8172D" w:rsidRPr="0062048C">
        <w:rPr>
          <w:rFonts w:ascii="Arial" w:hAnsi="Arial" w:cs="Arial"/>
          <w:sz w:val="20"/>
          <w:szCs w:val="20"/>
        </w:rPr>
        <w:t xml:space="preserve">80 MW and 100 MW thermal </w:t>
      </w:r>
      <w:r w:rsidR="00D8172D">
        <w:rPr>
          <w:rFonts w:ascii="Arial" w:hAnsi="Arial" w:cs="Arial"/>
          <w:sz w:val="20"/>
          <w:szCs w:val="20"/>
        </w:rPr>
        <w:t>output</w:t>
      </w:r>
      <w:r w:rsidR="001C0EC6">
        <w:rPr>
          <w:rFonts w:ascii="Arial" w:hAnsi="Arial" w:cs="Arial"/>
          <w:sz w:val="20"/>
          <w:szCs w:val="20"/>
        </w:rPr>
        <w:t xml:space="preserve"> respectively</w:t>
      </w:r>
      <w:r w:rsidR="00424D18">
        <w:rPr>
          <w:rFonts w:ascii="Arial" w:hAnsi="Arial" w:cs="Arial"/>
          <w:sz w:val="20"/>
          <w:szCs w:val="20"/>
        </w:rPr>
        <w:t xml:space="preserve">. Within </w:t>
      </w:r>
      <w:r w:rsidR="007C1B12">
        <w:rPr>
          <w:rFonts w:ascii="Arial" w:hAnsi="Arial" w:cs="Arial"/>
          <w:sz w:val="20"/>
          <w:szCs w:val="20"/>
        </w:rPr>
        <w:t xml:space="preserve">the surrounding </w:t>
      </w:r>
      <w:r w:rsidR="00324111">
        <w:rPr>
          <w:rFonts w:ascii="Arial" w:hAnsi="Arial" w:cs="Arial"/>
          <w:sz w:val="20"/>
          <w:szCs w:val="20"/>
        </w:rPr>
        <w:t>area of interests (AOI)</w:t>
      </w:r>
      <w:r w:rsidR="006D6E10">
        <w:rPr>
          <w:rFonts w:ascii="Arial" w:hAnsi="Arial" w:cs="Arial"/>
          <w:sz w:val="20"/>
          <w:szCs w:val="20"/>
        </w:rPr>
        <w:t xml:space="preserve"> measuring </w:t>
      </w:r>
      <w:r w:rsidR="007C1B12">
        <w:rPr>
          <w:rFonts w:ascii="Arial" w:hAnsi="Arial" w:cs="Arial"/>
          <w:sz w:val="20"/>
          <w:szCs w:val="20"/>
        </w:rPr>
        <w:t xml:space="preserve">12.5km by 12.5km, </w:t>
      </w:r>
      <w:r w:rsidR="00710FF3">
        <w:rPr>
          <w:rFonts w:ascii="Arial" w:hAnsi="Arial" w:cs="Arial"/>
          <w:sz w:val="20"/>
          <w:szCs w:val="20"/>
        </w:rPr>
        <w:t xml:space="preserve">12 </w:t>
      </w:r>
      <w:r w:rsidR="00581056">
        <w:rPr>
          <w:rFonts w:ascii="Arial" w:hAnsi="Arial" w:cs="Arial"/>
          <w:sz w:val="20"/>
          <w:szCs w:val="20"/>
        </w:rPr>
        <w:t>pre-</w:t>
      </w:r>
      <w:r w:rsidR="008E7DB8">
        <w:rPr>
          <w:rFonts w:ascii="Arial" w:hAnsi="Arial" w:cs="Arial"/>
          <w:sz w:val="20"/>
          <w:szCs w:val="20"/>
        </w:rPr>
        <w:t xml:space="preserve">existing wells consist of three producers (P01 to P03), three injectors (I01 to I03), and </w:t>
      </w:r>
      <w:r w:rsidR="005A6D3E">
        <w:rPr>
          <w:rFonts w:ascii="Arial" w:hAnsi="Arial" w:cs="Arial"/>
          <w:sz w:val="20"/>
          <w:szCs w:val="20"/>
        </w:rPr>
        <w:t xml:space="preserve">six exploration wells </w:t>
      </w:r>
      <w:r w:rsidR="004D66E3">
        <w:rPr>
          <w:rFonts w:ascii="Arial" w:hAnsi="Arial" w:cs="Arial"/>
          <w:sz w:val="20"/>
          <w:szCs w:val="20"/>
        </w:rPr>
        <w:t>(E01 to E06)</w:t>
      </w:r>
      <w:r w:rsidR="005A6D3E">
        <w:rPr>
          <w:rFonts w:ascii="Arial" w:hAnsi="Arial" w:cs="Arial"/>
          <w:sz w:val="20"/>
          <w:szCs w:val="20"/>
        </w:rPr>
        <w:t>.</w:t>
      </w:r>
      <w:r w:rsidR="00A7467C" w:rsidRPr="0062048C">
        <w:rPr>
          <w:rFonts w:ascii="Arial" w:hAnsi="Arial" w:cs="Arial"/>
          <w:sz w:val="20"/>
          <w:szCs w:val="20"/>
        </w:rPr>
        <w:t xml:space="preserve"> </w:t>
      </w:r>
      <w:r w:rsidR="004D66E3">
        <w:rPr>
          <w:rFonts w:ascii="Arial" w:hAnsi="Arial" w:cs="Arial"/>
          <w:sz w:val="20"/>
          <w:szCs w:val="20"/>
        </w:rPr>
        <w:t xml:space="preserve">The </w:t>
      </w:r>
      <w:r w:rsidR="00581056">
        <w:rPr>
          <w:rFonts w:ascii="Arial" w:hAnsi="Arial" w:cs="Arial"/>
          <w:sz w:val="20"/>
          <w:szCs w:val="20"/>
        </w:rPr>
        <w:t xml:space="preserve">team was given a </w:t>
      </w:r>
      <w:r w:rsidR="004D66E3">
        <w:rPr>
          <w:rFonts w:ascii="Arial" w:hAnsi="Arial" w:cs="Arial"/>
          <w:sz w:val="20"/>
          <w:szCs w:val="20"/>
        </w:rPr>
        <w:t>budget for data purchase</w:t>
      </w:r>
      <w:r w:rsidR="009548CE">
        <w:rPr>
          <w:rFonts w:ascii="Arial" w:hAnsi="Arial" w:cs="Arial"/>
          <w:sz w:val="20"/>
          <w:szCs w:val="20"/>
        </w:rPr>
        <w:t xml:space="preserve"> </w:t>
      </w:r>
      <w:r w:rsidR="00581056">
        <w:rPr>
          <w:rFonts w:ascii="Arial" w:hAnsi="Arial" w:cs="Arial"/>
          <w:sz w:val="20"/>
          <w:szCs w:val="20"/>
        </w:rPr>
        <w:t>of</w:t>
      </w:r>
      <w:r w:rsidR="009548CE">
        <w:rPr>
          <w:rFonts w:ascii="Arial" w:hAnsi="Arial" w:cs="Arial"/>
          <w:sz w:val="20"/>
          <w:szCs w:val="20"/>
        </w:rPr>
        <w:t xml:space="preserve"> EUR120,000</w:t>
      </w:r>
      <w:r w:rsidR="00133D2C">
        <w:rPr>
          <w:rFonts w:ascii="Arial" w:hAnsi="Arial" w:cs="Arial"/>
          <w:sz w:val="20"/>
          <w:szCs w:val="20"/>
        </w:rPr>
        <w:t xml:space="preserve">, with </w:t>
      </w:r>
      <w:r w:rsidR="00341822">
        <w:rPr>
          <w:rFonts w:ascii="Arial" w:hAnsi="Arial" w:cs="Arial"/>
          <w:sz w:val="20"/>
          <w:szCs w:val="20"/>
        </w:rPr>
        <w:t xml:space="preserve">each well log or well test </w:t>
      </w:r>
      <w:r w:rsidR="00BF7499">
        <w:rPr>
          <w:rFonts w:ascii="Arial" w:hAnsi="Arial" w:cs="Arial"/>
          <w:sz w:val="20"/>
          <w:szCs w:val="20"/>
        </w:rPr>
        <w:t xml:space="preserve">costing EUR10,000 and </w:t>
      </w:r>
      <w:r w:rsidR="00853629">
        <w:rPr>
          <w:rFonts w:ascii="Arial" w:hAnsi="Arial" w:cs="Arial"/>
          <w:sz w:val="20"/>
          <w:szCs w:val="20"/>
        </w:rPr>
        <w:t>EUR15,000 respectively.</w:t>
      </w:r>
      <w:r w:rsidR="009548CE">
        <w:rPr>
          <w:rFonts w:ascii="Arial" w:hAnsi="Arial" w:cs="Arial"/>
          <w:sz w:val="20"/>
          <w:szCs w:val="20"/>
        </w:rPr>
        <w:t xml:space="preserve"> </w:t>
      </w:r>
    </w:p>
    <w:p w14:paraId="6F232704" w14:textId="77777777" w:rsidR="00953E37" w:rsidRDefault="00953E37" w:rsidP="00A448DB">
      <w:pPr>
        <w:rPr>
          <w:rFonts w:ascii="Arial" w:hAnsi="Arial" w:cs="Arial"/>
          <w:b/>
          <w:sz w:val="20"/>
          <w:szCs w:val="20"/>
          <w:u w:val="single"/>
        </w:rPr>
      </w:pPr>
    </w:p>
    <w:p w14:paraId="7EFEFF13" w14:textId="04EE9420" w:rsidR="00937A61" w:rsidRPr="0062048C" w:rsidRDefault="00BA1080" w:rsidP="0040704B">
      <w:pPr>
        <w:jc w:val="both"/>
        <w:rPr>
          <w:rFonts w:ascii="Arial" w:hAnsi="Arial" w:cs="Arial"/>
          <w:sz w:val="20"/>
          <w:szCs w:val="20"/>
        </w:rPr>
      </w:pPr>
      <w:r>
        <w:rPr>
          <w:rFonts w:ascii="Arial" w:hAnsi="Arial" w:cs="Arial"/>
          <w:b/>
          <w:bCs/>
          <w:sz w:val="20"/>
          <w:szCs w:val="20"/>
          <w:u w:val="single"/>
        </w:rPr>
        <w:t>3</w:t>
      </w:r>
      <w:r w:rsidRPr="0062048C">
        <w:rPr>
          <w:rFonts w:ascii="Arial" w:hAnsi="Arial" w:cs="Arial"/>
          <w:b/>
          <w:bCs/>
          <w:sz w:val="20"/>
          <w:szCs w:val="20"/>
          <w:u w:val="single"/>
        </w:rPr>
        <w:t xml:space="preserve">. </w:t>
      </w:r>
      <w:r>
        <w:rPr>
          <w:rFonts w:ascii="Arial" w:hAnsi="Arial" w:cs="Arial"/>
          <w:b/>
          <w:bCs/>
          <w:sz w:val="20"/>
          <w:szCs w:val="20"/>
          <w:u w:val="single"/>
        </w:rPr>
        <w:t>Methodol</w:t>
      </w:r>
      <w:r w:rsidR="00007023">
        <w:rPr>
          <w:rFonts w:ascii="Arial" w:hAnsi="Arial" w:cs="Arial"/>
          <w:b/>
          <w:bCs/>
          <w:sz w:val="20"/>
          <w:szCs w:val="20"/>
          <w:u w:val="single"/>
        </w:rPr>
        <w:t>og</w:t>
      </w:r>
      <w:r>
        <w:rPr>
          <w:rFonts w:ascii="Arial" w:hAnsi="Arial" w:cs="Arial"/>
          <w:b/>
          <w:bCs/>
          <w:sz w:val="20"/>
          <w:szCs w:val="20"/>
          <w:u w:val="single"/>
        </w:rPr>
        <w:t>y:</w:t>
      </w:r>
      <w:r w:rsidRPr="0062048C">
        <w:rPr>
          <w:rFonts w:ascii="Arial" w:hAnsi="Arial" w:cs="Arial"/>
          <w:sz w:val="20"/>
          <w:szCs w:val="20"/>
        </w:rPr>
        <w:t xml:space="preserve"> </w:t>
      </w:r>
      <w:r w:rsidR="00AF6894">
        <w:rPr>
          <w:rFonts w:ascii="Arial" w:hAnsi="Arial" w:cs="Arial"/>
          <w:sz w:val="20"/>
          <w:szCs w:val="20"/>
        </w:rPr>
        <w:t xml:space="preserve">The methodology used to create the </w:t>
      </w:r>
      <w:r w:rsidR="002461BD">
        <w:rPr>
          <w:rFonts w:ascii="Arial" w:hAnsi="Arial" w:cs="Arial"/>
          <w:sz w:val="20"/>
          <w:szCs w:val="20"/>
        </w:rPr>
        <w:t>FDP</w:t>
      </w:r>
      <w:r w:rsidR="00681DD9">
        <w:rPr>
          <w:rFonts w:ascii="Arial" w:hAnsi="Arial" w:cs="Arial"/>
          <w:sz w:val="20"/>
          <w:szCs w:val="20"/>
        </w:rPr>
        <w:t xml:space="preserve"> consists of the following steps, for which </w:t>
      </w:r>
      <w:r w:rsidR="00E11D4C">
        <w:rPr>
          <w:rFonts w:ascii="Arial" w:hAnsi="Arial" w:cs="Arial"/>
          <w:sz w:val="20"/>
          <w:szCs w:val="20"/>
        </w:rPr>
        <w:t>more details are provided in the respective sections</w:t>
      </w:r>
      <w:r w:rsidR="00A14D0F">
        <w:rPr>
          <w:rFonts w:ascii="Arial" w:hAnsi="Arial" w:cs="Arial"/>
          <w:sz w:val="20"/>
          <w:szCs w:val="20"/>
        </w:rPr>
        <w:t>:</w:t>
      </w:r>
    </w:p>
    <w:p w14:paraId="5F903AC7" w14:textId="67C4620D" w:rsidR="000E2F4E" w:rsidRPr="0062048C" w:rsidRDefault="00766DAA" w:rsidP="0040704B">
      <w:pPr>
        <w:pStyle w:val="ListParagraph"/>
        <w:numPr>
          <w:ilvl w:val="0"/>
          <w:numId w:val="6"/>
        </w:numPr>
        <w:jc w:val="both"/>
        <w:rPr>
          <w:rFonts w:ascii="Arial" w:hAnsi="Arial" w:cs="Arial"/>
          <w:sz w:val="20"/>
          <w:szCs w:val="20"/>
        </w:rPr>
      </w:pPr>
      <w:r>
        <w:rPr>
          <w:rFonts w:ascii="Arial" w:hAnsi="Arial" w:cs="Arial"/>
          <w:sz w:val="20"/>
          <w:szCs w:val="20"/>
        </w:rPr>
        <w:t xml:space="preserve">Select </w:t>
      </w:r>
      <w:r w:rsidR="00ED1211">
        <w:rPr>
          <w:rFonts w:ascii="Arial" w:hAnsi="Arial" w:cs="Arial"/>
          <w:sz w:val="20"/>
          <w:szCs w:val="20"/>
        </w:rPr>
        <w:t>well logs and tests</w:t>
      </w:r>
      <w:r>
        <w:rPr>
          <w:rFonts w:ascii="Arial" w:hAnsi="Arial" w:cs="Arial"/>
          <w:sz w:val="20"/>
          <w:szCs w:val="20"/>
        </w:rPr>
        <w:t xml:space="preserve"> for purchase</w:t>
      </w:r>
    </w:p>
    <w:p w14:paraId="27A4FCC0" w14:textId="1821E7C0" w:rsidR="00E40BEB" w:rsidRPr="0062048C" w:rsidRDefault="00E40BEB" w:rsidP="0040704B">
      <w:pPr>
        <w:pStyle w:val="ListParagraph"/>
        <w:numPr>
          <w:ilvl w:val="0"/>
          <w:numId w:val="6"/>
        </w:numPr>
        <w:jc w:val="both"/>
        <w:rPr>
          <w:rFonts w:ascii="Arial" w:hAnsi="Arial" w:cs="Arial"/>
          <w:sz w:val="20"/>
          <w:szCs w:val="20"/>
        </w:rPr>
      </w:pPr>
      <w:r w:rsidRPr="0062048C">
        <w:rPr>
          <w:rFonts w:ascii="Arial" w:hAnsi="Arial" w:cs="Arial"/>
          <w:sz w:val="20"/>
          <w:szCs w:val="20"/>
        </w:rPr>
        <w:t xml:space="preserve">Interpret the </w:t>
      </w:r>
      <w:r w:rsidR="0084554B" w:rsidRPr="0062048C">
        <w:rPr>
          <w:rFonts w:ascii="Arial" w:hAnsi="Arial" w:cs="Arial"/>
          <w:sz w:val="20"/>
          <w:szCs w:val="20"/>
        </w:rPr>
        <w:t xml:space="preserve">static properties of </w:t>
      </w:r>
      <w:r w:rsidR="00CC7DB2">
        <w:rPr>
          <w:rFonts w:ascii="Arial" w:hAnsi="Arial" w:cs="Arial"/>
          <w:sz w:val="20"/>
          <w:szCs w:val="20"/>
        </w:rPr>
        <w:t xml:space="preserve">the subsurface from </w:t>
      </w:r>
      <w:r w:rsidR="00ED1211">
        <w:rPr>
          <w:rFonts w:ascii="Arial" w:hAnsi="Arial" w:cs="Arial"/>
          <w:sz w:val="20"/>
          <w:szCs w:val="20"/>
        </w:rPr>
        <w:t>data purchased</w:t>
      </w:r>
    </w:p>
    <w:p w14:paraId="480E2EF5" w14:textId="144F3B5A" w:rsidR="003F2AEC" w:rsidRPr="0062048C" w:rsidRDefault="00720E20" w:rsidP="0040704B">
      <w:pPr>
        <w:pStyle w:val="ListParagraph"/>
        <w:numPr>
          <w:ilvl w:val="0"/>
          <w:numId w:val="6"/>
        </w:numPr>
        <w:jc w:val="both"/>
        <w:rPr>
          <w:rFonts w:ascii="Arial" w:hAnsi="Arial" w:cs="Arial"/>
          <w:sz w:val="20"/>
          <w:szCs w:val="20"/>
        </w:rPr>
      </w:pPr>
      <w:r>
        <w:rPr>
          <w:rFonts w:ascii="Arial" w:hAnsi="Arial" w:cs="Arial"/>
          <w:sz w:val="20"/>
          <w:szCs w:val="20"/>
        </w:rPr>
        <w:t>F</w:t>
      </w:r>
      <w:r w:rsidR="006340BB">
        <w:rPr>
          <w:rFonts w:ascii="Arial" w:hAnsi="Arial" w:cs="Arial"/>
          <w:sz w:val="20"/>
          <w:szCs w:val="20"/>
        </w:rPr>
        <w:t xml:space="preserve">airway map to </w:t>
      </w:r>
      <w:r w:rsidR="006F1F7B">
        <w:rPr>
          <w:rFonts w:ascii="Arial" w:hAnsi="Arial" w:cs="Arial"/>
          <w:sz w:val="20"/>
          <w:szCs w:val="20"/>
        </w:rPr>
        <w:t xml:space="preserve">identify sweet spots to </w:t>
      </w:r>
      <w:r w:rsidR="004D5B94">
        <w:rPr>
          <w:rFonts w:ascii="Arial" w:hAnsi="Arial" w:cs="Arial"/>
          <w:sz w:val="20"/>
          <w:szCs w:val="20"/>
        </w:rPr>
        <w:t>aid optimal placement of wells</w:t>
      </w:r>
    </w:p>
    <w:p w14:paraId="0582CD83" w14:textId="74A745BA" w:rsidR="003F2AEC" w:rsidRPr="0062048C" w:rsidRDefault="0036615F" w:rsidP="0040704B">
      <w:pPr>
        <w:pStyle w:val="ListParagraph"/>
        <w:numPr>
          <w:ilvl w:val="0"/>
          <w:numId w:val="6"/>
        </w:numPr>
        <w:jc w:val="both"/>
        <w:rPr>
          <w:rFonts w:ascii="Arial" w:hAnsi="Arial" w:cs="Arial"/>
          <w:sz w:val="20"/>
          <w:szCs w:val="20"/>
        </w:rPr>
      </w:pPr>
      <w:r>
        <w:rPr>
          <w:rFonts w:ascii="Arial" w:hAnsi="Arial" w:cs="Arial"/>
          <w:sz w:val="20"/>
          <w:szCs w:val="20"/>
        </w:rPr>
        <w:t>Base case simulation of</w:t>
      </w:r>
      <w:r w:rsidR="00617288">
        <w:rPr>
          <w:rFonts w:ascii="Arial" w:hAnsi="Arial" w:cs="Arial"/>
          <w:sz w:val="20"/>
          <w:szCs w:val="20"/>
        </w:rPr>
        <w:t xml:space="preserve"> flow rates</w:t>
      </w:r>
      <w:r w:rsidR="009B2DDF">
        <w:rPr>
          <w:rFonts w:ascii="Arial" w:hAnsi="Arial" w:cs="Arial"/>
          <w:sz w:val="20"/>
          <w:szCs w:val="20"/>
        </w:rPr>
        <w:t xml:space="preserve"> and </w:t>
      </w:r>
      <w:r>
        <w:rPr>
          <w:rFonts w:ascii="Arial" w:hAnsi="Arial" w:cs="Arial"/>
          <w:sz w:val="20"/>
          <w:szCs w:val="20"/>
        </w:rPr>
        <w:t xml:space="preserve">doublets </w:t>
      </w:r>
      <w:r w:rsidR="00AD2D5E">
        <w:rPr>
          <w:rFonts w:ascii="Arial" w:hAnsi="Arial" w:cs="Arial"/>
          <w:sz w:val="20"/>
          <w:szCs w:val="20"/>
        </w:rPr>
        <w:t>performance</w:t>
      </w:r>
      <w:r w:rsidR="006D68FB">
        <w:rPr>
          <w:rFonts w:ascii="Arial" w:hAnsi="Arial" w:cs="Arial"/>
          <w:sz w:val="20"/>
          <w:szCs w:val="20"/>
        </w:rPr>
        <w:t xml:space="preserve"> using DARTS</w:t>
      </w:r>
    </w:p>
    <w:p w14:paraId="147FC9EC" w14:textId="06930A7F" w:rsidR="00992BC6" w:rsidRDefault="007B7AF8" w:rsidP="0040704B">
      <w:pPr>
        <w:pStyle w:val="ListParagraph"/>
        <w:numPr>
          <w:ilvl w:val="0"/>
          <w:numId w:val="6"/>
        </w:numPr>
        <w:jc w:val="both"/>
        <w:rPr>
          <w:rFonts w:ascii="Arial" w:hAnsi="Arial" w:cs="Arial"/>
          <w:sz w:val="20"/>
          <w:szCs w:val="20"/>
        </w:rPr>
      </w:pPr>
      <w:r>
        <w:rPr>
          <w:rFonts w:ascii="Arial" w:hAnsi="Arial" w:cs="Arial"/>
          <w:sz w:val="20"/>
          <w:szCs w:val="20"/>
        </w:rPr>
        <w:t>Rei</w:t>
      </w:r>
      <w:r w:rsidR="00AD2D5E">
        <w:rPr>
          <w:rFonts w:ascii="Arial" w:hAnsi="Arial" w:cs="Arial"/>
          <w:sz w:val="20"/>
          <w:szCs w:val="20"/>
        </w:rPr>
        <w:t>terate</w:t>
      </w:r>
      <w:r w:rsidR="00C92A3C" w:rsidRPr="0062048C">
        <w:rPr>
          <w:rFonts w:ascii="Arial" w:hAnsi="Arial" w:cs="Arial"/>
          <w:sz w:val="20"/>
          <w:szCs w:val="20"/>
        </w:rPr>
        <w:t xml:space="preserve"> for multiple scenarios</w:t>
      </w:r>
      <w:r w:rsidR="0036615F">
        <w:rPr>
          <w:rFonts w:ascii="Arial" w:hAnsi="Arial" w:cs="Arial"/>
          <w:sz w:val="20"/>
          <w:szCs w:val="20"/>
        </w:rPr>
        <w:t xml:space="preserve"> on DARTS</w:t>
      </w:r>
    </w:p>
    <w:p w14:paraId="56383C67" w14:textId="1E3FE781" w:rsidR="00EB1936" w:rsidRPr="0062048C" w:rsidRDefault="00992BC6" w:rsidP="0040704B">
      <w:pPr>
        <w:pStyle w:val="ListParagraph"/>
        <w:numPr>
          <w:ilvl w:val="0"/>
          <w:numId w:val="6"/>
        </w:numPr>
        <w:jc w:val="both"/>
        <w:rPr>
          <w:rFonts w:ascii="Arial" w:hAnsi="Arial" w:cs="Arial"/>
          <w:sz w:val="20"/>
          <w:szCs w:val="20"/>
        </w:rPr>
      </w:pPr>
      <w:r>
        <w:rPr>
          <w:rFonts w:ascii="Arial" w:hAnsi="Arial" w:cs="Arial"/>
          <w:sz w:val="20"/>
          <w:szCs w:val="20"/>
        </w:rPr>
        <w:t xml:space="preserve">Employ a </w:t>
      </w:r>
      <w:r w:rsidR="00C32550" w:rsidRPr="00C32550">
        <w:rPr>
          <w:rFonts w:ascii="Arial" w:hAnsi="Arial" w:cs="Arial"/>
          <w:sz w:val="20"/>
          <w:szCs w:val="20"/>
        </w:rPr>
        <w:t>Support Vector Classification</w:t>
      </w:r>
      <w:r>
        <w:rPr>
          <w:rFonts w:ascii="Arial" w:hAnsi="Arial" w:cs="Arial"/>
          <w:sz w:val="20"/>
          <w:szCs w:val="20"/>
        </w:rPr>
        <w:t xml:space="preserve"> Model to </w:t>
      </w:r>
      <w:r w:rsidR="000B1881">
        <w:rPr>
          <w:rFonts w:ascii="Arial" w:hAnsi="Arial" w:cs="Arial"/>
          <w:sz w:val="20"/>
          <w:szCs w:val="20"/>
        </w:rPr>
        <w:t xml:space="preserve">classify doublets </w:t>
      </w:r>
      <w:r w:rsidR="00297237">
        <w:rPr>
          <w:rFonts w:ascii="Arial" w:hAnsi="Arial" w:cs="Arial"/>
          <w:sz w:val="20"/>
          <w:szCs w:val="20"/>
        </w:rPr>
        <w:t>to demand location</w:t>
      </w:r>
    </w:p>
    <w:p w14:paraId="023B9E9D" w14:textId="2C3E7F52" w:rsidR="005D1EEA" w:rsidRDefault="00A14D0F" w:rsidP="0040704B">
      <w:pPr>
        <w:pStyle w:val="ListParagraph"/>
        <w:numPr>
          <w:ilvl w:val="0"/>
          <w:numId w:val="6"/>
        </w:numPr>
        <w:jc w:val="both"/>
        <w:rPr>
          <w:rFonts w:ascii="Arial" w:hAnsi="Arial" w:cs="Arial"/>
          <w:sz w:val="20"/>
          <w:szCs w:val="20"/>
        </w:rPr>
      </w:pPr>
      <w:r w:rsidRPr="00A14D0F">
        <w:rPr>
          <w:rFonts w:ascii="Arial" w:hAnsi="Arial" w:cs="Arial"/>
          <w:sz w:val="20"/>
          <w:szCs w:val="20"/>
        </w:rPr>
        <w:t>Building a Generalized Model for Economic Analysis</w:t>
      </w:r>
    </w:p>
    <w:p w14:paraId="017E15EC" w14:textId="401387B6" w:rsidR="00297237" w:rsidRPr="0062048C" w:rsidRDefault="00907C03" w:rsidP="0040704B">
      <w:pPr>
        <w:pStyle w:val="ListParagraph"/>
        <w:numPr>
          <w:ilvl w:val="0"/>
          <w:numId w:val="6"/>
        </w:numPr>
        <w:jc w:val="both"/>
        <w:rPr>
          <w:rFonts w:ascii="Arial" w:hAnsi="Arial" w:cs="Arial"/>
          <w:sz w:val="20"/>
          <w:szCs w:val="20"/>
        </w:rPr>
      </w:pPr>
      <w:r>
        <w:rPr>
          <w:rFonts w:ascii="Arial" w:hAnsi="Arial" w:cs="Arial"/>
          <w:sz w:val="20"/>
          <w:szCs w:val="20"/>
        </w:rPr>
        <w:t xml:space="preserve">Perform </w:t>
      </w:r>
      <w:r w:rsidR="0084399A">
        <w:rPr>
          <w:rFonts w:ascii="Arial" w:hAnsi="Arial" w:cs="Arial"/>
          <w:sz w:val="20"/>
          <w:szCs w:val="20"/>
        </w:rPr>
        <w:t xml:space="preserve">polynomial </w:t>
      </w:r>
      <w:r w:rsidR="009A487B">
        <w:rPr>
          <w:rFonts w:ascii="Arial" w:hAnsi="Arial" w:cs="Arial"/>
          <w:sz w:val="20"/>
          <w:szCs w:val="20"/>
        </w:rPr>
        <w:t xml:space="preserve">linear regression </w:t>
      </w:r>
      <w:r w:rsidR="00A70863">
        <w:rPr>
          <w:rFonts w:ascii="Arial" w:hAnsi="Arial" w:cs="Arial"/>
          <w:sz w:val="20"/>
          <w:szCs w:val="20"/>
        </w:rPr>
        <w:t xml:space="preserve">to </w:t>
      </w:r>
      <w:r w:rsidR="009A487B">
        <w:rPr>
          <w:rFonts w:ascii="Arial" w:hAnsi="Arial" w:cs="Arial"/>
          <w:sz w:val="20"/>
          <w:szCs w:val="20"/>
        </w:rPr>
        <w:t xml:space="preserve">identify best </w:t>
      </w:r>
      <w:r w:rsidR="00A70863">
        <w:rPr>
          <w:rFonts w:ascii="Arial" w:hAnsi="Arial" w:cs="Arial"/>
          <w:sz w:val="20"/>
          <w:szCs w:val="20"/>
        </w:rPr>
        <w:t xml:space="preserve">development scenario </w:t>
      </w:r>
    </w:p>
    <w:p w14:paraId="7820C43E" w14:textId="77777777" w:rsidR="00937A61" w:rsidRPr="0062048C" w:rsidRDefault="00937A61" w:rsidP="0040704B">
      <w:pPr>
        <w:jc w:val="both"/>
        <w:rPr>
          <w:rFonts w:ascii="Arial" w:hAnsi="Arial" w:cs="Arial"/>
          <w:sz w:val="20"/>
          <w:szCs w:val="20"/>
        </w:rPr>
      </w:pPr>
    </w:p>
    <w:p w14:paraId="4DF15C24" w14:textId="02D2641E" w:rsidR="00E81918" w:rsidRDefault="00BD715D" w:rsidP="0040704B">
      <w:pPr>
        <w:jc w:val="both"/>
        <w:rPr>
          <w:rFonts w:ascii="Arial" w:hAnsi="Arial" w:cs="Arial"/>
          <w:sz w:val="20"/>
          <w:szCs w:val="20"/>
        </w:rPr>
      </w:pPr>
      <w:r>
        <w:rPr>
          <w:rFonts w:ascii="Arial" w:hAnsi="Arial" w:cs="Arial"/>
          <w:b/>
          <w:bCs/>
          <w:sz w:val="20"/>
          <w:szCs w:val="20"/>
        </w:rPr>
        <w:t>3</w:t>
      </w:r>
      <w:r w:rsidR="00850915" w:rsidRPr="0062048C">
        <w:rPr>
          <w:rFonts w:ascii="Arial" w:hAnsi="Arial" w:cs="Arial"/>
          <w:b/>
          <w:bCs/>
          <w:sz w:val="20"/>
          <w:szCs w:val="20"/>
        </w:rPr>
        <w:t xml:space="preserve">.1 </w:t>
      </w:r>
      <w:r>
        <w:rPr>
          <w:rFonts w:ascii="Arial" w:hAnsi="Arial" w:cs="Arial"/>
          <w:b/>
          <w:bCs/>
          <w:sz w:val="20"/>
          <w:szCs w:val="20"/>
        </w:rPr>
        <w:t>Select well logs and tests for purchase</w:t>
      </w:r>
      <w:r w:rsidR="00184B34" w:rsidRPr="0062048C">
        <w:rPr>
          <w:rFonts w:ascii="Arial" w:hAnsi="Arial" w:cs="Arial"/>
          <w:b/>
          <w:bCs/>
          <w:sz w:val="20"/>
          <w:szCs w:val="20"/>
        </w:rPr>
        <w:t xml:space="preserve">: </w:t>
      </w:r>
      <w:r w:rsidR="000D4D1D">
        <w:rPr>
          <w:rFonts w:ascii="Arial" w:hAnsi="Arial" w:cs="Arial"/>
          <w:sz w:val="20"/>
          <w:szCs w:val="20"/>
        </w:rPr>
        <w:t>Information from exploration wells was prioritised because these</w:t>
      </w:r>
      <w:r w:rsidR="0092665E">
        <w:rPr>
          <w:rFonts w:ascii="Arial" w:hAnsi="Arial" w:cs="Arial"/>
          <w:sz w:val="20"/>
          <w:szCs w:val="20"/>
        </w:rPr>
        <w:t xml:space="preserve"> wells could be used to add to the </w:t>
      </w:r>
      <w:r w:rsidR="002461BD">
        <w:rPr>
          <w:rFonts w:ascii="Arial" w:hAnsi="Arial" w:cs="Arial"/>
          <w:sz w:val="20"/>
          <w:szCs w:val="20"/>
        </w:rPr>
        <w:t>FDP</w:t>
      </w:r>
      <w:r w:rsidR="0092665E">
        <w:rPr>
          <w:rFonts w:ascii="Arial" w:hAnsi="Arial" w:cs="Arial"/>
          <w:sz w:val="20"/>
          <w:szCs w:val="20"/>
        </w:rPr>
        <w:t xml:space="preserve"> </w:t>
      </w:r>
      <w:r w:rsidR="002461BD">
        <w:rPr>
          <w:rFonts w:ascii="Arial" w:hAnsi="Arial" w:cs="Arial"/>
          <w:sz w:val="20"/>
          <w:szCs w:val="20"/>
        </w:rPr>
        <w:t xml:space="preserve">without </w:t>
      </w:r>
      <w:r w:rsidR="002D342B">
        <w:rPr>
          <w:rFonts w:ascii="Arial" w:hAnsi="Arial" w:cs="Arial"/>
          <w:sz w:val="20"/>
          <w:szCs w:val="20"/>
        </w:rPr>
        <w:t>incurring drilling costs. D</w:t>
      </w:r>
      <w:r w:rsidR="00584050">
        <w:rPr>
          <w:rFonts w:ascii="Arial" w:hAnsi="Arial" w:cs="Arial"/>
          <w:sz w:val="20"/>
          <w:szCs w:val="20"/>
        </w:rPr>
        <w:t xml:space="preserve">ata was purchased </w:t>
      </w:r>
      <w:r w:rsidR="000D0AF9">
        <w:rPr>
          <w:rFonts w:ascii="Arial" w:hAnsi="Arial" w:cs="Arial"/>
          <w:sz w:val="20"/>
          <w:szCs w:val="20"/>
        </w:rPr>
        <w:t>from all six exploration wells, with an even split of well test</w:t>
      </w:r>
      <w:r w:rsidR="00192DDE">
        <w:rPr>
          <w:rFonts w:ascii="Arial" w:hAnsi="Arial" w:cs="Arial"/>
          <w:sz w:val="20"/>
          <w:szCs w:val="20"/>
        </w:rPr>
        <w:t xml:space="preserve"> data (E02, E04, E06</w:t>
      </w:r>
      <w:r w:rsidR="006B00A5">
        <w:rPr>
          <w:rFonts w:ascii="Arial" w:hAnsi="Arial" w:cs="Arial"/>
          <w:sz w:val="20"/>
          <w:szCs w:val="20"/>
        </w:rPr>
        <w:t xml:space="preserve">) </w:t>
      </w:r>
      <w:r w:rsidR="00D82277">
        <w:rPr>
          <w:rFonts w:ascii="Arial" w:hAnsi="Arial" w:cs="Arial"/>
          <w:sz w:val="20"/>
          <w:szCs w:val="20"/>
        </w:rPr>
        <w:t xml:space="preserve">supplying permeability measurements, and well log data (E01, E03, </w:t>
      </w:r>
      <w:r w:rsidR="009250CF">
        <w:rPr>
          <w:rFonts w:ascii="Arial" w:hAnsi="Arial" w:cs="Arial"/>
          <w:sz w:val="20"/>
          <w:szCs w:val="20"/>
        </w:rPr>
        <w:t>E05) supplying information on porosity.</w:t>
      </w:r>
      <w:r w:rsidR="002D342B">
        <w:rPr>
          <w:rFonts w:ascii="Arial" w:hAnsi="Arial" w:cs="Arial"/>
          <w:sz w:val="20"/>
          <w:szCs w:val="20"/>
        </w:rPr>
        <w:t xml:space="preserve"> </w:t>
      </w:r>
    </w:p>
    <w:p w14:paraId="41D5F11B" w14:textId="77777777" w:rsidR="009D2912" w:rsidRDefault="009D2912" w:rsidP="0040704B">
      <w:pPr>
        <w:jc w:val="both"/>
        <w:rPr>
          <w:rFonts w:ascii="Arial" w:hAnsi="Arial" w:cs="Arial"/>
          <w:sz w:val="20"/>
          <w:szCs w:val="20"/>
        </w:rPr>
      </w:pPr>
    </w:p>
    <w:p w14:paraId="1B6A766B" w14:textId="5271A8E4" w:rsidR="00EA320C" w:rsidRDefault="00534344" w:rsidP="0040704B">
      <w:pPr>
        <w:jc w:val="both"/>
        <w:rPr>
          <w:rFonts w:ascii="Arial" w:hAnsi="Arial" w:cs="Arial"/>
          <w:sz w:val="20"/>
          <w:szCs w:val="20"/>
        </w:rPr>
      </w:pPr>
      <w:r>
        <w:rPr>
          <w:rFonts w:ascii="Arial" w:hAnsi="Arial" w:cs="Arial"/>
          <w:sz w:val="20"/>
          <w:szCs w:val="20"/>
        </w:rPr>
        <w:t xml:space="preserve">The producers and injectors were </w:t>
      </w:r>
      <w:r w:rsidR="006A13F6">
        <w:rPr>
          <w:rFonts w:ascii="Arial" w:hAnsi="Arial" w:cs="Arial"/>
          <w:sz w:val="20"/>
          <w:szCs w:val="20"/>
        </w:rPr>
        <w:t>con</w:t>
      </w:r>
      <w:r w:rsidR="00F203DA">
        <w:rPr>
          <w:rFonts w:ascii="Arial" w:hAnsi="Arial" w:cs="Arial"/>
          <w:sz w:val="20"/>
          <w:szCs w:val="20"/>
        </w:rPr>
        <w:t xml:space="preserve">sidered in a separate </w:t>
      </w:r>
      <w:r w:rsidR="004B6E26">
        <w:rPr>
          <w:rFonts w:ascii="Arial" w:hAnsi="Arial" w:cs="Arial"/>
          <w:sz w:val="20"/>
          <w:szCs w:val="20"/>
        </w:rPr>
        <w:t>pool from the exploration wells because they were already operating</w:t>
      </w:r>
      <w:r w:rsidR="00240546">
        <w:rPr>
          <w:rFonts w:ascii="Arial" w:hAnsi="Arial" w:cs="Arial"/>
          <w:sz w:val="20"/>
          <w:szCs w:val="20"/>
        </w:rPr>
        <w:t>.</w:t>
      </w:r>
      <w:r w:rsidR="00A07CBA">
        <w:rPr>
          <w:rFonts w:ascii="Arial" w:hAnsi="Arial" w:cs="Arial"/>
          <w:sz w:val="20"/>
          <w:szCs w:val="20"/>
        </w:rPr>
        <w:t xml:space="preserve"> Producers and injectors were tre</w:t>
      </w:r>
      <w:r w:rsidR="005500EC">
        <w:rPr>
          <w:rFonts w:ascii="Arial" w:hAnsi="Arial" w:cs="Arial"/>
          <w:sz w:val="20"/>
          <w:szCs w:val="20"/>
        </w:rPr>
        <w:t xml:space="preserve">ated as interchangeable, so </w:t>
      </w:r>
      <w:r w:rsidR="00D31ECE">
        <w:rPr>
          <w:rFonts w:ascii="Arial" w:hAnsi="Arial" w:cs="Arial"/>
          <w:sz w:val="20"/>
          <w:szCs w:val="20"/>
        </w:rPr>
        <w:t xml:space="preserve">only one well from </w:t>
      </w:r>
      <w:r w:rsidR="00732FFE">
        <w:rPr>
          <w:rFonts w:ascii="Arial" w:hAnsi="Arial" w:cs="Arial"/>
          <w:sz w:val="20"/>
          <w:szCs w:val="20"/>
        </w:rPr>
        <w:t>each operating doublet was selected</w:t>
      </w:r>
      <w:r w:rsidR="005C4DE8">
        <w:rPr>
          <w:rFonts w:ascii="Arial" w:hAnsi="Arial" w:cs="Arial"/>
          <w:sz w:val="20"/>
          <w:szCs w:val="20"/>
        </w:rPr>
        <w:t xml:space="preserve">. In each operating doublet, the </w:t>
      </w:r>
      <w:r w:rsidR="00467770">
        <w:rPr>
          <w:rFonts w:ascii="Arial" w:hAnsi="Arial" w:cs="Arial"/>
          <w:sz w:val="20"/>
          <w:szCs w:val="20"/>
        </w:rPr>
        <w:t xml:space="preserve">well with the smallest Euclidean distance from any demand location was selected, </w:t>
      </w:r>
      <w:r w:rsidR="00D079BB">
        <w:rPr>
          <w:rFonts w:ascii="Arial" w:hAnsi="Arial" w:cs="Arial"/>
          <w:sz w:val="20"/>
          <w:szCs w:val="20"/>
        </w:rPr>
        <w:t xml:space="preserve">resulting in </w:t>
      </w:r>
      <w:r w:rsidR="004A0F12">
        <w:rPr>
          <w:rFonts w:ascii="Arial" w:hAnsi="Arial" w:cs="Arial"/>
          <w:sz w:val="20"/>
          <w:szCs w:val="20"/>
        </w:rPr>
        <w:t xml:space="preserve">well logs </w:t>
      </w:r>
      <w:r w:rsidR="00D079BB">
        <w:rPr>
          <w:rFonts w:ascii="Arial" w:hAnsi="Arial" w:cs="Arial"/>
          <w:sz w:val="20"/>
          <w:szCs w:val="20"/>
        </w:rPr>
        <w:t>purchased for</w:t>
      </w:r>
      <w:r w:rsidR="00467770">
        <w:rPr>
          <w:rFonts w:ascii="Arial" w:hAnsi="Arial" w:cs="Arial"/>
          <w:sz w:val="20"/>
          <w:szCs w:val="20"/>
        </w:rPr>
        <w:t xml:space="preserve"> I0</w:t>
      </w:r>
      <w:r w:rsidR="004A0F12">
        <w:rPr>
          <w:rFonts w:ascii="Arial" w:hAnsi="Arial" w:cs="Arial"/>
          <w:sz w:val="20"/>
          <w:szCs w:val="20"/>
        </w:rPr>
        <w:t>2</w:t>
      </w:r>
      <w:r w:rsidR="00467770">
        <w:rPr>
          <w:rFonts w:ascii="Arial" w:hAnsi="Arial" w:cs="Arial"/>
          <w:sz w:val="20"/>
          <w:szCs w:val="20"/>
        </w:rPr>
        <w:t>, I0</w:t>
      </w:r>
      <w:r w:rsidR="004A0F12">
        <w:rPr>
          <w:rFonts w:ascii="Arial" w:hAnsi="Arial" w:cs="Arial"/>
          <w:sz w:val="20"/>
          <w:szCs w:val="20"/>
        </w:rPr>
        <w:t>3</w:t>
      </w:r>
      <w:r w:rsidR="00467770">
        <w:rPr>
          <w:rFonts w:ascii="Arial" w:hAnsi="Arial" w:cs="Arial"/>
          <w:sz w:val="20"/>
          <w:szCs w:val="20"/>
        </w:rPr>
        <w:t xml:space="preserve">, and P01. </w:t>
      </w:r>
      <w:r w:rsidR="004A0F12">
        <w:rPr>
          <w:rFonts w:ascii="Arial" w:hAnsi="Arial" w:cs="Arial"/>
          <w:sz w:val="20"/>
          <w:szCs w:val="20"/>
        </w:rPr>
        <w:t>An</w:t>
      </w:r>
      <w:r w:rsidR="0091431D">
        <w:rPr>
          <w:rFonts w:ascii="Arial" w:hAnsi="Arial" w:cs="Arial"/>
          <w:sz w:val="20"/>
          <w:szCs w:val="20"/>
        </w:rPr>
        <w:t xml:space="preserve"> additional well test was purchased for </w:t>
      </w:r>
      <w:r w:rsidR="00FF7C03">
        <w:rPr>
          <w:rFonts w:ascii="Arial" w:hAnsi="Arial" w:cs="Arial"/>
          <w:sz w:val="20"/>
          <w:szCs w:val="20"/>
        </w:rPr>
        <w:t>P01, which was centrally located among the operating doublets.</w:t>
      </w:r>
      <w:r w:rsidR="0031624C">
        <w:rPr>
          <w:rFonts w:ascii="Arial" w:hAnsi="Arial" w:cs="Arial"/>
          <w:sz w:val="20"/>
          <w:szCs w:val="20"/>
        </w:rPr>
        <w:t xml:space="preserve"> </w:t>
      </w:r>
    </w:p>
    <w:p w14:paraId="66CA4497" w14:textId="77777777" w:rsidR="00EA320C" w:rsidRDefault="00EA320C" w:rsidP="0040704B">
      <w:pPr>
        <w:jc w:val="both"/>
        <w:rPr>
          <w:rFonts w:ascii="Arial" w:hAnsi="Arial" w:cs="Arial"/>
          <w:sz w:val="20"/>
          <w:szCs w:val="20"/>
        </w:rPr>
      </w:pPr>
    </w:p>
    <w:p w14:paraId="16783CE8" w14:textId="63BEA779" w:rsidR="00B062D6" w:rsidRDefault="00EA320C" w:rsidP="0040704B">
      <w:pPr>
        <w:jc w:val="both"/>
        <w:rPr>
          <w:rFonts w:ascii="Arial" w:hAnsi="Arial" w:cs="Arial"/>
          <w:sz w:val="20"/>
          <w:szCs w:val="20"/>
        </w:rPr>
      </w:pPr>
      <w:r>
        <w:rPr>
          <w:rFonts w:ascii="Arial" w:hAnsi="Arial" w:cs="Arial"/>
          <w:sz w:val="20"/>
          <w:szCs w:val="20"/>
        </w:rPr>
        <w:t>More well logs were purchased as they were cheaper</w:t>
      </w:r>
      <w:r w:rsidR="00733A70">
        <w:rPr>
          <w:rFonts w:ascii="Arial" w:hAnsi="Arial" w:cs="Arial"/>
          <w:sz w:val="20"/>
          <w:szCs w:val="20"/>
        </w:rPr>
        <w:t>.</w:t>
      </w:r>
      <w:r>
        <w:rPr>
          <w:rFonts w:ascii="Arial" w:hAnsi="Arial" w:cs="Arial"/>
          <w:sz w:val="20"/>
          <w:szCs w:val="20"/>
        </w:rPr>
        <w:t xml:space="preserve"> </w:t>
      </w:r>
      <w:r w:rsidR="00733A70">
        <w:rPr>
          <w:rFonts w:ascii="Arial" w:hAnsi="Arial" w:cs="Arial"/>
          <w:sz w:val="20"/>
          <w:szCs w:val="20"/>
        </w:rPr>
        <w:t>T</w:t>
      </w:r>
      <w:r w:rsidR="00E51369">
        <w:rPr>
          <w:rFonts w:ascii="Arial" w:hAnsi="Arial" w:cs="Arial"/>
          <w:sz w:val="20"/>
          <w:szCs w:val="20"/>
        </w:rPr>
        <w:t xml:space="preserve">he Kozeny-Carman equation </w:t>
      </w:r>
      <w:r w:rsidR="00061E6B">
        <w:rPr>
          <w:rFonts w:ascii="Arial" w:hAnsi="Arial" w:cs="Arial"/>
          <w:sz w:val="20"/>
          <w:szCs w:val="20"/>
        </w:rPr>
        <w:t>was</w:t>
      </w:r>
      <w:r w:rsidR="00E51369">
        <w:rPr>
          <w:rFonts w:ascii="Arial" w:hAnsi="Arial" w:cs="Arial"/>
          <w:sz w:val="20"/>
          <w:szCs w:val="20"/>
        </w:rPr>
        <w:t xml:space="preserve"> used to correlate </w:t>
      </w:r>
      <w:r>
        <w:rPr>
          <w:rFonts w:ascii="Arial" w:hAnsi="Arial" w:cs="Arial"/>
          <w:sz w:val="20"/>
          <w:szCs w:val="20"/>
        </w:rPr>
        <w:t xml:space="preserve">evaluated porosity </w:t>
      </w:r>
      <w:r w:rsidR="00E51369">
        <w:rPr>
          <w:rFonts w:ascii="Arial" w:hAnsi="Arial" w:cs="Arial"/>
          <w:sz w:val="20"/>
          <w:szCs w:val="20"/>
        </w:rPr>
        <w:t>to</w:t>
      </w:r>
      <w:r>
        <w:rPr>
          <w:rFonts w:ascii="Arial" w:hAnsi="Arial" w:cs="Arial"/>
          <w:sz w:val="20"/>
          <w:szCs w:val="20"/>
        </w:rPr>
        <w:t xml:space="preserve"> permeability through </w:t>
      </w:r>
      <w:r w:rsidR="00061E6B">
        <w:rPr>
          <w:rFonts w:ascii="Arial" w:hAnsi="Arial" w:cs="Arial"/>
          <w:sz w:val="20"/>
          <w:szCs w:val="20"/>
        </w:rPr>
        <w:t>the application of</w:t>
      </w:r>
      <w:r w:rsidR="00E51369">
        <w:rPr>
          <w:rFonts w:ascii="Arial" w:hAnsi="Arial" w:cs="Arial"/>
          <w:sz w:val="20"/>
          <w:szCs w:val="20"/>
        </w:rPr>
        <w:t xml:space="preserve"> a correlation constant (</w:t>
      </w:r>
      <w:r w:rsidR="00E51369" w:rsidRPr="00E51369">
        <w:rPr>
          <w:rFonts w:ascii="Symbol" w:hAnsi="Symbol" w:cs="Arial"/>
          <w:sz w:val="20"/>
          <w:szCs w:val="20"/>
        </w:rPr>
        <w:t>b</w:t>
      </w:r>
      <w:r w:rsidR="00E51369">
        <w:rPr>
          <w:rFonts w:ascii="Arial" w:hAnsi="Arial" w:cs="Arial"/>
          <w:sz w:val="20"/>
          <w:szCs w:val="20"/>
        </w:rPr>
        <w:t>)</w:t>
      </w:r>
      <w:r w:rsidR="00017345">
        <w:rPr>
          <w:rFonts w:ascii="Arial" w:hAnsi="Arial" w:cs="Arial"/>
          <w:sz w:val="20"/>
          <w:szCs w:val="20"/>
        </w:rPr>
        <w:t>, assuming</w:t>
      </w:r>
      <w:r w:rsidR="00733A70">
        <w:rPr>
          <w:rFonts w:ascii="Arial" w:hAnsi="Arial" w:cs="Arial"/>
          <w:sz w:val="20"/>
          <w:szCs w:val="20"/>
        </w:rPr>
        <w:t xml:space="preserve"> that</w:t>
      </w:r>
      <w:r w:rsidR="00017345" w:rsidRPr="0062048C">
        <w:rPr>
          <w:rFonts w:ascii="Arial" w:hAnsi="Arial" w:cs="Arial"/>
          <w:sz w:val="20"/>
          <w:szCs w:val="20"/>
        </w:rPr>
        <w:t xml:space="preserve"> reservoirs are composed of well-rounded, well-sorted grains</w:t>
      </w:r>
      <w:r w:rsidR="00017345">
        <w:rPr>
          <w:rFonts w:ascii="Arial" w:hAnsi="Arial" w:cs="Arial"/>
          <w:sz w:val="20"/>
          <w:szCs w:val="20"/>
        </w:rPr>
        <w:t xml:space="preserve">, that the reservoirs </w:t>
      </w:r>
      <w:r w:rsidR="00017345" w:rsidRPr="0062048C">
        <w:rPr>
          <w:rFonts w:ascii="Arial" w:hAnsi="Arial" w:cs="Arial"/>
          <w:sz w:val="20"/>
          <w:szCs w:val="20"/>
        </w:rPr>
        <w:t>are stacked but have little to no vertical anisotropy</w:t>
      </w:r>
      <w:r w:rsidR="00017345">
        <w:rPr>
          <w:rFonts w:ascii="Arial" w:hAnsi="Arial" w:cs="Arial"/>
          <w:sz w:val="20"/>
          <w:szCs w:val="20"/>
        </w:rPr>
        <w:t>, and that</w:t>
      </w:r>
      <w:r w:rsidR="00017345" w:rsidRPr="0062048C">
        <w:rPr>
          <w:rFonts w:ascii="Arial" w:hAnsi="Arial" w:cs="Arial"/>
          <w:sz w:val="20"/>
          <w:szCs w:val="20"/>
        </w:rPr>
        <w:t xml:space="preserve"> flow tak</w:t>
      </w:r>
      <w:r w:rsidR="00017345">
        <w:rPr>
          <w:rFonts w:ascii="Arial" w:hAnsi="Arial" w:cs="Arial"/>
          <w:sz w:val="20"/>
          <w:szCs w:val="20"/>
        </w:rPr>
        <w:t>es</w:t>
      </w:r>
      <w:r w:rsidR="00017345" w:rsidRPr="0062048C">
        <w:rPr>
          <w:rFonts w:ascii="Arial" w:hAnsi="Arial" w:cs="Arial"/>
          <w:sz w:val="20"/>
          <w:szCs w:val="20"/>
        </w:rPr>
        <w:t xml:space="preserve"> place within low tortuosity, capillary</w:t>
      </w:r>
      <w:r w:rsidR="00017345">
        <w:rPr>
          <w:rFonts w:ascii="Arial" w:hAnsi="Arial" w:cs="Arial"/>
          <w:sz w:val="20"/>
          <w:szCs w:val="20"/>
        </w:rPr>
        <w:t>-</w:t>
      </w:r>
      <w:r w:rsidR="00017345" w:rsidRPr="0062048C">
        <w:rPr>
          <w:rFonts w:ascii="Arial" w:hAnsi="Arial" w:cs="Arial"/>
          <w:sz w:val="20"/>
          <w:szCs w:val="20"/>
        </w:rPr>
        <w:t>like tubes.</w:t>
      </w:r>
      <w:r w:rsidR="00017345">
        <w:rPr>
          <w:rFonts w:ascii="Arial" w:hAnsi="Arial" w:cs="Arial"/>
          <w:sz w:val="20"/>
          <w:szCs w:val="20"/>
        </w:rPr>
        <w:t xml:space="preserve"> </w:t>
      </w:r>
      <w:r w:rsidR="00E51369" w:rsidRPr="00E51369">
        <w:rPr>
          <w:rFonts w:ascii="Symbol" w:hAnsi="Symbol" w:cs="Arial"/>
          <w:sz w:val="20"/>
          <w:szCs w:val="20"/>
        </w:rPr>
        <w:t>b</w:t>
      </w:r>
      <w:r w:rsidR="00E51369">
        <w:rPr>
          <w:rFonts w:ascii="Arial" w:hAnsi="Arial" w:cs="Arial"/>
          <w:sz w:val="20"/>
          <w:szCs w:val="20"/>
        </w:rPr>
        <w:t xml:space="preserve"> is </w:t>
      </w:r>
      <w:r w:rsidR="008726BD">
        <w:rPr>
          <w:rFonts w:ascii="Arial" w:hAnsi="Arial" w:cs="Arial"/>
          <w:sz w:val="20"/>
          <w:szCs w:val="20"/>
        </w:rPr>
        <w:t>calibrated</w:t>
      </w:r>
      <w:r w:rsidR="00E51369">
        <w:rPr>
          <w:rFonts w:ascii="Arial" w:hAnsi="Arial" w:cs="Arial"/>
          <w:sz w:val="20"/>
          <w:szCs w:val="20"/>
        </w:rPr>
        <w:t xml:space="preserve"> from P01, where both </w:t>
      </w:r>
      <w:r w:rsidR="008726BD">
        <w:rPr>
          <w:rFonts w:ascii="Arial" w:hAnsi="Arial" w:cs="Arial"/>
          <w:sz w:val="20"/>
          <w:szCs w:val="20"/>
        </w:rPr>
        <w:t>well logs and tests</w:t>
      </w:r>
      <w:r w:rsidR="00E51369">
        <w:rPr>
          <w:rFonts w:ascii="Arial" w:hAnsi="Arial" w:cs="Arial"/>
          <w:sz w:val="20"/>
          <w:szCs w:val="20"/>
        </w:rPr>
        <w:t xml:space="preserve"> were purchased.</w:t>
      </w:r>
    </w:p>
    <w:p w14:paraId="3A30FD9C" w14:textId="00B51FE1" w:rsidR="006160CF" w:rsidRDefault="006160CF" w:rsidP="0040704B">
      <w:pPr>
        <w:jc w:val="both"/>
        <w:rPr>
          <w:rFonts w:ascii="Arial" w:hAnsi="Arial" w:cs="Arial"/>
          <w:sz w:val="20"/>
          <w:szCs w:val="20"/>
        </w:rPr>
      </w:pPr>
    </w:p>
    <w:p w14:paraId="616F63CB" w14:textId="445ADD74" w:rsidR="003D4C73" w:rsidRDefault="00A1476D" w:rsidP="003D4C73">
      <w:pPr>
        <w:jc w:val="both"/>
        <w:rPr>
          <w:rFonts w:ascii="Arial" w:hAnsi="Arial" w:cs="Arial"/>
          <w:sz w:val="20"/>
          <w:szCs w:val="20"/>
        </w:rPr>
      </w:pPr>
      <w:r>
        <w:rPr>
          <w:rFonts w:ascii="Arial" w:hAnsi="Arial" w:cs="Arial"/>
          <w:b/>
          <w:bCs/>
          <w:sz w:val="20"/>
          <w:szCs w:val="20"/>
        </w:rPr>
        <w:lastRenderedPageBreak/>
        <w:t>3</w:t>
      </w:r>
      <w:r w:rsidR="008327F8" w:rsidRPr="0062048C">
        <w:rPr>
          <w:rFonts w:ascii="Arial" w:hAnsi="Arial" w:cs="Arial"/>
          <w:b/>
          <w:bCs/>
          <w:sz w:val="20"/>
          <w:szCs w:val="20"/>
        </w:rPr>
        <w:t xml:space="preserve">.2 Interpretation of </w:t>
      </w:r>
      <w:r>
        <w:rPr>
          <w:rFonts w:ascii="Arial" w:hAnsi="Arial" w:cs="Arial"/>
          <w:b/>
          <w:bCs/>
          <w:sz w:val="20"/>
          <w:szCs w:val="20"/>
        </w:rPr>
        <w:t xml:space="preserve">static </w:t>
      </w:r>
      <w:r w:rsidR="008327F8" w:rsidRPr="0062048C">
        <w:rPr>
          <w:rFonts w:ascii="Arial" w:hAnsi="Arial" w:cs="Arial"/>
          <w:b/>
          <w:bCs/>
          <w:sz w:val="20"/>
          <w:szCs w:val="20"/>
        </w:rPr>
        <w:t xml:space="preserve">properties: </w:t>
      </w:r>
      <w:r w:rsidR="00E16E2C">
        <w:rPr>
          <w:rFonts w:ascii="Arial" w:hAnsi="Arial" w:cs="Arial"/>
          <w:sz w:val="20"/>
          <w:szCs w:val="20"/>
        </w:rPr>
        <w:t xml:space="preserve">Permeability was calculated from the well test data. </w:t>
      </w:r>
      <w:r w:rsidR="00BF52A1">
        <w:rPr>
          <w:rFonts w:ascii="Arial" w:hAnsi="Arial" w:cs="Arial"/>
          <w:sz w:val="20"/>
          <w:szCs w:val="20"/>
        </w:rPr>
        <w:t xml:space="preserve">From the well log data, </w:t>
      </w:r>
      <w:r w:rsidR="00BF52A1" w:rsidRPr="0062048C">
        <w:rPr>
          <w:rFonts w:ascii="Arial" w:hAnsi="Arial" w:cs="Arial"/>
          <w:sz w:val="20"/>
          <w:szCs w:val="20"/>
        </w:rPr>
        <w:t>only sonic logs were provided</w:t>
      </w:r>
      <w:r w:rsidR="00BF52A1">
        <w:rPr>
          <w:rFonts w:ascii="Arial" w:hAnsi="Arial" w:cs="Arial"/>
          <w:sz w:val="20"/>
          <w:szCs w:val="20"/>
        </w:rPr>
        <w:t>. T</w:t>
      </w:r>
      <w:r w:rsidR="00BF52A1" w:rsidRPr="0062048C">
        <w:rPr>
          <w:rFonts w:ascii="Arial" w:hAnsi="Arial" w:cs="Arial"/>
          <w:sz w:val="20"/>
          <w:szCs w:val="20"/>
        </w:rPr>
        <w:t>he Wyllie equation was</w:t>
      </w:r>
      <w:r w:rsidR="00BF52A1">
        <w:rPr>
          <w:rFonts w:ascii="Arial" w:hAnsi="Arial" w:cs="Arial"/>
          <w:sz w:val="20"/>
          <w:szCs w:val="20"/>
        </w:rPr>
        <w:t xml:space="preserve"> used to calculate porosity</w:t>
      </w:r>
      <w:r w:rsidR="00E16E2C">
        <w:rPr>
          <w:rFonts w:ascii="Arial" w:hAnsi="Arial" w:cs="Arial"/>
          <w:sz w:val="20"/>
          <w:szCs w:val="20"/>
        </w:rPr>
        <w:t>,</w:t>
      </w:r>
      <w:r w:rsidR="00FD547D">
        <w:rPr>
          <w:rFonts w:ascii="Arial" w:hAnsi="Arial" w:cs="Arial"/>
          <w:sz w:val="20"/>
          <w:szCs w:val="20"/>
        </w:rPr>
        <w:t xml:space="preserve"> </w:t>
      </w:r>
      <w:r w:rsidR="00A553A7">
        <w:rPr>
          <w:rFonts w:ascii="Arial" w:hAnsi="Arial" w:cs="Arial"/>
          <w:sz w:val="20"/>
          <w:szCs w:val="20"/>
        </w:rPr>
        <w:t>and</w:t>
      </w:r>
      <w:r w:rsidR="00FD547D">
        <w:rPr>
          <w:rFonts w:ascii="Arial" w:hAnsi="Arial" w:cs="Arial"/>
          <w:sz w:val="20"/>
          <w:szCs w:val="20"/>
        </w:rPr>
        <w:t xml:space="preserve"> </w:t>
      </w:r>
      <w:r w:rsidR="00171955" w:rsidRPr="00E51369">
        <w:rPr>
          <w:rFonts w:ascii="Symbol" w:hAnsi="Symbol" w:cs="Arial"/>
          <w:sz w:val="20"/>
          <w:szCs w:val="20"/>
        </w:rPr>
        <w:t>b</w:t>
      </w:r>
      <w:r w:rsidR="00FD547D">
        <w:rPr>
          <w:rFonts w:ascii="Arial" w:hAnsi="Arial" w:cs="Arial"/>
          <w:sz w:val="20"/>
          <w:szCs w:val="20"/>
        </w:rPr>
        <w:t xml:space="preserve"> </w:t>
      </w:r>
      <w:r w:rsidR="00171955">
        <w:rPr>
          <w:rFonts w:ascii="Arial" w:hAnsi="Arial" w:cs="Arial"/>
          <w:sz w:val="20"/>
          <w:szCs w:val="20"/>
        </w:rPr>
        <w:t>was</w:t>
      </w:r>
      <w:r w:rsidR="00FD547D">
        <w:rPr>
          <w:rFonts w:ascii="Arial" w:hAnsi="Arial" w:cs="Arial"/>
          <w:sz w:val="20"/>
          <w:szCs w:val="20"/>
        </w:rPr>
        <w:t xml:space="preserve"> </w:t>
      </w:r>
      <w:r w:rsidR="00171955">
        <w:rPr>
          <w:rFonts w:ascii="Arial" w:hAnsi="Arial" w:cs="Arial"/>
          <w:sz w:val="20"/>
          <w:szCs w:val="20"/>
        </w:rPr>
        <w:t>applied</w:t>
      </w:r>
      <w:r w:rsidR="00C652BE" w:rsidRPr="0062048C">
        <w:rPr>
          <w:rFonts w:ascii="Arial" w:hAnsi="Arial" w:cs="Arial"/>
          <w:sz w:val="20"/>
          <w:szCs w:val="20"/>
        </w:rPr>
        <w:t xml:space="preserve"> to </w:t>
      </w:r>
      <w:r w:rsidR="00171955">
        <w:rPr>
          <w:rFonts w:ascii="Arial" w:hAnsi="Arial" w:cs="Arial"/>
          <w:sz w:val="20"/>
          <w:szCs w:val="20"/>
        </w:rPr>
        <w:t xml:space="preserve">convert porosity </w:t>
      </w:r>
      <w:r w:rsidR="003C1459" w:rsidRPr="0062048C">
        <w:rPr>
          <w:rFonts w:ascii="Arial" w:hAnsi="Arial" w:cs="Arial"/>
          <w:sz w:val="20"/>
          <w:szCs w:val="20"/>
        </w:rPr>
        <w:t xml:space="preserve">to </w:t>
      </w:r>
      <w:r w:rsidR="009D0999">
        <w:rPr>
          <w:rFonts w:ascii="Arial" w:hAnsi="Arial" w:cs="Arial"/>
          <w:sz w:val="20"/>
          <w:szCs w:val="20"/>
        </w:rPr>
        <w:t>permeability</w:t>
      </w:r>
      <w:r w:rsidR="00171955">
        <w:rPr>
          <w:rFonts w:ascii="Arial" w:hAnsi="Arial" w:cs="Arial"/>
          <w:sz w:val="20"/>
          <w:szCs w:val="20"/>
        </w:rPr>
        <w:t>.</w:t>
      </w:r>
      <w:r w:rsidR="00FD547D">
        <w:rPr>
          <w:rFonts w:ascii="Arial" w:hAnsi="Arial" w:cs="Arial"/>
          <w:sz w:val="20"/>
          <w:szCs w:val="20"/>
        </w:rPr>
        <w:t xml:space="preserve"> </w:t>
      </w:r>
    </w:p>
    <w:p w14:paraId="39DF8686" w14:textId="77777777" w:rsidR="00F014DB" w:rsidRPr="0062048C" w:rsidRDefault="00F014DB" w:rsidP="003D4C73">
      <w:pPr>
        <w:jc w:val="both"/>
        <w:rPr>
          <w:rFonts w:ascii="Arial" w:hAnsi="Arial" w:cs="Arial"/>
          <w:sz w:val="20"/>
          <w:szCs w:val="20"/>
        </w:rPr>
      </w:pPr>
    </w:p>
    <w:p w14:paraId="29779C67" w14:textId="44AA7E70" w:rsidR="0069524C" w:rsidRDefault="005131CC" w:rsidP="0069524C">
      <w:pPr>
        <w:jc w:val="both"/>
        <w:rPr>
          <w:rFonts w:ascii="Arial" w:hAnsi="Arial" w:cs="Arial"/>
          <w:sz w:val="20"/>
          <w:szCs w:val="20"/>
        </w:rPr>
      </w:pPr>
      <w:r>
        <w:rPr>
          <w:rFonts w:ascii="Arial" w:hAnsi="Arial" w:cs="Arial"/>
          <w:b/>
          <w:bCs/>
          <w:sz w:val="20"/>
          <w:szCs w:val="20"/>
        </w:rPr>
        <w:t>3</w:t>
      </w:r>
      <w:r w:rsidRPr="0062048C">
        <w:rPr>
          <w:rFonts w:ascii="Arial" w:hAnsi="Arial" w:cs="Arial"/>
          <w:b/>
          <w:bCs/>
          <w:sz w:val="20"/>
          <w:szCs w:val="20"/>
        </w:rPr>
        <w:t xml:space="preserve">.3 </w:t>
      </w:r>
      <w:r w:rsidR="00C46101">
        <w:rPr>
          <w:rFonts w:ascii="Arial" w:hAnsi="Arial" w:cs="Arial"/>
          <w:b/>
          <w:bCs/>
          <w:sz w:val="20"/>
          <w:szCs w:val="20"/>
        </w:rPr>
        <w:t>G</w:t>
      </w:r>
      <w:r w:rsidR="00E35DCD" w:rsidRPr="00E35DCD">
        <w:rPr>
          <w:rFonts w:ascii="Arial" w:hAnsi="Arial" w:cs="Arial"/>
          <w:b/>
          <w:bCs/>
          <w:sz w:val="20"/>
          <w:szCs w:val="20"/>
        </w:rPr>
        <w:t>enerate a fairway map</w:t>
      </w:r>
      <w:r w:rsidR="00E35DCD">
        <w:rPr>
          <w:rFonts w:ascii="Arial" w:hAnsi="Arial" w:cs="Arial"/>
          <w:b/>
          <w:bCs/>
          <w:sz w:val="20"/>
          <w:szCs w:val="20"/>
        </w:rPr>
        <w:t>:</w:t>
      </w:r>
      <w:r w:rsidR="00E35DCD" w:rsidRPr="00142FCE">
        <w:rPr>
          <w:rFonts w:ascii="Arial" w:hAnsi="Arial" w:cs="Arial"/>
          <w:sz w:val="20"/>
          <w:szCs w:val="20"/>
        </w:rPr>
        <w:t xml:space="preserve"> </w:t>
      </w:r>
      <w:r w:rsidR="00142FCE" w:rsidRPr="000265C0">
        <w:rPr>
          <w:rFonts w:ascii="Arial" w:hAnsi="Arial" w:cs="Arial"/>
          <w:sz w:val="20"/>
          <w:szCs w:val="20"/>
        </w:rPr>
        <w:t>A</w:t>
      </w:r>
      <w:r w:rsidR="006E041D" w:rsidRPr="000265C0">
        <w:rPr>
          <w:rFonts w:ascii="Arial" w:hAnsi="Arial" w:cs="Arial"/>
          <w:sz w:val="20"/>
          <w:szCs w:val="20"/>
        </w:rPr>
        <w:t xml:space="preserve"> fairway-map</w:t>
      </w:r>
      <w:r w:rsidR="00142FCE" w:rsidRPr="000265C0">
        <w:rPr>
          <w:rFonts w:ascii="Arial" w:hAnsi="Arial" w:cs="Arial"/>
          <w:sz w:val="20"/>
          <w:szCs w:val="20"/>
        </w:rPr>
        <w:t xml:space="preserve"> </w:t>
      </w:r>
      <w:r w:rsidR="00DA56D7" w:rsidRPr="000265C0">
        <w:rPr>
          <w:rFonts w:ascii="Arial" w:hAnsi="Arial" w:cs="Arial"/>
          <w:sz w:val="20"/>
          <w:szCs w:val="20"/>
        </w:rPr>
        <w:t xml:space="preserve">was </w:t>
      </w:r>
      <w:r w:rsidR="00142FCE" w:rsidRPr="000265C0">
        <w:rPr>
          <w:rFonts w:ascii="Arial" w:hAnsi="Arial" w:cs="Arial"/>
          <w:sz w:val="20"/>
          <w:szCs w:val="20"/>
        </w:rPr>
        <w:t xml:space="preserve">built from permeability and net thickness (where porosity </w:t>
      </w:r>
      <w:r w:rsidR="001320EB" w:rsidRPr="000265C0">
        <w:rPr>
          <w:rFonts w:ascii="Arial" w:hAnsi="Arial" w:cs="Arial"/>
          <w:sz w:val="20"/>
          <w:szCs w:val="20"/>
        </w:rPr>
        <w:t>≤ 0.25 is assumed in sands)</w:t>
      </w:r>
      <w:r w:rsidR="00DA56D7" w:rsidRPr="000265C0">
        <w:rPr>
          <w:rFonts w:ascii="Arial" w:hAnsi="Arial" w:cs="Arial"/>
          <w:sz w:val="20"/>
          <w:szCs w:val="20"/>
        </w:rPr>
        <w:t>.</w:t>
      </w:r>
      <w:r w:rsidR="003813B4" w:rsidRPr="000265C0">
        <w:rPr>
          <w:rFonts w:ascii="Arial" w:hAnsi="Arial" w:cs="Arial"/>
          <w:sz w:val="20"/>
          <w:szCs w:val="20"/>
        </w:rPr>
        <w:t xml:space="preserve"> </w:t>
      </w:r>
      <w:r w:rsidR="001320EB" w:rsidRPr="000265C0">
        <w:rPr>
          <w:rFonts w:ascii="Arial" w:hAnsi="Arial" w:cs="Arial"/>
          <w:sz w:val="20"/>
          <w:szCs w:val="20"/>
        </w:rPr>
        <w:t>Evaluated</w:t>
      </w:r>
      <w:r w:rsidR="00895A2A">
        <w:rPr>
          <w:rFonts w:ascii="Arial" w:hAnsi="Arial" w:cs="Arial"/>
          <w:sz w:val="20"/>
          <w:szCs w:val="20"/>
        </w:rPr>
        <w:t xml:space="preserve"> values were </w:t>
      </w:r>
      <w:r w:rsidR="00C15C40">
        <w:rPr>
          <w:rFonts w:ascii="Arial" w:hAnsi="Arial" w:cs="Arial"/>
          <w:sz w:val="20"/>
          <w:szCs w:val="20"/>
        </w:rPr>
        <w:t xml:space="preserve">normalised </w:t>
      </w:r>
      <w:r w:rsidR="001320EB" w:rsidRPr="000265C0">
        <w:rPr>
          <w:rFonts w:ascii="Arial" w:hAnsi="Arial" w:cs="Arial"/>
          <w:sz w:val="20"/>
          <w:szCs w:val="20"/>
        </w:rPr>
        <w:t>relative to</w:t>
      </w:r>
      <w:r w:rsidR="00C97145" w:rsidRPr="000265C0">
        <w:rPr>
          <w:rFonts w:ascii="Arial" w:hAnsi="Arial" w:cs="Arial"/>
          <w:sz w:val="20"/>
          <w:szCs w:val="20"/>
        </w:rPr>
        <w:t xml:space="preserve"> </w:t>
      </w:r>
      <w:r w:rsidR="00C0051C">
        <w:rPr>
          <w:rFonts w:ascii="Arial" w:hAnsi="Arial" w:cs="Arial"/>
          <w:sz w:val="20"/>
          <w:szCs w:val="20"/>
        </w:rPr>
        <w:t xml:space="preserve">net thickness and </w:t>
      </w:r>
      <w:r w:rsidR="00C97145">
        <w:rPr>
          <w:rFonts w:ascii="Arial" w:hAnsi="Arial" w:cs="Arial"/>
          <w:sz w:val="20"/>
          <w:szCs w:val="20"/>
        </w:rPr>
        <w:t>permeability in P01</w:t>
      </w:r>
      <w:r w:rsidR="00FD547D" w:rsidRPr="000265C0">
        <w:rPr>
          <w:rFonts w:ascii="Arial" w:hAnsi="Arial" w:cs="Arial"/>
          <w:sz w:val="20"/>
          <w:szCs w:val="20"/>
        </w:rPr>
        <w:t>.</w:t>
      </w:r>
      <w:r w:rsidR="00A23836">
        <w:rPr>
          <w:rFonts w:ascii="Arial" w:hAnsi="Arial" w:cs="Arial"/>
          <w:sz w:val="20"/>
          <w:szCs w:val="20"/>
        </w:rPr>
        <w:t xml:space="preserve"> </w:t>
      </w:r>
      <w:r w:rsidR="00277133">
        <w:rPr>
          <w:rFonts w:ascii="Arial" w:hAnsi="Arial" w:cs="Arial"/>
          <w:sz w:val="20"/>
          <w:szCs w:val="20"/>
        </w:rPr>
        <w:t>The</w:t>
      </w:r>
      <w:r w:rsidR="00277133" w:rsidRPr="0062048C">
        <w:rPr>
          <w:rFonts w:ascii="Arial" w:hAnsi="Arial" w:cs="Arial"/>
          <w:sz w:val="20"/>
          <w:szCs w:val="20"/>
        </w:rPr>
        <w:t xml:space="preserve"> </w:t>
      </w:r>
      <w:r w:rsidR="00277133">
        <w:rPr>
          <w:rFonts w:ascii="Arial" w:hAnsi="Arial" w:cs="Arial"/>
          <w:sz w:val="20"/>
          <w:szCs w:val="20"/>
        </w:rPr>
        <w:t>plotly</w:t>
      </w:r>
      <w:r w:rsidR="00057ABD">
        <w:rPr>
          <w:rFonts w:ascii="Arial" w:hAnsi="Arial" w:cs="Arial"/>
          <w:sz w:val="20"/>
          <w:szCs w:val="20"/>
        </w:rPr>
        <w:t xml:space="preserve"> graphic plotting</w:t>
      </w:r>
      <w:r w:rsidR="00277133" w:rsidRPr="0062048C">
        <w:rPr>
          <w:rFonts w:ascii="Arial" w:hAnsi="Arial" w:cs="Arial"/>
          <w:sz w:val="20"/>
          <w:szCs w:val="20"/>
        </w:rPr>
        <w:t xml:space="preserve"> library in </w:t>
      </w:r>
      <w:r w:rsidR="00277133">
        <w:rPr>
          <w:rFonts w:ascii="Arial" w:hAnsi="Arial" w:cs="Arial"/>
          <w:sz w:val="20"/>
          <w:szCs w:val="20"/>
        </w:rPr>
        <w:t>P</w:t>
      </w:r>
      <w:r w:rsidR="00277133" w:rsidRPr="0062048C">
        <w:rPr>
          <w:rFonts w:ascii="Arial" w:hAnsi="Arial" w:cs="Arial"/>
          <w:sz w:val="20"/>
          <w:szCs w:val="20"/>
        </w:rPr>
        <w:t xml:space="preserve">ython </w:t>
      </w:r>
      <w:r w:rsidR="00277133">
        <w:rPr>
          <w:rFonts w:ascii="Arial" w:hAnsi="Arial" w:cs="Arial"/>
          <w:sz w:val="20"/>
          <w:szCs w:val="20"/>
        </w:rPr>
        <w:t xml:space="preserve">was used for the </w:t>
      </w:r>
      <w:r w:rsidR="00057ABD">
        <w:rPr>
          <w:rFonts w:ascii="Arial" w:hAnsi="Arial" w:cs="Arial"/>
          <w:sz w:val="20"/>
          <w:szCs w:val="20"/>
        </w:rPr>
        <w:t>fairway mapping</w:t>
      </w:r>
      <w:r w:rsidR="007A3167">
        <w:rPr>
          <w:rFonts w:ascii="Arial" w:hAnsi="Arial" w:cs="Arial"/>
          <w:sz w:val="20"/>
          <w:szCs w:val="20"/>
        </w:rPr>
        <w:t xml:space="preserve"> (</w:t>
      </w:r>
      <w:r w:rsidR="007A3167" w:rsidRPr="000265C0">
        <w:rPr>
          <w:rFonts w:ascii="Arial" w:hAnsi="Arial" w:cs="Arial"/>
          <w:sz w:val="20"/>
          <w:szCs w:val="20"/>
        </w:rPr>
        <w:fldChar w:fldCharType="begin"/>
      </w:r>
      <w:r w:rsidR="007A3167" w:rsidRPr="000265C0">
        <w:rPr>
          <w:rFonts w:ascii="Arial" w:hAnsi="Arial" w:cs="Arial"/>
          <w:sz w:val="20"/>
          <w:szCs w:val="20"/>
        </w:rPr>
        <w:instrText xml:space="preserve"> REF _Ref90379595 \h </w:instrText>
      </w:r>
      <w:r w:rsidR="000265C0" w:rsidRPr="000265C0">
        <w:rPr>
          <w:rFonts w:ascii="Arial" w:hAnsi="Arial" w:cs="Arial"/>
          <w:sz w:val="20"/>
          <w:szCs w:val="20"/>
        </w:rPr>
        <w:instrText xml:space="preserve"> \* MERGEFORMAT </w:instrText>
      </w:r>
      <w:r w:rsidR="007A3167" w:rsidRPr="000265C0">
        <w:rPr>
          <w:rFonts w:ascii="Arial" w:hAnsi="Arial" w:cs="Arial"/>
          <w:sz w:val="20"/>
          <w:szCs w:val="20"/>
        </w:rPr>
      </w:r>
      <w:r w:rsidR="007A3167" w:rsidRPr="000265C0">
        <w:rPr>
          <w:rFonts w:ascii="Arial" w:hAnsi="Arial" w:cs="Arial"/>
          <w:sz w:val="20"/>
          <w:szCs w:val="20"/>
        </w:rPr>
        <w:fldChar w:fldCharType="separate"/>
      </w:r>
      <w:r w:rsidR="00B056A6" w:rsidRPr="00B056A6">
        <w:rPr>
          <w:rFonts w:ascii="Arial" w:hAnsi="Arial" w:cs="Arial"/>
          <w:sz w:val="20"/>
          <w:szCs w:val="20"/>
        </w:rPr>
        <w:t xml:space="preserve">Figure </w:t>
      </w:r>
      <w:r w:rsidR="00B056A6" w:rsidRPr="00B056A6">
        <w:rPr>
          <w:rFonts w:ascii="Arial" w:hAnsi="Arial" w:cs="Arial"/>
          <w:noProof/>
          <w:sz w:val="20"/>
          <w:szCs w:val="20"/>
        </w:rPr>
        <w:t>3</w:t>
      </w:r>
      <w:r w:rsidR="007A3167" w:rsidRPr="000265C0">
        <w:rPr>
          <w:rFonts w:ascii="Arial" w:hAnsi="Arial" w:cs="Arial"/>
          <w:sz w:val="20"/>
          <w:szCs w:val="20"/>
        </w:rPr>
        <w:fldChar w:fldCharType="end"/>
      </w:r>
      <w:r w:rsidR="007A3167">
        <w:rPr>
          <w:rFonts w:ascii="Arial" w:hAnsi="Arial" w:cs="Arial"/>
          <w:sz w:val="20"/>
          <w:szCs w:val="20"/>
        </w:rPr>
        <w:t>)</w:t>
      </w:r>
      <w:r w:rsidR="00F26627">
        <w:rPr>
          <w:rFonts w:ascii="Arial" w:hAnsi="Arial" w:cs="Arial"/>
          <w:sz w:val="20"/>
          <w:szCs w:val="20"/>
        </w:rPr>
        <w:t xml:space="preserve">, and the results of the fairway mapping indicated that the southwestern </w:t>
      </w:r>
      <w:r w:rsidR="00324111">
        <w:rPr>
          <w:rFonts w:ascii="Arial" w:hAnsi="Arial" w:cs="Arial"/>
          <w:sz w:val="20"/>
          <w:szCs w:val="20"/>
        </w:rPr>
        <w:t xml:space="preserve">quadrant of the AOI </w:t>
      </w:r>
      <w:r w:rsidR="00032231">
        <w:rPr>
          <w:rFonts w:ascii="Arial" w:hAnsi="Arial" w:cs="Arial"/>
          <w:sz w:val="20"/>
          <w:szCs w:val="20"/>
        </w:rPr>
        <w:t xml:space="preserve">offered the best subsurface conditions for </w:t>
      </w:r>
      <w:r w:rsidR="009C2290">
        <w:rPr>
          <w:rFonts w:ascii="Arial" w:hAnsi="Arial" w:cs="Arial"/>
          <w:sz w:val="20"/>
          <w:szCs w:val="20"/>
        </w:rPr>
        <w:t>drilling new wells.</w:t>
      </w:r>
    </w:p>
    <w:p w14:paraId="37E36A5D" w14:textId="77777777" w:rsidR="00825D74" w:rsidRPr="0062048C" w:rsidRDefault="00825D74" w:rsidP="0040704B">
      <w:pPr>
        <w:jc w:val="both"/>
        <w:rPr>
          <w:rFonts w:ascii="Arial" w:hAnsi="Arial" w:cs="Arial"/>
          <w:sz w:val="20"/>
          <w:szCs w:val="20"/>
        </w:rPr>
      </w:pPr>
    </w:p>
    <w:p w14:paraId="715F80C6" w14:textId="42438AFB" w:rsidR="007F201F" w:rsidRDefault="0010569E" w:rsidP="00F950FF">
      <w:pPr>
        <w:jc w:val="both"/>
        <w:rPr>
          <w:rFonts w:ascii="Arial" w:hAnsi="Arial" w:cs="Arial"/>
          <w:sz w:val="20"/>
          <w:szCs w:val="20"/>
        </w:rPr>
      </w:pPr>
      <w:r>
        <w:rPr>
          <w:rFonts w:ascii="Arial" w:hAnsi="Arial" w:cs="Arial"/>
          <w:b/>
          <w:bCs/>
          <w:sz w:val="20"/>
          <w:szCs w:val="20"/>
        </w:rPr>
        <w:t>3</w:t>
      </w:r>
      <w:r w:rsidR="00F950FF" w:rsidRPr="0062048C">
        <w:rPr>
          <w:rFonts w:ascii="Arial" w:hAnsi="Arial" w:cs="Arial"/>
          <w:b/>
          <w:bCs/>
          <w:sz w:val="20"/>
          <w:szCs w:val="20"/>
        </w:rPr>
        <w:t>.</w:t>
      </w:r>
      <w:r w:rsidR="000E2550" w:rsidRPr="0062048C">
        <w:rPr>
          <w:rFonts w:ascii="Arial" w:hAnsi="Arial" w:cs="Arial"/>
          <w:b/>
          <w:bCs/>
          <w:sz w:val="20"/>
          <w:szCs w:val="20"/>
        </w:rPr>
        <w:t>4</w:t>
      </w:r>
      <w:r w:rsidR="00F950FF" w:rsidRPr="0062048C">
        <w:rPr>
          <w:rFonts w:ascii="Arial" w:hAnsi="Arial" w:cs="Arial"/>
          <w:b/>
          <w:bCs/>
          <w:sz w:val="20"/>
          <w:szCs w:val="20"/>
        </w:rPr>
        <w:t xml:space="preserve"> </w:t>
      </w:r>
      <w:r w:rsidR="0036615F" w:rsidRPr="0036615F">
        <w:rPr>
          <w:rFonts w:ascii="Arial" w:hAnsi="Arial" w:cs="Arial"/>
          <w:b/>
          <w:bCs/>
          <w:sz w:val="20"/>
          <w:szCs w:val="20"/>
        </w:rPr>
        <w:t xml:space="preserve">Base case simulation of </w:t>
      </w:r>
      <w:r w:rsidR="0079045A" w:rsidRPr="0079045A">
        <w:rPr>
          <w:rFonts w:ascii="Arial" w:hAnsi="Arial" w:cs="Arial"/>
          <w:b/>
          <w:bCs/>
          <w:sz w:val="20"/>
          <w:szCs w:val="20"/>
        </w:rPr>
        <w:t xml:space="preserve">flow rates and </w:t>
      </w:r>
      <w:r w:rsidR="0036615F" w:rsidRPr="0036615F">
        <w:rPr>
          <w:rFonts w:ascii="Arial" w:hAnsi="Arial" w:cs="Arial"/>
          <w:b/>
          <w:bCs/>
          <w:sz w:val="20"/>
          <w:szCs w:val="20"/>
        </w:rPr>
        <w:t xml:space="preserve">doublets </w:t>
      </w:r>
      <w:r w:rsidR="0079045A" w:rsidRPr="0079045A">
        <w:rPr>
          <w:rFonts w:ascii="Arial" w:hAnsi="Arial" w:cs="Arial"/>
          <w:b/>
          <w:bCs/>
          <w:sz w:val="20"/>
          <w:szCs w:val="20"/>
        </w:rPr>
        <w:t xml:space="preserve">performance using </w:t>
      </w:r>
      <w:r w:rsidR="000E2550" w:rsidRPr="0062048C">
        <w:rPr>
          <w:rFonts w:ascii="Arial" w:hAnsi="Arial" w:cs="Arial"/>
          <w:b/>
          <w:bCs/>
          <w:sz w:val="20"/>
          <w:szCs w:val="20"/>
        </w:rPr>
        <w:t>DARTS</w:t>
      </w:r>
      <w:r w:rsidR="009F04C7">
        <w:rPr>
          <w:rFonts w:ascii="Arial" w:hAnsi="Arial" w:cs="Arial"/>
          <w:b/>
          <w:bCs/>
          <w:sz w:val="20"/>
          <w:szCs w:val="20"/>
        </w:rPr>
        <w:t>:</w:t>
      </w:r>
      <w:r w:rsidR="004C5426">
        <w:rPr>
          <w:rFonts w:ascii="Arial" w:hAnsi="Arial" w:cs="Arial"/>
          <w:b/>
          <w:bCs/>
          <w:sz w:val="20"/>
          <w:szCs w:val="20"/>
        </w:rPr>
        <w:t xml:space="preserve"> </w:t>
      </w:r>
      <w:r w:rsidR="0043214F">
        <w:rPr>
          <w:rFonts w:ascii="Arial" w:hAnsi="Arial" w:cs="Arial"/>
          <w:sz w:val="20"/>
          <w:szCs w:val="20"/>
        </w:rPr>
        <w:t>A</w:t>
      </w:r>
      <w:r w:rsidR="00292CE5">
        <w:rPr>
          <w:rFonts w:ascii="Arial" w:hAnsi="Arial" w:cs="Arial"/>
          <w:sz w:val="20"/>
          <w:szCs w:val="20"/>
        </w:rPr>
        <w:t xml:space="preserve"> </w:t>
      </w:r>
      <w:r w:rsidR="00D833DE">
        <w:rPr>
          <w:rFonts w:ascii="Arial" w:hAnsi="Arial" w:cs="Arial"/>
          <w:sz w:val="20"/>
          <w:szCs w:val="20"/>
        </w:rPr>
        <w:t>“B</w:t>
      </w:r>
      <w:r w:rsidR="00292CE5">
        <w:rPr>
          <w:rFonts w:ascii="Arial" w:hAnsi="Arial" w:cs="Arial"/>
          <w:sz w:val="20"/>
          <w:szCs w:val="20"/>
        </w:rPr>
        <w:t xml:space="preserve">ase </w:t>
      </w:r>
      <w:r w:rsidR="00D833DE">
        <w:rPr>
          <w:rFonts w:ascii="Arial" w:hAnsi="Arial" w:cs="Arial"/>
          <w:sz w:val="20"/>
          <w:szCs w:val="20"/>
        </w:rPr>
        <w:t>C</w:t>
      </w:r>
      <w:r w:rsidR="00292CE5">
        <w:rPr>
          <w:rFonts w:ascii="Arial" w:hAnsi="Arial" w:cs="Arial"/>
          <w:sz w:val="20"/>
          <w:szCs w:val="20"/>
        </w:rPr>
        <w:t>ase</w:t>
      </w:r>
      <w:r w:rsidR="00D833DE">
        <w:rPr>
          <w:rFonts w:ascii="Arial" w:hAnsi="Arial" w:cs="Arial"/>
          <w:sz w:val="20"/>
          <w:szCs w:val="20"/>
        </w:rPr>
        <w:t>”</w:t>
      </w:r>
      <w:r w:rsidR="00292CE5">
        <w:rPr>
          <w:rFonts w:ascii="Arial" w:hAnsi="Arial" w:cs="Arial"/>
          <w:sz w:val="20"/>
          <w:szCs w:val="20"/>
        </w:rPr>
        <w:t xml:space="preserve"> </w:t>
      </w:r>
      <w:r w:rsidR="00B058AC">
        <w:rPr>
          <w:rFonts w:ascii="Arial" w:hAnsi="Arial" w:cs="Arial"/>
          <w:sz w:val="20"/>
          <w:szCs w:val="20"/>
        </w:rPr>
        <w:t>wa</w:t>
      </w:r>
      <w:r w:rsidR="00292CE5">
        <w:rPr>
          <w:rFonts w:ascii="Arial" w:hAnsi="Arial" w:cs="Arial"/>
          <w:sz w:val="20"/>
          <w:szCs w:val="20"/>
        </w:rPr>
        <w:t>s simulated in DARTS w</w:t>
      </w:r>
      <w:r w:rsidR="00197ED2">
        <w:rPr>
          <w:rFonts w:ascii="Arial" w:hAnsi="Arial" w:cs="Arial"/>
          <w:sz w:val="20"/>
          <w:szCs w:val="20"/>
        </w:rPr>
        <w:t xml:space="preserve">ith only </w:t>
      </w:r>
      <w:r w:rsidR="0043214F">
        <w:rPr>
          <w:rFonts w:ascii="Arial" w:hAnsi="Arial" w:cs="Arial"/>
          <w:sz w:val="20"/>
          <w:szCs w:val="20"/>
        </w:rPr>
        <w:t xml:space="preserve">the </w:t>
      </w:r>
      <w:r w:rsidR="00197ED2">
        <w:rPr>
          <w:rFonts w:ascii="Arial" w:hAnsi="Arial" w:cs="Arial"/>
          <w:sz w:val="20"/>
          <w:szCs w:val="20"/>
        </w:rPr>
        <w:t xml:space="preserve">three </w:t>
      </w:r>
      <w:r w:rsidR="0043214F">
        <w:rPr>
          <w:rFonts w:ascii="Arial" w:hAnsi="Arial" w:cs="Arial"/>
          <w:sz w:val="20"/>
          <w:szCs w:val="20"/>
        </w:rPr>
        <w:t xml:space="preserve">centrally located </w:t>
      </w:r>
      <w:r w:rsidR="00197ED2">
        <w:rPr>
          <w:rFonts w:ascii="Arial" w:hAnsi="Arial" w:cs="Arial"/>
          <w:sz w:val="20"/>
          <w:szCs w:val="20"/>
        </w:rPr>
        <w:t>doublets</w:t>
      </w:r>
      <w:r w:rsidR="00017119">
        <w:rPr>
          <w:rFonts w:ascii="Arial" w:hAnsi="Arial" w:cs="Arial"/>
          <w:sz w:val="20"/>
          <w:szCs w:val="20"/>
        </w:rPr>
        <w:t xml:space="preserve"> (P</w:t>
      </w:r>
      <w:r w:rsidR="00472304">
        <w:rPr>
          <w:rFonts w:ascii="Arial" w:hAnsi="Arial" w:cs="Arial"/>
          <w:sz w:val="20"/>
          <w:szCs w:val="20"/>
        </w:rPr>
        <w:t>01-P03, I01-I03)</w:t>
      </w:r>
      <w:r w:rsidR="00197ED2">
        <w:rPr>
          <w:rFonts w:ascii="Arial" w:hAnsi="Arial" w:cs="Arial"/>
          <w:sz w:val="20"/>
          <w:szCs w:val="20"/>
        </w:rPr>
        <w:t xml:space="preserve"> at a constant </w:t>
      </w:r>
      <w:r w:rsidR="001B449B">
        <w:rPr>
          <w:rFonts w:ascii="Arial" w:hAnsi="Arial" w:cs="Arial"/>
          <w:sz w:val="20"/>
          <w:szCs w:val="20"/>
        </w:rPr>
        <w:t>flow rate of 350 m</w:t>
      </w:r>
      <w:r w:rsidR="001B449B">
        <w:rPr>
          <w:rFonts w:ascii="Arial" w:hAnsi="Arial" w:cs="Arial"/>
          <w:sz w:val="20"/>
          <w:szCs w:val="20"/>
          <w:vertAlign w:val="superscript"/>
        </w:rPr>
        <w:t>3</w:t>
      </w:r>
      <w:r w:rsidR="001B449B">
        <w:rPr>
          <w:rFonts w:ascii="Arial" w:hAnsi="Arial" w:cs="Arial"/>
          <w:sz w:val="20"/>
          <w:szCs w:val="20"/>
        </w:rPr>
        <w:t>/day</w:t>
      </w:r>
      <w:r w:rsidR="0032308B">
        <w:rPr>
          <w:rFonts w:ascii="Arial" w:hAnsi="Arial" w:cs="Arial"/>
          <w:sz w:val="20"/>
          <w:szCs w:val="20"/>
        </w:rPr>
        <w:t xml:space="preserve"> for a duration of 50 years</w:t>
      </w:r>
      <w:r w:rsidR="005D0025">
        <w:rPr>
          <w:rFonts w:ascii="Arial" w:hAnsi="Arial" w:cs="Arial"/>
          <w:sz w:val="20"/>
          <w:szCs w:val="20"/>
        </w:rPr>
        <w:t xml:space="preserve">. </w:t>
      </w:r>
      <w:r w:rsidR="0043214F">
        <w:rPr>
          <w:rFonts w:ascii="Arial" w:hAnsi="Arial" w:cs="Arial"/>
          <w:sz w:val="20"/>
          <w:szCs w:val="20"/>
        </w:rPr>
        <w:t>The distance</w:t>
      </w:r>
      <w:r w:rsidR="00104B7C">
        <w:rPr>
          <w:rFonts w:ascii="Arial" w:hAnsi="Arial" w:cs="Arial"/>
          <w:sz w:val="20"/>
          <w:szCs w:val="20"/>
        </w:rPr>
        <w:t xml:space="preserve"> </w:t>
      </w:r>
      <w:r w:rsidR="00E62717">
        <w:rPr>
          <w:rFonts w:ascii="Arial" w:hAnsi="Arial" w:cs="Arial"/>
          <w:sz w:val="20"/>
          <w:szCs w:val="20"/>
        </w:rPr>
        <w:t>between producer and injector</w:t>
      </w:r>
      <w:r w:rsidR="0043214F">
        <w:rPr>
          <w:rFonts w:ascii="Arial" w:hAnsi="Arial" w:cs="Arial"/>
          <w:sz w:val="20"/>
          <w:szCs w:val="20"/>
        </w:rPr>
        <w:t xml:space="preserve"> is ~1300m</w:t>
      </w:r>
      <w:r w:rsidR="00E62717">
        <w:rPr>
          <w:rFonts w:ascii="Arial" w:hAnsi="Arial" w:cs="Arial"/>
          <w:sz w:val="20"/>
          <w:szCs w:val="20"/>
        </w:rPr>
        <w:t>.</w:t>
      </w:r>
      <w:r w:rsidR="00092DA9">
        <w:rPr>
          <w:rFonts w:ascii="Arial" w:hAnsi="Arial" w:cs="Arial"/>
          <w:sz w:val="20"/>
          <w:szCs w:val="20"/>
        </w:rPr>
        <w:t xml:space="preserve"> </w:t>
      </w:r>
      <w:r w:rsidR="008D1925">
        <w:rPr>
          <w:rFonts w:ascii="Arial" w:hAnsi="Arial" w:cs="Arial"/>
          <w:sz w:val="20"/>
          <w:szCs w:val="20"/>
        </w:rPr>
        <w:t>Clean up of the output file was automated by means of a Python script</w:t>
      </w:r>
      <w:r w:rsidR="00F13F16">
        <w:rPr>
          <w:rFonts w:ascii="Arial" w:hAnsi="Arial" w:cs="Arial"/>
          <w:sz w:val="20"/>
          <w:szCs w:val="20"/>
        </w:rPr>
        <w:t xml:space="preserve">. </w:t>
      </w:r>
      <w:r w:rsidR="001E5AD6">
        <w:rPr>
          <w:rFonts w:ascii="Arial" w:hAnsi="Arial" w:cs="Arial"/>
          <w:sz w:val="20"/>
          <w:szCs w:val="20"/>
        </w:rPr>
        <w:t>The results of the base case</w:t>
      </w:r>
      <w:r w:rsidR="00C10E9A">
        <w:rPr>
          <w:rFonts w:ascii="Arial" w:hAnsi="Arial" w:cs="Arial"/>
          <w:sz w:val="20"/>
          <w:szCs w:val="20"/>
        </w:rPr>
        <w:t xml:space="preserve"> </w:t>
      </w:r>
      <w:r w:rsidR="001E5AD6">
        <w:rPr>
          <w:rFonts w:ascii="Arial" w:hAnsi="Arial" w:cs="Arial"/>
          <w:sz w:val="20"/>
          <w:szCs w:val="20"/>
        </w:rPr>
        <w:t>indicated that</w:t>
      </w:r>
      <w:r w:rsidR="009B43E4">
        <w:rPr>
          <w:rFonts w:ascii="Arial" w:hAnsi="Arial" w:cs="Arial"/>
          <w:sz w:val="20"/>
          <w:szCs w:val="20"/>
        </w:rPr>
        <w:t xml:space="preserve"> at flow rates of 350 m</w:t>
      </w:r>
      <w:r w:rsidR="00060ECF">
        <w:rPr>
          <w:rFonts w:ascii="Arial" w:hAnsi="Arial" w:cs="Arial"/>
          <w:sz w:val="20"/>
          <w:szCs w:val="20"/>
          <w:vertAlign w:val="superscript"/>
        </w:rPr>
        <w:t>3</w:t>
      </w:r>
      <w:r w:rsidR="00060ECF">
        <w:rPr>
          <w:rFonts w:ascii="Arial" w:hAnsi="Arial" w:cs="Arial"/>
          <w:sz w:val="20"/>
          <w:szCs w:val="20"/>
        </w:rPr>
        <w:t>/day</w:t>
      </w:r>
      <w:r w:rsidR="001E5AD6">
        <w:rPr>
          <w:rFonts w:ascii="Arial" w:hAnsi="Arial" w:cs="Arial"/>
          <w:sz w:val="20"/>
          <w:szCs w:val="20"/>
        </w:rPr>
        <w:t xml:space="preserve"> </w:t>
      </w:r>
      <w:r w:rsidR="0072605A">
        <w:rPr>
          <w:rFonts w:ascii="Arial" w:hAnsi="Arial" w:cs="Arial"/>
          <w:sz w:val="20"/>
          <w:szCs w:val="20"/>
        </w:rPr>
        <w:t>insufficient</w:t>
      </w:r>
      <w:r w:rsidR="00CB1E4F">
        <w:rPr>
          <w:rFonts w:ascii="Arial" w:hAnsi="Arial" w:cs="Arial"/>
          <w:sz w:val="20"/>
          <w:szCs w:val="20"/>
        </w:rPr>
        <w:t xml:space="preserve"> energy </w:t>
      </w:r>
      <w:r w:rsidR="0072605A">
        <w:rPr>
          <w:rFonts w:ascii="Arial" w:hAnsi="Arial" w:cs="Arial"/>
          <w:sz w:val="20"/>
          <w:szCs w:val="20"/>
        </w:rPr>
        <w:t>was generated and there was</w:t>
      </w:r>
      <w:r w:rsidR="006B78A3">
        <w:rPr>
          <w:rFonts w:ascii="Arial" w:hAnsi="Arial" w:cs="Arial"/>
          <w:sz w:val="20"/>
          <w:szCs w:val="20"/>
        </w:rPr>
        <w:t xml:space="preserve"> </w:t>
      </w:r>
      <w:r w:rsidR="0036615F" w:rsidRPr="0036615F">
        <w:rPr>
          <w:rFonts w:ascii="Arial" w:hAnsi="Arial" w:cs="Arial"/>
          <w:sz w:val="20"/>
          <w:szCs w:val="20"/>
        </w:rPr>
        <w:t>cold (water) front</w:t>
      </w:r>
      <w:r w:rsidR="006B78A3" w:rsidRPr="0036615F">
        <w:rPr>
          <w:rFonts w:ascii="Arial" w:hAnsi="Arial" w:cs="Arial"/>
          <w:sz w:val="20"/>
          <w:szCs w:val="20"/>
        </w:rPr>
        <w:t xml:space="preserve"> breakthrough</w:t>
      </w:r>
      <w:r w:rsidR="006B78A3">
        <w:rPr>
          <w:rFonts w:ascii="Arial" w:hAnsi="Arial" w:cs="Arial"/>
          <w:sz w:val="20"/>
          <w:szCs w:val="20"/>
        </w:rPr>
        <w:t xml:space="preserve"> </w:t>
      </w:r>
      <w:r w:rsidR="0094087A">
        <w:rPr>
          <w:rFonts w:ascii="Arial" w:hAnsi="Arial" w:cs="Arial"/>
          <w:sz w:val="20"/>
          <w:szCs w:val="20"/>
        </w:rPr>
        <w:t xml:space="preserve">within </w:t>
      </w:r>
      <w:r w:rsidR="009F06AD">
        <w:rPr>
          <w:rFonts w:ascii="Arial" w:hAnsi="Arial" w:cs="Arial"/>
          <w:sz w:val="20"/>
          <w:szCs w:val="20"/>
        </w:rPr>
        <w:t xml:space="preserve">40 years. </w:t>
      </w:r>
    </w:p>
    <w:p w14:paraId="5190A8F6" w14:textId="77777777" w:rsidR="007F201F" w:rsidRDefault="007F201F" w:rsidP="00F950FF">
      <w:pPr>
        <w:jc w:val="both"/>
        <w:rPr>
          <w:rFonts w:ascii="Arial" w:hAnsi="Arial" w:cs="Arial"/>
          <w:sz w:val="20"/>
          <w:szCs w:val="20"/>
        </w:rPr>
      </w:pPr>
    </w:p>
    <w:p w14:paraId="5849123C" w14:textId="5DDC72E3" w:rsidR="00F13F16" w:rsidRPr="009F04C7" w:rsidRDefault="00D833DE" w:rsidP="00F950FF">
      <w:pPr>
        <w:jc w:val="both"/>
        <w:rPr>
          <w:rFonts w:ascii="Arial" w:hAnsi="Arial" w:cs="Arial"/>
          <w:sz w:val="20"/>
          <w:szCs w:val="20"/>
        </w:rPr>
      </w:pPr>
      <w:r>
        <w:rPr>
          <w:rFonts w:ascii="Arial" w:hAnsi="Arial" w:cs="Arial"/>
          <w:sz w:val="20"/>
          <w:szCs w:val="20"/>
        </w:rPr>
        <w:t>“</w:t>
      </w:r>
      <w:r w:rsidR="006B267F">
        <w:rPr>
          <w:rFonts w:ascii="Arial" w:hAnsi="Arial" w:cs="Arial"/>
          <w:sz w:val="20"/>
          <w:szCs w:val="20"/>
        </w:rPr>
        <w:t xml:space="preserve">Base Case </w:t>
      </w:r>
      <w:r w:rsidR="003D22FE">
        <w:rPr>
          <w:rFonts w:ascii="Arial" w:hAnsi="Arial" w:cs="Arial"/>
          <w:sz w:val="20"/>
          <w:szCs w:val="20"/>
        </w:rPr>
        <w:t>2</w:t>
      </w:r>
      <w:r>
        <w:rPr>
          <w:rFonts w:ascii="Arial" w:hAnsi="Arial" w:cs="Arial"/>
          <w:sz w:val="20"/>
          <w:szCs w:val="20"/>
        </w:rPr>
        <w:t>”</w:t>
      </w:r>
      <w:r w:rsidR="003D22FE">
        <w:rPr>
          <w:rFonts w:ascii="Arial" w:hAnsi="Arial" w:cs="Arial"/>
          <w:sz w:val="20"/>
          <w:szCs w:val="20"/>
        </w:rPr>
        <w:t xml:space="preserve"> (P01-P03, I01-I03 and</w:t>
      </w:r>
      <w:r w:rsidR="00C40F70">
        <w:rPr>
          <w:rFonts w:ascii="Arial" w:hAnsi="Arial" w:cs="Arial"/>
          <w:sz w:val="20"/>
          <w:szCs w:val="20"/>
        </w:rPr>
        <w:t xml:space="preserve"> </w:t>
      </w:r>
      <w:r w:rsidR="003D22FE">
        <w:rPr>
          <w:rFonts w:ascii="Arial" w:hAnsi="Arial" w:cs="Arial"/>
          <w:sz w:val="20"/>
          <w:szCs w:val="20"/>
        </w:rPr>
        <w:t>E01-E06</w:t>
      </w:r>
      <w:r>
        <w:rPr>
          <w:rFonts w:ascii="Arial" w:hAnsi="Arial" w:cs="Arial"/>
          <w:sz w:val="20"/>
          <w:szCs w:val="20"/>
        </w:rPr>
        <w:t>)</w:t>
      </w:r>
      <w:r w:rsidR="00C772F1">
        <w:rPr>
          <w:rFonts w:ascii="Arial" w:hAnsi="Arial" w:cs="Arial"/>
          <w:sz w:val="20"/>
          <w:szCs w:val="20"/>
        </w:rPr>
        <w:t xml:space="preserve"> w</w:t>
      </w:r>
      <w:r w:rsidR="00564B21">
        <w:rPr>
          <w:rFonts w:ascii="Arial" w:hAnsi="Arial" w:cs="Arial"/>
          <w:sz w:val="20"/>
          <w:szCs w:val="20"/>
        </w:rPr>
        <w:t>as</w:t>
      </w:r>
      <w:r w:rsidR="00C772F1">
        <w:rPr>
          <w:rFonts w:ascii="Arial" w:hAnsi="Arial" w:cs="Arial"/>
          <w:sz w:val="20"/>
          <w:szCs w:val="20"/>
        </w:rPr>
        <w:t xml:space="preserve"> </w:t>
      </w:r>
      <w:r w:rsidR="0072605A">
        <w:rPr>
          <w:rFonts w:ascii="Arial" w:hAnsi="Arial" w:cs="Arial"/>
          <w:sz w:val="20"/>
          <w:szCs w:val="20"/>
        </w:rPr>
        <w:t xml:space="preserve">next </w:t>
      </w:r>
      <w:r w:rsidR="00C40F70">
        <w:rPr>
          <w:rFonts w:ascii="Arial" w:hAnsi="Arial" w:cs="Arial"/>
          <w:sz w:val="20"/>
          <w:szCs w:val="20"/>
        </w:rPr>
        <w:t>r</w:t>
      </w:r>
      <w:r w:rsidR="005812C8">
        <w:rPr>
          <w:rFonts w:ascii="Arial" w:hAnsi="Arial" w:cs="Arial"/>
          <w:sz w:val="20"/>
          <w:szCs w:val="20"/>
        </w:rPr>
        <w:t>u</w:t>
      </w:r>
      <w:r w:rsidR="00C40F70">
        <w:rPr>
          <w:rFonts w:ascii="Arial" w:hAnsi="Arial" w:cs="Arial"/>
          <w:sz w:val="20"/>
          <w:szCs w:val="20"/>
        </w:rPr>
        <w:t>n</w:t>
      </w:r>
      <w:r>
        <w:rPr>
          <w:rFonts w:ascii="Arial" w:hAnsi="Arial" w:cs="Arial"/>
          <w:sz w:val="20"/>
          <w:szCs w:val="20"/>
        </w:rPr>
        <w:t>,</w:t>
      </w:r>
      <w:r w:rsidR="00C772F1">
        <w:rPr>
          <w:rFonts w:ascii="Arial" w:hAnsi="Arial" w:cs="Arial"/>
          <w:sz w:val="20"/>
          <w:szCs w:val="20"/>
        </w:rPr>
        <w:t xml:space="preserve"> </w:t>
      </w:r>
      <w:r w:rsidR="00A91050">
        <w:rPr>
          <w:rFonts w:ascii="Arial" w:hAnsi="Arial" w:cs="Arial"/>
          <w:sz w:val="20"/>
          <w:szCs w:val="20"/>
        </w:rPr>
        <w:t>at the same rate of 350 m</w:t>
      </w:r>
      <w:r w:rsidR="00A91050">
        <w:rPr>
          <w:rFonts w:ascii="Arial" w:hAnsi="Arial" w:cs="Arial"/>
          <w:sz w:val="20"/>
          <w:szCs w:val="20"/>
          <w:vertAlign w:val="superscript"/>
        </w:rPr>
        <w:t>3</w:t>
      </w:r>
      <w:r w:rsidR="00A91050">
        <w:rPr>
          <w:rFonts w:ascii="Arial" w:hAnsi="Arial" w:cs="Arial"/>
          <w:sz w:val="20"/>
          <w:szCs w:val="20"/>
        </w:rPr>
        <w:t>/day</w:t>
      </w:r>
      <w:r w:rsidR="00FB550B">
        <w:rPr>
          <w:rFonts w:ascii="Arial" w:hAnsi="Arial" w:cs="Arial"/>
          <w:sz w:val="20"/>
          <w:szCs w:val="20"/>
        </w:rPr>
        <w:t xml:space="preserve"> to generate</w:t>
      </w:r>
      <w:r w:rsidR="008666F8">
        <w:rPr>
          <w:rFonts w:ascii="Arial" w:hAnsi="Arial" w:cs="Arial"/>
          <w:sz w:val="20"/>
          <w:szCs w:val="20"/>
        </w:rPr>
        <w:t xml:space="preserve"> </w:t>
      </w:r>
      <w:r w:rsidR="00AB200B">
        <w:rPr>
          <w:rFonts w:ascii="Arial" w:hAnsi="Arial" w:cs="Arial"/>
          <w:sz w:val="20"/>
          <w:szCs w:val="20"/>
        </w:rPr>
        <w:t>production profile</w:t>
      </w:r>
      <w:r w:rsidR="005843CB">
        <w:rPr>
          <w:rFonts w:ascii="Arial" w:hAnsi="Arial" w:cs="Arial"/>
          <w:sz w:val="20"/>
          <w:szCs w:val="20"/>
        </w:rPr>
        <w:t>s</w:t>
      </w:r>
      <w:r w:rsidR="00E33178">
        <w:rPr>
          <w:rFonts w:ascii="Arial" w:hAnsi="Arial" w:cs="Arial"/>
          <w:sz w:val="20"/>
          <w:szCs w:val="20"/>
        </w:rPr>
        <w:t xml:space="preserve"> and</w:t>
      </w:r>
      <w:r w:rsidR="00AB200B">
        <w:rPr>
          <w:rFonts w:ascii="Arial" w:hAnsi="Arial" w:cs="Arial"/>
          <w:sz w:val="20"/>
          <w:szCs w:val="20"/>
        </w:rPr>
        <w:t xml:space="preserve"> lifetime</w:t>
      </w:r>
      <w:r w:rsidR="005843CB">
        <w:rPr>
          <w:rFonts w:ascii="Arial" w:hAnsi="Arial" w:cs="Arial"/>
          <w:sz w:val="20"/>
          <w:szCs w:val="20"/>
        </w:rPr>
        <w:t>s</w:t>
      </w:r>
      <w:r w:rsidR="00AB200B">
        <w:rPr>
          <w:rFonts w:ascii="Arial" w:hAnsi="Arial" w:cs="Arial"/>
          <w:sz w:val="20"/>
          <w:szCs w:val="20"/>
        </w:rPr>
        <w:t>.</w:t>
      </w:r>
      <w:r w:rsidR="0043562C">
        <w:rPr>
          <w:rFonts w:ascii="Arial" w:hAnsi="Arial" w:cs="Arial"/>
          <w:sz w:val="20"/>
          <w:szCs w:val="20"/>
        </w:rPr>
        <w:t xml:space="preserve"> </w:t>
      </w:r>
      <w:r w:rsidR="00FC661C">
        <w:rPr>
          <w:rFonts w:ascii="Arial" w:hAnsi="Arial" w:cs="Arial"/>
          <w:sz w:val="20"/>
          <w:szCs w:val="20"/>
        </w:rPr>
        <w:t xml:space="preserve">The results of this </w:t>
      </w:r>
      <w:r w:rsidR="00472304">
        <w:rPr>
          <w:rFonts w:ascii="Arial" w:hAnsi="Arial" w:cs="Arial"/>
          <w:sz w:val="20"/>
          <w:szCs w:val="20"/>
        </w:rPr>
        <w:t>simulation</w:t>
      </w:r>
      <w:r w:rsidR="00FC661C">
        <w:rPr>
          <w:rFonts w:ascii="Arial" w:hAnsi="Arial" w:cs="Arial"/>
          <w:sz w:val="20"/>
          <w:szCs w:val="20"/>
        </w:rPr>
        <w:t xml:space="preserve"> </w:t>
      </w:r>
      <w:r w:rsidR="002C4CAC">
        <w:rPr>
          <w:rFonts w:ascii="Arial" w:hAnsi="Arial" w:cs="Arial"/>
          <w:sz w:val="20"/>
          <w:szCs w:val="20"/>
        </w:rPr>
        <w:t xml:space="preserve">indicated that </w:t>
      </w:r>
      <w:r w:rsidR="00086EF4">
        <w:rPr>
          <w:rFonts w:ascii="Arial" w:hAnsi="Arial" w:cs="Arial"/>
          <w:sz w:val="20"/>
          <w:szCs w:val="20"/>
        </w:rPr>
        <w:t>E01</w:t>
      </w:r>
      <w:r w:rsidR="008E5762">
        <w:rPr>
          <w:rFonts w:ascii="Arial" w:hAnsi="Arial" w:cs="Arial"/>
          <w:sz w:val="20"/>
          <w:szCs w:val="20"/>
        </w:rPr>
        <w:t>,</w:t>
      </w:r>
      <w:r w:rsidR="00086EF4">
        <w:rPr>
          <w:rFonts w:ascii="Arial" w:hAnsi="Arial" w:cs="Arial"/>
          <w:sz w:val="20"/>
          <w:szCs w:val="20"/>
        </w:rPr>
        <w:t xml:space="preserve"> E05</w:t>
      </w:r>
      <w:r w:rsidR="008E5762">
        <w:rPr>
          <w:rFonts w:ascii="Arial" w:hAnsi="Arial" w:cs="Arial"/>
          <w:sz w:val="20"/>
          <w:szCs w:val="20"/>
        </w:rPr>
        <w:t>, and E06</w:t>
      </w:r>
      <w:r w:rsidR="00086EF4">
        <w:rPr>
          <w:rFonts w:ascii="Arial" w:hAnsi="Arial" w:cs="Arial"/>
          <w:sz w:val="20"/>
          <w:szCs w:val="20"/>
        </w:rPr>
        <w:t xml:space="preserve"> </w:t>
      </w:r>
      <w:r w:rsidR="00B93FDA">
        <w:rPr>
          <w:rFonts w:ascii="Arial" w:hAnsi="Arial" w:cs="Arial"/>
          <w:sz w:val="20"/>
          <w:szCs w:val="20"/>
        </w:rPr>
        <w:t xml:space="preserve">did not have sufficient permeability to reach the </w:t>
      </w:r>
      <w:r w:rsidR="00776EC7">
        <w:rPr>
          <w:rFonts w:ascii="Arial" w:hAnsi="Arial" w:cs="Arial"/>
          <w:sz w:val="20"/>
          <w:szCs w:val="20"/>
        </w:rPr>
        <w:t>350 m</w:t>
      </w:r>
      <w:r w:rsidR="00776EC7">
        <w:rPr>
          <w:rFonts w:ascii="Arial" w:hAnsi="Arial" w:cs="Arial"/>
          <w:sz w:val="20"/>
          <w:szCs w:val="20"/>
          <w:vertAlign w:val="superscript"/>
        </w:rPr>
        <w:t>3</w:t>
      </w:r>
      <w:r w:rsidR="00776EC7">
        <w:rPr>
          <w:rFonts w:ascii="Arial" w:hAnsi="Arial" w:cs="Arial"/>
          <w:sz w:val="20"/>
          <w:szCs w:val="20"/>
        </w:rPr>
        <w:t xml:space="preserve">/day flow rate. </w:t>
      </w:r>
      <w:r w:rsidR="003F331D">
        <w:rPr>
          <w:rFonts w:ascii="Arial" w:hAnsi="Arial" w:cs="Arial"/>
          <w:sz w:val="20"/>
          <w:szCs w:val="20"/>
        </w:rPr>
        <w:t xml:space="preserve">Conversely, E03 and E04 </w:t>
      </w:r>
      <w:r w:rsidR="004A5026">
        <w:rPr>
          <w:rFonts w:ascii="Arial" w:hAnsi="Arial" w:cs="Arial"/>
          <w:sz w:val="20"/>
          <w:szCs w:val="20"/>
        </w:rPr>
        <w:t xml:space="preserve">did not show any signs of </w:t>
      </w:r>
      <w:r w:rsidR="00034998" w:rsidRPr="0036615F">
        <w:rPr>
          <w:rFonts w:ascii="Arial" w:hAnsi="Arial" w:cs="Arial"/>
          <w:sz w:val="20"/>
          <w:szCs w:val="20"/>
        </w:rPr>
        <w:t>cold (water) front breakthrough</w:t>
      </w:r>
      <w:r w:rsidR="004A5026">
        <w:rPr>
          <w:rFonts w:ascii="Arial" w:hAnsi="Arial" w:cs="Arial"/>
          <w:sz w:val="20"/>
          <w:szCs w:val="20"/>
        </w:rPr>
        <w:t xml:space="preserve"> after </w:t>
      </w:r>
      <w:r w:rsidR="00880524">
        <w:rPr>
          <w:rFonts w:ascii="Arial" w:hAnsi="Arial" w:cs="Arial"/>
          <w:sz w:val="20"/>
          <w:szCs w:val="20"/>
        </w:rPr>
        <w:t>50 years was simulated, suggesting that flow rates for these wells should be increase</w:t>
      </w:r>
      <w:r w:rsidR="00AC1F51">
        <w:rPr>
          <w:rFonts w:ascii="Arial" w:hAnsi="Arial" w:cs="Arial"/>
          <w:sz w:val="20"/>
          <w:szCs w:val="20"/>
        </w:rPr>
        <w:t>d</w:t>
      </w:r>
      <w:r w:rsidR="00880524">
        <w:rPr>
          <w:rFonts w:ascii="Arial" w:hAnsi="Arial" w:cs="Arial"/>
          <w:sz w:val="20"/>
          <w:szCs w:val="20"/>
        </w:rPr>
        <w:t xml:space="preserve">. These results </w:t>
      </w:r>
      <w:r w:rsidR="00AF7895">
        <w:rPr>
          <w:rFonts w:ascii="Arial" w:hAnsi="Arial" w:cs="Arial"/>
          <w:sz w:val="20"/>
          <w:szCs w:val="20"/>
        </w:rPr>
        <w:t xml:space="preserve">were consistent with conclusions from the fairway mapping in </w:t>
      </w:r>
      <w:r w:rsidR="00A73891">
        <w:rPr>
          <w:rFonts w:ascii="Arial" w:hAnsi="Arial" w:cs="Arial"/>
          <w:sz w:val="20"/>
          <w:szCs w:val="20"/>
        </w:rPr>
        <w:t xml:space="preserve">Section 3.3. Finally, </w:t>
      </w:r>
      <w:r>
        <w:rPr>
          <w:rFonts w:ascii="Arial" w:hAnsi="Arial" w:cs="Arial"/>
          <w:sz w:val="20"/>
          <w:szCs w:val="20"/>
        </w:rPr>
        <w:t>“</w:t>
      </w:r>
      <w:r w:rsidR="00AC1F51">
        <w:rPr>
          <w:rFonts w:ascii="Arial" w:hAnsi="Arial" w:cs="Arial"/>
          <w:sz w:val="20"/>
          <w:szCs w:val="20"/>
        </w:rPr>
        <w:t>B</w:t>
      </w:r>
      <w:r w:rsidR="00A73891">
        <w:rPr>
          <w:rFonts w:ascii="Arial" w:hAnsi="Arial" w:cs="Arial"/>
          <w:sz w:val="20"/>
          <w:szCs w:val="20"/>
        </w:rPr>
        <w:t xml:space="preserve">ase </w:t>
      </w:r>
      <w:r w:rsidR="00AC1F51">
        <w:rPr>
          <w:rFonts w:ascii="Arial" w:hAnsi="Arial" w:cs="Arial"/>
          <w:sz w:val="20"/>
          <w:szCs w:val="20"/>
        </w:rPr>
        <w:t>C</w:t>
      </w:r>
      <w:r w:rsidR="00A73891">
        <w:rPr>
          <w:rFonts w:ascii="Arial" w:hAnsi="Arial" w:cs="Arial"/>
          <w:sz w:val="20"/>
          <w:szCs w:val="20"/>
        </w:rPr>
        <w:t xml:space="preserve">ase </w:t>
      </w:r>
      <w:r>
        <w:rPr>
          <w:rFonts w:ascii="Arial" w:hAnsi="Arial" w:cs="Arial"/>
          <w:sz w:val="20"/>
          <w:szCs w:val="20"/>
        </w:rPr>
        <w:t>2”</w:t>
      </w:r>
      <w:r w:rsidR="00AC1F51">
        <w:rPr>
          <w:rFonts w:ascii="Arial" w:hAnsi="Arial" w:cs="Arial"/>
          <w:sz w:val="20"/>
          <w:szCs w:val="20"/>
        </w:rPr>
        <w:t xml:space="preserve"> indicated that </w:t>
      </w:r>
      <w:r w:rsidR="00321683">
        <w:rPr>
          <w:rFonts w:ascii="Arial" w:hAnsi="Arial" w:cs="Arial"/>
          <w:sz w:val="20"/>
          <w:szCs w:val="20"/>
        </w:rPr>
        <w:t xml:space="preserve">the total energy demand of 180 MWth </w:t>
      </w:r>
      <w:r w:rsidR="005D22F0">
        <w:rPr>
          <w:rFonts w:ascii="Arial" w:hAnsi="Arial" w:cs="Arial"/>
          <w:sz w:val="20"/>
          <w:szCs w:val="20"/>
        </w:rPr>
        <w:t xml:space="preserve">was </w:t>
      </w:r>
      <w:r w:rsidR="00981DEE">
        <w:rPr>
          <w:rFonts w:ascii="Arial" w:hAnsi="Arial" w:cs="Arial"/>
          <w:sz w:val="20"/>
          <w:szCs w:val="20"/>
        </w:rPr>
        <w:t xml:space="preserve">not met, and that </w:t>
      </w:r>
      <w:r w:rsidR="0036615F" w:rsidRPr="0036615F">
        <w:rPr>
          <w:rFonts w:ascii="Arial" w:hAnsi="Arial" w:cs="Arial"/>
          <w:sz w:val="20"/>
          <w:szCs w:val="20"/>
        </w:rPr>
        <w:t>cold (water) front</w:t>
      </w:r>
      <w:r w:rsidR="00981DEE">
        <w:rPr>
          <w:rFonts w:ascii="Arial" w:hAnsi="Arial" w:cs="Arial"/>
          <w:sz w:val="20"/>
          <w:szCs w:val="20"/>
        </w:rPr>
        <w:t xml:space="preserve"> breakthrough occurred after approximately </w:t>
      </w:r>
      <w:r w:rsidR="00D17F0A">
        <w:rPr>
          <w:rFonts w:ascii="Arial" w:hAnsi="Arial" w:cs="Arial"/>
          <w:sz w:val="20"/>
          <w:szCs w:val="20"/>
        </w:rPr>
        <w:t>20 to 30 years.</w:t>
      </w:r>
    </w:p>
    <w:p w14:paraId="5D8DE361" w14:textId="4A2B43D3" w:rsidR="00F950FF" w:rsidRPr="0062048C" w:rsidRDefault="00F950FF" w:rsidP="0040704B">
      <w:pPr>
        <w:jc w:val="both"/>
        <w:rPr>
          <w:rFonts w:ascii="Arial" w:hAnsi="Arial" w:cs="Arial"/>
          <w:sz w:val="20"/>
          <w:szCs w:val="20"/>
        </w:rPr>
      </w:pPr>
    </w:p>
    <w:p w14:paraId="783BFA0A" w14:textId="77777777" w:rsidR="00180A83" w:rsidRDefault="00D17F0A" w:rsidP="0040704B">
      <w:pPr>
        <w:jc w:val="both"/>
        <w:rPr>
          <w:rFonts w:ascii="Arial" w:hAnsi="Arial" w:cs="Arial"/>
          <w:b/>
          <w:bCs/>
          <w:sz w:val="20"/>
          <w:szCs w:val="20"/>
        </w:rPr>
      </w:pPr>
      <w:r>
        <w:rPr>
          <w:rFonts w:ascii="Arial" w:hAnsi="Arial" w:cs="Arial"/>
          <w:b/>
          <w:bCs/>
          <w:sz w:val="20"/>
          <w:szCs w:val="20"/>
        </w:rPr>
        <w:t>3</w:t>
      </w:r>
      <w:r w:rsidR="000E2550" w:rsidRPr="0062048C">
        <w:rPr>
          <w:rFonts w:ascii="Arial" w:hAnsi="Arial" w:cs="Arial"/>
          <w:b/>
          <w:bCs/>
          <w:sz w:val="20"/>
          <w:szCs w:val="20"/>
        </w:rPr>
        <w:t>.</w:t>
      </w:r>
      <w:r w:rsidR="00130A1D" w:rsidRPr="0062048C">
        <w:rPr>
          <w:rFonts w:ascii="Arial" w:hAnsi="Arial" w:cs="Arial"/>
          <w:b/>
          <w:bCs/>
          <w:sz w:val="20"/>
          <w:szCs w:val="20"/>
        </w:rPr>
        <w:t>5</w:t>
      </w:r>
      <w:r w:rsidR="000E2550" w:rsidRPr="0062048C">
        <w:rPr>
          <w:rFonts w:ascii="Arial" w:hAnsi="Arial" w:cs="Arial"/>
          <w:b/>
          <w:bCs/>
          <w:sz w:val="20"/>
          <w:szCs w:val="20"/>
        </w:rPr>
        <w:t xml:space="preserve"> </w:t>
      </w:r>
      <w:r w:rsidR="00625132">
        <w:rPr>
          <w:rFonts w:ascii="Arial" w:hAnsi="Arial" w:cs="Arial"/>
          <w:b/>
          <w:bCs/>
          <w:sz w:val="20"/>
          <w:szCs w:val="20"/>
        </w:rPr>
        <w:t>I</w:t>
      </w:r>
      <w:r w:rsidR="00B10052">
        <w:rPr>
          <w:rFonts w:ascii="Arial" w:hAnsi="Arial" w:cs="Arial"/>
          <w:b/>
          <w:bCs/>
          <w:sz w:val="20"/>
          <w:szCs w:val="20"/>
        </w:rPr>
        <w:t xml:space="preserve">teration </w:t>
      </w:r>
      <w:r w:rsidR="0036615F">
        <w:rPr>
          <w:rFonts w:ascii="Arial" w:hAnsi="Arial" w:cs="Arial"/>
          <w:b/>
          <w:bCs/>
          <w:sz w:val="20"/>
          <w:szCs w:val="20"/>
        </w:rPr>
        <w:t>for</w:t>
      </w:r>
      <w:r w:rsidR="00130A1D" w:rsidRPr="0062048C">
        <w:rPr>
          <w:rFonts w:ascii="Arial" w:hAnsi="Arial" w:cs="Arial"/>
          <w:b/>
          <w:bCs/>
          <w:sz w:val="20"/>
          <w:szCs w:val="20"/>
        </w:rPr>
        <w:t xml:space="preserve"> multiple scenarios</w:t>
      </w:r>
      <w:r w:rsidR="00B10052">
        <w:rPr>
          <w:rFonts w:ascii="Arial" w:hAnsi="Arial" w:cs="Arial"/>
          <w:b/>
          <w:bCs/>
          <w:sz w:val="20"/>
          <w:szCs w:val="20"/>
        </w:rPr>
        <w:t xml:space="preserve"> on DARTS</w:t>
      </w:r>
      <w:r w:rsidR="00C32550">
        <w:rPr>
          <w:rFonts w:ascii="Arial" w:hAnsi="Arial" w:cs="Arial"/>
          <w:b/>
          <w:bCs/>
          <w:sz w:val="20"/>
          <w:szCs w:val="20"/>
        </w:rPr>
        <w:t xml:space="preserve"> and Support Vector Classification</w:t>
      </w:r>
      <w:r w:rsidR="00180A83">
        <w:rPr>
          <w:rFonts w:ascii="Arial" w:hAnsi="Arial" w:cs="Arial"/>
          <w:b/>
          <w:bCs/>
          <w:sz w:val="20"/>
          <w:szCs w:val="20"/>
        </w:rPr>
        <w:t xml:space="preserve"> (SVC)</w:t>
      </w:r>
      <w:r w:rsidR="004C5426">
        <w:rPr>
          <w:rFonts w:ascii="Arial" w:hAnsi="Arial" w:cs="Arial"/>
          <w:b/>
          <w:bCs/>
          <w:sz w:val="20"/>
          <w:szCs w:val="20"/>
        </w:rPr>
        <w:t>:</w:t>
      </w:r>
      <w:r w:rsidR="007735EB">
        <w:rPr>
          <w:rFonts w:ascii="Arial" w:hAnsi="Arial" w:cs="Arial"/>
          <w:b/>
          <w:bCs/>
          <w:sz w:val="20"/>
          <w:szCs w:val="20"/>
        </w:rPr>
        <w:t xml:space="preserve"> </w:t>
      </w:r>
    </w:p>
    <w:p w14:paraId="11167DCF" w14:textId="7FBC5CAB" w:rsidR="003E09AA" w:rsidRDefault="00B10052" w:rsidP="0040704B">
      <w:pPr>
        <w:jc w:val="both"/>
        <w:rPr>
          <w:rFonts w:ascii="Arial" w:hAnsi="Arial" w:cs="Arial"/>
          <w:sz w:val="20"/>
          <w:szCs w:val="20"/>
        </w:rPr>
      </w:pPr>
      <w:r>
        <w:rPr>
          <w:rFonts w:ascii="Arial" w:hAnsi="Arial" w:cs="Arial"/>
          <w:sz w:val="20"/>
          <w:szCs w:val="20"/>
        </w:rPr>
        <w:t>After simulation of the two base cases</w:t>
      </w:r>
      <w:r w:rsidR="00276D5D">
        <w:rPr>
          <w:rFonts w:ascii="Arial" w:hAnsi="Arial" w:cs="Arial"/>
          <w:sz w:val="20"/>
          <w:szCs w:val="20"/>
        </w:rPr>
        <w:t xml:space="preserve">, </w:t>
      </w:r>
      <w:r w:rsidR="00865403">
        <w:rPr>
          <w:rFonts w:ascii="Arial" w:hAnsi="Arial" w:cs="Arial"/>
          <w:sz w:val="20"/>
          <w:szCs w:val="20"/>
        </w:rPr>
        <w:t xml:space="preserve">an additional </w:t>
      </w:r>
      <w:r w:rsidR="00DA099D">
        <w:rPr>
          <w:rFonts w:ascii="Arial" w:hAnsi="Arial" w:cs="Arial"/>
          <w:sz w:val="20"/>
          <w:szCs w:val="20"/>
        </w:rPr>
        <w:t>3</w:t>
      </w:r>
      <w:r w:rsidR="00865403">
        <w:rPr>
          <w:rFonts w:ascii="Arial" w:hAnsi="Arial" w:cs="Arial"/>
          <w:sz w:val="20"/>
          <w:szCs w:val="20"/>
        </w:rPr>
        <w:t xml:space="preserve">1 scenarios </w:t>
      </w:r>
      <w:r w:rsidR="00860CA4">
        <w:rPr>
          <w:rFonts w:ascii="Arial" w:hAnsi="Arial" w:cs="Arial"/>
          <w:sz w:val="20"/>
          <w:szCs w:val="20"/>
        </w:rPr>
        <w:t xml:space="preserve">were simulated with combinations </w:t>
      </w:r>
      <w:r w:rsidR="00242FDF">
        <w:rPr>
          <w:rFonts w:ascii="Arial" w:hAnsi="Arial" w:cs="Arial"/>
          <w:sz w:val="20"/>
          <w:szCs w:val="20"/>
        </w:rPr>
        <w:t xml:space="preserve">of different variables. </w:t>
      </w:r>
      <w:r w:rsidR="00D722FD">
        <w:rPr>
          <w:rFonts w:ascii="Arial" w:hAnsi="Arial" w:cs="Arial"/>
          <w:sz w:val="20"/>
          <w:szCs w:val="20"/>
        </w:rPr>
        <w:t>The variables tested on DARTS were</w:t>
      </w:r>
      <w:r w:rsidR="003E09AA">
        <w:rPr>
          <w:rFonts w:ascii="Arial" w:hAnsi="Arial" w:cs="Arial"/>
          <w:sz w:val="20"/>
          <w:szCs w:val="20"/>
        </w:rPr>
        <w:t>:</w:t>
      </w:r>
    </w:p>
    <w:p w14:paraId="78D5DF5F" w14:textId="0F6A6E03" w:rsidR="000E2550" w:rsidRPr="0062048C" w:rsidRDefault="004F5671" w:rsidP="003E09AA">
      <w:pPr>
        <w:pStyle w:val="ListParagraph"/>
        <w:numPr>
          <w:ilvl w:val="0"/>
          <w:numId w:val="7"/>
        </w:numPr>
        <w:jc w:val="both"/>
        <w:rPr>
          <w:rFonts w:ascii="Arial" w:hAnsi="Arial" w:cs="Arial"/>
          <w:sz w:val="20"/>
          <w:szCs w:val="20"/>
        </w:rPr>
      </w:pPr>
      <w:r>
        <w:rPr>
          <w:rFonts w:ascii="Arial" w:hAnsi="Arial" w:cs="Arial"/>
          <w:sz w:val="20"/>
          <w:szCs w:val="20"/>
        </w:rPr>
        <w:t>D</w:t>
      </w:r>
      <w:r w:rsidR="00D722FD" w:rsidRPr="003E09AA">
        <w:rPr>
          <w:rFonts w:ascii="Arial" w:hAnsi="Arial" w:cs="Arial"/>
          <w:sz w:val="20"/>
          <w:szCs w:val="20"/>
        </w:rPr>
        <w:t xml:space="preserve">ropping </w:t>
      </w:r>
      <w:r w:rsidR="003E09AA" w:rsidRPr="003E09AA">
        <w:rPr>
          <w:rFonts w:ascii="Arial" w:hAnsi="Arial" w:cs="Arial"/>
          <w:sz w:val="20"/>
          <w:szCs w:val="20"/>
        </w:rPr>
        <w:t xml:space="preserve">two </w:t>
      </w:r>
      <w:r w:rsidR="000E7E6B">
        <w:rPr>
          <w:rFonts w:ascii="Arial" w:hAnsi="Arial" w:cs="Arial"/>
          <w:sz w:val="20"/>
          <w:szCs w:val="20"/>
        </w:rPr>
        <w:t>of the</w:t>
      </w:r>
      <w:r w:rsidR="004A4831">
        <w:rPr>
          <w:rFonts w:ascii="Arial" w:hAnsi="Arial" w:cs="Arial"/>
          <w:sz w:val="20"/>
          <w:szCs w:val="20"/>
        </w:rPr>
        <w:t xml:space="preserve"> three poorest performing doublets (E01, E05, E06) in favour of drilling </w:t>
      </w:r>
      <w:r>
        <w:rPr>
          <w:rFonts w:ascii="Arial" w:hAnsi="Arial" w:cs="Arial"/>
          <w:sz w:val="20"/>
          <w:szCs w:val="20"/>
        </w:rPr>
        <w:t>one new doublet</w:t>
      </w:r>
      <w:r w:rsidR="0057590A">
        <w:rPr>
          <w:rFonts w:ascii="Arial" w:hAnsi="Arial" w:cs="Arial"/>
          <w:sz w:val="20"/>
          <w:szCs w:val="20"/>
        </w:rPr>
        <w:t xml:space="preserve"> in the high-graded southwestern quadrant fairway</w:t>
      </w:r>
      <w:r w:rsidR="00AA694B">
        <w:rPr>
          <w:rFonts w:ascii="Arial" w:hAnsi="Arial" w:cs="Arial"/>
          <w:sz w:val="20"/>
          <w:szCs w:val="20"/>
        </w:rPr>
        <w:t>.</w:t>
      </w:r>
    </w:p>
    <w:p w14:paraId="2D5A806F" w14:textId="5F9FB400" w:rsidR="0057590A" w:rsidRDefault="00CD472A" w:rsidP="003E09AA">
      <w:pPr>
        <w:pStyle w:val="ListParagraph"/>
        <w:numPr>
          <w:ilvl w:val="0"/>
          <w:numId w:val="7"/>
        </w:numPr>
        <w:jc w:val="both"/>
        <w:rPr>
          <w:rFonts w:ascii="Arial" w:hAnsi="Arial" w:cs="Arial"/>
          <w:sz w:val="20"/>
          <w:szCs w:val="20"/>
        </w:rPr>
      </w:pPr>
      <w:r>
        <w:rPr>
          <w:rFonts w:ascii="Arial" w:hAnsi="Arial" w:cs="Arial"/>
          <w:sz w:val="20"/>
          <w:szCs w:val="20"/>
        </w:rPr>
        <w:t xml:space="preserve">Optimising </w:t>
      </w:r>
      <w:r w:rsidR="00370C14">
        <w:rPr>
          <w:rFonts w:ascii="Arial" w:hAnsi="Arial" w:cs="Arial"/>
          <w:sz w:val="20"/>
          <w:szCs w:val="20"/>
        </w:rPr>
        <w:t xml:space="preserve">well locations by changing the distance </w:t>
      </w:r>
      <w:r w:rsidR="00DA437F" w:rsidRPr="00DA437F">
        <w:rPr>
          <w:rFonts w:ascii="Arial" w:hAnsi="Arial" w:cs="Arial"/>
          <w:i/>
          <w:iCs/>
          <w:sz w:val="20"/>
          <w:szCs w:val="20"/>
        </w:rPr>
        <w:t>L</w:t>
      </w:r>
      <w:r w:rsidR="00DA437F">
        <w:rPr>
          <w:rFonts w:ascii="Arial" w:hAnsi="Arial" w:cs="Arial"/>
          <w:sz w:val="20"/>
          <w:szCs w:val="20"/>
        </w:rPr>
        <w:t xml:space="preserve"> </w:t>
      </w:r>
      <w:r w:rsidR="00370C14">
        <w:rPr>
          <w:rFonts w:ascii="Arial" w:hAnsi="Arial" w:cs="Arial"/>
          <w:sz w:val="20"/>
          <w:szCs w:val="20"/>
        </w:rPr>
        <w:t xml:space="preserve">between producers and injectors, and by </w:t>
      </w:r>
      <w:r w:rsidR="00AA694B">
        <w:rPr>
          <w:rFonts w:ascii="Arial" w:hAnsi="Arial" w:cs="Arial"/>
          <w:sz w:val="20"/>
          <w:szCs w:val="20"/>
        </w:rPr>
        <w:t>using exploration wells as either producers or injectors.</w:t>
      </w:r>
    </w:p>
    <w:p w14:paraId="0542743F" w14:textId="41B0312D" w:rsidR="00AA694B" w:rsidRDefault="00711683" w:rsidP="003E09AA">
      <w:pPr>
        <w:pStyle w:val="ListParagraph"/>
        <w:numPr>
          <w:ilvl w:val="0"/>
          <w:numId w:val="7"/>
        </w:numPr>
        <w:jc w:val="both"/>
        <w:rPr>
          <w:rFonts w:ascii="Arial" w:hAnsi="Arial" w:cs="Arial"/>
          <w:sz w:val="20"/>
          <w:szCs w:val="20"/>
        </w:rPr>
      </w:pPr>
      <w:r>
        <w:rPr>
          <w:rFonts w:ascii="Arial" w:hAnsi="Arial" w:cs="Arial"/>
          <w:sz w:val="20"/>
          <w:szCs w:val="20"/>
        </w:rPr>
        <w:t xml:space="preserve">Increasing flow rates in doublets </w:t>
      </w:r>
      <w:r w:rsidR="002332A8">
        <w:rPr>
          <w:rFonts w:ascii="Arial" w:hAnsi="Arial" w:cs="Arial"/>
          <w:sz w:val="20"/>
          <w:szCs w:val="20"/>
        </w:rPr>
        <w:t xml:space="preserve">to </w:t>
      </w:r>
      <w:r w:rsidR="00672C46">
        <w:rPr>
          <w:rFonts w:ascii="Arial" w:hAnsi="Arial" w:cs="Arial"/>
          <w:sz w:val="20"/>
          <w:szCs w:val="20"/>
        </w:rPr>
        <w:t>constrain</w:t>
      </w:r>
      <w:r w:rsidR="002332A8">
        <w:rPr>
          <w:rFonts w:ascii="Arial" w:hAnsi="Arial" w:cs="Arial"/>
          <w:sz w:val="20"/>
          <w:szCs w:val="20"/>
        </w:rPr>
        <w:t xml:space="preserve"> the rates that can be sustained by the permeability in each location.</w:t>
      </w:r>
    </w:p>
    <w:p w14:paraId="1F5B74C6" w14:textId="50C30A0F" w:rsidR="00672C46" w:rsidRDefault="00672C46" w:rsidP="00672C46">
      <w:pPr>
        <w:jc w:val="both"/>
        <w:rPr>
          <w:rFonts w:ascii="Arial" w:hAnsi="Arial" w:cs="Arial"/>
          <w:sz w:val="20"/>
          <w:szCs w:val="20"/>
        </w:rPr>
      </w:pPr>
    </w:p>
    <w:p w14:paraId="6565CA59" w14:textId="0B7FD465" w:rsidR="00672C46" w:rsidRPr="00FC76F6" w:rsidRDefault="00672C46" w:rsidP="00672C46">
      <w:pPr>
        <w:jc w:val="both"/>
        <w:rPr>
          <w:rFonts w:ascii="Arial" w:hAnsi="Arial" w:cs="Arial"/>
          <w:sz w:val="20"/>
          <w:szCs w:val="20"/>
        </w:rPr>
      </w:pPr>
      <w:r w:rsidRPr="00FC76F6">
        <w:rPr>
          <w:rFonts w:ascii="Arial" w:hAnsi="Arial" w:cs="Arial"/>
          <w:sz w:val="20"/>
          <w:szCs w:val="20"/>
        </w:rPr>
        <w:t xml:space="preserve">These iterations </w:t>
      </w:r>
      <w:r w:rsidR="000912DB" w:rsidRPr="00FC76F6">
        <w:rPr>
          <w:rFonts w:ascii="Arial" w:hAnsi="Arial" w:cs="Arial"/>
          <w:sz w:val="20"/>
          <w:szCs w:val="20"/>
        </w:rPr>
        <w:t xml:space="preserve">were used to gather data on </w:t>
      </w:r>
      <w:r w:rsidR="003C0F26" w:rsidRPr="00FC76F6">
        <w:rPr>
          <w:rFonts w:ascii="Arial" w:hAnsi="Arial" w:cs="Arial"/>
          <w:sz w:val="20"/>
          <w:szCs w:val="20"/>
        </w:rPr>
        <w:t xml:space="preserve">production profiles and doublet lifetimes associated with different </w:t>
      </w:r>
      <w:r w:rsidR="001E6AC2" w:rsidRPr="00FC76F6">
        <w:rPr>
          <w:rFonts w:ascii="Arial" w:hAnsi="Arial" w:cs="Arial"/>
          <w:sz w:val="20"/>
          <w:szCs w:val="20"/>
        </w:rPr>
        <w:t>selected variables.</w:t>
      </w:r>
      <w:r w:rsidR="00BF2B31" w:rsidRPr="00FC76F6">
        <w:rPr>
          <w:rFonts w:ascii="Arial" w:hAnsi="Arial" w:cs="Arial"/>
          <w:sz w:val="20"/>
          <w:szCs w:val="20"/>
        </w:rPr>
        <w:t xml:space="preserve"> </w:t>
      </w:r>
      <w:r w:rsidR="00B57D35" w:rsidRPr="00FC76F6">
        <w:rPr>
          <w:rFonts w:ascii="Arial" w:hAnsi="Arial" w:cs="Arial"/>
          <w:sz w:val="20"/>
          <w:szCs w:val="20"/>
        </w:rPr>
        <w:t>For each iteration</w:t>
      </w:r>
      <w:r w:rsidR="00063E18" w:rsidRPr="00FC76F6">
        <w:rPr>
          <w:rFonts w:ascii="Arial" w:hAnsi="Arial" w:cs="Arial"/>
          <w:sz w:val="20"/>
          <w:szCs w:val="20"/>
        </w:rPr>
        <w:t xml:space="preserve">, </w:t>
      </w:r>
      <w:r w:rsidR="00640481" w:rsidRPr="00FC76F6">
        <w:rPr>
          <w:rFonts w:ascii="Arial" w:hAnsi="Arial" w:cs="Arial"/>
          <w:sz w:val="20"/>
          <w:szCs w:val="20"/>
        </w:rPr>
        <w:t xml:space="preserve">doublets were initially assigned to the closest demand location. </w:t>
      </w:r>
      <w:r w:rsidR="00047D64" w:rsidRPr="00FC76F6">
        <w:rPr>
          <w:rFonts w:ascii="Arial" w:hAnsi="Arial" w:cs="Arial"/>
          <w:sz w:val="20"/>
          <w:szCs w:val="20"/>
        </w:rPr>
        <w:t xml:space="preserve">Even though the total power generated </w:t>
      </w:r>
      <w:r w:rsidR="003072A1" w:rsidRPr="00FC76F6">
        <w:rPr>
          <w:rFonts w:ascii="Arial" w:hAnsi="Arial" w:cs="Arial"/>
          <w:sz w:val="20"/>
          <w:szCs w:val="20"/>
        </w:rPr>
        <w:t xml:space="preserve">reached 180 MWth, this </w:t>
      </w:r>
      <w:r w:rsidR="008D17BC" w:rsidRPr="00FC76F6">
        <w:rPr>
          <w:rFonts w:ascii="Arial" w:hAnsi="Arial" w:cs="Arial"/>
          <w:sz w:val="20"/>
          <w:szCs w:val="20"/>
        </w:rPr>
        <w:t xml:space="preserve">simple </w:t>
      </w:r>
      <w:r w:rsidR="003072A1" w:rsidRPr="00FC76F6">
        <w:rPr>
          <w:rFonts w:ascii="Arial" w:hAnsi="Arial" w:cs="Arial"/>
          <w:sz w:val="20"/>
          <w:szCs w:val="20"/>
        </w:rPr>
        <w:t>se</w:t>
      </w:r>
      <w:r w:rsidR="004B2B07" w:rsidRPr="00FC76F6">
        <w:rPr>
          <w:rFonts w:ascii="Arial" w:hAnsi="Arial" w:cs="Arial"/>
          <w:sz w:val="20"/>
          <w:szCs w:val="20"/>
        </w:rPr>
        <w:t xml:space="preserve">paration resulted in oversupply to D1 and undersupply to D2. </w:t>
      </w:r>
      <w:r w:rsidR="006110FC" w:rsidRPr="00FC76F6">
        <w:rPr>
          <w:rFonts w:ascii="Arial" w:hAnsi="Arial" w:cs="Arial"/>
          <w:sz w:val="20"/>
          <w:szCs w:val="20"/>
        </w:rPr>
        <w:t xml:space="preserve">This can be attributed to the location of D2 further away from the </w:t>
      </w:r>
      <w:r w:rsidR="004417D5" w:rsidRPr="00FC76F6">
        <w:rPr>
          <w:rFonts w:ascii="Arial" w:hAnsi="Arial" w:cs="Arial"/>
          <w:sz w:val="20"/>
          <w:szCs w:val="20"/>
        </w:rPr>
        <w:t xml:space="preserve">fairway of favourable drilling locations to the southwest quadrant. </w:t>
      </w:r>
    </w:p>
    <w:p w14:paraId="640241AD" w14:textId="459E75D2" w:rsidR="004417D5" w:rsidRPr="00FC76F6" w:rsidRDefault="004417D5" w:rsidP="00672C46">
      <w:pPr>
        <w:jc w:val="both"/>
        <w:rPr>
          <w:rFonts w:ascii="Arial" w:hAnsi="Arial" w:cs="Arial"/>
          <w:sz w:val="20"/>
          <w:szCs w:val="20"/>
        </w:rPr>
      </w:pPr>
    </w:p>
    <w:p w14:paraId="6B1AC94F" w14:textId="79113043" w:rsidR="004417D5" w:rsidRPr="00672C46" w:rsidRDefault="00BD4A8E" w:rsidP="00672C46">
      <w:pPr>
        <w:jc w:val="both"/>
        <w:rPr>
          <w:rFonts w:ascii="Arial" w:hAnsi="Arial" w:cs="Arial"/>
          <w:sz w:val="20"/>
          <w:szCs w:val="20"/>
        </w:rPr>
      </w:pPr>
      <w:r w:rsidRPr="00571BF2">
        <w:rPr>
          <w:rFonts w:ascii="Arial" w:hAnsi="Arial" w:cs="Arial"/>
          <w:sz w:val="20"/>
          <w:szCs w:val="20"/>
        </w:rPr>
        <w:t>A</w:t>
      </w:r>
      <w:r w:rsidR="00180A83" w:rsidRPr="00571BF2">
        <w:rPr>
          <w:rFonts w:ascii="Arial" w:hAnsi="Arial" w:cs="Arial"/>
          <w:sz w:val="20"/>
          <w:szCs w:val="20"/>
        </w:rPr>
        <w:t xml:space="preserve">n </w:t>
      </w:r>
      <w:r w:rsidR="004B56B4" w:rsidRPr="00571BF2">
        <w:rPr>
          <w:rFonts w:ascii="Arial" w:hAnsi="Arial" w:cs="Arial"/>
          <w:sz w:val="20"/>
          <w:szCs w:val="20"/>
        </w:rPr>
        <w:t xml:space="preserve">SVC </w:t>
      </w:r>
      <w:r w:rsidR="00AF03B3" w:rsidRPr="00571BF2">
        <w:rPr>
          <w:rFonts w:ascii="Arial" w:hAnsi="Arial" w:cs="Arial"/>
          <w:sz w:val="20"/>
          <w:szCs w:val="20"/>
        </w:rPr>
        <w:t xml:space="preserve">was used to </w:t>
      </w:r>
      <w:r w:rsidR="001974FD" w:rsidRPr="00571BF2">
        <w:rPr>
          <w:rFonts w:ascii="Arial" w:hAnsi="Arial" w:cs="Arial"/>
          <w:sz w:val="20"/>
          <w:szCs w:val="20"/>
        </w:rPr>
        <w:t>assign doublets to demand locations</w:t>
      </w:r>
      <w:r w:rsidR="00181B65" w:rsidRPr="00571BF2">
        <w:rPr>
          <w:rFonts w:ascii="Arial" w:hAnsi="Arial" w:cs="Arial"/>
          <w:sz w:val="20"/>
          <w:szCs w:val="20"/>
        </w:rPr>
        <w:t xml:space="preserve"> (</w:t>
      </w:r>
      <w:r w:rsidR="00181B65" w:rsidRPr="00571BF2">
        <w:rPr>
          <w:rFonts w:ascii="Arial" w:hAnsi="Arial" w:cs="Arial"/>
          <w:sz w:val="20"/>
          <w:szCs w:val="20"/>
        </w:rPr>
        <w:fldChar w:fldCharType="begin"/>
      </w:r>
      <w:r w:rsidR="00181B65" w:rsidRPr="00571BF2">
        <w:rPr>
          <w:rFonts w:ascii="Arial" w:hAnsi="Arial" w:cs="Arial"/>
          <w:sz w:val="20"/>
          <w:szCs w:val="20"/>
        </w:rPr>
        <w:instrText xml:space="preserve"> REF _Ref90393666 \h </w:instrText>
      </w:r>
      <w:r w:rsidR="00180A83" w:rsidRPr="00571BF2">
        <w:rPr>
          <w:rFonts w:ascii="Arial" w:hAnsi="Arial" w:cs="Arial"/>
          <w:sz w:val="20"/>
          <w:szCs w:val="20"/>
        </w:rPr>
        <w:instrText xml:space="preserve"> \* MERGEFORMAT </w:instrText>
      </w:r>
      <w:r w:rsidR="00181B65" w:rsidRPr="00571BF2">
        <w:rPr>
          <w:rFonts w:ascii="Arial" w:hAnsi="Arial" w:cs="Arial"/>
          <w:sz w:val="20"/>
          <w:szCs w:val="20"/>
        </w:rPr>
      </w:r>
      <w:r w:rsidR="00181B65" w:rsidRPr="00571BF2">
        <w:rPr>
          <w:rFonts w:ascii="Arial" w:hAnsi="Arial" w:cs="Arial"/>
          <w:sz w:val="20"/>
          <w:szCs w:val="20"/>
        </w:rPr>
        <w:fldChar w:fldCharType="separate"/>
      </w:r>
      <w:r w:rsidR="00181B65" w:rsidRPr="00571BF2">
        <w:rPr>
          <w:rFonts w:ascii="Arial" w:hAnsi="Arial" w:cs="Arial"/>
          <w:sz w:val="20"/>
          <w:szCs w:val="20"/>
        </w:rPr>
        <w:t xml:space="preserve">Figure </w:t>
      </w:r>
      <w:r w:rsidR="00B056A6" w:rsidRPr="00571BF2">
        <w:rPr>
          <w:rFonts w:ascii="Arial" w:hAnsi="Arial" w:cs="Arial"/>
          <w:noProof/>
          <w:sz w:val="20"/>
          <w:szCs w:val="20"/>
        </w:rPr>
        <w:t>1</w:t>
      </w:r>
      <w:r w:rsidR="00181B65" w:rsidRPr="00571BF2">
        <w:rPr>
          <w:rFonts w:ascii="Arial" w:hAnsi="Arial" w:cs="Arial"/>
          <w:sz w:val="20"/>
          <w:szCs w:val="20"/>
        </w:rPr>
        <w:fldChar w:fldCharType="end"/>
      </w:r>
      <w:r w:rsidR="00181B65" w:rsidRPr="00571BF2">
        <w:rPr>
          <w:rFonts w:ascii="Arial" w:hAnsi="Arial" w:cs="Arial"/>
          <w:sz w:val="20"/>
          <w:szCs w:val="20"/>
        </w:rPr>
        <w:t>)</w:t>
      </w:r>
      <w:r w:rsidR="001974FD" w:rsidRPr="00571BF2">
        <w:rPr>
          <w:rFonts w:ascii="Arial" w:hAnsi="Arial" w:cs="Arial"/>
          <w:sz w:val="20"/>
          <w:szCs w:val="20"/>
        </w:rPr>
        <w:t xml:space="preserve">. </w:t>
      </w:r>
      <w:r w:rsidR="00800546" w:rsidRPr="00571BF2">
        <w:rPr>
          <w:rFonts w:ascii="Arial" w:hAnsi="Arial" w:cs="Arial"/>
          <w:sz w:val="20"/>
          <w:szCs w:val="20"/>
        </w:rPr>
        <w:t>Each</w:t>
      </w:r>
      <w:r w:rsidR="00800546" w:rsidRPr="00FC76F6">
        <w:rPr>
          <w:rFonts w:ascii="Arial" w:hAnsi="Arial" w:cs="Arial"/>
          <w:sz w:val="20"/>
          <w:szCs w:val="20"/>
        </w:rPr>
        <w:t xml:space="preserve"> doublet was given </w:t>
      </w:r>
      <w:r w:rsidR="004C47B0" w:rsidRPr="00FC76F6">
        <w:rPr>
          <w:rFonts w:ascii="Arial" w:hAnsi="Arial" w:cs="Arial"/>
          <w:sz w:val="20"/>
          <w:szCs w:val="20"/>
        </w:rPr>
        <w:t xml:space="preserve">a distance from D1, distance from D2, </w:t>
      </w:r>
      <w:r w:rsidR="009106F0" w:rsidRPr="00FC76F6">
        <w:rPr>
          <w:rFonts w:ascii="Arial" w:hAnsi="Arial" w:cs="Arial"/>
          <w:sz w:val="20"/>
          <w:szCs w:val="20"/>
        </w:rPr>
        <w:t xml:space="preserve">and a label of the nearest demand location. </w:t>
      </w:r>
      <w:r w:rsidR="004B56B4" w:rsidRPr="00FC76F6">
        <w:rPr>
          <w:rFonts w:ascii="Arial" w:hAnsi="Arial" w:cs="Arial"/>
          <w:sz w:val="20"/>
          <w:szCs w:val="20"/>
        </w:rPr>
        <w:t>The SVC generated a linear plan</w:t>
      </w:r>
      <w:r w:rsidR="00FD40BC" w:rsidRPr="00FC76F6">
        <w:rPr>
          <w:rFonts w:ascii="Arial" w:hAnsi="Arial" w:cs="Arial"/>
          <w:sz w:val="20"/>
          <w:szCs w:val="20"/>
        </w:rPr>
        <w:t>e</w:t>
      </w:r>
      <w:r w:rsidR="004B56B4" w:rsidRPr="00FC76F6">
        <w:rPr>
          <w:rFonts w:ascii="Arial" w:hAnsi="Arial" w:cs="Arial"/>
          <w:sz w:val="20"/>
          <w:szCs w:val="20"/>
        </w:rPr>
        <w:t xml:space="preserve"> to </w:t>
      </w:r>
      <w:r w:rsidR="00623007" w:rsidRPr="00FC76F6">
        <w:rPr>
          <w:rFonts w:ascii="Arial" w:hAnsi="Arial" w:cs="Arial"/>
          <w:sz w:val="20"/>
          <w:szCs w:val="20"/>
        </w:rPr>
        <w:t>separate the doublets and assign</w:t>
      </w:r>
      <w:r w:rsidR="009911F3">
        <w:rPr>
          <w:rFonts w:ascii="Arial" w:hAnsi="Arial" w:cs="Arial"/>
          <w:sz w:val="20"/>
          <w:szCs w:val="20"/>
        </w:rPr>
        <w:t>ed</w:t>
      </w:r>
      <w:r w:rsidR="00623007" w:rsidRPr="00FC76F6">
        <w:rPr>
          <w:rFonts w:ascii="Arial" w:hAnsi="Arial" w:cs="Arial"/>
          <w:sz w:val="20"/>
          <w:szCs w:val="20"/>
        </w:rPr>
        <w:t xml:space="preserve"> them to either D1 or D2. </w:t>
      </w:r>
      <w:r w:rsidR="009B01AC" w:rsidRPr="00FC76F6">
        <w:rPr>
          <w:rFonts w:ascii="Arial" w:hAnsi="Arial" w:cs="Arial"/>
          <w:sz w:val="20"/>
          <w:szCs w:val="20"/>
        </w:rPr>
        <w:t xml:space="preserve">Doublets closest to the linear plane were identified as the support vectors and </w:t>
      </w:r>
      <w:r w:rsidR="00F455FF">
        <w:rPr>
          <w:rFonts w:ascii="Arial" w:hAnsi="Arial" w:cs="Arial"/>
          <w:sz w:val="20"/>
          <w:szCs w:val="20"/>
        </w:rPr>
        <w:t>re</w:t>
      </w:r>
      <w:r w:rsidR="009B01AC" w:rsidRPr="00FC76F6">
        <w:rPr>
          <w:rFonts w:ascii="Arial" w:hAnsi="Arial" w:cs="Arial"/>
          <w:sz w:val="20"/>
          <w:szCs w:val="20"/>
        </w:rPr>
        <w:t xml:space="preserve">assigned to </w:t>
      </w:r>
      <w:r w:rsidR="008F76B8" w:rsidRPr="00FC76F6">
        <w:rPr>
          <w:rFonts w:ascii="Arial" w:hAnsi="Arial" w:cs="Arial"/>
          <w:sz w:val="20"/>
          <w:szCs w:val="20"/>
        </w:rPr>
        <w:t>satisfy demand at D2, even though the distance to D1 was shorter.</w:t>
      </w:r>
    </w:p>
    <w:p w14:paraId="0ED57F0F" w14:textId="77777777" w:rsidR="00B10052" w:rsidRPr="0062048C" w:rsidRDefault="00B10052" w:rsidP="0040704B">
      <w:pPr>
        <w:jc w:val="both"/>
        <w:rPr>
          <w:rFonts w:ascii="Arial" w:hAnsi="Arial" w:cs="Arial"/>
          <w:sz w:val="20"/>
          <w:szCs w:val="20"/>
        </w:rPr>
      </w:pPr>
    </w:p>
    <w:p w14:paraId="42173F22" w14:textId="77777777" w:rsidR="004E5871" w:rsidRDefault="004E5871" w:rsidP="004E5871">
      <w:pPr>
        <w:jc w:val="both"/>
        <w:rPr>
          <w:rFonts w:ascii="Arial" w:hAnsi="Arial" w:cs="Arial"/>
          <w:sz w:val="20"/>
          <w:szCs w:val="20"/>
        </w:rPr>
      </w:pPr>
      <w:r w:rsidRPr="00D07422">
        <w:rPr>
          <w:rFonts w:ascii="Arial" w:hAnsi="Arial" w:cs="Arial"/>
          <w:b/>
          <w:bCs/>
          <w:sz w:val="20"/>
          <w:szCs w:val="20"/>
        </w:rPr>
        <w:t xml:space="preserve">3.6 Building a Generalized Model for Economic Analysis: </w:t>
      </w:r>
      <w:r w:rsidRPr="00D07422">
        <w:rPr>
          <w:rFonts w:ascii="Arial" w:hAnsi="Arial" w:cs="Arial"/>
          <w:sz w:val="20"/>
          <w:szCs w:val="20"/>
        </w:rPr>
        <w:t xml:space="preserve">Results from the runs in section 3.5 were subsequently applied to CAPEX and OPEX estimates to generate a levelized cost (LCOH) and net present value (NPV) for each iteration and </w:t>
      </w:r>
      <w:r>
        <w:rPr>
          <w:rFonts w:ascii="Arial" w:hAnsi="Arial" w:cs="Arial"/>
          <w:sz w:val="20"/>
          <w:szCs w:val="20"/>
        </w:rPr>
        <w:t xml:space="preserve">later </w:t>
      </w:r>
      <w:r w:rsidRPr="00D07422">
        <w:rPr>
          <w:rFonts w:ascii="Arial" w:hAnsi="Arial" w:cs="Arial"/>
          <w:sz w:val="20"/>
          <w:szCs w:val="20"/>
        </w:rPr>
        <w:t xml:space="preserve">used in a </w:t>
      </w:r>
      <w:r>
        <w:rPr>
          <w:rFonts w:ascii="Arial" w:hAnsi="Arial" w:cs="Arial"/>
          <w:sz w:val="20"/>
          <w:szCs w:val="20"/>
        </w:rPr>
        <w:t>multi</w:t>
      </w:r>
      <w:r w:rsidRPr="00D07422">
        <w:rPr>
          <w:rFonts w:ascii="Arial" w:hAnsi="Arial" w:cs="Arial"/>
          <w:sz w:val="20"/>
          <w:szCs w:val="20"/>
        </w:rPr>
        <w:t>linear regression</w:t>
      </w:r>
      <w:r>
        <w:rPr>
          <w:rFonts w:ascii="Arial" w:hAnsi="Arial" w:cs="Arial"/>
          <w:sz w:val="20"/>
          <w:szCs w:val="20"/>
        </w:rPr>
        <w:t xml:space="preserve"> in section 3.7</w:t>
      </w:r>
      <w:r w:rsidRPr="00D07422">
        <w:rPr>
          <w:rFonts w:ascii="Arial" w:hAnsi="Arial" w:cs="Arial"/>
          <w:sz w:val="20"/>
          <w:szCs w:val="20"/>
        </w:rPr>
        <w:t xml:space="preserve">. </w:t>
      </w:r>
    </w:p>
    <w:p w14:paraId="6FB99E0C" w14:textId="77777777" w:rsidR="004E5871" w:rsidRDefault="004E5871" w:rsidP="00672C46">
      <w:pPr>
        <w:jc w:val="both"/>
        <w:rPr>
          <w:rFonts w:ascii="Arial" w:hAnsi="Arial" w:cs="Arial"/>
          <w:sz w:val="20"/>
          <w:szCs w:val="20"/>
        </w:rPr>
      </w:pPr>
    </w:p>
    <w:p w14:paraId="17394729" w14:textId="77777777" w:rsidR="00181B65" w:rsidRDefault="00181B65" w:rsidP="00181B65">
      <w:pPr>
        <w:keepNext/>
        <w:jc w:val="center"/>
      </w:pPr>
      <w:r>
        <w:rPr>
          <w:noProof/>
        </w:rPr>
        <w:lastRenderedPageBreak/>
        <w:drawing>
          <wp:inline distT="0" distB="0" distL="0" distR="0" wp14:anchorId="03A0556B" wp14:editId="70E9FE7F">
            <wp:extent cx="3000686" cy="2010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00686" cy="2010112"/>
                    </a:xfrm>
                    <a:prstGeom prst="rect">
                      <a:avLst/>
                    </a:prstGeom>
                  </pic:spPr>
                </pic:pic>
              </a:graphicData>
            </a:graphic>
          </wp:inline>
        </w:drawing>
      </w:r>
    </w:p>
    <w:p w14:paraId="5018D9F6" w14:textId="501A0732" w:rsidR="00181B65" w:rsidRPr="00672C46" w:rsidRDefault="00181B65" w:rsidP="00181B65">
      <w:pPr>
        <w:pStyle w:val="Caption"/>
        <w:jc w:val="center"/>
        <w:rPr>
          <w:rFonts w:ascii="Arial" w:hAnsi="Arial" w:cs="Arial"/>
          <w:sz w:val="20"/>
          <w:szCs w:val="20"/>
        </w:rPr>
      </w:pPr>
      <w:bookmarkStart w:id="1" w:name="_Ref90393666"/>
      <w:r>
        <w:t xml:space="preserve">Figure </w:t>
      </w:r>
      <w:r>
        <w:fldChar w:fldCharType="begin"/>
      </w:r>
      <w:r>
        <w:instrText xml:space="preserve"> SEQ Figure \* ARABIC </w:instrText>
      </w:r>
      <w:r>
        <w:fldChar w:fldCharType="separate"/>
      </w:r>
      <w:r w:rsidR="00B056A6">
        <w:rPr>
          <w:noProof/>
        </w:rPr>
        <w:t>1</w:t>
      </w:r>
      <w:r>
        <w:fldChar w:fldCharType="end"/>
      </w:r>
      <w:bookmarkEnd w:id="1"/>
      <w:r>
        <w:t>: SVC to classify doublets to demand location</w:t>
      </w:r>
    </w:p>
    <w:p w14:paraId="609CBB10" w14:textId="77777777" w:rsidR="00B10052" w:rsidRPr="0062048C" w:rsidRDefault="00B10052" w:rsidP="0040704B">
      <w:pPr>
        <w:jc w:val="both"/>
        <w:rPr>
          <w:rFonts w:ascii="Arial" w:hAnsi="Arial" w:cs="Arial"/>
          <w:sz w:val="20"/>
          <w:szCs w:val="20"/>
        </w:rPr>
      </w:pPr>
    </w:p>
    <w:p w14:paraId="2671E9BF" w14:textId="2848D8B0" w:rsidR="000F6363" w:rsidRDefault="008F10FD" w:rsidP="000F6363">
      <w:pPr>
        <w:jc w:val="both"/>
        <w:rPr>
          <w:rFonts w:ascii="Arial" w:hAnsi="Arial" w:cs="Arial"/>
          <w:sz w:val="20"/>
          <w:szCs w:val="20"/>
        </w:rPr>
      </w:pPr>
      <w:r>
        <w:rPr>
          <w:rFonts w:ascii="Arial" w:hAnsi="Arial" w:cs="Arial"/>
          <w:b/>
          <w:bCs/>
          <w:sz w:val="20"/>
          <w:szCs w:val="20"/>
        </w:rPr>
        <w:t>3</w:t>
      </w:r>
      <w:r w:rsidR="00130A1D" w:rsidRPr="0062048C">
        <w:rPr>
          <w:rFonts w:ascii="Arial" w:hAnsi="Arial" w:cs="Arial"/>
          <w:b/>
          <w:bCs/>
          <w:sz w:val="20"/>
          <w:szCs w:val="20"/>
        </w:rPr>
        <w:t xml:space="preserve">.7 </w:t>
      </w:r>
      <w:r w:rsidR="00DC6CCF">
        <w:rPr>
          <w:rFonts w:ascii="Arial" w:hAnsi="Arial" w:cs="Arial"/>
          <w:b/>
          <w:bCs/>
          <w:sz w:val="20"/>
          <w:szCs w:val="20"/>
        </w:rPr>
        <w:t>Results and Final Development Plan Selection</w:t>
      </w:r>
      <w:r w:rsidR="004C5426">
        <w:rPr>
          <w:rFonts w:ascii="Arial" w:hAnsi="Arial" w:cs="Arial"/>
          <w:b/>
          <w:bCs/>
          <w:sz w:val="20"/>
          <w:szCs w:val="20"/>
        </w:rPr>
        <w:t xml:space="preserve">: </w:t>
      </w:r>
      <w:r w:rsidR="000F6363">
        <w:rPr>
          <w:rFonts w:ascii="Arial" w:hAnsi="Arial" w:cs="Arial"/>
          <w:sz w:val="20"/>
          <w:szCs w:val="20"/>
        </w:rPr>
        <w:t xml:space="preserve">A polynomial regression function </w:t>
      </w:r>
      <w:r w:rsidR="00F34967">
        <w:rPr>
          <w:rFonts w:ascii="Arial" w:hAnsi="Arial" w:cs="Arial"/>
          <w:sz w:val="20"/>
          <w:szCs w:val="20"/>
        </w:rPr>
        <w:t xml:space="preserve">for all 31 runs </w:t>
      </w:r>
      <w:r w:rsidR="000F6363">
        <w:rPr>
          <w:rFonts w:ascii="Arial" w:hAnsi="Arial" w:cs="Arial"/>
          <w:sz w:val="20"/>
          <w:szCs w:val="20"/>
        </w:rPr>
        <w:t>was constructed between NPV</w:t>
      </w:r>
      <w:r w:rsidR="00EA1099">
        <w:rPr>
          <w:rFonts w:ascii="Arial" w:hAnsi="Arial" w:cs="Arial"/>
          <w:sz w:val="20"/>
          <w:szCs w:val="20"/>
        </w:rPr>
        <w:t xml:space="preserve"> for 50 years</w:t>
      </w:r>
      <w:r w:rsidR="000F6363">
        <w:rPr>
          <w:rFonts w:ascii="Arial" w:hAnsi="Arial" w:cs="Arial"/>
          <w:sz w:val="20"/>
          <w:szCs w:val="20"/>
        </w:rPr>
        <w:t xml:space="preserve"> and average power </w:t>
      </w:r>
      <w:r w:rsidR="000F6363" w:rsidRPr="00154E34">
        <w:rPr>
          <w:rFonts w:ascii="Arial" w:hAnsi="Arial" w:cs="Arial"/>
          <w:sz w:val="20"/>
          <w:szCs w:val="20"/>
        </w:rPr>
        <w:t>produced per year (</w:t>
      </w:r>
      <w:r w:rsidR="000F6363" w:rsidRPr="00154E34">
        <w:rPr>
          <w:rFonts w:ascii="Arial" w:hAnsi="Arial" w:cs="Arial"/>
          <w:sz w:val="20"/>
          <w:szCs w:val="20"/>
        </w:rPr>
        <w:fldChar w:fldCharType="begin"/>
      </w:r>
      <w:r w:rsidR="000F6363" w:rsidRPr="00154E34">
        <w:rPr>
          <w:rFonts w:ascii="Arial" w:hAnsi="Arial" w:cs="Arial"/>
          <w:sz w:val="20"/>
          <w:szCs w:val="20"/>
        </w:rPr>
        <w:instrText xml:space="preserve"> REF _Ref90383580 \h </w:instrText>
      </w:r>
      <w:r w:rsidR="00154E34" w:rsidRPr="00154E34">
        <w:rPr>
          <w:rFonts w:ascii="Arial" w:hAnsi="Arial" w:cs="Arial"/>
          <w:sz w:val="20"/>
          <w:szCs w:val="20"/>
        </w:rPr>
        <w:instrText xml:space="preserve"> \* MERGEFORMAT </w:instrText>
      </w:r>
      <w:r w:rsidR="000F6363" w:rsidRPr="00154E34">
        <w:rPr>
          <w:rFonts w:ascii="Arial" w:hAnsi="Arial" w:cs="Arial"/>
          <w:sz w:val="20"/>
          <w:szCs w:val="20"/>
        </w:rPr>
      </w:r>
      <w:r w:rsidR="000F6363" w:rsidRPr="00154E34">
        <w:rPr>
          <w:rFonts w:ascii="Arial" w:hAnsi="Arial" w:cs="Arial"/>
          <w:sz w:val="20"/>
          <w:szCs w:val="20"/>
        </w:rPr>
        <w:fldChar w:fldCharType="separate"/>
      </w:r>
      <w:r w:rsidR="000F6363" w:rsidRPr="00154E34">
        <w:rPr>
          <w:rFonts w:ascii="Arial" w:hAnsi="Arial" w:cs="Arial"/>
          <w:sz w:val="20"/>
          <w:szCs w:val="20"/>
        </w:rPr>
        <w:t xml:space="preserve">Figure </w:t>
      </w:r>
      <w:r w:rsidR="000F6363" w:rsidRPr="00154E34">
        <w:rPr>
          <w:rFonts w:ascii="Arial" w:hAnsi="Arial" w:cs="Arial"/>
          <w:noProof/>
          <w:sz w:val="20"/>
          <w:szCs w:val="20"/>
        </w:rPr>
        <w:t>2</w:t>
      </w:r>
      <w:r w:rsidR="000F6363" w:rsidRPr="00154E34">
        <w:rPr>
          <w:rFonts w:ascii="Arial" w:hAnsi="Arial" w:cs="Arial"/>
          <w:sz w:val="20"/>
          <w:szCs w:val="20"/>
        </w:rPr>
        <w:fldChar w:fldCharType="end"/>
      </w:r>
      <w:r w:rsidR="000F6363" w:rsidRPr="00154E34">
        <w:rPr>
          <w:rFonts w:ascii="Arial" w:hAnsi="Arial" w:cs="Arial"/>
          <w:sz w:val="20"/>
          <w:szCs w:val="20"/>
        </w:rPr>
        <w:t>).</w:t>
      </w:r>
      <w:r w:rsidR="000F6363">
        <w:rPr>
          <w:rFonts w:ascii="Arial" w:hAnsi="Arial" w:cs="Arial"/>
          <w:sz w:val="20"/>
          <w:szCs w:val="20"/>
        </w:rPr>
        <w:t xml:space="preserve"> The team notes that to achieve 180 MW demand, NPV is ~ 2,</w:t>
      </w:r>
      <w:r w:rsidR="00F93D7C">
        <w:rPr>
          <w:rFonts w:ascii="Arial" w:hAnsi="Arial" w:cs="Arial"/>
          <w:sz w:val="20"/>
          <w:szCs w:val="20"/>
        </w:rPr>
        <w:t>542</w:t>
      </w:r>
      <w:r w:rsidR="000F6363">
        <w:rPr>
          <w:rFonts w:ascii="Arial" w:hAnsi="Arial" w:cs="Arial"/>
          <w:sz w:val="20"/>
          <w:szCs w:val="20"/>
        </w:rPr>
        <w:t xml:space="preserve"> </w:t>
      </w:r>
      <w:r w:rsidR="000F6363" w:rsidRPr="004F25F9">
        <w:rPr>
          <w:rFonts w:ascii="Arial" w:hAnsi="Arial" w:cs="Arial"/>
          <w:sz w:val="20"/>
          <w:szCs w:val="20"/>
        </w:rPr>
        <w:t>MM€</w:t>
      </w:r>
      <w:r w:rsidR="000F6363">
        <w:rPr>
          <w:rFonts w:ascii="Arial" w:hAnsi="Arial" w:cs="Arial"/>
          <w:sz w:val="20"/>
          <w:szCs w:val="20"/>
        </w:rPr>
        <w:t xml:space="preserve">. Some of the cases do not adhere to the conservation of mass as the injected water is lower </w:t>
      </w:r>
      <w:r w:rsidR="000F6363" w:rsidRPr="004C5426">
        <w:rPr>
          <w:rFonts w:ascii="Arial" w:hAnsi="Arial" w:cs="Arial"/>
          <w:sz w:val="20"/>
          <w:szCs w:val="20"/>
        </w:rPr>
        <w:t xml:space="preserve">than the produced water. Filtering out these cases, the case with the highest NPV is case 36. This development plan for Run 36 is shown in </w:t>
      </w:r>
      <w:r w:rsidR="000F6363" w:rsidRPr="004C5426">
        <w:rPr>
          <w:rFonts w:ascii="Arial" w:hAnsi="Arial" w:cs="Arial"/>
          <w:sz w:val="20"/>
          <w:szCs w:val="20"/>
        </w:rPr>
        <w:fldChar w:fldCharType="begin"/>
      </w:r>
      <w:r w:rsidR="000F6363" w:rsidRPr="004C5426">
        <w:rPr>
          <w:rFonts w:ascii="Arial" w:hAnsi="Arial" w:cs="Arial"/>
          <w:sz w:val="20"/>
          <w:szCs w:val="20"/>
        </w:rPr>
        <w:instrText xml:space="preserve"> REF _Ref90379595 \h  \* MERGEFORMAT </w:instrText>
      </w:r>
      <w:r w:rsidR="000F6363" w:rsidRPr="004C5426">
        <w:rPr>
          <w:rFonts w:ascii="Arial" w:hAnsi="Arial" w:cs="Arial"/>
          <w:sz w:val="20"/>
          <w:szCs w:val="20"/>
        </w:rPr>
      </w:r>
      <w:r w:rsidR="000F6363" w:rsidRPr="004C5426">
        <w:rPr>
          <w:rFonts w:ascii="Arial" w:hAnsi="Arial" w:cs="Arial"/>
          <w:sz w:val="20"/>
          <w:szCs w:val="20"/>
        </w:rPr>
        <w:fldChar w:fldCharType="separate"/>
      </w:r>
      <w:r w:rsidR="000F6363" w:rsidRPr="00B056A6">
        <w:rPr>
          <w:rFonts w:ascii="Arial" w:hAnsi="Arial" w:cs="Arial"/>
          <w:sz w:val="20"/>
          <w:szCs w:val="20"/>
        </w:rPr>
        <w:t xml:space="preserve">Figure </w:t>
      </w:r>
      <w:r w:rsidR="000F6363" w:rsidRPr="00B056A6">
        <w:rPr>
          <w:rFonts w:ascii="Arial" w:hAnsi="Arial" w:cs="Arial"/>
          <w:noProof/>
          <w:sz w:val="20"/>
          <w:szCs w:val="20"/>
        </w:rPr>
        <w:t>3</w:t>
      </w:r>
      <w:r w:rsidR="000F6363" w:rsidRPr="004C5426">
        <w:rPr>
          <w:rFonts w:ascii="Arial" w:hAnsi="Arial" w:cs="Arial"/>
          <w:sz w:val="20"/>
          <w:szCs w:val="20"/>
        </w:rPr>
        <w:fldChar w:fldCharType="end"/>
      </w:r>
      <w:r w:rsidR="000F6363" w:rsidRPr="004C5426">
        <w:rPr>
          <w:rFonts w:ascii="Arial" w:hAnsi="Arial" w:cs="Arial"/>
          <w:sz w:val="20"/>
          <w:szCs w:val="20"/>
        </w:rPr>
        <w:t xml:space="preserve"> and </w:t>
      </w:r>
      <w:r w:rsidR="000F6363" w:rsidRPr="004C5426">
        <w:rPr>
          <w:rFonts w:ascii="Arial" w:hAnsi="Arial" w:cs="Arial"/>
          <w:sz w:val="20"/>
          <w:szCs w:val="20"/>
        </w:rPr>
        <w:fldChar w:fldCharType="begin"/>
      </w:r>
      <w:r w:rsidR="000F6363" w:rsidRPr="004C5426">
        <w:rPr>
          <w:rFonts w:ascii="Arial" w:hAnsi="Arial" w:cs="Arial"/>
          <w:sz w:val="20"/>
          <w:szCs w:val="20"/>
        </w:rPr>
        <w:instrText xml:space="preserve"> REF _Ref90379596 \h  \* MERGEFORMAT </w:instrText>
      </w:r>
      <w:r w:rsidR="000F6363" w:rsidRPr="004C5426">
        <w:rPr>
          <w:rFonts w:ascii="Arial" w:hAnsi="Arial" w:cs="Arial"/>
          <w:sz w:val="20"/>
          <w:szCs w:val="20"/>
        </w:rPr>
      </w:r>
      <w:r w:rsidR="000F6363" w:rsidRPr="004C5426">
        <w:rPr>
          <w:rFonts w:ascii="Arial" w:hAnsi="Arial" w:cs="Arial"/>
          <w:sz w:val="20"/>
          <w:szCs w:val="20"/>
        </w:rPr>
        <w:fldChar w:fldCharType="separate"/>
      </w:r>
      <w:r w:rsidR="000F6363" w:rsidRPr="00B056A6">
        <w:rPr>
          <w:rFonts w:ascii="Arial" w:hAnsi="Arial" w:cs="Arial"/>
          <w:sz w:val="20"/>
          <w:szCs w:val="20"/>
        </w:rPr>
        <w:t xml:space="preserve">Figure </w:t>
      </w:r>
      <w:r w:rsidR="000F6363" w:rsidRPr="00B056A6">
        <w:rPr>
          <w:rFonts w:ascii="Arial" w:hAnsi="Arial" w:cs="Arial"/>
          <w:noProof/>
          <w:sz w:val="20"/>
          <w:szCs w:val="20"/>
        </w:rPr>
        <w:t>4</w:t>
      </w:r>
      <w:r w:rsidR="000F6363" w:rsidRPr="004C5426">
        <w:rPr>
          <w:rFonts w:ascii="Arial" w:hAnsi="Arial" w:cs="Arial"/>
          <w:sz w:val="20"/>
          <w:szCs w:val="20"/>
        </w:rPr>
        <w:fldChar w:fldCharType="end"/>
      </w:r>
      <w:r w:rsidR="000F6363" w:rsidRPr="004C5426">
        <w:rPr>
          <w:rFonts w:ascii="Arial" w:hAnsi="Arial" w:cs="Arial"/>
          <w:sz w:val="20"/>
          <w:szCs w:val="20"/>
        </w:rPr>
        <w:t>.</w:t>
      </w:r>
      <w:r w:rsidR="000F6363">
        <w:rPr>
          <w:rFonts w:ascii="Arial" w:hAnsi="Arial" w:cs="Arial"/>
          <w:sz w:val="20"/>
          <w:szCs w:val="20"/>
        </w:rPr>
        <w:t xml:space="preserve"> </w:t>
      </w:r>
    </w:p>
    <w:p w14:paraId="26F5CEBE" w14:textId="77777777" w:rsidR="00CC57F2" w:rsidRDefault="00CC57F2" w:rsidP="000F6363">
      <w:pPr>
        <w:jc w:val="both"/>
        <w:rPr>
          <w:rFonts w:ascii="Arial" w:hAnsi="Arial" w:cs="Arial"/>
          <w:sz w:val="20"/>
          <w:szCs w:val="20"/>
        </w:rPr>
      </w:pPr>
    </w:p>
    <w:p w14:paraId="3CA6A1A0" w14:textId="6DABB840" w:rsidR="00CC57F2" w:rsidRDefault="00CC57F2" w:rsidP="00CC57F2">
      <w:pPr>
        <w:jc w:val="both"/>
        <w:rPr>
          <w:rFonts w:ascii="Arial" w:hAnsi="Arial" w:cs="Arial"/>
          <w:sz w:val="20"/>
          <w:szCs w:val="20"/>
        </w:rPr>
      </w:pPr>
      <w:r>
        <w:rPr>
          <w:rFonts w:ascii="Arial" w:hAnsi="Arial" w:cs="Arial"/>
          <w:sz w:val="20"/>
          <w:szCs w:val="20"/>
        </w:rPr>
        <w:t xml:space="preserve">The total energy produced over the 50-year period is shown </w:t>
      </w:r>
      <w:r w:rsidRPr="00030334">
        <w:rPr>
          <w:rFonts w:ascii="Arial" w:hAnsi="Arial" w:cs="Arial"/>
          <w:sz w:val="20"/>
          <w:szCs w:val="20"/>
        </w:rPr>
        <w:t xml:space="preserve">in </w:t>
      </w:r>
      <w:r w:rsidRPr="00030334">
        <w:rPr>
          <w:rFonts w:ascii="Arial" w:hAnsi="Arial" w:cs="Arial"/>
          <w:sz w:val="20"/>
          <w:szCs w:val="20"/>
        </w:rPr>
        <w:fldChar w:fldCharType="begin"/>
      </w:r>
      <w:r w:rsidRPr="00030334">
        <w:rPr>
          <w:rFonts w:ascii="Arial" w:hAnsi="Arial" w:cs="Arial"/>
          <w:sz w:val="20"/>
          <w:szCs w:val="20"/>
        </w:rPr>
        <w:instrText xml:space="preserve"> REF _Ref90376765 \h </w:instrText>
      </w:r>
      <w:r w:rsidR="00030334" w:rsidRPr="00030334">
        <w:rPr>
          <w:rFonts w:ascii="Arial" w:hAnsi="Arial" w:cs="Arial"/>
          <w:sz w:val="20"/>
          <w:szCs w:val="20"/>
        </w:rPr>
        <w:instrText xml:space="preserve"> \* MERGEFORMAT </w:instrText>
      </w:r>
      <w:r w:rsidRPr="00030334">
        <w:rPr>
          <w:rFonts w:ascii="Arial" w:hAnsi="Arial" w:cs="Arial"/>
          <w:sz w:val="20"/>
          <w:szCs w:val="20"/>
        </w:rPr>
      </w:r>
      <w:r w:rsidRPr="00030334">
        <w:rPr>
          <w:rFonts w:ascii="Arial" w:hAnsi="Arial" w:cs="Arial"/>
          <w:sz w:val="20"/>
          <w:szCs w:val="20"/>
        </w:rPr>
        <w:fldChar w:fldCharType="separate"/>
      </w:r>
      <w:r w:rsidRPr="00030334">
        <w:rPr>
          <w:rFonts w:ascii="Arial" w:hAnsi="Arial" w:cs="Arial"/>
          <w:sz w:val="20"/>
          <w:szCs w:val="20"/>
        </w:rPr>
        <w:t xml:space="preserve">Figure </w:t>
      </w:r>
      <w:r w:rsidRPr="00030334">
        <w:rPr>
          <w:rFonts w:ascii="Arial" w:hAnsi="Arial" w:cs="Arial"/>
          <w:noProof/>
          <w:sz w:val="20"/>
          <w:szCs w:val="20"/>
        </w:rPr>
        <w:t>5</w:t>
      </w:r>
      <w:r w:rsidRPr="00030334">
        <w:rPr>
          <w:rFonts w:ascii="Arial" w:hAnsi="Arial" w:cs="Arial"/>
          <w:sz w:val="20"/>
          <w:szCs w:val="20"/>
        </w:rPr>
        <w:fldChar w:fldCharType="end"/>
      </w:r>
      <w:r>
        <w:rPr>
          <w:rFonts w:ascii="Arial" w:hAnsi="Arial" w:cs="Arial"/>
          <w:sz w:val="20"/>
          <w:szCs w:val="20"/>
        </w:rPr>
        <w:t xml:space="preserve">. Run 36 produces more than demand in early years and drops below demand approximately after 40 years. The total power produced per year on average is 178 MWh. It has been demonstrated by changing the rate inputs, we are able to control the water produced and thus the demand. It is recommended to choke the well back or run the ESP at a lower speed to produce energy just enough to meet the demand. This would in turn </w:t>
      </w:r>
      <w:r w:rsidR="00FA7A73">
        <w:rPr>
          <w:rFonts w:ascii="Arial" w:hAnsi="Arial" w:cs="Arial"/>
          <w:sz w:val="20"/>
          <w:szCs w:val="20"/>
        </w:rPr>
        <w:t>be ex</w:t>
      </w:r>
      <w:r>
        <w:rPr>
          <w:rFonts w:ascii="Arial" w:hAnsi="Arial" w:cs="Arial"/>
          <w:sz w:val="20"/>
          <w:szCs w:val="20"/>
        </w:rPr>
        <w:t>pected to push the cold front water breakthrough further out in time and meet the demand for 50 years.</w:t>
      </w:r>
    </w:p>
    <w:p w14:paraId="4CC3E66B" w14:textId="7B211575" w:rsidR="000F6363" w:rsidRDefault="000F6363" w:rsidP="00130A1D">
      <w:pPr>
        <w:jc w:val="both"/>
        <w:rPr>
          <w:rFonts w:ascii="Arial" w:hAnsi="Arial" w:cs="Arial"/>
          <w:b/>
          <w:bCs/>
          <w:sz w:val="20"/>
          <w:szCs w:val="20"/>
        </w:rPr>
      </w:pPr>
    </w:p>
    <w:p w14:paraId="782BEDA9" w14:textId="4ECC27A5" w:rsidR="004F153E" w:rsidRDefault="00C314C1" w:rsidP="00130A1D">
      <w:pPr>
        <w:jc w:val="both"/>
        <w:rPr>
          <w:rFonts w:ascii="Arial" w:hAnsi="Arial" w:cs="Arial"/>
          <w:sz w:val="20"/>
          <w:szCs w:val="20"/>
        </w:rPr>
      </w:pPr>
      <w:r>
        <w:rPr>
          <w:rFonts w:ascii="Arial" w:hAnsi="Arial" w:cs="Arial"/>
          <w:sz w:val="20"/>
          <w:szCs w:val="20"/>
        </w:rPr>
        <w:t>The 31 DART</w:t>
      </w:r>
      <w:r w:rsidR="00426379">
        <w:rPr>
          <w:rFonts w:ascii="Arial" w:hAnsi="Arial" w:cs="Arial"/>
          <w:sz w:val="20"/>
          <w:szCs w:val="20"/>
        </w:rPr>
        <w:t xml:space="preserve"> runs</w:t>
      </w:r>
      <w:r w:rsidR="00612ACC">
        <w:rPr>
          <w:rFonts w:ascii="Arial" w:hAnsi="Arial" w:cs="Arial"/>
          <w:sz w:val="20"/>
          <w:szCs w:val="20"/>
        </w:rPr>
        <w:t xml:space="preserve"> </w:t>
      </w:r>
      <w:r>
        <w:rPr>
          <w:rFonts w:ascii="Arial" w:hAnsi="Arial" w:cs="Arial"/>
          <w:sz w:val="20"/>
          <w:szCs w:val="20"/>
        </w:rPr>
        <w:t xml:space="preserve">were </w:t>
      </w:r>
      <w:r w:rsidR="00F34967">
        <w:rPr>
          <w:rFonts w:ascii="Arial" w:hAnsi="Arial" w:cs="Arial"/>
          <w:sz w:val="20"/>
          <w:szCs w:val="20"/>
        </w:rPr>
        <w:t xml:space="preserve">also </w:t>
      </w:r>
      <w:r>
        <w:rPr>
          <w:rFonts w:ascii="Arial" w:hAnsi="Arial" w:cs="Arial"/>
          <w:sz w:val="20"/>
          <w:szCs w:val="20"/>
        </w:rPr>
        <w:t>used to</w:t>
      </w:r>
      <w:r w:rsidR="00612ACC">
        <w:rPr>
          <w:rFonts w:ascii="Arial" w:hAnsi="Arial" w:cs="Arial"/>
          <w:sz w:val="20"/>
          <w:szCs w:val="20"/>
        </w:rPr>
        <w:t xml:space="preserve"> generate </w:t>
      </w:r>
      <w:r w:rsidR="002F0D7B">
        <w:rPr>
          <w:rFonts w:ascii="Arial" w:hAnsi="Arial" w:cs="Arial"/>
          <w:sz w:val="20"/>
          <w:szCs w:val="20"/>
        </w:rPr>
        <w:t xml:space="preserve">a </w:t>
      </w:r>
      <w:r w:rsidR="00352507">
        <w:rPr>
          <w:rFonts w:ascii="Arial" w:hAnsi="Arial" w:cs="Arial"/>
          <w:sz w:val="20"/>
          <w:szCs w:val="20"/>
        </w:rPr>
        <w:t xml:space="preserve"> dataset</w:t>
      </w:r>
      <w:r w:rsidR="002F0D7B">
        <w:rPr>
          <w:rFonts w:ascii="Arial" w:hAnsi="Arial" w:cs="Arial"/>
          <w:sz w:val="20"/>
          <w:szCs w:val="20"/>
        </w:rPr>
        <w:t xml:space="preserve"> consisting of</w:t>
      </w:r>
      <w:r w:rsidR="00612ACC">
        <w:rPr>
          <w:rFonts w:ascii="Arial" w:hAnsi="Arial" w:cs="Arial"/>
          <w:sz w:val="20"/>
          <w:szCs w:val="20"/>
        </w:rPr>
        <w:t xml:space="preserve"> </w:t>
      </w:r>
      <w:r w:rsidR="000A707C">
        <w:rPr>
          <w:rFonts w:ascii="Arial" w:hAnsi="Arial" w:cs="Arial"/>
          <w:sz w:val="20"/>
          <w:szCs w:val="20"/>
        </w:rPr>
        <w:t xml:space="preserve">DARTS inputs, </w:t>
      </w:r>
      <w:r w:rsidR="00A500F1">
        <w:rPr>
          <w:rFonts w:ascii="Arial" w:hAnsi="Arial" w:cs="Arial"/>
          <w:sz w:val="20"/>
          <w:szCs w:val="20"/>
        </w:rPr>
        <w:t xml:space="preserve">the </w:t>
      </w:r>
      <w:r w:rsidR="0068443E">
        <w:rPr>
          <w:rFonts w:ascii="Arial" w:hAnsi="Arial" w:cs="Arial"/>
          <w:sz w:val="20"/>
          <w:szCs w:val="20"/>
        </w:rPr>
        <w:t xml:space="preserve">average </w:t>
      </w:r>
      <w:r w:rsidR="00045B50">
        <w:rPr>
          <w:rFonts w:ascii="Arial" w:hAnsi="Arial" w:cs="Arial"/>
          <w:sz w:val="20"/>
          <w:szCs w:val="20"/>
        </w:rPr>
        <w:t xml:space="preserve">generated power per year, NPV of the run and the LCOH at </w:t>
      </w:r>
      <w:r w:rsidR="00572039">
        <w:rPr>
          <w:rFonts w:ascii="Arial" w:hAnsi="Arial" w:cs="Arial"/>
          <w:sz w:val="20"/>
          <w:szCs w:val="20"/>
        </w:rPr>
        <w:t>year 50.</w:t>
      </w:r>
      <w:r w:rsidR="0011777C">
        <w:rPr>
          <w:rFonts w:ascii="Arial" w:hAnsi="Arial" w:cs="Arial"/>
          <w:sz w:val="20"/>
          <w:szCs w:val="20"/>
        </w:rPr>
        <w:t xml:space="preserve"> </w:t>
      </w:r>
      <w:r w:rsidR="00E422D8">
        <w:rPr>
          <w:rFonts w:ascii="Arial" w:hAnsi="Arial" w:cs="Arial"/>
          <w:sz w:val="20"/>
          <w:szCs w:val="20"/>
        </w:rPr>
        <w:t xml:space="preserve">The </w:t>
      </w:r>
      <w:r w:rsidR="00463D1D">
        <w:rPr>
          <w:rFonts w:ascii="Arial" w:hAnsi="Arial" w:cs="Arial"/>
          <w:sz w:val="20"/>
          <w:szCs w:val="20"/>
        </w:rPr>
        <w:t>dataset</w:t>
      </w:r>
      <w:r w:rsidR="002841A9">
        <w:rPr>
          <w:rFonts w:ascii="Arial" w:hAnsi="Arial" w:cs="Arial"/>
          <w:sz w:val="20"/>
          <w:szCs w:val="20"/>
        </w:rPr>
        <w:t xml:space="preserve"> deliberately contained</w:t>
      </w:r>
      <w:r w:rsidR="00E422D8">
        <w:rPr>
          <w:rFonts w:ascii="Arial" w:hAnsi="Arial" w:cs="Arial"/>
          <w:sz w:val="20"/>
          <w:szCs w:val="20"/>
        </w:rPr>
        <w:t xml:space="preserve"> cases where demand is met in excess, not met at all or </w:t>
      </w:r>
      <w:r w:rsidR="002841A9">
        <w:rPr>
          <w:rFonts w:ascii="Arial" w:hAnsi="Arial" w:cs="Arial"/>
          <w:sz w:val="20"/>
          <w:szCs w:val="20"/>
        </w:rPr>
        <w:t xml:space="preserve">was </w:t>
      </w:r>
      <w:r w:rsidR="001D22E2">
        <w:rPr>
          <w:rFonts w:ascii="Arial" w:hAnsi="Arial" w:cs="Arial"/>
          <w:sz w:val="20"/>
          <w:szCs w:val="20"/>
        </w:rPr>
        <w:t>partially achieved</w:t>
      </w:r>
      <w:r w:rsidR="00463D1D">
        <w:rPr>
          <w:rFonts w:ascii="Arial" w:hAnsi="Arial" w:cs="Arial"/>
          <w:sz w:val="20"/>
          <w:szCs w:val="20"/>
        </w:rPr>
        <w:t xml:space="preserve"> (to address</w:t>
      </w:r>
      <w:r w:rsidR="004D54F6">
        <w:rPr>
          <w:rFonts w:ascii="Arial" w:hAnsi="Arial" w:cs="Arial"/>
          <w:sz w:val="20"/>
          <w:szCs w:val="20"/>
        </w:rPr>
        <w:t xml:space="preserve"> cases of</w:t>
      </w:r>
      <w:r w:rsidR="00463D1D">
        <w:rPr>
          <w:rFonts w:ascii="Arial" w:hAnsi="Arial" w:cs="Arial"/>
          <w:sz w:val="20"/>
          <w:szCs w:val="20"/>
        </w:rPr>
        <w:t xml:space="preserve"> over or underfitting)</w:t>
      </w:r>
      <w:r w:rsidR="001D22E2">
        <w:rPr>
          <w:rFonts w:ascii="Arial" w:hAnsi="Arial" w:cs="Arial"/>
          <w:sz w:val="20"/>
          <w:szCs w:val="20"/>
        </w:rPr>
        <w:t xml:space="preserve">. </w:t>
      </w:r>
      <w:r w:rsidR="00641246">
        <w:rPr>
          <w:rFonts w:ascii="Arial" w:hAnsi="Arial" w:cs="Arial"/>
          <w:sz w:val="20"/>
          <w:szCs w:val="20"/>
        </w:rPr>
        <w:t xml:space="preserve">It is assumed there will be no revenue for excess power produced and thus the NPV is expected to decrease </w:t>
      </w:r>
      <w:r w:rsidR="00E06228">
        <w:rPr>
          <w:rFonts w:ascii="Arial" w:hAnsi="Arial" w:cs="Arial"/>
          <w:sz w:val="20"/>
          <w:szCs w:val="20"/>
        </w:rPr>
        <w:t xml:space="preserve">as the excess power increases. </w:t>
      </w:r>
    </w:p>
    <w:p w14:paraId="723AC706" w14:textId="77777777" w:rsidR="007440C0" w:rsidRDefault="007440C0" w:rsidP="00130A1D">
      <w:pPr>
        <w:jc w:val="both"/>
        <w:rPr>
          <w:rFonts w:ascii="Arial" w:hAnsi="Arial" w:cs="Arial"/>
          <w:sz w:val="20"/>
          <w:szCs w:val="20"/>
        </w:rPr>
      </w:pPr>
    </w:p>
    <w:p w14:paraId="0D6BADA1" w14:textId="0C7FAB2B" w:rsidR="007440C0" w:rsidRDefault="007440C0" w:rsidP="00130A1D">
      <w:pPr>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5046"/>
      </w:tblGrid>
      <w:tr w:rsidR="00FD547D" w14:paraId="712011DA" w14:textId="77777777" w:rsidTr="00FD547D">
        <w:tc>
          <w:tcPr>
            <w:tcW w:w="4675" w:type="dxa"/>
          </w:tcPr>
          <w:p w14:paraId="550E29A8" w14:textId="1AF982EC" w:rsidR="00FD547D" w:rsidRDefault="00B57DF0" w:rsidP="00130A1D">
            <w:pPr>
              <w:jc w:val="both"/>
              <w:rPr>
                <w:rFonts w:ascii="Arial" w:hAnsi="Arial" w:cs="Arial"/>
                <w:sz w:val="20"/>
                <w:szCs w:val="20"/>
              </w:rPr>
            </w:pPr>
            <w:r w:rsidRPr="00B57DF0">
              <w:rPr>
                <w:rFonts w:ascii="Arial" w:hAnsi="Arial" w:cs="Arial"/>
                <w:noProof/>
                <w:sz w:val="20"/>
                <w:szCs w:val="20"/>
              </w:rPr>
              <w:drawing>
                <wp:inline distT="0" distB="0" distL="0" distR="0" wp14:anchorId="71205001" wp14:editId="61D3F2B6">
                  <wp:extent cx="2597675" cy="170978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5883" cy="1721771"/>
                          </a:xfrm>
                          <a:prstGeom prst="rect">
                            <a:avLst/>
                          </a:prstGeom>
                        </pic:spPr>
                      </pic:pic>
                    </a:graphicData>
                  </a:graphic>
                </wp:inline>
              </w:drawing>
            </w:r>
          </w:p>
        </w:tc>
        <w:tc>
          <w:tcPr>
            <w:tcW w:w="4675" w:type="dxa"/>
            <w:vAlign w:val="center"/>
          </w:tcPr>
          <w:p w14:paraId="1B60F191" w14:textId="41A24E08" w:rsidR="00FD547D" w:rsidRDefault="00FD547D" w:rsidP="00FD547D">
            <w:pPr>
              <w:jc w:val="center"/>
              <w:rPr>
                <w:rFonts w:ascii="Arial" w:hAnsi="Arial" w:cs="Arial"/>
                <w:sz w:val="20"/>
                <w:szCs w:val="20"/>
              </w:rPr>
            </w:pPr>
            <w:r>
              <w:rPr>
                <w:noProof/>
              </w:rPr>
              <w:drawing>
                <wp:inline distT="0" distB="0" distL="0" distR="0" wp14:anchorId="0A98716F" wp14:editId="36108347">
                  <wp:extent cx="3057665" cy="1390650"/>
                  <wp:effectExtent l="0" t="0" r="952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3"/>
                          <a:stretch>
                            <a:fillRect/>
                          </a:stretch>
                        </pic:blipFill>
                        <pic:spPr>
                          <a:xfrm>
                            <a:off x="0" y="0"/>
                            <a:ext cx="3088818" cy="1404819"/>
                          </a:xfrm>
                          <a:prstGeom prst="rect">
                            <a:avLst/>
                          </a:prstGeom>
                        </pic:spPr>
                      </pic:pic>
                    </a:graphicData>
                  </a:graphic>
                </wp:inline>
              </w:drawing>
            </w:r>
          </w:p>
        </w:tc>
      </w:tr>
      <w:tr w:rsidR="00FD547D" w14:paraId="447E68BF" w14:textId="77777777" w:rsidTr="00FD547D">
        <w:tc>
          <w:tcPr>
            <w:tcW w:w="4675" w:type="dxa"/>
          </w:tcPr>
          <w:p w14:paraId="7659D1A7" w14:textId="281E9294" w:rsidR="00FD547D" w:rsidRDefault="00FD547D" w:rsidP="00FD547D">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sidR="00B056A6">
              <w:rPr>
                <w:noProof/>
              </w:rPr>
              <w:t>2</w:t>
            </w:r>
            <w:r>
              <w:fldChar w:fldCharType="end"/>
            </w:r>
            <w:r>
              <w:t>: NPV (MM</w:t>
            </w:r>
            <w:r w:rsidRPr="007126F1">
              <w:t>€)</w:t>
            </w:r>
            <w:r>
              <w:t xml:space="preserve"> versus average power per year</w:t>
            </w:r>
          </w:p>
        </w:tc>
        <w:tc>
          <w:tcPr>
            <w:tcW w:w="4675" w:type="dxa"/>
          </w:tcPr>
          <w:p w14:paraId="6ECCDE70" w14:textId="6E3BED8B" w:rsidR="00FD547D" w:rsidRDefault="00FD547D" w:rsidP="00FD547D">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sidR="00B056A6">
              <w:rPr>
                <w:noProof/>
              </w:rPr>
              <w:t>3</w:t>
            </w:r>
            <w:r>
              <w:fldChar w:fldCharType="end"/>
            </w:r>
            <w:r>
              <w:t>: Development Plan showing bottomhole well locations on fairway map</w:t>
            </w:r>
          </w:p>
        </w:tc>
      </w:tr>
      <w:tr w:rsidR="00FD547D" w14:paraId="5D82A58F" w14:textId="77777777" w:rsidTr="00FD547D">
        <w:tc>
          <w:tcPr>
            <w:tcW w:w="4675" w:type="dxa"/>
          </w:tcPr>
          <w:p w14:paraId="7DDF0A2F" w14:textId="6BD0231C" w:rsidR="00FD547D" w:rsidRDefault="00FD547D" w:rsidP="00FD547D">
            <w:pPr>
              <w:pStyle w:val="Caption"/>
              <w:jc w:val="center"/>
            </w:pPr>
            <w:r>
              <w:rPr>
                <w:rFonts w:ascii="Arial" w:hAnsi="Arial" w:cs="Arial"/>
                <w:noProof/>
                <w:sz w:val="20"/>
                <w:szCs w:val="20"/>
              </w:rPr>
              <w:lastRenderedPageBreak/>
              <w:drawing>
                <wp:inline distT="0" distB="0" distL="0" distR="0" wp14:anchorId="2ADFD3B9" wp14:editId="674464A4">
                  <wp:extent cx="2600325" cy="1545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4536" cy="1578144"/>
                          </a:xfrm>
                          <a:prstGeom prst="rect">
                            <a:avLst/>
                          </a:prstGeom>
                          <a:noFill/>
                        </pic:spPr>
                      </pic:pic>
                    </a:graphicData>
                  </a:graphic>
                </wp:inline>
              </w:drawing>
            </w:r>
          </w:p>
        </w:tc>
        <w:tc>
          <w:tcPr>
            <w:tcW w:w="4675" w:type="dxa"/>
          </w:tcPr>
          <w:p w14:paraId="70969FF0" w14:textId="64080068" w:rsidR="00FD547D" w:rsidRDefault="00FD547D" w:rsidP="00FD547D">
            <w:pPr>
              <w:pStyle w:val="Caption"/>
              <w:jc w:val="center"/>
            </w:pPr>
            <w:r w:rsidRPr="00B7319F">
              <w:rPr>
                <w:noProof/>
              </w:rPr>
              <w:drawing>
                <wp:inline distT="0" distB="0" distL="0" distR="0" wp14:anchorId="220477CB" wp14:editId="40113F32">
                  <wp:extent cx="2743200" cy="15697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2756709" cy="1577450"/>
                          </a:xfrm>
                          <a:prstGeom prst="rect">
                            <a:avLst/>
                          </a:prstGeom>
                        </pic:spPr>
                      </pic:pic>
                    </a:graphicData>
                  </a:graphic>
                </wp:inline>
              </w:drawing>
            </w:r>
          </w:p>
        </w:tc>
      </w:tr>
      <w:tr w:rsidR="00FD547D" w14:paraId="2B3F5AF2" w14:textId="77777777" w:rsidTr="00FD547D">
        <w:tc>
          <w:tcPr>
            <w:tcW w:w="4675" w:type="dxa"/>
          </w:tcPr>
          <w:p w14:paraId="0A1D717F" w14:textId="1BAFAADD" w:rsidR="00FD547D" w:rsidRDefault="00FD547D" w:rsidP="00FD547D">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sidR="00B056A6">
              <w:rPr>
                <w:noProof/>
              </w:rPr>
              <w:t>4</w:t>
            </w:r>
            <w:r>
              <w:fldChar w:fldCharType="end"/>
            </w:r>
            <w:r>
              <w:t>: Development Plan depicting surface facilities</w:t>
            </w:r>
          </w:p>
        </w:tc>
        <w:tc>
          <w:tcPr>
            <w:tcW w:w="4675" w:type="dxa"/>
          </w:tcPr>
          <w:p w14:paraId="2697DE7E" w14:textId="61CECFCC" w:rsidR="00FD547D" w:rsidRPr="00FD547D" w:rsidRDefault="00FD547D" w:rsidP="00FD547D">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sidR="00B056A6">
              <w:rPr>
                <w:noProof/>
              </w:rPr>
              <w:t>5</w:t>
            </w:r>
            <w:r>
              <w:fldChar w:fldCharType="end"/>
            </w:r>
            <w:r>
              <w:t>: Total System Power(MW) produced over time</w:t>
            </w:r>
          </w:p>
        </w:tc>
      </w:tr>
    </w:tbl>
    <w:p w14:paraId="55CD2AB3" w14:textId="30E219A6" w:rsidR="00AA4D12" w:rsidRDefault="00AA4D12" w:rsidP="002B77D8">
      <w:pPr>
        <w:rPr>
          <w:rFonts w:ascii="Arial" w:hAnsi="Arial" w:cs="Arial"/>
          <w:sz w:val="20"/>
          <w:szCs w:val="20"/>
        </w:rPr>
      </w:pPr>
    </w:p>
    <w:p w14:paraId="070D70DB" w14:textId="564B407C" w:rsidR="002B77D8" w:rsidRPr="00A448DB" w:rsidRDefault="002B77D8" w:rsidP="002B77D8">
      <w:pPr>
        <w:jc w:val="both"/>
        <w:rPr>
          <w:rFonts w:ascii="Arial" w:hAnsi="Arial" w:cs="Arial"/>
          <w:sz w:val="20"/>
          <w:szCs w:val="20"/>
        </w:rPr>
      </w:pPr>
      <w:r w:rsidRPr="00A448DB">
        <w:rPr>
          <w:rFonts w:ascii="Arial" w:hAnsi="Arial" w:cs="Arial"/>
          <w:sz w:val="20"/>
          <w:szCs w:val="20"/>
        </w:rPr>
        <w:t>Th</w:t>
      </w:r>
      <w:r w:rsidR="00A05090">
        <w:rPr>
          <w:rFonts w:ascii="Arial" w:hAnsi="Arial" w:cs="Arial"/>
          <w:sz w:val="20"/>
          <w:szCs w:val="20"/>
        </w:rPr>
        <w:t>is</w:t>
      </w:r>
      <w:r w:rsidRPr="00A448DB">
        <w:rPr>
          <w:rFonts w:ascii="Arial" w:hAnsi="Arial" w:cs="Arial"/>
          <w:sz w:val="20"/>
          <w:szCs w:val="20"/>
        </w:rPr>
        <w:t xml:space="preserve"> dataset was normalised using minimum-maximum normalisation. </w:t>
      </w:r>
      <w:r w:rsidR="00A05090">
        <w:rPr>
          <w:rFonts w:ascii="Arial" w:hAnsi="Arial" w:cs="Arial"/>
          <w:sz w:val="20"/>
          <w:szCs w:val="20"/>
        </w:rPr>
        <w:t xml:space="preserve">A </w:t>
      </w:r>
      <w:r w:rsidR="004D54F6">
        <w:rPr>
          <w:rFonts w:ascii="Arial" w:hAnsi="Arial" w:cs="Arial"/>
          <w:sz w:val="20"/>
          <w:szCs w:val="20"/>
        </w:rPr>
        <w:t>multivariant</w:t>
      </w:r>
      <w:r w:rsidRPr="00A448DB">
        <w:rPr>
          <w:rFonts w:ascii="Arial" w:hAnsi="Arial" w:cs="Arial"/>
          <w:sz w:val="20"/>
          <w:szCs w:val="20"/>
        </w:rPr>
        <w:t xml:space="preserve"> linear regressor was trained on 2</w:t>
      </w:r>
      <w:r>
        <w:rPr>
          <w:rFonts w:ascii="Arial" w:hAnsi="Arial" w:cs="Arial"/>
          <w:sz w:val="20"/>
          <w:szCs w:val="20"/>
        </w:rPr>
        <w:t>1</w:t>
      </w:r>
      <w:r w:rsidRPr="00A448DB">
        <w:rPr>
          <w:rFonts w:ascii="Arial" w:hAnsi="Arial" w:cs="Arial"/>
          <w:sz w:val="20"/>
          <w:szCs w:val="20"/>
        </w:rPr>
        <w:t xml:space="preserve"> iterations and tested on </w:t>
      </w:r>
      <w:r>
        <w:rPr>
          <w:rFonts w:ascii="Arial" w:hAnsi="Arial" w:cs="Arial"/>
          <w:sz w:val="20"/>
          <w:szCs w:val="20"/>
        </w:rPr>
        <w:t>10</w:t>
      </w:r>
      <w:r w:rsidRPr="00A448DB">
        <w:rPr>
          <w:rFonts w:ascii="Arial" w:hAnsi="Arial" w:cs="Arial"/>
          <w:sz w:val="20"/>
          <w:szCs w:val="20"/>
        </w:rPr>
        <w:t xml:space="preserve"> iterations, with the 70-30 split. Two linear regression models were trained with L2 (ridge) and L1 (lasso) regularisation respectively. The models were evaluated using mean absolute error (MAE), root mean square error (RMSE), and R</w:t>
      </w:r>
      <w:r w:rsidRPr="00A448DB">
        <w:rPr>
          <w:rFonts w:ascii="Arial" w:hAnsi="Arial" w:cs="Arial"/>
          <w:sz w:val="20"/>
          <w:szCs w:val="20"/>
          <w:vertAlign w:val="superscript"/>
        </w:rPr>
        <w:t>2</w:t>
      </w:r>
      <w:r w:rsidRPr="00A448DB">
        <w:rPr>
          <w:rFonts w:ascii="Arial" w:hAnsi="Arial" w:cs="Arial"/>
          <w:sz w:val="20"/>
          <w:szCs w:val="20"/>
        </w:rPr>
        <w:t xml:space="preserve">, with their performance shown in </w:t>
      </w:r>
      <w:r w:rsidRPr="00A448DB">
        <w:rPr>
          <w:rFonts w:ascii="Arial" w:hAnsi="Arial" w:cs="Arial"/>
          <w:sz w:val="20"/>
          <w:szCs w:val="20"/>
        </w:rPr>
        <w:fldChar w:fldCharType="begin"/>
      </w:r>
      <w:r w:rsidRPr="00A448DB">
        <w:rPr>
          <w:rFonts w:ascii="Arial" w:hAnsi="Arial" w:cs="Arial"/>
          <w:sz w:val="20"/>
          <w:szCs w:val="20"/>
        </w:rPr>
        <w:instrText xml:space="preserve"> REF _Ref90393607 \h  \* MERGEFORMAT </w:instrText>
      </w:r>
      <w:r w:rsidRPr="00A448DB">
        <w:rPr>
          <w:rFonts w:ascii="Arial" w:hAnsi="Arial" w:cs="Arial"/>
          <w:sz w:val="20"/>
          <w:szCs w:val="20"/>
        </w:rPr>
      </w:r>
      <w:r w:rsidRPr="00A448DB">
        <w:rPr>
          <w:rFonts w:ascii="Arial" w:hAnsi="Arial" w:cs="Arial"/>
          <w:sz w:val="20"/>
          <w:szCs w:val="20"/>
        </w:rPr>
        <w:fldChar w:fldCharType="separate"/>
      </w:r>
      <w:r w:rsidRPr="00B056A6">
        <w:rPr>
          <w:rFonts w:ascii="Arial" w:hAnsi="Arial" w:cs="Arial"/>
          <w:sz w:val="20"/>
          <w:szCs w:val="20"/>
        </w:rPr>
        <w:t xml:space="preserve">Table </w:t>
      </w:r>
      <w:r w:rsidRPr="00B056A6">
        <w:rPr>
          <w:rFonts w:ascii="Arial" w:hAnsi="Arial" w:cs="Arial"/>
          <w:noProof/>
          <w:sz w:val="20"/>
          <w:szCs w:val="20"/>
        </w:rPr>
        <w:t>2</w:t>
      </w:r>
      <w:r w:rsidRPr="00A448DB">
        <w:rPr>
          <w:rFonts w:ascii="Arial" w:hAnsi="Arial" w:cs="Arial"/>
          <w:sz w:val="20"/>
          <w:szCs w:val="20"/>
        </w:rPr>
        <w:fldChar w:fldCharType="end"/>
      </w:r>
      <w:r w:rsidRPr="00A448DB">
        <w:rPr>
          <w:rFonts w:ascii="Arial" w:hAnsi="Arial" w:cs="Arial"/>
          <w:sz w:val="20"/>
          <w:szCs w:val="20"/>
        </w:rPr>
        <w:t>.</w:t>
      </w:r>
      <w:r>
        <w:rPr>
          <w:rFonts w:ascii="Arial" w:hAnsi="Arial" w:cs="Arial"/>
          <w:sz w:val="20"/>
          <w:szCs w:val="20"/>
        </w:rPr>
        <w:t xml:space="preserve"> Both models show similar performance.</w:t>
      </w:r>
    </w:p>
    <w:p w14:paraId="29AF2DC5" w14:textId="77777777" w:rsidR="002B77D8" w:rsidRPr="002868E5" w:rsidRDefault="002B77D8" w:rsidP="002B77D8">
      <w:pPr>
        <w:jc w:val="both"/>
        <w:rPr>
          <w:rFonts w:ascii="Arial" w:hAnsi="Arial" w:cs="Arial"/>
          <w:sz w:val="20"/>
          <w:szCs w:val="20"/>
        </w:rPr>
      </w:pPr>
    </w:p>
    <w:p w14:paraId="407B987C" w14:textId="77777777" w:rsidR="002B77D8" w:rsidRDefault="002B77D8" w:rsidP="002B77D8">
      <w:pPr>
        <w:pStyle w:val="Caption"/>
        <w:keepNext/>
        <w:jc w:val="center"/>
        <w:rPr>
          <w:rFonts w:ascii="Arial" w:hAnsi="Arial" w:cs="Arial"/>
          <w:sz w:val="20"/>
          <w:szCs w:val="20"/>
        </w:rPr>
      </w:pPr>
      <w:bookmarkStart w:id="2" w:name="_Ref90393607"/>
      <w:r>
        <w:t xml:space="preserve">Table </w:t>
      </w:r>
      <w:r>
        <w:fldChar w:fldCharType="begin"/>
      </w:r>
      <w:r>
        <w:instrText xml:space="preserve"> SEQ Table \* ARABIC </w:instrText>
      </w:r>
      <w:r>
        <w:fldChar w:fldCharType="separate"/>
      </w:r>
      <w:r>
        <w:rPr>
          <w:noProof/>
        </w:rPr>
        <w:t>2</w:t>
      </w:r>
      <w:r>
        <w:fldChar w:fldCharType="end"/>
      </w:r>
      <w:bookmarkEnd w:id="2"/>
      <w:r>
        <w:t>: Performance of Ridge and Lasso Models</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2B77D8" w:rsidRPr="005B0AEB" w14:paraId="2FD6B725" w14:textId="77777777" w:rsidTr="007B3E48">
        <w:trPr>
          <w:trHeight w:val="315"/>
          <w:jc w:val="center"/>
        </w:trPr>
        <w:tc>
          <w:tcPr>
            <w:tcW w:w="960" w:type="dxa"/>
            <w:shd w:val="clear" w:color="auto" w:fill="auto"/>
            <w:noWrap/>
            <w:vAlign w:val="center"/>
            <w:hideMark/>
          </w:tcPr>
          <w:p w14:paraId="6095B68B" w14:textId="346D98AA" w:rsidR="002B77D8" w:rsidRPr="005B0AEB" w:rsidRDefault="002B77D8" w:rsidP="00EB6BBD">
            <w:pPr>
              <w:spacing w:line="240" w:lineRule="auto"/>
              <w:rPr>
                <w:rFonts w:ascii="Calibri" w:eastAsia="Times New Roman" w:hAnsi="Calibri" w:cs="Calibri"/>
                <w:color w:val="000000"/>
                <w:sz w:val="16"/>
                <w:szCs w:val="16"/>
                <w:lang w:val="en-SG" w:eastAsia="en-SG"/>
              </w:rPr>
            </w:pPr>
          </w:p>
        </w:tc>
        <w:tc>
          <w:tcPr>
            <w:tcW w:w="960" w:type="dxa"/>
            <w:shd w:val="clear" w:color="auto" w:fill="auto"/>
            <w:noWrap/>
            <w:vAlign w:val="center"/>
            <w:hideMark/>
          </w:tcPr>
          <w:p w14:paraId="6A88E91B"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MAE</w:t>
            </w:r>
          </w:p>
        </w:tc>
        <w:tc>
          <w:tcPr>
            <w:tcW w:w="960" w:type="dxa"/>
            <w:shd w:val="clear" w:color="auto" w:fill="auto"/>
            <w:noWrap/>
            <w:vAlign w:val="center"/>
            <w:hideMark/>
          </w:tcPr>
          <w:p w14:paraId="21639F41"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RMSE</w:t>
            </w:r>
          </w:p>
        </w:tc>
        <w:tc>
          <w:tcPr>
            <w:tcW w:w="960" w:type="dxa"/>
            <w:shd w:val="clear" w:color="auto" w:fill="auto"/>
            <w:noWrap/>
            <w:vAlign w:val="center"/>
            <w:hideMark/>
          </w:tcPr>
          <w:p w14:paraId="05E1506A"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R2</w:t>
            </w:r>
          </w:p>
        </w:tc>
      </w:tr>
      <w:tr w:rsidR="002B77D8" w:rsidRPr="005B0AEB" w14:paraId="59BA88E0" w14:textId="77777777" w:rsidTr="007B3E48">
        <w:trPr>
          <w:trHeight w:val="315"/>
          <w:jc w:val="center"/>
        </w:trPr>
        <w:tc>
          <w:tcPr>
            <w:tcW w:w="960" w:type="dxa"/>
            <w:shd w:val="clear" w:color="auto" w:fill="auto"/>
            <w:noWrap/>
            <w:vAlign w:val="center"/>
            <w:hideMark/>
          </w:tcPr>
          <w:p w14:paraId="5B3CC89A"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L2 Ridge</w:t>
            </w:r>
          </w:p>
        </w:tc>
        <w:tc>
          <w:tcPr>
            <w:tcW w:w="960" w:type="dxa"/>
            <w:shd w:val="clear" w:color="auto" w:fill="auto"/>
            <w:noWrap/>
            <w:vAlign w:val="center"/>
            <w:hideMark/>
          </w:tcPr>
          <w:p w14:paraId="45E8A4B2"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45.4214</w:t>
            </w:r>
          </w:p>
        </w:tc>
        <w:tc>
          <w:tcPr>
            <w:tcW w:w="960" w:type="dxa"/>
            <w:shd w:val="clear" w:color="auto" w:fill="auto"/>
            <w:noWrap/>
            <w:vAlign w:val="center"/>
            <w:hideMark/>
          </w:tcPr>
          <w:p w14:paraId="090317F6"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50.3494</w:t>
            </w:r>
          </w:p>
        </w:tc>
        <w:tc>
          <w:tcPr>
            <w:tcW w:w="960" w:type="dxa"/>
            <w:shd w:val="clear" w:color="auto" w:fill="auto"/>
            <w:noWrap/>
            <w:vAlign w:val="center"/>
            <w:hideMark/>
          </w:tcPr>
          <w:p w14:paraId="56BADCEE"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0.88436</w:t>
            </w:r>
          </w:p>
        </w:tc>
      </w:tr>
      <w:tr w:rsidR="002B77D8" w:rsidRPr="005B0AEB" w14:paraId="7DCA489A" w14:textId="77777777" w:rsidTr="007B3E48">
        <w:trPr>
          <w:trHeight w:val="315"/>
          <w:jc w:val="center"/>
        </w:trPr>
        <w:tc>
          <w:tcPr>
            <w:tcW w:w="960" w:type="dxa"/>
            <w:shd w:val="clear" w:color="auto" w:fill="auto"/>
            <w:noWrap/>
            <w:vAlign w:val="center"/>
            <w:hideMark/>
          </w:tcPr>
          <w:p w14:paraId="6421E139"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L1 Lasso</w:t>
            </w:r>
          </w:p>
        </w:tc>
        <w:tc>
          <w:tcPr>
            <w:tcW w:w="960" w:type="dxa"/>
            <w:shd w:val="clear" w:color="auto" w:fill="auto"/>
            <w:noWrap/>
            <w:vAlign w:val="center"/>
            <w:hideMark/>
          </w:tcPr>
          <w:p w14:paraId="02CA3E79"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47.6576</w:t>
            </w:r>
          </w:p>
        </w:tc>
        <w:tc>
          <w:tcPr>
            <w:tcW w:w="960" w:type="dxa"/>
            <w:shd w:val="clear" w:color="auto" w:fill="auto"/>
            <w:noWrap/>
            <w:vAlign w:val="center"/>
            <w:hideMark/>
          </w:tcPr>
          <w:p w14:paraId="23CB579D"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47.6576</w:t>
            </w:r>
          </w:p>
        </w:tc>
        <w:tc>
          <w:tcPr>
            <w:tcW w:w="960" w:type="dxa"/>
            <w:shd w:val="clear" w:color="auto" w:fill="auto"/>
            <w:noWrap/>
            <w:vAlign w:val="center"/>
            <w:hideMark/>
          </w:tcPr>
          <w:p w14:paraId="4AECE998" w14:textId="77777777" w:rsidR="002B77D8" w:rsidRPr="005B0AEB" w:rsidRDefault="002B77D8" w:rsidP="007B3E48">
            <w:pPr>
              <w:spacing w:line="240" w:lineRule="auto"/>
              <w:jc w:val="center"/>
              <w:rPr>
                <w:rFonts w:ascii="Arial" w:eastAsia="Times New Roman" w:hAnsi="Arial" w:cs="Arial"/>
                <w:color w:val="000000"/>
                <w:sz w:val="16"/>
                <w:szCs w:val="16"/>
                <w:lang w:val="en-SG" w:eastAsia="en-SG"/>
              </w:rPr>
            </w:pPr>
            <w:r w:rsidRPr="005B0AEB">
              <w:rPr>
                <w:rFonts w:ascii="Arial" w:eastAsia="Times New Roman" w:hAnsi="Arial" w:cs="Arial"/>
                <w:color w:val="000000"/>
                <w:sz w:val="16"/>
                <w:szCs w:val="16"/>
                <w:lang w:val="en-SG" w:eastAsia="en-SG"/>
              </w:rPr>
              <w:t>0.85305</w:t>
            </w:r>
          </w:p>
        </w:tc>
      </w:tr>
    </w:tbl>
    <w:p w14:paraId="5F4E78CF" w14:textId="77777777" w:rsidR="00FD547D" w:rsidRPr="0062048C" w:rsidRDefault="00FD547D" w:rsidP="00130A1D">
      <w:pPr>
        <w:jc w:val="both"/>
        <w:rPr>
          <w:rFonts w:ascii="Arial" w:hAnsi="Arial" w:cs="Arial"/>
          <w:sz w:val="20"/>
          <w:szCs w:val="20"/>
        </w:rPr>
      </w:pPr>
    </w:p>
    <w:p w14:paraId="54525902" w14:textId="3AA3DDC8" w:rsidR="00A11472" w:rsidRPr="0062048C" w:rsidRDefault="00AC716C" w:rsidP="00130A1D">
      <w:pPr>
        <w:jc w:val="both"/>
        <w:rPr>
          <w:rFonts w:ascii="Arial" w:hAnsi="Arial" w:cs="Arial"/>
          <w:sz w:val="20"/>
          <w:szCs w:val="20"/>
        </w:rPr>
      </w:pPr>
      <w:r w:rsidRPr="003578A6">
        <w:rPr>
          <w:rFonts w:ascii="Arial" w:hAnsi="Arial" w:cs="Arial"/>
          <w:sz w:val="20"/>
          <w:szCs w:val="20"/>
        </w:rPr>
        <w:t xml:space="preserve">Both models were tested against a </w:t>
      </w:r>
      <w:r w:rsidR="001F0AD2">
        <w:rPr>
          <w:rFonts w:ascii="Arial" w:hAnsi="Arial" w:cs="Arial"/>
          <w:sz w:val="20"/>
          <w:szCs w:val="20"/>
        </w:rPr>
        <w:t>blind holdout</w:t>
      </w:r>
      <w:r w:rsidR="007A20A1" w:rsidRPr="003578A6">
        <w:rPr>
          <w:rFonts w:ascii="Arial" w:hAnsi="Arial" w:cs="Arial"/>
          <w:sz w:val="20"/>
          <w:szCs w:val="20"/>
        </w:rPr>
        <w:t xml:space="preserve"> data set.</w:t>
      </w:r>
      <w:r w:rsidRPr="003578A6">
        <w:rPr>
          <w:rFonts w:ascii="Arial" w:hAnsi="Arial" w:cs="Arial"/>
          <w:sz w:val="20"/>
          <w:szCs w:val="20"/>
        </w:rPr>
        <w:t xml:space="preserve"> </w:t>
      </w:r>
      <w:r w:rsidR="001F0AD2">
        <w:rPr>
          <w:rFonts w:ascii="Arial" w:hAnsi="Arial" w:cs="Arial"/>
          <w:sz w:val="20"/>
          <w:szCs w:val="20"/>
        </w:rPr>
        <w:t>T</w:t>
      </w:r>
      <w:r w:rsidR="004B69F8" w:rsidRPr="003578A6">
        <w:rPr>
          <w:rFonts w:ascii="Arial" w:hAnsi="Arial" w:cs="Arial"/>
          <w:sz w:val="20"/>
          <w:szCs w:val="20"/>
        </w:rPr>
        <w:t xml:space="preserve">he </w:t>
      </w:r>
      <w:r w:rsidR="001F0AD2">
        <w:rPr>
          <w:rFonts w:ascii="Arial" w:hAnsi="Arial" w:cs="Arial"/>
          <w:sz w:val="20"/>
          <w:szCs w:val="20"/>
        </w:rPr>
        <w:t>model</w:t>
      </w:r>
      <w:r w:rsidR="004B69F8" w:rsidRPr="003578A6">
        <w:rPr>
          <w:rFonts w:ascii="Arial" w:hAnsi="Arial" w:cs="Arial"/>
          <w:sz w:val="20"/>
          <w:szCs w:val="20"/>
        </w:rPr>
        <w:t xml:space="preserve"> </w:t>
      </w:r>
      <w:r w:rsidR="007A20A1" w:rsidRPr="003578A6">
        <w:rPr>
          <w:rFonts w:ascii="Arial" w:hAnsi="Arial" w:cs="Arial"/>
          <w:sz w:val="20"/>
          <w:szCs w:val="20"/>
        </w:rPr>
        <w:t xml:space="preserve">was able to predict </w:t>
      </w:r>
      <w:r w:rsidR="004B69F8" w:rsidRPr="003578A6">
        <w:rPr>
          <w:rFonts w:ascii="Arial" w:hAnsi="Arial" w:cs="Arial"/>
          <w:sz w:val="20"/>
          <w:szCs w:val="20"/>
        </w:rPr>
        <w:t>what</w:t>
      </w:r>
      <w:r w:rsidR="007B3B27" w:rsidRPr="003578A6">
        <w:rPr>
          <w:rFonts w:ascii="Arial" w:hAnsi="Arial" w:cs="Arial"/>
          <w:sz w:val="20"/>
          <w:szCs w:val="20"/>
        </w:rPr>
        <w:t xml:space="preserve"> rate reductions </w:t>
      </w:r>
      <w:r w:rsidR="004B69F8" w:rsidRPr="003578A6">
        <w:rPr>
          <w:rFonts w:ascii="Arial" w:hAnsi="Arial" w:cs="Arial"/>
          <w:sz w:val="20"/>
          <w:szCs w:val="20"/>
        </w:rPr>
        <w:t>are required (assuming an arbitrary input location) to satisfy</w:t>
      </w:r>
      <w:r w:rsidR="007B3B27" w:rsidRPr="003578A6">
        <w:rPr>
          <w:rFonts w:ascii="Arial" w:hAnsi="Arial" w:cs="Arial"/>
          <w:sz w:val="20"/>
          <w:szCs w:val="20"/>
        </w:rPr>
        <w:t xml:space="preserve"> demand locations D1 and D2</w:t>
      </w:r>
      <w:r w:rsidR="008D00CE" w:rsidRPr="003578A6">
        <w:rPr>
          <w:rFonts w:ascii="Arial" w:hAnsi="Arial" w:cs="Arial"/>
          <w:sz w:val="20"/>
          <w:szCs w:val="20"/>
        </w:rPr>
        <w:t xml:space="preserve">. </w:t>
      </w:r>
      <w:r w:rsidR="007B3B27" w:rsidRPr="003578A6">
        <w:rPr>
          <w:rFonts w:ascii="Arial" w:hAnsi="Arial" w:cs="Arial"/>
          <w:sz w:val="20"/>
          <w:szCs w:val="20"/>
        </w:rPr>
        <w:t>In our hypothetical test</w:t>
      </w:r>
      <w:r w:rsidR="00E46275" w:rsidRPr="003578A6">
        <w:rPr>
          <w:rFonts w:ascii="Arial" w:hAnsi="Arial" w:cs="Arial"/>
          <w:sz w:val="20"/>
          <w:szCs w:val="20"/>
        </w:rPr>
        <w:t xml:space="preserve"> at a random location</w:t>
      </w:r>
      <w:r w:rsidR="007B3B27" w:rsidRPr="003578A6">
        <w:rPr>
          <w:rFonts w:ascii="Arial" w:hAnsi="Arial" w:cs="Arial"/>
          <w:sz w:val="20"/>
          <w:szCs w:val="20"/>
        </w:rPr>
        <w:t>, r</w:t>
      </w:r>
      <w:r w:rsidR="008D00CE" w:rsidRPr="003578A6">
        <w:rPr>
          <w:rFonts w:ascii="Arial" w:hAnsi="Arial" w:cs="Arial"/>
          <w:sz w:val="20"/>
          <w:szCs w:val="20"/>
        </w:rPr>
        <w:t>educing the rates across all wells by 1</w:t>
      </w:r>
      <w:r w:rsidR="00DE0078" w:rsidRPr="003578A6">
        <w:rPr>
          <w:rFonts w:ascii="Arial" w:hAnsi="Arial" w:cs="Arial"/>
          <w:sz w:val="20"/>
          <w:szCs w:val="20"/>
        </w:rPr>
        <w:t>5</w:t>
      </w:r>
      <w:r w:rsidR="008D00CE" w:rsidRPr="003578A6">
        <w:rPr>
          <w:rFonts w:ascii="Arial" w:hAnsi="Arial" w:cs="Arial"/>
          <w:sz w:val="20"/>
          <w:szCs w:val="20"/>
        </w:rPr>
        <w:t xml:space="preserve">% </w:t>
      </w:r>
      <w:r w:rsidR="00DE0078" w:rsidRPr="003578A6">
        <w:rPr>
          <w:rFonts w:ascii="Arial" w:hAnsi="Arial" w:cs="Arial"/>
          <w:sz w:val="20"/>
          <w:szCs w:val="20"/>
        </w:rPr>
        <w:t xml:space="preserve">- 20% </w:t>
      </w:r>
      <w:r w:rsidR="008D00CE" w:rsidRPr="003578A6">
        <w:rPr>
          <w:rFonts w:ascii="Arial" w:hAnsi="Arial" w:cs="Arial"/>
          <w:sz w:val="20"/>
          <w:szCs w:val="20"/>
        </w:rPr>
        <w:t>achieves this</w:t>
      </w:r>
      <w:r w:rsidR="003B3754" w:rsidRPr="003578A6">
        <w:rPr>
          <w:rFonts w:ascii="Arial" w:hAnsi="Arial" w:cs="Arial"/>
          <w:sz w:val="20"/>
          <w:szCs w:val="20"/>
        </w:rPr>
        <w:t>.</w:t>
      </w:r>
    </w:p>
    <w:p w14:paraId="232B1AC2" w14:textId="77777777" w:rsidR="00130A1D" w:rsidRPr="0062048C" w:rsidRDefault="00130A1D" w:rsidP="0040704B">
      <w:pPr>
        <w:jc w:val="both"/>
        <w:rPr>
          <w:rFonts w:ascii="Arial" w:hAnsi="Arial" w:cs="Arial"/>
          <w:sz w:val="20"/>
          <w:szCs w:val="20"/>
        </w:rPr>
      </w:pPr>
    </w:p>
    <w:p w14:paraId="274B3BF3" w14:textId="084F2169" w:rsidR="006E6E50" w:rsidRDefault="00C46101" w:rsidP="004C5426">
      <w:pPr>
        <w:jc w:val="both"/>
        <w:rPr>
          <w:rFonts w:ascii="Arial" w:hAnsi="Arial" w:cs="Arial"/>
          <w:sz w:val="20"/>
          <w:szCs w:val="20"/>
        </w:rPr>
      </w:pPr>
      <w:r>
        <w:rPr>
          <w:rFonts w:ascii="Arial" w:hAnsi="Arial" w:cs="Arial"/>
          <w:b/>
          <w:bCs/>
          <w:sz w:val="20"/>
          <w:szCs w:val="20"/>
        </w:rPr>
        <w:t>4</w:t>
      </w:r>
      <w:r w:rsidR="002C634F" w:rsidRPr="00C46101">
        <w:rPr>
          <w:rFonts w:ascii="Arial" w:hAnsi="Arial" w:cs="Arial"/>
          <w:b/>
          <w:bCs/>
          <w:sz w:val="20"/>
          <w:szCs w:val="20"/>
        </w:rPr>
        <w:t xml:space="preserve">. </w:t>
      </w:r>
      <w:r w:rsidR="001A5CD9" w:rsidRPr="00C46101">
        <w:rPr>
          <w:rFonts w:ascii="Arial" w:hAnsi="Arial" w:cs="Arial"/>
          <w:b/>
          <w:bCs/>
          <w:sz w:val="20"/>
          <w:szCs w:val="20"/>
        </w:rPr>
        <w:t>Risking and Uncertainty</w:t>
      </w:r>
      <w:r w:rsidR="002C634F" w:rsidRPr="00C46101">
        <w:rPr>
          <w:rFonts w:ascii="Arial" w:hAnsi="Arial" w:cs="Arial"/>
          <w:b/>
          <w:bCs/>
          <w:sz w:val="20"/>
          <w:szCs w:val="20"/>
        </w:rPr>
        <w:t xml:space="preserve">: </w:t>
      </w:r>
      <w:r w:rsidR="0078203E" w:rsidRPr="002E31D0">
        <w:rPr>
          <w:rFonts w:ascii="Arial" w:hAnsi="Arial" w:cs="Arial"/>
          <w:sz w:val="20"/>
          <w:szCs w:val="20"/>
        </w:rPr>
        <w:t>R</w:t>
      </w:r>
      <w:r w:rsidR="00706BE8">
        <w:rPr>
          <w:rFonts w:ascii="Arial" w:hAnsi="Arial" w:cs="Arial"/>
          <w:sz w:val="20"/>
          <w:szCs w:val="20"/>
        </w:rPr>
        <w:t xml:space="preserve">isks include </w:t>
      </w:r>
      <w:r w:rsidR="007509CA">
        <w:rPr>
          <w:rFonts w:ascii="Arial" w:hAnsi="Arial" w:cs="Arial"/>
          <w:sz w:val="20"/>
          <w:szCs w:val="20"/>
        </w:rPr>
        <w:t>(a)</w:t>
      </w:r>
      <w:r w:rsidR="00706BE8">
        <w:rPr>
          <w:rFonts w:ascii="Arial" w:hAnsi="Arial" w:cs="Arial"/>
          <w:sz w:val="20"/>
          <w:szCs w:val="20"/>
        </w:rPr>
        <w:t xml:space="preserve"> lack of or</w:t>
      </w:r>
      <w:r w:rsidR="0078203E">
        <w:rPr>
          <w:rFonts w:ascii="Arial" w:hAnsi="Arial" w:cs="Arial"/>
          <w:sz w:val="20"/>
          <w:szCs w:val="20"/>
        </w:rPr>
        <w:t xml:space="preserve"> poor</w:t>
      </w:r>
      <w:r w:rsidR="005E0DD0">
        <w:rPr>
          <w:rFonts w:ascii="Arial" w:hAnsi="Arial" w:cs="Arial"/>
          <w:sz w:val="20"/>
          <w:szCs w:val="20"/>
        </w:rPr>
        <w:t xml:space="preserve"> reservoir</w:t>
      </w:r>
      <w:r w:rsidR="0078203E">
        <w:rPr>
          <w:rFonts w:ascii="Arial" w:hAnsi="Arial" w:cs="Arial"/>
          <w:sz w:val="20"/>
          <w:szCs w:val="20"/>
        </w:rPr>
        <w:t xml:space="preserve"> (unable to meet water rate)</w:t>
      </w:r>
      <w:r w:rsidR="007509CA">
        <w:rPr>
          <w:rFonts w:ascii="Arial" w:hAnsi="Arial" w:cs="Arial"/>
          <w:sz w:val="20"/>
          <w:szCs w:val="20"/>
        </w:rPr>
        <w:t>, (</w:t>
      </w:r>
      <w:r w:rsidR="0078203E">
        <w:rPr>
          <w:rFonts w:ascii="Arial" w:hAnsi="Arial" w:cs="Arial"/>
          <w:sz w:val="20"/>
          <w:szCs w:val="20"/>
        </w:rPr>
        <w:t>b</w:t>
      </w:r>
      <w:r w:rsidR="007509CA">
        <w:rPr>
          <w:rFonts w:ascii="Arial" w:hAnsi="Arial" w:cs="Arial"/>
          <w:sz w:val="20"/>
          <w:szCs w:val="20"/>
        </w:rPr>
        <w:t xml:space="preserve">) </w:t>
      </w:r>
      <w:r w:rsidR="00706BE8">
        <w:rPr>
          <w:rFonts w:ascii="Arial" w:hAnsi="Arial" w:cs="Arial"/>
          <w:sz w:val="20"/>
          <w:szCs w:val="20"/>
        </w:rPr>
        <w:t>p</w:t>
      </w:r>
      <w:r w:rsidR="00ED2A71">
        <w:rPr>
          <w:rFonts w:ascii="Arial" w:hAnsi="Arial" w:cs="Arial"/>
          <w:sz w:val="20"/>
          <w:szCs w:val="20"/>
        </w:rPr>
        <w:t>remature breakthrough</w:t>
      </w:r>
      <w:r w:rsidR="007509CA">
        <w:rPr>
          <w:rFonts w:ascii="Arial" w:hAnsi="Arial" w:cs="Arial"/>
          <w:sz w:val="20"/>
          <w:szCs w:val="20"/>
        </w:rPr>
        <w:t>, (</w:t>
      </w:r>
      <w:r w:rsidR="0078203E">
        <w:rPr>
          <w:rFonts w:ascii="Arial" w:hAnsi="Arial" w:cs="Arial"/>
          <w:sz w:val="20"/>
          <w:szCs w:val="20"/>
        </w:rPr>
        <w:t>c</w:t>
      </w:r>
      <w:r w:rsidR="007509CA">
        <w:rPr>
          <w:rFonts w:ascii="Arial" w:hAnsi="Arial" w:cs="Arial"/>
          <w:sz w:val="20"/>
          <w:szCs w:val="20"/>
        </w:rPr>
        <w:t xml:space="preserve">) </w:t>
      </w:r>
      <w:r w:rsidR="00706BE8">
        <w:rPr>
          <w:rFonts w:ascii="Arial" w:hAnsi="Arial" w:cs="Arial"/>
          <w:sz w:val="20"/>
          <w:szCs w:val="20"/>
        </w:rPr>
        <w:t>s</w:t>
      </w:r>
      <w:r w:rsidR="00ED2A71">
        <w:rPr>
          <w:rFonts w:ascii="Arial" w:hAnsi="Arial" w:cs="Arial"/>
          <w:sz w:val="20"/>
          <w:szCs w:val="20"/>
        </w:rPr>
        <w:t>and production</w:t>
      </w:r>
      <w:r w:rsidR="007509CA">
        <w:rPr>
          <w:rFonts w:ascii="Arial" w:hAnsi="Arial" w:cs="Arial"/>
          <w:sz w:val="20"/>
          <w:szCs w:val="20"/>
        </w:rPr>
        <w:t xml:space="preserve"> </w:t>
      </w:r>
      <w:r w:rsidR="00706BE8">
        <w:rPr>
          <w:rFonts w:ascii="Arial" w:hAnsi="Arial" w:cs="Arial"/>
          <w:sz w:val="20"/>
          <w:szCs w:val="20"/>
        </w:rPr>
        <w:t>and</w:t>
      </w:r>
      <w:r w:rsidR="007509CA">
        <w:rPr>
          <w:rFonts w:ascii="Arial" w:hAnsi="Arial" w:cs="Arial"/>
          <w:sz w:val="20"/>
          <w:szCs w:val="20"/>
        </w:rPr>
        <w:t xml:space="preserve"> (</w:t>
      </w:r>
      <w:r w:rsidR="0078203E">
        <w:rPr>
          <w:rFonts w:ascii="Arial" w:hAnsi="Arial" w:cs="Arial"/>
          <w:sz w:val="20"/>
          <w:szCs w:val="20"/>
        </w:rPr>
        <w:t>d</w:t>
      </w:r>
      <w:r w:rsidR="007509CA">
        <w:rPr>
          <w:rFonts w:ascii="Arial" w:hAnsi="Arial" w:cs="Arial"/>
          <w:sz w:val="20"/>
          <w:szCs w:val="20"/>
        </w:rPr>
        <w:t xml:space="preserve">) </w:t>
      </w:r>
      <w:r w:rsidR="0078203E">
        <w:rPr>
          <w:rFonts w:ascii="Arial" w:hAnsi="Arial" w:cs="Arial"/>
          <w:sz w:val="20"/>
          <w:szCs w:val="20"/>
        </w:rPr>
        <w:t xml:space="preserve">frequent </w:t>
      </w:r>
      <w:r w:rsidR="00ED2A71">
        <w:rPr>
          <w:rFonts w:ascii="Arial" w:hAnsi="Arial" w:cs="Arial"/>
          <w:sz w:val="20"/>
          <w:szCs w:val="20"/>
        </w:rPr>
        <w:t>ESP failures</w:t>
      </w:r>
      <w:r w:rsidR="007509CA">
        <w:rPr>
          <w:rFonts w:ascii="Arial" w:hAnsi="Arial" w:cs="Arial"/>
          <w:sz w:val="20"/>
          <w:szCs w:val="20"/>
        </w:rPr>
        <w:t xml:space="preserve">. </w:t>
      </w:r>
    </w:p>
    <w:p w14:paraId="34538738" w14:textId="77777777" w:rsidR="006E6E50" w:rsidRDefault="006E6E50" w:rsidP="00A71454">
      <w:pPr>
        <w:rPr>
          <w:rFonts w:ascii="Arial" w:hAnsi="Arial" w:cs="Arial"/>
          <w:sz w:val="20"/>
          <w:szCs w:val="20"/>
        </w:rPr>
      </w:pPr>
    </w:p>
    <w:p w14:paraId="1323D1C2" w14:textId="4D03F1E8" w:rsidR="00DA36FF" w:rsidRDefault="00F845BC" w:rsidP="006E6E50">
      <w:pPr>
        <w:rPr>
          <w:rFonts w:ascii="Arial" w:hAnsi="Arial" w:cs="Arial"/>
          <w:sz w:val="20"/>
          <w:szCs w:val="20"/>
        </w:rPr>
      </w:pPr>
      <w:r>
        <w:rPr>
          <w:rFonts w:ascii="Arial" w:hAnsi="Arial" w:cs="Arial"/>
          <w:sz w:val="20"/>
          <w:szCs w:val="20"/>
        </w:rPr>
        <w:t>Risks can be</w:t>
      </w:r>
      <w:r w:rsidR="00A71454">
        <w:rPr>
          <w:rFonts w:ascii="Arial" w:hAnsi="Arial" w:cs="Arial"/>
          <w:sz w:val="20"/>
          <w:szCs w:val="20"/>
        </w:rPr>
        <w:t xml:space="preserve"> mitigated by </w:t>
      </w:r>
      <w:r w:rsidR="006E6E50">
        <w:rPr>
          <w:rFonts w:ascii="Arial" w:hAnsi="Arial" w:cs="Arial"/>
          <w:sz w:val="20"/>
          <w:szCs w:val="20"/>
        </w:rPr>
        <w:t xml:space="preserve">(a) </w:t>
      </w:r>
      <w:r>
        <w:rPr>
          <w:rFonts w:ascii="Arial" w:hAnsi="Arial" w:cs="Arial"/>
          <w:sz w:val="20"/>
          <w:szCs w:val="20"/>
        </w:rPr>
        <w:t>improved</w:t>
      </w:r>
      <w:r w:rsidR="00A71454">
        <w:rPr>
          <w:rFonts w:ascii="Arial" w:hAnsi="Arial" w:cs="Arial"/>
          <w:sz w:val="20"/>
          <w:szCs w:val="20"/>
        </w:rPr>
        <w:t xml:space="preserve"> seismic </w:t>
      </w:r>
      <w:r>
        <w:rPr>
          <w:rFonts w:ascii="Arial" w:hAnsi="Arial" w:cs="Arial"/>
          <w:sz w:val="20"/>
          <w:szCs w:val="20"/>
        </w:rPr>
        <w:t xml:space="preserve">mapping </w:t>
      </w:r>
      <w:r w:rsidR="007B5593">
        <w:rPr>
          <w:rFonts w:ascii="Arial" w:hAnsi="Arial" w:cs="Arial"/>
          <w:sz w:val="20"/>
          <w:szCs w:val="20"/>
        </w:rPr>
        <w:t xml:space="preserve">and well logging </w:t>
      </w:r>
      <w:r>
        <w:rPr>
          <w:rFonts w:ascii="Arial" w:hAnsi="Arial" w:cs="Arial"/>
          <w:sz w:val="20"/>
          <w:szCs w:val="20"/>
        </w:rPr>
        <w:t>of</w:t>
      </w:r>
      <w:r w:rsidR="00A71454">
        <w:rPr>
          <w:rFonts w:ascii="Arial" w:hAnsi="Arial" w:cs="Arial"/>
          <w:sz w:val="20"/>
          <w:szCs w:val="20"/>
        </w:rPr>
        <w:t xml:space="preserve"> reservoir</w:t>
      </w:r>
      <w:r>
        <w:rPr>
          <w:rFonts w:ascii="Arial" w:hAnsi="Arial" w:cs="Arial"/>
          <w:sz w:val="20"/>
          <w:szCs w:val="20"/>
        </w:rPr>
        <w:t>s</w:t>
      </w:r>
      <w:r w:rsidR="006E6E50">
        <w:rPr>
          <w:rFonts w:ascii="Arial" w:hAnsi="Arial" w:cs="Arial"/>
          <w:sz w:val="20"/>
          <w:szCs w:val="20"/>
        </w:rPr>
        <w:t>, (</w:t>
      </w:r>
      <w:r w:rsidR="007B5593">
        <w:rPr>
          <w:rFonts w:ascii="Arial" w:hAnsi="Arial" w:cs="Arial"/>
          <w:sz w:val="20"/>
          <w:szCs w:val="20"/>
        </w:rPr>
        <w:t>b</w:t>
      </w:r>
      <w:r w:rsidR="006E6E50">
        <w:rPr>
          <w:rFonts w:ascii="Arial" w:hAnsi="Arial" w:cs="Arial"/>
          <w:sz w:val="20"/>
          <w:szCs w:val="20"/>
        </w:rPr>
        <w:t>) p</w:t>
      </w:r>
      <w:r w:rsidR="00DB2C28">
        <w:rPr>
          <w:rFonts w:ascii="Arial" w:hAnsi="Arial" w:cs="Arial"/>
          <w:sz w:val="20"/>
          <w:szCs w:val="20"/>
        </w:rPr>
        <w:t>lan</w:t>
      </w:r>
      <w:r w:rsidR="007B5593">
        <w:rPr>
          <w:rFonts w:ascii="Arial" w:hAnsi="Arial" w:cs="Arial"/>
          <w:sz w:val="20"/>
          <w:szCs w:val="20"/>
        </w:rPr>
        <w:t>ning</w:t>
      </w:r>
      <w:r w:rsidR="00DB2C28">
        <w:rPr>
          <w:rFonts w:ascii="Arial" w:hAnsi="Arial" w:cs="Arial"/>
          <w:sz w:val="20"/>
          <w:szCs w:val="20"/>
        </w:rPr>
        <w:t xml:space="preserve"> for </w:t>
      </w:r>
      <w:r w:rsidR="00471207">
        <w:rPr>
          <w:rFonts w:ascii="Arial" w:hAnsi="Arial" w:cs="Arial"/>
          <w:sz w:val="20"/>
          <w:szCs w:val="20"/>
        </w:rPr>
        <w:t>workovers to replace ESPs</w:t>
      </w:r>
      <w:r w:rsidR="00471207" w:rsidRPr="00471207">
        <w:rPr>
          <w:rFonts w:ascii="Arial" w:hAnsi="Arial" w:cs="Arial"/>
          <w:sz w:val="20"/>
          <w:szCs w:val="20"/>
        </w:rPr>
        <w:t xml:space="preserve"> </w:t>
      </w:r>
      <w:r w:rsidR="006E6E50">
        <w:rPr>
          <w:rFonts w:ascii="Arial" w:hAnsi="Arial" w:cs="Arial"/>
          <w:sz w:val="20"/>
          <w:szCs w:val="20"/>
        </w:rPr>
        <w:t>and</w:t>
      </w:r>
      <w:r w:rsidR="007B5593">
        <w:rPr>
          <w:rFonts w:ascii="Arial" w:hAnsi="Arial" w:cs="Arial"/>
          <w:sz w:val="20"/>
          <w:szCs w:val="20"/>
        </w:rPr>
        <w:t xml:space="preserve"> maintain flow rate,</w:t>
      </w:r>
      <w:r w:rsidR="006E6E50">
        <w:rPr>
          <w:rFonts w:ascii="Arial" w:hAnsi="Arial" w:cs="Arial"/>
          <w:sz w:val="20"/>
          <w:szCs w:val="20"/>
        </w:rPr>
        <w:t xml:space="preserve"> (</w:t>
      </w:r>
      <w:r w:rsidR="007B5593">
        <w:rPr>
          <w:rFonts w:ascii="Arial" w:hAnsi="Arial" w:cs="Arial"/>
          <w:sz w:val="20"/>
          <w:szCs w:val="20"/>
        </w:rPr>
        <w:t>c</w:t>
      </w:r>
      <w:r w:rsidR="006E6E50">
        <w:rPr>
          <w:rFonts w:ascii="Arial" w:hAnsi="Arial" w:cs="Arial"/>
          <w:sz w:val="20"/>
          <w:szCs w:val="20"/>
        </w:rPr>
        <w:t xml:space="preserve">) </w:t>
      </w:r>
      <w:r w:rsidR="007B5593">
        <w:rPr>
          <w:rFonts w:ascii="Arial" w:hAnsi="Arial" w:cs="Arial"/>
          <w:sz w:val="20"/>
          <w:szCs w:val="20"/>
        </w:rPr>
        <w:t>r</w:t>
      </w:r>
      <w:r w:rsidR="00DA36FF">
        <w:rPr>
          <w:rFonts w:ascii="Arial" w:hAnsi="Arial" w:cs="Arial"/>
          <w:sz w:val="20"/>
          <w:szCs w:val="20"/>
        </w:rPr>
        <w:t xml:space="preserve">educe drawdown </w:t>
      </w:r>
      <w:r w:rsidR="007B5593">
        <w:rPr>
          <w:rFonts w:ascii="Arial" w:hAnsi="Arial" w:cs="Arial"/>
          <w:sz w:val="20"/>
          <w:szCs w:val="20"/>
        </w:rPr>
        <w:t>to prevent</w:t>
      </w:r>
      <w:r w:rsidR="00DA36FF">
        <w:rPr>
          <w:rFonts w:ascii="Arial" w:hAnsi="Arial" w:cs="Arial"/>
          <w:sz w:val="20"/>
          <w:szCs w:val="20"/>
        </w:rPr>
        <w:t xml:space="preserve"> </w:t>
      </w:r>
      <w:r w:rsidR="006124A2">
        <w:rPr>
          <w:rFonts w:ascii="Arial" w:hAnsi="Arial" w:cs="Arial"/>
          <w:sz w:val="20"/>
          <w:szCs w:val="20"/>
        </w:rPr>
        <w:t>sand production and recomplet</w:t>
      </w:r>
      <w:r w:rsidR="007B5593">
        <w:rPr>
          <w:rFonts w:ascii="Arial" w:hAnsi="Arial" w:cs="Arial"/>
          <w:sz w:val="20"/>
          <w:szCs w:val="20"/>
        </w:rPr>
        <w:t>ion of</w:t>
      </w:r>
      <w:r w:rsidR="006124A2">
        <w:rPr>
          <w:rFonts w:ascii="Arial" w:hAnsi="Arial" w:cs="Arial"/>
          <w:sz w:val="20"/>
          <w:szCs w:val="20"/>
        </w:rPr>
        <w:t xml:space="preserve"> well with sand screens</w:t>
      </w:r>
      <w:r w:rsidR="007B5593">
        <w:rPr>
          <w:rFonts w:ascii="Arial" w:hAnsi="Arial" w:cs="Arial"/>
          <w:sz w:val="20"/>
          <w:szCs w:val="20"/>
        </w:rPr>
        <w:t>.</w:t>
      </w:r>
      <w:r w:rsidR="006124A2">
        <w:rPr>
          <w:rFonts w:ascii="Arial" w:hAnsi="Arial" w:cs="Arial"/>
          <w:sz w:val="20"/>
          <w:szCs w:val="20"/>
        </w:rPr>
        <w:t xml:space="preserve"> </w:t>
      </w:r>
    </w:p>
    <w:p w14:paraId="1ABB86BD" w14:textId="77777777" w:rsidR="00381E2C" w:rsidRDefault="00381E2C" w:rsidP="00381E2C">
      <w:pPr>
        <w:rPr>
          <w:rFonts w:ascii="Arial" w:hAnsi="Arial" w:cs="Arial"/>
          <w:sz w:val="20"/>
          <w:szCs w:val="20"/>
        </w:rPr>
      </w:pPr>
    </w:p>
    <w:p w14:paraId="36EC283C" w14:textId="7A33237C" w:rsidR="00720E20" w:rsidRDefault="00C46101" w:rsidP="00720E20">
      <w:pPr>
        <w:jc w:val="both"/>
        <w:rPr>
          <w:rFonts w:ascii="Arial" w:hAnsi="Arial" w:cs="Arial"/>
          <w:sz w:val="20"/>
          <w:szCs w:val="20"/>
        </w:rPr>
      </w:pPr>
      <w:r>
        <w:rPr>
          <w:rFonts w:ascii="Arial" w:hAnsi="Arial" w:cs="Arial"/>
          <w:b/>
          <w:bCs/>
          <w:sz w:val="20"/>
          <w:szCs w:val="20"/>
        </w:rPr>
        <w:t>5</w:t>
      </w:r>
      <w:r w:rsidR="00720E20" w:rsidRPr="00C46101">
        <w:rPr>
          <w:rFonts w:ascii="Arial" w:hAnsi="Arial" w:cs="Arial"/>
          <w:b/>
          <w:bCs/>
          <w:sz w:val="20"/>
          <w:szCs w:val="20"/>
        </w:rPr>
        <w:t xml:space="preserve">. Conclusion: </w:t>
      </w:r>
      <w:r w:rsidR="00720E20" w:rsidRPr="0062048C">
        <w:rPr>
          <w:rFonts w:ascii="Arial" w:hAnsi="Arial" w:cs="Arial"/>
          <w:sz w:val="20"/>
          <w:szCs w:val="20"/>
        </w:rPr>
        <w:t>Using techniques of machine learning, simulation and our understanding of static and dynamic properties,</w:t>
      </w:r>
      <w:r w:rsidR="00720E20">
        <w:rPr>
          <w:rFonts w:ascii="Arial" w:hAnsi="Arial" w:cs="Arial"/>
          <w:sz w:val="20"/>
          <w:szCs w:val="20"/>
        </w:rPr>
        <w:t xml:space="preserve"> T</w:t>
      </w:r>
      <w:r w:rsidR="00720E20" w:rsidRPr="0062048C">
        <w:rPr>
          <w:rFonts w:ascii="Arial" w:hAnsi="Arial" w:cs="Arial"/>
          <w:sz w:val="20"/>
          <w:szCs w:val="20"/>
        </w:rPr>
        <w:t xml:space="preserve">eam ERCE has demonstrated </w:t>
      </w:r>
      <w:r w:rsidR="00720E20">
        <w:rPr>
          <w:rFonts w:ascii="Arial" w:hAnsi="Arial" w:cs="Arial"/>
          <w:sz w:val="20"/>
          <w:szCs w:val="20"/>
        </w:rPr>
        <w:t>that our model is able to meet</w:t>
      </w:r>
      <w:r w:rsidR="00720E20" w:rsidRPr="0062048C">
        <w:rPr>
          <w:rFonts w:ascii="Arial" w:hAnsi="Arial" w:cs="Arial"/>
          <w:sz w:val="20"/>
          <w:szCs w:val="20"/>
        </w:rPr>
        <w:t xml:space="preserve"> demand location requirements</w:t>
      </w:r>
      <w:r w:rsidR="00720E20">
        <w:rPr>
          <w:rFonts w:ascii="Arial" w:hAnsi="Arial" w:cs="Arial"/>
          <w:sz w:val="20"/>
          <w:szCs w:val="20"/>
        </w:rPr>
        <w:t>.</w:t>
      </w:r>
    </w:p>
    <w:p w14:paraId="316DFF80" w14:textId="77777777" w:rsidR="004E5871" w:rsidRDefault="004E5871" w:rsidP="00C46101">
      <w:pPr>
        <w:jc w:val="both"/>
        <w:rPr>
          <w:rFonts w:ascii="Arial" w:hAnsi="Arial" w:cs="Arial"/>
          <w:b/>
          <w:bCs/>
          <w:sz w:val="20"/>
          <w:szCs w:val="20"/>
        </w:rPr>
      </w:pPr>
    </w:p>
    <w:p w14:paraId="355484E1" w14:textId="77777777" w:rsidR="00397B29" w:rsidRDefault="00397B29">
      <w:pPr>
        <w:spacing w:after="160"/>
        <w:rPr>
          <w:rFonts w:ascii="Arial" w:hAnsi="Arial" w:cs="Arial"/>
          <w:b/>
          <w:bCs/>
          <w:sz w:val="20"/>
          <w:szCs w:val="20"/>
        </w:rPr>
      </w:pPr>
    </w:p>
    <w:p w14:paraId="3DF692DD" w14:textId="173708AD" w:rsidR="004E5871" w:rsidRDefault="004E5871">
      <w:pPr>
        <w:spacing w:after="160"/>
        <w:rPr>
          <w:rFonts w:ascii="Arial" w:hAnsi="Arial" w:cs="Arial"/>
          <w:b/>
          <w:bCs/>
          <w:sz w:val="20"/>
          <w:szCs w:val="20"/>
        </w:rPr>
      </w:pPr>
      <w:r>
        <w:rPr>
          <w:rFonts w:ascii="Arial" w:hAnsi="Arial" w:cs="Arial"/>
          <w:b/>
          <w:bCs/>
          <w:sz w:val="20"/>
          <w:szCs w:val="20"/>
        </w:rPr>
        <w:br w:type="page"/>
      </w:r>
    </w:p>
    <w:p w14:paraId="337D1ECF" w14:textId="0B1EA35E" w:rsidR="00381E2C" w:rsidRPr="00C46101" w:rsidRDefault="00720E20" w:rsidP="00C46101">
      <w:pPr>
        <w:jc w:val="both"/>
        <w:rPr>
          <w:rFonts w:ascii="Arial" w:hAnsi="Arial" w:cs="Arial"/>
          <w:b/>
          <w:sz w:val="20"/>
          <w:szCs w:val="20"/>
        </w:rPr>
      </w:pPr>
      <w:r w:rsidRPr="00C46101">
        <w:rPr>
          <w:rFonts w:ascii="Arial" w:hAnsi="Arial" w:cs="Arial"/>
          <w:b/>
          <w:bCs/>
          <w:sz w:val="20"/>
          <w:szCs w:val="20"/>
        </w:rPr>
        <w:lastRenderedPageBreak/>
        <w:t>Appendix 1:</w:t>
      </w:r>
      <w:r w:rsidR="00381E2C" w:rsidRPr="00C46101">
        <w:rPr>
          <w:rFonts w:ascii="Arial" w:hAnsi="Arial" w:cs="Arial"/>
          <w:b/>
          <w:bCs/>
          <w:sz w:val="20"/>
          <w:szCs w:val="20"/>
        </w:rPr>
        <w:t xml:space="preserve"> </w:t>
      </w:r>
      <w:r w:rsidRPr="00C46101">
        <w:rPr>
          <w:rFonts w:ascii="Arial" w:hAnsi="Arial" w:cs="Arial"/>
          <w:b/>
          <w:bCs/>
          <w:sz w:val="20"/>
          <w:szCs w:val="20"/>
        </w:rPr>
        <w:t>Greenhouse Gas (</w:t>
      </w:r>
      <w:r w:rsidR="00381E2C" w:rsidRPr="00C46101">
        <w:rPr>
          <w:rFonts w:ascii="Arial" w:hAnsi="Arial" w:cs="Arial"/>
          <w:b/>
          <w:bCs/>
          <w:sz w:val="20"/>
          <w:szCs w:val="20"/>
        </w:rPr>
        <w:t>GHG</w:t>
      </w:r>
      <w:r w:rsidRPr="00C46101">
        <w:rPr>
          <w:rFonts w:ascii="Arial" w:hAnsi="Arial" w:cs="Arial"/>
          <w:b/>
          <w:bCs/>
          <w:sz w:val="20"/>
          <w:szCs w:val="20"/>
        </w:rPr>
        <w:t>)</w:t>
      </w:r>
      <w:r w:rsidR="00381E2C" w:rsidRPr="00C46101">
        <w:rPr>
          <w:rFonts w:ascii="Arial" w:hAnsi="Arial" w:cs="Arial"/>
          <w:b/>
          <w:bCs/>
          <w:sz w:val="20"/>
          <w:szCs w:val="20"/>
        </w:rPr>
        <w:t xml:space="preserve"> Emissions: </w:t>
      </w:r>
    </w:p>
    <w:p w14:paraId="555DB334" w14:textId="7BBBFBAB" w:rsidR="00720E20" w:rsidRPr="00381E2C" w:rsidRDefault="00720E20" w:rsidP="00A74CFB">
      <w:pPr>
        <w:jc w:val="both"/>
        <w:rPr>
          <w:rFonts w:ascii="Arial" w:hAnsi="Arial" w:cs="Arial"/>
          <w:sz w:val="20"/>
          <w:szCs w:val="20"/>
        </w:rPr>
      </w:pPr>
      <w:r>
        <w:rPr>
          <w:rFonts w:ascii="Arial" w:hAnsi="Arial" w:cs="Arial"/>
          <w:sz w:val="20"/>
          <w:szCs w:val="20"/>
        </w:rPr>
        <w:t xml:space="preserve">The Team has also evaluated the total amount of greenhouse gases that can be offset by using geothermal energy generation; the assumption is that without geothermal, power </w:t>
      </w:r>
      <w:r w:rsidR="004E5871">
        <w:rPr>
          <w:rFonts w:ascii="Arial" w:hAnsi="Arial" w:cs="Arial"/>
          <w:sz w:val="20"/>
          <w:szCs w:val="20"/>
        </w:rPr>
        <w:t xml:space="preserve">is </w:t>
      </w:r>
      <w:r>
        <w:rPr>
          <w:rFonts w:ascii="Arial" w:hAnsi="Arial" w:cs="Arial"/>
          <w:sz w:val="20"/>
          <w:szCs w:val="20"/>
        </w:rPr>
        <w:t>supplied by LNG. If the power station is coal-powered, then the GHG emissions would be far greater.</w:t>
      </w:r>
    </w:p>
    <w:p w14:paraId="5DEC31F6" w14:textId="30931C40" w:rsidR="001E77D1" w:rsidRDefault="001E77D1" w:rsidP="004E5871">
      <w:pPr>
        <w:rPr>
          <w:rFonts w:ascii="Arial" w:hAnsi="Arial" w:cs="Arial"/>
          <w:sz w:val="20"/>
          <w:szCs w:val="20"/>
        </w:rPr>
      </w:pPr>
    </w:p>
    <w:p w14:paraId="2416FC18" w14:textId="7AB77333" w:rsidR="008B740D" w:rsidRDefault="00BA4D89" w:rsidP="00BA4D89">
      <w:pPr>
        <w:jc w:val="center"/>
        <w:rPr>
          <w:rFonts w:ascii="Arial" w:hAnsi="Arial" w:cs="Arial"/>
          <w:sz w:val="20"/>
          <w:szCs w:val="20"/>
        </w:rPr>
      </w:pPr>
      <w:r>
        <w:rPr>
          <w:rFonts w:ascii="Arial" w:hAnsi="Arial" w:cs="Arial"/>
          <w:noProof/>
          <w:sz w:val="20"/>
          <w:szCs w:val="20"/>
        </w:rPr>
        <w:drawing>
          <wp:inline distT="0" distB="0" distL="0" distR="0" wp14:anchorId="7B13B0B7" wp14:editId="7A326772">
            <wp:extent cx="4584700" cy="29260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926080"/>
                    </a:xfrm>
                    <a:prstGeom prst="rect">
                      <a:avLst/>
                    </a:prstGeom>
                    <a:noFill/>
                  </pic:spPr>
                </pic:pic>
              </a:graphicData>
            </a:graphic>
          </wp:inline>
        </w:drawing>
      </w:r>
    </w:p>
    <w:p w14:paraId="637AA81E" w14:textId="77777777" w:rsidR="00174255" w:rsidRDefault="00174255" w:rsidP="00344F1A">
      <w:pPr>
        <w:jc w:val="both"/>
        <w:rPr>
          <w:rFonts w:ascii="Arial" w:hAnsi="Arial" w:cs="Arial"/>
          <w:b/>
          <w:bCs/>
          <w:sz w:val="20"/>
          <w:szCs w:val="20"/>
        </w:rPr>
      </w:pPr>
    </w:p>
    <w:p w14:paraId="56A4C4D5" w14:textId="1ADA1EAB" w:rsidR="00344F1A" w:rsidRDefault="00344F1A" w:rsidP="00344F1A">
      <w:pPr>
        <w:jc w:val="both"/>
        <w:rPr>
          <w:rFonts w:ascii="Arial" w:hAnsi="Arial" w:cs="Arial"/>
          <w:b/>
          <w:bCs/>
          <w:sz w:val="20"/>
          <w:szCs w:val="20"/>
        </w:rPr>
      </w:pPr>
      <w:r w:rsidRPr="00C46101">
        <w:rPr>
          <w:rFonts w:ascii="Arial" w:hAnsi="Arial" w:cs="Arial"/>
          <w:b/>
          <w:bCs/>
          <w:sz w:val="20"/>
          <w:szCs w:val="20"/>
        </w:rPr>
        <w:t xml:space="preserve">Appendix </w:t>
      </w:r>
      <w:r>
        <w:rPr>
          <w:rFonts w:ascii="Arial" w:hAnsi="Arial" w:cs="Arial"/>
          <w:b/>
          <w:bCs/>
          <w:sz w:val="20"/>
          <w:szCs w:val="20"/>
        </w:rPr>
        <w:t>2</w:t>
      </w:r>
      <w:r w:rsidRPr="00C46101">
        <w:rPr>
          <w:rFonts w:ascii="Arial" w:hAnsi="Arial" w:cs="Arial"/>
          <w:b/>
          <w:bCs/>
          <w:sz w:val="20"/>
          <w:szCs w:val="20"/>
        </w:rPr>
        <w:t xml:space="preserve">: </w:t>
      </w:r>
      <w:r>
        <w:rPr>
          <w:rFonts w:ascii="Arial" w:hAnsi="Arial" w:cs="Arial"/>
          <w:b/>
          <w:bCs/>
          <w:sz w:val="20"/>
          <w:szCs w:val="20"/>
        </w:rPr>
        <w:t>Change in LCOH formula</w:t>
      </w:r>
    </w:p>
    <w:p w14:paraId="4E53719B" w14:textId="43E88AEF" w:rsidR="00361CD2" w:rsidRPr="001410D9" w:rsidRDefault="001410D9" w:rsidP="00344F1A">
      <w:pPr>
        <w:jc w:val="both"/>
        <w:rPr>
          <w:rFonts w:ascii="Arial" w:hAnsi="Arial" w:cs="Arial"/>
          <w:bCs/>
          <w:sz w:val="20"/>
          <w:szCs w:val="20"/>
        </w:rPr>
      </w:pPr>
      <w:r>
        <w:rPr>
          <w:rFonts w:ascii="Arial" w:hAnsi="Arial" w:cs="Arial"/>
          <w:bCs/>
          <w:sz w:val="20"/>
          <w:szCs w:val="20"/>
        </w:rPr>
        <w:t>After being informed of a change in the form</w:t>
      </w:r>
      <w:r w:rsidR="004C41E9">
        <w:rPr>
          <w:rFonts w:ascii="Arial" w:hAnsi="Arial" w:cs="Arial"/>
          <w:bCs/>
          <w:sz w:val="20"/>
          <w:szCs w:val="20"/>
        </w:rPr>
        <w:t xml:space="preserve">ula for calculation of LCOH, there was not enough time for the team to rerun the economics analysis due to standing work commitments. Nevertheless, </w:t>
      </w:r>
      <w:r w:rsidR="00E77A00">
        <w:rPr>
          <w:rFonts w:ascii="Arial" w:hAnsi="Arial" w:cs="Arial"/>
          <w:bCs/>
          <w:sz w:val="20"/>
          <w:szCs w:val="20"/>
        </w:rPr>
        <w:t xml:space="preserve">the </w:t>
      </w:r>
      <w:r w:rsidR="00174255">
        <w:rPr>
          <w:rFonts w:ascii="Arial" w:hAnsi="Arial" w:cs="Arial"/>
          <w:bCs/>
          <w:sz w:val="20"/>
          <w:szCs w:val="20"/>
        </w:rPr>
        <w:t xml:space="preserve">team did run 1 case on the above mentioned </w:t>
      </w:r>
      <w:r w:rsidR="00E77A00">
        <w:rPr>
          <w:rFonts w:ascii="Arial" w:hAnsi="Arial" w:cs="Arial"/>
          <w:bCs/>
          <w:sz w:val="20"/>
          <w:szCs w:val="20"/>
        </w:rPr>
        <w:t xml:space="preserve">field development plan, to </w:t>
      </w:r>
      <w:r w:rsidR="00895327">
        <w:rPr>
          <w:rFonts w:ascii="Arial" w:hAnsi="Arial" w:cs="Arial"/>
          <w:bCs/>
          <w:sz w:val="20"/>
          <w:szCs w:val="20"/>
        </w:rPr>
        <w:t>give a</w:t>
      </w:r>
      <w:r w:rsidR="00DC7CC9">
        <w:rPr>
          <w:rFonts w:ascii="Arial" w:hAnsi="Arial" w:cs="Arial"/>
          <w:bCs/>
          <w:sz w:val="20"/>
          <w:szCs w:val="20"/>
        </w:rPr>
        <w:t xml:space="preserve"> NPV of EUR 2542</w:t>
      </w:r>
      <w:r w:rsidR="00C1637C">
        <w:rPr>
          <w:rFonts w:ascii="Arial" w:hAnsi="Arial" w:cs="Arial"/>
          <w:bCs/>
          <w:sz w:val="20"/>
          <w:szCs w:val="20"/>
        </w:rPr>
        <w:t xml:space="preserve"> </w:t>
      </w:r>
      <w:r w:rsidR="00174255">
        <w:rPr>
          <w:rFonts w:ascii="Arial" w:hAnsi="Arial" w:cs="Arial"/>
          <w:sz w:val="20"/>
          <w:szCs w:val="20"/>
        </w:rPr>
        <w:t>MM</w:t>
      </w:r>
      <w:r w:rsidR="00174255" w:rsidRPr="0062048C">
        <w:rPr>
          <w:rFonts w:ascii="Arial" w:hAnsi="Arial" w:cs="Arial"/>
          <w:sz w:val="20"/>
          <w:szCs w:val="20"/>
        </w:rPr>
        <w:t>€</w:t>
      </w:r>
      <w:r w:rsidR="00174255">
        <w:rPr>
          <w:rFonts w:ascii="Arial" w:hAnsi="Arial" w:cs="Arial"/>
          <w:sz w:val="20"/>
          <w:szCs w:val="20"/>
        </w:rPr>
        <w:t xml:space="preserve"> </w:t>
      </w:r>
      <w:r w:rsidR="00C1637C">
        <w:rPr>
          <w:rFonts w:ascii="Arial" w:hAnsi="Arial" w:cs="Arial"/>
          <w:bCs/>
          <w:sz w:val="20"/>
          <w:szCs w:val="20"/>
        </w:rPr>
        <w:t>at 20 years.</w:t>
      </w:r>
    </w:p>
    <w:p w14:paraId="0B87A95B" w14:textId="2BD2E502" w:rsidR="00344F1A" w:rsidRDefault="00344F1A" w:rsidP="00344F1A">
      <w:pPr>
        <w:rPr>
          <w:rFonts w:ascii="Arial" w:hAnsi="Arial" w:cs="Arial"/>
          <w:sz w:val="20"/>
          <w:szCs w:val="20"/>
        </w:rPr>
      </w:pPr>
    </w:p>
    <w:p w14:paraId="563468AB" w14:textId="42B0FA9D" w:rsidR="008B740D" w:rsidRPr="0062048C" w:rsidRDefault="00686C54" w:rsidP="00BA4D89">
      <w:pPr>
        <w:jc w:val="center"/>
        <w:rPr>
          <w:rFonts w:ascii="Arial" w:hAnsi="Arial" w:cs="Arial"/>
          <w:sz w:val="20"/>
          <w:szCs w:val="20"/>
        </w:rPr>
      </w:pPr>
      <w:r w:rsidRPr="00686C54">
        <w:rPr>
          <w:rFonts w:ascii="Arial" w:hAnsi="Arial" w:cs="Arial"/>
          <w:noProof/>
          <w:sz w:val="20"/>
          <w:szCs w:val="20"/>
        </w:rPr>
        <w:drawing>
          <wp:inline distT="0" distB="0" distL="0" distR="0" wp14:anchorId="1A8B20E5" wp14:editId="62A70F03">
            <wp:extent cx="5943600" cy="3649980"/>
            <wp:effectExtent l="0" t="0" r="0" b="762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7"/>
                    <a:stretch>
                      <a:fillRect/>
                    </a:stretch>
                  </pic:blipFill>
                  <pic:spPr>
                    <a:xfrm>
                      <a:off x="0" y="0"/>
                      <a:ext cx="5943600" cy="3649980"/>
                    </a:xfrm>
                    <a:prstGeom prst="rect">
                      <a:avLst/>
                    </a:prstGeom>
                  </pic:spPr>
                </pic:pic>
              </a:graphicData>
            </a:graphic>
          </wp:inline>
        </w:drawing>
      </w:r>
    </w:p>
    <w:sectPr w:rsidR="008B740D" w:rsidRPr="0062048C" w:rsidSect="005B0AEB">
      <w:footerReference w:type="default" r:id="rId18"/>
      <w:pgSz w:w="12240" w:h="15840"/>
      <w:pgMar w:top="709"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17941" w14:textId="77777777" w:rsidR="00CE54A0" w:rsidRDefault="00CE54A0" w:rsidP="00830E87">
      <w:pPr>
        <w:spacing w:line="240" w:lineRule="auto"/>
      </w:pPr>
      <w:r>
        <w:separator/>
      </w:r>
    </w:p>
  </w:endnote>
  <w:endnote w:type="continuationSeparator" w:id="0">
    <w:p w14:paraId="7A89C331" w14:textId="77777777" w:rsidR="00CE54A0" w:rsidRDefault="00CE54A0" w:rsidP="00830E87">
      <w:pPr>
        <w:spacing w:line="240" w:lineRule="auto"/>
      </w:pPr>
      <w:r>
        <w:continuationSeparator/>
      </w:r>
    </w:p>
  </w:endnote>
  <w:endnote w:type="continuationNotice" w:id="1">
    <w:p w14:paraId="5E37AFF8" w14:textId="77777777" w:rsidR="00CE54A0" w:rsidRDefault="00CE54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064130"/>
      <w:docPartObj>
        <w:docPartGallery w:val="Page Numbers (Bottom of Page)"/>
        <w:docPartUnique/>
      </w:docPartObj>
    </w:sdtPr>
    <w:sdtEndPr>
      <w:rPr>
        <w:noProof/>
      </w:rPr>
    </w:sdtEndPr>
    <w:sdtContent>
      <w:p w14:paraId="0BDB3B1C" w14:textId="386125A1" w:rsidR="00830E87" w:rsidRDefault="009D082C" w:rsidP="009D082C">
        <w:pPr>
          <w:pStyle w:val="Footer"/>
        </w:pPr>
        <w:r>
          <w:t xml:space="preserve">Team </w:t>
        </w:r>
        <w:r w:rsidR="0023454F">
          <w:t>ERCE</w:t>
        </w:r>
        <w:r>
          <w:tab/>
        </w:r>
        <w:r w:rsidR="00830E87">
          <w:fldChar w:fldCharType="begin"/>
        </w:r>
        <w:r w:rsidR="00830E87">
          <w:instrText xml:space="preserve"> PAGE   \* MERGEFORMAT </w:instrText>
        </w:r>
        <w:r w:rsidR="00830E87">
          <w:fldChar w:fldCharType="separate"/>
        </w:r>
        <w:r w:rsidR="00830E87">
          <w:rPr>
            <w:noProof/>
          </w:rPr>
          <w:t>2</w:t>
        </w:r>
        <w:r w:rsidR="00830E87">
          <w:rPr>
            <w:noProof/>
          </w:rPr>
          <w:fldChar w:fldCharType="end"/>
        </w:r>
      </w:p>
    </w:sdtContent>
  </w:sdt>
  <w:p w14:paraId="29ED8D24" w14:textId="77777777" w:rsidR="00830E87" w:rsidRDefault="00830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8C251" w14:textId="77777777" w:rsidR="00CE54A0" w:rsidRDefault="00CE54A0" w:rsidP="00830E87">
      <w:pPr>
        <w:spacing w:line="240" w:lineRule="auto"/>
      </w:pPr>
      <w:r>
        <w:separator/>
      </w:r>
    </w:p>
  </w:footnote>
  <w:footnote w:type="continuationSeparator" w:id="0">
    <w:p w14:paraId="7C18914A" w14:textId="77777777" w:rsidR="00CE54A0" w:rsidRDefault="00CE54A0" w:rsidP="00830E87">
      <w:pPr>
        <w:spacing w:line="240" w:lineRule="auto"/>
      </w:pPr>
      <w:r>
        <w:continuationSeparator/>
      </w:r>
    </w:p>
  </w:footnote>
  <w:footnote w:type="continuationNotice" w:id="1">
    <w:p w14:paraId="44DF70C7" w14:textId="77777777" w:rsidR="00CE54A0" w:rsidRDefault="00CE54A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22FB4"/>
    <w:multiLevelType w:val="hybridMultilevel"/>
    <w:tmpl w:val="7414880E"/>
    <w:lvl w:ilvl="0" w:tplc="7D4A17B2">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5C39F4"/>
    <w:multiLevelType w:val="hybridMultilevel"/>
    <w:tmpl w:val="2408C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E7A0F"/>
    <w:multiLevelType w:val="hybridMultilevel"/>
    <w:tmpl w:val="EAB255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34D518F"/>
    <w:multiLevelType w:val="multilevel"/>
    <w:tmpl w:val="7F2A0A0E"/>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4E3331B4"/>
    <w:multiLevelType w:val="hybridMultilevel"/>
    <w:tmpl w:val="64C433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E146014"/>
    <w:multiLevelType w:val="hybridMultilevel"/>
    <w:tmpl w:val="0E2CFA0E"/>
    <w:lvl w:ilvl="0" w:tplc="7D4A17B2">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B5107"/>
    <w:multiLevelType w:val="hybridMultilevel"/>
    <w:tmpl w:val="7E087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6C30DD"/>
    <w:multiLevelType w:val="hybridMultilevel"/>
    <w:tmpl w:val="5B3EC8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CA06197"/>
    <w:multiLevelType w:val="hybridMultilevel"/>
    <w:tmpl w:val="31B2EA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DE"/>
    <w:rsid w:val="00002A1D"/>
    <w:rsid w:val="00005B68"/>
    <w:rsid w:val="00007023"/>
    <w:rsid w:val="00017119"/>
    <w:rsid w:val="00017345"/>
    <w:rsid w:val="000265C0"/>
    <w:rsid w:val="0003004D"/>
    <w:rsid w:val="00030334"/>
    <w:rsid w:val="00031B5C"/>
    <w:rsid w:val="00032231"/>
    <w:rsid w:val="00034998"/>
    <w:rsid w:val="000351C6"/>
    <w:rsid w:val="000360F2"/>
    <w:rsid w:val="000363B3"/>
    <w:rsid w:val="000367CD"/>
    <w:rsid w:val="00041803"/>
    <w:rsid w:val="00045A6D"/>
    <w:rsid w:val="00045B50"/>
    <w:rsid w:val="00047D64"/>
    <w:rsid w:val="00050F76"/>
    <w:rsid w:val="00051F5B"/>
    <w:rsid w:val="000548B4"/>
    <w:rsid w:val="00057ABD"/>
    <w:rsid w:val="00060ECF"/>
    <w:rsid w:val="00061E6B"/>
    <w:rsid w:val="00063BA2"/>
    <w:rsid w:val="00063E18"/>
    <w:rsid w:val="00070050"/>
    <w:rsid w:val="000702C3"/>
    <w:rsid w:val="00074EE2"/>
    <w:rsid w:val="00077E91"/>
    <w:rsid w:val="000802DF"/>
    <w:rsid w:val="00080BFE"/>
    <w:rsid w:val="0008219C"/>
    <w:rsid w:val="00083CA1"/>
    <w:rsid w:val="00086333"/>
    <w:rsid w:val="00086EF4"/>
    <w:rsid w:val="000905B0"/>
    <w:rsid w:val="000906D9"/>
    <w:rsid w:val="000912DB"/>
    <w:rsid w:val="00092DA9"/>
    <w:rsid w:val="000A0102"/>
    <w:rsid w:val="000A241A"/>
    <w:rsid w:val="000A260D"/>
    <w:rsid w:val="000A2B32"/>
    <w:rsid w:val="000A3CCA"/>
    <w:rsid w:val="000A707C"/>
    <w:rsid w:val="000B0496"/>
    <w:rsid w:val="000B1881"/>
    <w:rsid w:val="000B308A"/>
    <w:rsid w:val="000B7A39"/>
    <w:rsid w:val="000C0572"/>
    <w:rsid w:val="000C3675"/>
    <w:rsid w:val="000D0AF9"/>
    <w:rsid w:val="000D390A"/>
    <w:rsid w:val="000D470D"/>
    <w:rsid w:val="000D4D1D"/>
    <w:rsid w:val="000D7A53"/>
    <w:rsid w:val="000E2550"/>
    <w:rsid w:val="000E2F4E"/>
    <w:rsid w:val="000E4A32"/>
    <w:rsid w:val="000E4A37"/>
    <w:rsid w:val="000E54AA"/>
    <w:rsid w:val="000E5EAB"/>
    <w:rsid w:val="000E6599"/>
    <w:rsid w:val="000E7E6B"/>
    <w:rsid w:val="000F10BE"/>
    <w:rsid w:val="000F6363"/>
    <w:rsid w:val="00100876"/>
    <w:rsid w:val="0010138B"/>
    <w:rsid w:val="00104B7C"/>
    <w:rsid w:val="0010569E"/>
    <w:rsid w:val="001059A2"/>
    <w:rsid w:val="0010632A"/>
    <w:rsid w:val="001102C3"/>
    <w:rsid w:val="00112D18"/>
    <w:rsid w:val="00114EB5"/>
    <w:rsid w:val="0011777C"/>
    <w:rsid w:val="001200D0"/>
    <w:rsid w:val="00122AAC"/>
    <w:rsid w:val="00125B8B"/>
    <w:rsid w:val="00125C58"/>
    <w:rsid w:val="00130A1D"/>
    <w:rsid w:val="00132067"/>
    <w:rsid w:val="001320EB"/>
    <w:rsid w:val="00133230"/>
    <w:rsid w:val="00133D2C"/>
    <w:rsid w:val="001410D9"/>
    <w:rsid w:val="00142C38"/>
    <w:rsid w:val="00142FCE"/>
    <w:rsid w:val="001441EC"/>
    <w:rsid w:val="00144498"/>
    <w:rsid w:val="0014595B"/>
    <w:rsid w:val="00147F58"/>
    <w:rsid w:val="001526B5"/>
    <w:rsid w:val="00154285"/>
    <w:rsid w:val="00154E34"/>
    <w:rsid w:val="00161392"/>
    <w:rsid w:val="00162141"/>
    <w:rsid w:val="0016323B"/>
    <w:rsid w:val="00164D5F"/>
    <w:rsid w:val="0017040A"/>
    <w:rsid w:val="00171955"/>
    <w:rsid w:val="00173515"/>
    <w:rsid w:val="0017412F"/>
    <w:rsid w:val="00174255"/>
    <w:rsid w:val="00180A83"/>
    <w:rsid w:val="00181B65"/>
    <w:rsid w:val="00182DEF"/>
    <w:rsid w:val="00184B34"/>
    <w:rsid w:val="001850E3"/>
    <w:rsid w:val="00185578"/>
    <w:rsid w:val="00192958"/>
    <w:rsid w:val="00192DDE"/>
    <w:rsid w:val="00195BA5"/>
    <w:rsid w:val="0019736E"/>
    <w:rsid w:val="001974FD"/>
    <w:rsid w:val="00197ED2"/>
    <w:rsid w:val="001A00C1"/>
    <w:rsid w:val="001A0E0F"/>
    <w:rsid w:val="001A1C62"/>
    <w:rsid w:val="001A4CC7"/>
    <w:rsid w:val="001A5CD9"/>
    <w:rsid w:val="001B28E4"/>
    <w:rsid w:val="001B449B"/>
    <w:rsid w:val="001B4ACE"/>
    <w:rsid w:val="001C0EC6"/>
    <w:rsid w:val="001C1FC1"/>
    <w:rsid w:val="001D22E2"/>
    <w:rsid w:val="001D3490"/>
    <w:rsid w:val="001D53CE"/>
    <w:rsid w:val="001E0F27"/>
    <w:rsid w:val="001E49B0"/>
    <w:rsid w:val="001E5252"/>
    <w:rsid w:val="001E5AD6"/>
    <w:rsid w:val="001E6736"/>
    <w:rsid w:val="001E6AC2"/>
    <w:rsid w:val="001E77D1"/>
    <w:rsid w:val="001E7D51"/>
    <w:rsid w:val="001F0AD2"/>
    <w:rsid w:val="001F238D"/>
    <w:rsid w:val="001F4CA0"/>
    <w:rsid w:val="001F5631"/>
    <w:rsid w:val="001F6CCD"/>
    <w:rsid w:val="001F7BD5"/>
    <w:rsid w:val="00203F15"/>
    <w:rsid w:val="00207150"/>
    <w:rsid w:val="00207637"/>
    <w:rsid w:val="00211B76"/>
    <w:rsid w:val="00215F56"/>
    <w:rsid w:val="002171DC"/>
    <w:rsid w:val="00220D40"/>
    <w:rsid w:val="002221AF"/>
    <w:rsid w:val="00224E3C"/>
    <w:rsid w:val="00227510"/>
    <w:rsid w:val="002305E6"/>
    <w:rsid w:val="00231BB1"/>
    <w:rsid w:val="002332A8"/>
    <w:rsid w:val="0023454F"/>
    <w:rsid w:val="00234F71"/>
    <w:rsid w:val="00236020"/>
    <w:rsid w:val="00236D34"/>
    <w:rsid w:val="00240546"/>
    <w:rsid w:val="0024081B"/>
    <w:rsid w:val="00241B72"/>
    <w:rsid w:val="00242FDF"/>
    <w:rsid w:val="00245FE7"/>
    <w:rsid w:val="002461BD"/>
    <w:rsid w:val="002526F6"/>
    <w:rsid w:val="00257BE4"/>
    <w:rsid w:val="0026231A"/>
    <w:rsid w:val="00263E73"/>
    <w:rsid w:val="002728F7"/>
    <w:rsid w:val="00272E0B"/>
    <w:rsid w:val="00276D5D"/>
    <w:rsid w:val="00277133"/>
    <w:rsid w:val="00277FE4"/>
    <w:rsid w:val="00281107"/>
    <w:rsid w:val="00283DD7"/>
    <w:rsid w:val="002841A9"/>
    <w:rsid w:val="002864E7"/>
    <w:rsid w:val="002868DF"/>
    <w:rsid w:val="002868E5"/>
    <w:rsid w:val="0029037E"/>
    <w:rsid w:val="0029268E"/>
    <w:rsid w:val="00292CE5"/>
    <w:rsid w:val="00293319"/>
    <w:rsid w:val="0029527D"/>
    <w:rsid w:val="00295DA1"/>
    <w:rsid w:val="00297237"/>
    <w:rsid w:val="00297871"/>
    <w:rsid w:val="002A15AB"/>
    <w:rsid w:val="002A1880"/>
    <w:rsid w:val="002A38E0"/>
    <w:rsid w:val="002A50B3"/>
    <w:rsid w:val="002B3480"/>
    <w:rsid w:val="002B60BC"/>
    <w:rsid w:val="002B6685"/>
    <w:rsid w:val="002B70AC"/>
    <w:rsid w:val="002B77D8"/>
    <w:rsid w:val="002C1A72"/>
    <w:rsid w:val="002C2B4F"/>
    <w:rsid w:val="002C4941"/>
    <w:rsid w:val="002C4CAC"/>
    <w:rsid w:val="002C634F"/>
    <w:rsid w:val="002D0592"/>
    <w:rsid w:val="002D342B"/>
    <w:rsid w:val="002E0888"/>
    <w:rsid w:val="002E0DFF"/>
    <w:rsid w:val="002E2DFB"/>
    <w:rsid w:val="002E31D0"/>
    <w:rsid w:val="002E458B"/>
    <w:rsid w:val="002E4F55"/>
    <w:rsid w:val="002E7C2F"/>
    <w:rsid w:val="002F086F"/>
    <w:rsid w:val="002F0D7B"/>
    <w:rsid w:val="003038DE"/>
    <w:rsid w:val="003047E5"/>
    <w:rsid w:val="00305B5B"/>
    <w:rsid w:val="00306581"/>
    <w:rsid w:val="003070DF"/>
    <w:rsid w:val="003072A1"/>
    <w:rsid w:val="00311471"/>
    <w:rsid w:val="003118F9"/>
    <w:rsid w:val="00311942"/>
    <w:rsid w:val="00313C3C"/>
    <w:rsid w:val="0031624C"/>
    <w:rsid w:val="00316548"/>
    <w:rsid w:val="003166D3"/>
    <w:rsid w:val="00320875"/>
    <w:rsid w:val="00321683"/>
    <w:rsid w:val="003223BF"/>
    <w:rsid w:val="003225AD"/>
    <w:rsid w:val="0032308B"/>
    <w:rsid w:val="00324111"/>
    <w:rsid w:val="003250CB"/>
    <w:rsid w:val="00330F20"/>
    <w:rsid w:val="00332630"/>
    <w:rsid w:val="00333ACC"/>
    <w:rsid w:val="003351C1"/>
    <w:rsid w:val="0033523E"/>
    <w:rsid w:val="00336957"/>
    <w:rsid w:val="003371E2"/>
    <w:rsid w:val="00341788"/>
    <w:rsid w:val="00341822"/>
    <w:rsid w:val="00343EB3"/>
    <w:rsid w:val="00344C94"/>
    <w:rsid w:val="00344F1A"/>
    <w:rsid w:val="003476E6"/>
    <w:rsid w:val="0035006F"/>
    <w:rsid w:val="0035059E"/>
    <w:rsid w:val="00352507"/>
    <w:rsid w:val="00352DB0"/>
    <w:rsid w:val="00353640"/>
    <w:rsid w:val="00353AD9"/>
    <w:rsid w:val="00354DFF"/>
    <w:rsid w:val="003578A6"/>
    <w:rsid w:val="00360271"/>
    <w:rsid w:val="00361CD2"/>
    <w:rsid w:val="003624B9"/>
    <w:rsid w:val="0036563C"/>
    <w:rsid w:val="0036615F"/>
    <w:rsid w:val="00370C14"/>
    <w:rsid w:val="003813B4"/>
    <w:rsid w:val="00381E2C"/>
    <w:rsid w:val="00382054"/>
    <w:rsid w:val="003831E4"/>
    <w:rsid w:val="00385098"/>
    <w:rsid w:val="003850B6"/>
    <w:rsid w:val="0038718B"/>
    <w:rsid w:val="00390A86"/>
    <w:rsid w:val="00392258"/>
    <w:rsid w:val="0039480F"/>
    <w:rsid w:val="00394AEB"/>
    <w:rsid w:val="00395918"/>
    <w:rsid w:val="0039591B"/>
    <w:rsid w:val="00397B29"/>
    <w:rsid w:val="003A2141"/>
    <w:rsid w:val="003A5039"/>
    <w:rsid w:val="003B3754"/>
    <w:rsid w:val="003B37D6"/>
    <w:rsid w:val="003B49EB"/>
    <w:rsid w:val="003C0F26"/>
    <w:rsid w:val="003C1459"/>
    <w:rsid w:val="003C1D5C"/>
    <w:rsid w:val="003C7AED"/>
    <w:rsid w:val="003D22FE"/>
    <w:rsid w:val="003D3485"/>
    <w:rsid w:val="003D4C73"/>
    <w:rsid w:val="003D6068"/>
    <w:rsid w:val="003E09AA"/>
    <w:rsid w:val="003E6671"/>
    <w:rsid w:val="003F2AEC"/>
    <w:rsid w:val="003F331D"/>
    <w:rsid w:val="00402FEF"/>
    <w:rsid w:val="00403337"/>
    <w:rsid w:val="00406183"/>
    <w:rsid w:val="0040704B"/>
    <w:rsid w:val="00410D33"/>
    <w:rsid w:val="00412874"/>
    <w:rsid w:val="00420BAE"/>
    <w:rsid w:val="00424D18"/>
    <w:rsid w:val="00426379"/>
    <w:rsid w:val="0043214F"/>
    <w:rsid w:val="004348A0"/>
    <w:rsid w:val="0043562C"/>
    <w:rsid w:val="0043728D"/>
    <w:rsid w:val="00440D79"/>
    <w:rsid w:val="004412DF"/>
    <w:rsid w:val="004417D5"/>
    <w:rsid w:val="00453211"/>
    <w:rsid w:val="00455250"/>
    <w:rsid w:val="0046250F"/>
    <w:rsid w:val="00463D1D"/>
    <w:rsid w:val="004670FA"/>
    <w:rsid w:val="00467770"/>
    <w:rsid w:val="00471207"/>
    <w:rsid w:val="0047135C"/>
    <w:rsid w:val="00471C10"/>
    <w:rsid w:val="00472304"/>
    <w:rsid w:val="00476360"/>
    <w:rsid w:val="00480F73"/>
    <w:rsid w:val="0048158D"/>
    <w:rsid w:val="0048298C"/>
    <w:rsid w:val="00487827"/>
    <w:rsid w:val="00487BE2"/>
    <w:rsid w:val="0049007B"/>
    <w:rsid w:val="0049015E"/>
    <w:rsid w:val="00493FFD"/>
    <w:rsid w:val="004A0F12"/>
    <w:rsid w:val="004A1E65"/>
    <w:rsid w:val="004A38CF"/>
    <w:rsid w:val="004A4831"/>
    <w:rsid w:val="004A5026"/>
    <w:rsid w:val="004A58B5"/>
    <w:rsid w:val="004B2B07"/>
    <w:rsid w:val="004B56B4"/>
    <w:rsid w:val="004B69F8"/>
    <w:rsid w:val="004B6E26"/>
    <w:rsid w:val="004B7276"/>
    <w:rsid w:val="004C35D6"/>
    <w:rsid w:val="004C3DA3"/>
    <w:rsid w:val="004C3E63"/>
    <w:rsid w:val="004C41E9"/>
    <w:rsid w:val="004C47B0"/>
    <w:rsid w:val="004C5426"/>
    <w:rsid w:val="004C6DBA"/>
    <w:rsid w:val="004D1553"/>
    <w:rsid w:val="004D3A70"/>
    <w:rsid w:val="004D3E39"/>
    <w:rsid w:val="004D45CE"/>
    <w:rsid w:val="004D54F6"/>
    <w:rsid w:val="004D5B94"/>
    <w:rsid w:val="004D66E3"/>
    <w:rsid w:val="004D6FB6"/>
    <w:rsid w:val="004E33E2"/>
    <w:rsid w:val="004E4F9F"/>
    <w:rsid w:val="004E5871"/>
    <w:rsid w:val="004F153E"/>
    <w:rsid w:val="004F25F9"/>
    <w:rsid w:val="004F3CF6"/>
    <w:rsid w:val="004F5671"/>
    <w:rsid w:val="004F6F17"/>
    <w:rsid w:val="004F72E2"/>
    <w:rsid w:val="004F76B3"/>
    <w:rsid w:val="0050381F"/>
    <w:rsid w:val="00505BF1"/>
    <w:rsid w:val="00511DBD"/>
    <w:rsid w:val="005131CC"/>
    <w:rsid w:val="00516AD4"/>
    <w:rsid w:val="00521338"/>
    <w:rsid w:val="00522070"/>
    <w:rsid w:val="005223F4"/>
    <w:rsid w:val="00524AB3"/>
    <w:rsid w:val="005254B8"/>
    <w:rsid w:val="00531216"/>
    <w:rsid w:val="00532EF9"/>
    <w:rsid w:val="00534344"/>
    <w:rsid w:val="00535234"/>
    <w:rsid w:val="00541872"/>
    <w:rsid w:val="005429B0"/>
    <w:rsid w:val="00544965"/>
    <w:rsid w:val="005500EC"/>
    <w:rsid w:val="00554AE9"/>
    <w:rsid w:val="00557845"/>
    <w:rsid w:val="005647DB"/>
    <w:rsid w:val="00564B21"/>
    <w:rsid w:val="005653D9"/>
    <w:rsid w:val="00571BF2"/>
    <w:rsid w:val="00572039"/>
    <w:rsid w:val="00573B72"/>
    <w:rsid w:val="0057590A"/>
    <w:rsid w:val="00575B57"/>
    <w:rsid w:val="00577306"/>
    <w:rsid w:val="00577B53"/>
    <w:rsid w:val="00581056"/>
    <w:rsid w:val="005812C8"/>
    <w:rsid w:val="00584050"/>
    <w:rsid w:val="005843CB"/>
    <w:rsid w:val="005870E8"/>
    <w:rsid w:val="0059018B"/>
    <w:rsid w:val="00592FBF"/>
    <w:rsid w:val="00595312"/>
    <w:rsid w:val="005978C9"/>
    <w:rsid w:val="005A6D3E"/>
    <w:rsid w:val="005A72D2"/>
    <w:rsid w:val="005A73EF"/>
    <w:rsid w:val="005B0AEB"/>
    <w:rsid w:val="005B6035"/>
    <w:rsid w:val="005B6197"/>
    <w:rsid w:val="005B7F34"/>
    <w:rsid w:val="005C16DD"/>
    <w:rsid w:val="005C3B98"/>
    <w:rsid w:val="005C4DE8"/>
    <w:rsid w:val="005C7CFC"/>
    <w:rsid w:val="005D0025"/>
    <w:rsid w:val="005D01A0"/>
    <w:rsid w:val="005D1EEA"/>
    <w:rsid w:val="005D22F0"/>
    <w:rsid w:val="005D3FFB"/>
    <w:rsid w:val="005D5300"/>
    <w:rsid w:val="005D7059"/>
    <w:rsid w:val="005E0DD0"/>
    <w:rsid w:val="005E1E9A"/>
    <w:rsid w:val="005E3C6D"/>
    <w:rsid w:val="005E7164"/>
    <w:rsid w:val="005E72BF"/>
    <w:rsid w:val="005F4312"/>
    <w:rsid w:val="00601666"/>
    <w:rsid w:val="00601683"/>
    <w:rsid w:val="006069AC"/>
    <w:rsid w:val="006110FC"/>
    <w:rsid w:val="00611EF0"/>
    <w:rsid w:val="00612360"/>
    <w:rsid w:val="006124A2"/>
    <w:rsid w:val="00612ACC"/>
    <w:rsid w:val="00613260"/>
    <w:rsid w:val="00615B92"/>
    <w:rsid w:val="00616037"/>
    <w:rsid w:val="006160CF"/>
    <w:rsid w:val="00617288"/>
    <w:rsid w:val="0062048C"/>
    <w:rsid w:val="00620626"/>
    <w:rsid w:val="0062113B"/>
    <w:rsid w:val="00623007"/>
    <w:rsid w:val="00625132"/>
    <w:rsid w:val="00626015"/>
    <w:rsid w:val="00630B52"/>
    <w:rsid w:val="00630C09"/>
    <w:rsid w:val="00631CEF"/>
    <w:rsid w:val="006340BB"/>
    <w:rsid w:val="00634D59"/>
    <w:rsid w:val="00636062"/>
    <w:rsid w:val="00640481"/>
    <w:rsid w:val="00641246"/>
    <w:rsid w:val="00642BAC"/>
    <w:rsid w:val="00643599"/>
    <w:rsid w:val="00645375"/>
    <w:rsid w:val="00650EAC"/>
    <w:rsid w:val="0065186F"/>
    <w:rsid w:val="00652FB4"/>
    <w:rsid w:val="006618E5"/>
    <w:rsid w:val="00662862"/>
    <w:rsid w:val="00662F48"/>
    <w:rsid w:val="00663FF8"/>
    <w:rsid w:val="0067017C"/>
    <w:rsid w:val="00672C46"/>
    <w:rsid w:val="0067470D"/>
    <w:rsid w:val="00681DD9"/>
    <w:rsid w:val="0068443E"/>
    <w:rsid w:val="00686C54"/>
    <w:rsid w:val="006874CF"/>
    <w:rsid w:val="00692150"/>
    <w:rsid w:val="0069428F"/>
    <w:rsid w:val="0069524C"/>
    <w:rsid w:val="00695C9A"/>
    <w:rsid w:val="00695DF6"/>
    <w:rsid w:val="006A13F6"/>
    <w:rsid w:val="006A1FDC"/>
    <w:rsid w:val="006A2868"/>
    <w:rsid w:val="006B00A5"/>
    <w:rsid w:val="006B00B1"/>
    <w:rsid w:val="006B267F"/>
    <w:rsid w:val="006B4F45"/>
    <w:rsid w:val="006B5217"/>
    <w:rsid w:val="006B63B3"/>
    <w:rsid w:val="006B73BF"/>
    <w:rsid w:val="006B74E1"/>
    <w:rsid w:val="006B78A3"/>
    <w:rsid w:val="006B7D5B"/>
    <w:rsid w:val="006C19B6"/>
    <w:rsid w:val="006C68B5"/>
    <w:rsid w:val="006C6ABB"/>
    <w:rsid w:val="006C77BE"/>
    <w:rsid w:val="006D24FB"/>
    <w:rsid w:val="006D2E2F"/>
    <w:rsid w:val="006D38B7"/>
    <w:rsid w:val="006D68FB"/>
    <w:rsid w:val="006D6E10"/>
    <w:rsid w:val="006E041D"/>
    <w:rsid w:val="006E0D75"/>
    <w:rsid w:val="006E5FAE"/>
    <w:rsid w:val="006E6E50"/>
    <w:rsid w:val="006F1964"/>
    <w:rsid w:val="006F1F7B"/>
    <w:rsid w:val="006F2577"/>
    <w:rsid w:val="006F4620"/>
    <w:rsid w:val="006F4EF6"/>
    <w:rsid w:val="006F7005"/>
    <w:rsid w:val="00702036"/>
    <w:rsid w:val="00706BE8"/>
    <w:rsid w:val="00707A7D"/>
    <w:rsid w:val="00710FF3"/>
    <w:rsid w:val="00711683"/>
    <w:rsid w:val="007126F1"/>
    <w:rsid w:val="00720E20"/>
    <w:rsid w:val="00722A70"/>
    <w:rsid w:val="00723606"/>
    <w:rsid w:val="00725EE3"/>
    <w:rsid w:val="0072605A"/>
    <w:rsid w:val="007265DA"/>
    <w:rsid w:val="007275FD"/>
    <w:rsid w:val="007306A7"/>
    <w:rsid w:val="00731161"/>
    <w:rsid w:val="007316AD"/>
    <w:rsid w:val="00732FFE"/>
    <w:rsid w:val="00733A70"/>
    <w:rsid w:val="00735AEB"/>
    <w:rsid w:val="00736116"/>
    <w:rsid w:val="007440C0"/>
    <w:rsid w:val="007509CA"/>
    <w:rsid w:val="007542AF"/>
    <w:rsid w:val="00754F21"/>
    <w:rsid w:val="0075513F"/>
    <w:rsid w:val="00756A3A"/>
    <w:rsid w:val="00757597"/>
    <w:rsid w:val="00757C57"/>
    <w:rsid w:val="00760910"/>
    <w:rsid w:val="007616AF"/>
    <w:rsid w:val="0076264F"/>
    <w:rsid w:val="007630A9"/>
    <w:rsid w:val="00764E99"/>
    <w:rsid w:val="00766DAA"/>
    <w:rsid w:val="007735EB"/>
    <w:rsid w:val="00776EC7"/>
    <w:rsid w:val="0077763E"/>
    <w:rsid w:val="0078203E"/>
    <w:rsid w:val="00785179"/>
    <w:rsid w:val="0078565D"/>
    <w:rsid w:val="0079045A"/>
    <w:rsid w:val="00791C4C"/>
    <w:rsid w:val="007927E9"/>
    <w:rsid w:val="00792858"/>
    <w:rsid w:val="00792E2D"/>
    <w:rsid w:val="007975F2"/>
    <w:rsid w:val="00797E61"/>
    <w:rsid w:val="007A0618"/>
    <w:rsid w:val="007A1442"/>
    <w:rsid w:val="007A20A1"/>
    <w:rsid w:val="007A3167"/>
    <w:rsid w:val="007A40A9"/>
    <w:rsid w:val="007A4962"/>
    <w:rsid w:val="007A5645"/>
    <w:rsid w:val="007A60D8"/>
    <w:rsid w:val="007B168E"/>
    <w:rsid w:val="007B32C8"/>
    <w:rsid w:val="007B3B27"/>
    <w:rsid w:val="007B3E48"/>
    <w:rsid w:val="007B5593"/>
    <w:rsid w:val="007B61A5"/>
    <w:rsid w:val="007B7AF8"/>
    <w:rsid w:val="007C1B12"/>
    <w:rsid w:val="007C2D66"/>
    <w:rsid w:val="007C7A00"/>
    <w:rsid w:val="007D021F"/>
    <w:rsid w:val="007D143B"/>
    <w:rsid w:val="007D4246"/>
    <w:rsid w:val="007D5756"/>
    <w:rsid w:val="007D6DB4"/>
    <w:rsid w:val="007E14D0"/>
    <w:rsid w:val="007E1688"/>
    <w:rsid w:val="007E2EAF"/>
    <w:rsid w:val="007E36A9"/>
    <w:rsid w:val="007F201F"/>
    <w:rsid w:val="007F28A1"/>
    <w:rsid w:val="007F2FA5"/>
    <w:rsid w:val="007F4588"/>
    <w:rsid w:val="007F6681"/>
    <w:rsid w:val="00800546"/>
    <w:rsid w:val="00801416"/>
    <w:rsid w:val="00801E72"/>
    <w:rsid w:val="008031E9"/>
    <w:rsid w:val="0080633A"/>
    <w:rsid w:val="00806901"/>
    <w:rsid w:val="00806AEB"/>
    <w:rsid w:val="00806E46"/>
    <w:rsid w:val="00807875"/>
    <w:rsid w:val="00810422"/>
    <w:rsid w:val="00814768"/>
    <w:rsid w:val="00815048"/>
    <w:rsid w:val="00816B0F"/>
    <w:rsid w:val="00817876"/>
    <w:rsid w:val="00821A64"/>
    <w:rsid w:val="00823B89"/>
    <w:rsid w:val="00825D74"/>
    <w:rsid w:val="008272D9"/>
    <w:rsid w:val="00830E87"/>
    <w:rsid w:val="00831607"/>
    <w:rsid w:val="00831A7E"/>
    <w:rsid w:val="008327F8"/>
    <w:rsid w:val="0083281A"/>
    <w:rsid w:val="00834F28"/>
    <w:rsid w:val="00835B6B"/>
    <w:rsid w:val="008422F0"/>
    <w:rsid w:val="00842780"/>
    <w:rsid w:val="008431CE"/>
    <w:rsid w:val="0084399A"/>
    <w:rsid w:val="0084554B"/>
    <w:rsid w:val="00845D95"/>
    <w:rsid w:val="00850915"/>
    <w:rsid w:val="00851862"/>
    <w:rsid w:val="00853243"/>
    <w:rsid w:val="00853629"/>
    <w:rsid w:val="00860CA4"/>
    <w:rsid w:val="008617CA"/>
    <w:rsid w:val="00865403"/>
    <w:rsid w:val="00865EBD"/>
    <w:rsid w:val="008666F8"/>
    <w:rsid w:val="00867747"/>
    <w:rsid w:val="00867BC5"/>
    <w:rsid w:val="0087029F"/>
    <w:rsid w:val="00870683"/>
    <w:rsid w:val="008726BD"/>
    <w:rsid w:val="008727E0"/>
    <w:rsid w:val="00873D94"/>
    <w:rsid w:val="0087579A"/>
    <w:rsid w:val="0087633D"/>
    <w:rsid w:val="0087638B"/>
    <w:rsid w:val="00876C41"/>
    <w:rsid w:val="00876E4A"/>
    <w:rsid w:val="00880524"/>
    <w:rsid w:val="00883CC6"/>
    <w:rsid w:val="0088413F"/>
    <w:rsid w:val="00884677"/>
    <w:rsid w:val="008853C0"/>
    <w:rsid w:val="008902F2"/>
    <w:rsid w:val="00892F09"/>
    <w:rsid w:val="00895327"/>
    <w:rsid w:val="00895A2A"/>
    <w:rsid w:val="0089729F"/>
    <w:rsid w:val="008A3268"/>
    <w:rsid w:val="008A6E6B"/>
    <w:rsid w:val="008B2E0B"/>
    <w:rsid w:val="008B3C6D"/>
    <w:rsid w:val="008B740D"/>
    <w:rsid w:val="008C0525"/>
    <w:rsid w:val="008C1B26"/>
    <w:rsid w:val="008C6128"/>
    <w:rsid w:val="008C6B00"/>
    <w:rsid w:val="008C6C3B"/>
    <w:rsid w:val="008D00CE"/>
    <w:rsid w:val="008D17BC"/>
    <w:rsid w:val="008D1925"/>
    <w:rsid w:val="008D2598"/>
    <w:rsid w:val="008D53E2"/>
    <w:rsid w:val="008D6B7D"/>
    <w:rsid w:val="008E10F2"/>
    <w:rsid w:val="008E2C6F"/>
    <w:rsid w:val="008E5762"/>
    <w:rsid w:val="008E59F2"/>
    <w:rsid w:val="008E6902"/>
    <w:rsid w:val="008E794F"/>
    <w:rsid w:val="008E7DB8"/>
    <w:rsid w:val="008F0CFB"/>
    <w:rsid w:val="008F10FD"/>
    <w:rsid w:val="008F1E65"/>
    <w:rsid w:val="008F33C8"/>
    <w:rsid w:val="008F76B8"/>
    <w:rsid w:val="00901626"/>
    <w:rsid w:val="00901749"/>
    <w:rsid w:val="009049E3"/>
    <w:rsid w:val="00906352"/>
    <w:rsid w:val="00906CD8"/>
    <w:rsid w:val="00907C03"/>
    <w:rsid w:val="009106F0"/>
    <w:rsid w:val="0091140D"/>
    <w:rsid w:val="0091431D"/>
    <w:rsid w:val="00924848"/>
    <w:rsid w:val="009250CF"/>
    <w:rsid w:val="0092665E"/>
    <w:rsid w:val="0093137C"/>
    <w:rsid w:val="00933832"/>
    <w:rsid w:val="00933B35"/>
    <w:rsid w:val="00937075"/>
    <w:rsid w:val="00937A61"/>
    <w:rsid w:val="0094087A"/>
    <w:rsid w:val="00942716"/>
    <w:rsid w:val="00944991"/>
    <w:rsid w:val="00947F6D"/>
    <w:rsid w:val="00950D0F"/>
    <w:rsid w:val="009513D0"/>
    <w:rsid w:val="00953183"/>
    <w:rsid w:val="00953552"/>
    <w:rsid w:val="00953E37"/>
    <w:rsid w:val="009548CE"/>
    <w:rsid w:val="0096086A"/>
    <w:rsid w:val="0096321C"/>
    <w:rsid w:val="00966E1A"/>
    <w:rsid w:val="00966EFB"/>
    <w:rsid w:val="00971F99"/>
    <w:rsid w:val="00972163"/>
    <w:rsid w:val="0097466C"/>
    <w:rsid w:val="00975DCD"/>
    <w:rsid w:val="00981DEE"/>
    <w:rsid w:val="0098468F"/>
    <w:rsid w:val="009911F3"/>
    <w:rsid w:val="00992089"/>
    <w:rsid w:val="00992BC6"/>
    <w:rsid w:val="009967DF"/>
    <w:rsid w:val="009A09F6"/>
    <w:rsid w:val="009A487B"/>
    <w:rsid w:val="009A4EE7"/>
    <w:rsid w:val="009A5D99"/>
    <w:rsid w:val="009B01AC"/>
    <w:rsid w:val="009B0C3C"/>
    <w:rsid w:val="009B0E04"/>
    <w:rsid w:val="009B2DDF"/>
    <w:rsid w:val="009B43E4"/>
    <w:rsid w:val="009B6D76"/>
    <w:rsid w:val="009C17C6"/>
    <w:rsid w:val="009C2290"/>
    <w:rsid w:val="009C500B"/>
    <w:rsid w:val="009C6558"/>
    <w:rsid w:val="009C7E25"/>
    <w:rsid w:val="009D082C"/>
    <w:rsid w:val="009D0999"/>
    <w:rsid w:val="009D2912"/>
    <w:rsid w:val="009D3F4F"/>
    <w:rsid w:val="009D528E"/>
    <w:rsid w:val="009D5BE5"/>
    <w:rsid w:val="009D7BC5"/>
    <w:rsid w:val="009E209B"/>
    <w:rsid w:val="009E3BBA"/>
    <w:rsid w:val="009E4065"/>
    <w:rsid w:val="009E4E16"/>
    <w:rsid w:val="009E6CE1"/>
    <w:rsid w:val="009F04C7"/>
    <w:rsid w:val="009F06AD"/>
    <w:rsid w:val="009F3A23"/>
    <w:rsid w:val="009F7F27"/>
    <w:rsid w:val="00A007D5"/>
    <w:rsid w:val="00A05090"/>
    <w:rsid w:val="00A06194"/>
    <w:rsid w:val="00A07A96"/>
    <w:rsid w:val="00A07CBA"/>
    <w:rsid w:val="00A10C0A"/>
    <w:rsid w:val="00A11472"/>
    <w:rsid w:val="00A1476D"/>
    <w:rsid w:val="00A14D0F"/>
    <w:rsid w:val="00A16433"/>
    <w:rsid w:val="00A23836"/>
    <w:rsid w:val="00A24F76"/>
    <w:rsid w:val="00A26AD1"/>
    <w:rsid w:val="00A27C11"/>
    <w:rsid w:val="00A301F8"/>
    <w:rsid w:val="00A3180F"/>
    <w:rsid w:val="00A331CB"/>
    <w:rsid w:val="00A34B38"/>
    <w:rsid w:val="00A35555"/>
    <w:rsid w:val="00A36E06"/>
    <w:rsid w:val="00A422E8"/>
    <w:rsid w:val="00A448DB"/>
    <w:rsid w:val="00A45707"/>
    <w:rsid w:val="00A4629C"/>
    <w:rsid w:val="00A464E9"/>
    <w:rsid w:val="00A500F1"/>
    <w:rsid w:val="00A521BD"/>
    <w:rsid w:val="00A53908"/>
    <w:rsid w:val="00A553A7"/>
    <w:rsid w:val="00A554E1"/>
    <w:rsid w:val="00A56D2F"/>
    <w:rsid w:val="00A63C99"/>
    <w:rsid w:val="00A6610D"/>
    <w:rsid w:val="00A70863"/>
    <w:rsid w:val="00A71454"/>
    <w:rsid w:val="00A73291"/>
    <w:rsid w:val="00A7350F"/>
    <w:rsid w:val="00A73891"/>
    <w:rsid w:val="00A7467C"/>
    <w:rsid w:val="00A74CFB"/>
    <w:rsid w:val="00A7634B"/>
    <w:rsid w:val="00A77B72"/>
    <w:rsid w:val="00A81743"/>
    <w:rsid w:val="00A8177B"/>
    <w:rsid w:val="00A8672A"/>
    <w:rsid w:val="00A86A30"/>
    <w:rsid w:val="00A91050"/>
    <w:rsid w:val="00A9144F"/>
    <w:rsid w:val="00A92368"/>
    <w:rsid w:val="00A938D3"/>
    <w:rsid w:val="00A93987"/>
    <w:rsid w:val="00AA1BD3"/>
    <w:rsid w:val="00AA4D12"/>
    <w:rsid w:val="00AA694B"/>
    <w:rsid w:val="00AB0704"/>
    <w:rsid w:val="00AB0752"/>
    <w:rsid w:val="00AB11EF"/>
    <w:rsid w:val="00AB200B"/>
    <w:rsid w:val="00AB2332"/>
    <w:rsid w:val="00AB434C"/>
    <w:rsid w:val="00AC0EE8"/>
    <w:rsid w:val="00AC1F51"/>
    <w:rsid w:val="00AC4D0A"/>
    <w:rsid w:val="00AC6D83"/>
    <w:rsid w:val="00AC7123"/>
    <w:rsid w:val="00AC716C"/>
    <w:rsid w:val="00AD126B"/>
    <w:rsid w:val="00AD242E"/>
    <w:rsid w:val="00AD2D5E"/>
    <w:rsid w:val="00AD3B84"/>
    <w:rsid w:val="00AD5DE1"/>
    <w:rsid w:val="00AD64EC"/>
    <w:rsid w:val="00AE1436"/>
    <w:rsid w:val="00AE1774"/>
    <w:rsid w:val="00AE196C"/>
    <w:rsid w:val="00AE641A"/>
    <w:rsid w:val="00AF03B3"/>
    <w:rsid w:val="00AF1942"/>
    <w:rsid w:val="00AF44B0"/>
    <w:rsid w:val="00AF6894"/>
    <w:rsid w:val="00AF6FAB"/>
    <w:rsid w:val="00AF7895"/>
    <w:rsid w:val="00B0287D"/>
    <w:rsid w:val="00B03E28"/>
    <w:rsid w:val="00B04E7D"/>
    <w:rsid w:val="00B05110"/>
    <w:rsid w:val="00B0529D"/>
    <w:rsid w:val="00B056A6"/>
    <w:rsid w:val="00B058AC"/>
    <w:rsid w:val="00B062D6"/>
    <w:rsid w:val="00B06453"/>
    <w:rsid w:val="00B10052"/>
    <w:rsid w:val="00B11B3F"/>
    <w:rsid w:val="00B132E4"/>
    <w:rsid w:val="00B170E1"/>
    <w:rsid w:val="00B1732E"/>
    <w:rsid w:val="00B271EE"/>
    <w:rsid w:val="00B27C67"/>
    <w:rsid w:val="00B319D1"/>
    <w:rsid w:val="00B34027"/>
    <w:rsid w:val="00B40F21"/>
    <w:rsid w:val="00B41670"/>
    <w:rsid w:val="00B41A12"/>
    <w:rsid w:val="00B4263B"/>
    <w:rsid w:val="00B43046"/>
    <w:rsid w:val="00B44CB3"/>
    <w:rsid w:val="00B46347"/>
    <w:rsid w:val="00B46E53"/>
    <w:rsid w:val="00B472A9"/>
    <w:rsid w:val="00B47703"/>
    <w:rsid w:val="00B478E9"/>
    <w:rsid w:val="00B556A3"/>
    <w:rsid w:val="00B56D2B"/>
    <w:rsid w:val="00B57D35"/>
    <w:rsid w:val="00B57DF0"/>
    <w:rsid w:val="00B605DD"/>
    <w:rsid w:val="00B67915"/>
    <w:rsid w:val="00B7319F"/>
    <w:rsid w:val="00B739DA"/>
    <w:rsid w:val="00B753A3"/>
    <w:rsid w:val="00B765AF"/>
    <w:rsid w:val="00B84239"/>
    <w:rsid w:val="00B9052D"/>
    <w:rsid w:val="00B91FD0"/>
    <w:rsid w:val="00B93FDA"/>
    <w:rsid w:val="00B947B2"/>
    <w:rsid w:val="00BA0A47"/>
    <w:rsid w:val="00BA1080"/>
    <w:rsid w:val="00BA2608"/>
    <w:rsid w:val="00BA27E6"/>
    <w:rsid w:val="00BA2931"/>
    <w:rsid w:val="00BA4423"/>
    <w:rsid w:val="00BA4D89"/>
    <w:rsid w:val="00BA52D3"/>
    <w:rsid w:val="00BA6530"/>
    <w:rsid w:val="00BA7D5A"/>
    <w:rsid w:val="00BB0F75"/>
    <w:rsid w:val="00BC2939"/>
    <w:rsid w:val="00BC4CCE"/>
    <w:rsid w:val="00BC51CE"/>
    <w:rsid w:val="00BC77BA"/>
    <w:rsid w:val="00BD0621"/>
    <w:rsid w:val="00BD3227"/>
    <w:rsid w:val="00BD4A8E"/>
    <w:rsid w:val="00BD4FF3"/>
    <w:rsid w:val="00BD58E6"/>
    <w:rsid w:val="00BD5CEF"/>
    <w:rsid w:val="00BD715D"/>
    <w:rsid w:val="00BE14A3"/>
    <w:rsid w:val="00BE43C2"/>
    <w:rsid w:val="00BE63AB"/>
    <w:rsid w:val="00BF2B31"/>
    <w:rsid w:val="00BF352D"/>
    <w:rsid w:val="00BF52A1"/>
    <w:rsid w:val="00BF7499"/>
    <w:rsid w:val="00C0051C"/>
    <w:rsid w:val="00C01517"/>
    <w:rsid w:val="00C03E0D"/>
    <w:rsid w:val="00C05807"/>
    <w:rsid w:val="00C06118"/>
    <w:rsid w:val="00C10E9A"/>
    <w:rsid w:val="00C13FE8"/>
    <w:rsid w:val="00C14A3D"/>
    <w:rsid w:val="00C15C40"/>
    <w:rsid w:val="00C1637C"/>
    <w:rsid w:val="00C16ED7"/>
    <w:rsid w:val="00C17935"/>
    <w:rsid w:val="00C21E1A"/>
    <w:rsid w:val="00C2302B"/>
    <w:rsid w:val="00C25C02"/>
    <w:rsid w:val="00C26505"/>
    <w:rsid w:val="00C314C1"/>
    <w:rsid w:val="00C32550"/>
    <w:rsid w:val="00C33452"/>
    <w:rsid w:val="00C3606A"/>
    <w:rsid w:val="00C361E6"/>
    <w:rsid w:val="00C40F70"/>
    <w:rsid w:val="00C44F60"/>
    <w:rsid w:val="00C46101"/>
    <w:rsid w:val="00C5046C"/>
    <w:rsid w:val="00C50BC5"/>
    <w:rsid w:val="00C55FFB"/>
    <w:rsid w:val="00C5625D"/>
    <w:rsid w:val="00C5693B"/>
    <w:rsid w:val="00C62F64"/>
    <w:rsid w:val="00C63ADA"/>
    <w:rsid w:val="00C652BE"/>
    <w:rsid w:val="00C6620B"/>
    <w:rsid w:val="00C772F1"/>
    <w:rsid w:val="00C77E6F"/>
    <w:rsid w:val="00C80688"/>
    <w:rsid w:val="00C86061"/>
    <w:rsid w:val="00C900F9"/>
    <w:rsid w:val="00C91F0E"/>
    <w:rsid w:val="00C92A3C"/>
    <w:rsid w:val="00C96169"/>
    <w:rsid w:val="00C97145"/>
    <w:rsid w:val="00CA0001"/>
    <w:rsid w:val="00CB19F1"/>
    <w:rsid w:val="00CB1E4F"/>
    <w:rsid w:val="00CB5F02"/>
    <w:rsid w:val="00CB7233"/>
    <w:rsid w:val="00CB78BE"/>
    <w:rsid w:val="00CC05B9"/>
    <w:rsid w:val="00CC0CFC"/>
    <w:rsid w:val="00CC197E"/>
    <w:rsid w:val="00CC1AFF"/>
    <w:rsid w:val="00CC368F"/>
    <w:rsid w:val="00CC57F2"/>
    <w:rsid w:val="00CC73FE"/>
    <w:rsid w:val="00CC7DB2"/>
    <w:rsid w:val="00CD472A"/>
    <w:rsid w:val="00CD4F71"/>
    <w:rsid w:val="00CE1054"/>
    <w:rsid w:val="00CE35D1"/>
    <w:rsid w:val="00CE54A0"/>
    <w:rsid w:val="00CE77BC"/>
    <w:rsid w:val="00CF2868"/>
    <w:rsid w:val="00CF2961"/>
    <w:rsid w:val="00CF3435"/>
    <w:rsid w:val="00D02188"/>
    <w:rsid w:val="00D05B34"/>
    <w:rsid w:val="00D061AB"/>
    <w:rsid w:val="00D0642B"/>
    <w:rsid w:val="00D07422"/>
    <w:rsid w:val="00D079BB"/>
    <w:rsid w:val="00D07D9F"/>
    <w:rsid w:val="00D10A48"/>
    <w:rsid w:val="00D121BA"/>
    <w:rsid w:val="00D1345F"/>
    <w:rsid w:val="00D15F1C"/>
    <w:rsid w:val="00D175B4"/>
    <w:rsid w:val="00D17F0A"/>
    <w:rsid w:val="00D22CB6"/>
    <w:rsid w:val="00D274E2"/>
    <w:rsid w:val="00D30D79"/>
    <w:rsid w:val="00D31A68"/>
    <w:rsid w:val="00D31ECE"/>
    <w:rsid w:val="00D365B3"/>
    <w:rsid w:val="00D37372"/>
    <w:rsid w:val="00D403F6"/>
    <w:rsid w:val="00D41620"/>
    <w:rsid w:val="00D41B75"/>
    <w:rsid w:val="00D41F2F"/>
    <w:rsid w:val="00D44792"/>
    <w:rsid w:val="00D62827"/>
    <w:rsid w:val="00D63D58"/>
    <w:rsid w:val="00D64819"/>
    <w:rsid w:val="00D65053"/>
    <w:rsid w:val="00D663B9"/>
    <w:rsid w:val="00D67619"/>
    <w:rsid w:val="00D722FD"/>
    <w:rsid w:val="00D7360D"/>
    <w:rsid w:val="00D74142"/>
    <w:rsid w:val="00D779EA"/>
    <w:rsid w:val="00D8018D"/>
    <w:rsid w:val="00D8172D"/>
    <w:rsid w:val="00D81F30"/>
    <w:rsid w:val="00D82277"/>
    <w:rsid w:val="00D833DE"/>
    <w:rsid w:val="00D84075"/>
    <w:rsid w:val="00D84B8B"/>
    <w:rsid w:val="00D85621"/>
    <w:rsid w:val="00D91465"/>
    <w:rsid w:val="00D92808"/>
    <w:rsid w:val="00D931EF"/>
    <w:rsid w:val="00D94F3C"/>
    <w:rsid w:val="00D969F6"/>
    <w:rsid w:val="00D97B3A"/>
    <w:rsid w:val="00D97C3F"/>
    <w:rsid w:val="00DA099D"/>
    <w:rsid w:val="00DA36FF"/>
    <w:rsid w:val="00DA437F"/>
    <w:rsid w:val="00DA4AF6"/>
    <w:rsid w:val="00DA4F64"/>
    <w:rsid w:val="00DA56D7"/>
    <w:rsid w:val="00DA6A2D"/>
    <w:rsid w:val="00DB1EB1"/>
    <w:rsid w:val="00DB2C28"/>
    <w:rsid w:val="00DB42EE"/>
    <w:rsid w:val="00DB4642"/>
    <w:rsid w:val="00DB4778"/>
    <w:rsid w:val="00DC1D4D"/>
    <w:rsid w:val="00DC2B7F"/>
    <w:rsid w:val="00DC6CCF"/>
    <w:rsid w:val="00DC7CC9"/>
    <w:rsid w:val="00DD0395"/>
    <w:rsid w:val="00DD5969"/>
    <w:rsid w:val="00DE0078"/>
    <w:rsid w:val="00DE3AD7"/>
    <w:rsid w:val="00DE4B5B"/>
    <w:rsid w:val="00DE50D5"/>
    <w:rsid w:val="00DF05D3"/>
    <w:rsid w:val="00DF2057"/>
    <w:rsid w:val="00DF21CB"/>
    <w:rsid w:val="00DF30B7"/>
    <w:rsid w:val="00DF5D7B"/>
    <w:rsid w:val="00DF5DF5"/>
    <w:rsid w:val="00E00B4B"/>
    <w:rsid w:val="00E02B4F"/>
    <w:rsid w:val="00E06228"/>
    <w:rsid w:val="00E11A69"/>
    <w:rsid w:val="00E11D4C"/>
    <w:rsid w:val="00E1250F"/>
    <w:rsid w:val="00E12A97"/>
    <w:rsid w:val="00E12D1F"/>
    <w:rsid w:val="00E16E2C"/>
    <w:rsid w:val="00E24FC3"/>
    <w:rsid w:val="00E31FB2"/>
    <w:rsid w:val="00E3275E"/>
    <w:rsid w:val="00E33178"/>
    <w:rsid w:val="00E35DCD"/>
    <w:rsid w:val="00E40BEB"/>
    <w:rsid w:val="00E41DD7"/>
    <w:rsid w:val="00E422D8"/>
    <w:rsid w:val="00E43C55"/>
    <w:rsid w:val="00E446B0"/>
    <w:rsid w:val="00E46275"/>
    <w:rsid w:val="00E51369"/>
    <w:rsid w:val="00E5376E"/>
    <w:rsid w:val="00E56146"/>
    <w:rsid w:val="00E565EC"/>
    <w:rsid w:val="00E56C91"/>
    <w:rsid w:val="00E57A93"/>
    <w:rsid w:val="00E57F97"/>
    <w:rsid w:val="00E613EF"/>
    <w:rsid w:val="00E62717"/>
    <w:rsid w:val="00E67AC1"/>
    <w:rsid w:val="00E67FFD"/>
    <w:rsid w:val="00E706B5"/>
    <w:rsid w:val="00E72DD5"/>
    <w:rsid w:val="00E763CA"/>
    <w:rsid w:val="00E76C36"/>
    <w:rsid w:val="00E77A00"/>
    <w:rsid w:val="00E81918"/>
    <w:rsid w:val="00E81C49"/>
    <w:rsid w:val="00E82C6D"/>
    <w:rsid w:val="00E8747F"/>
    <w:rsid w:val="00E907A0"/>
    <w:rsid w:val="00E9153A"/>
    <w:rsid w:val="00E950F7"/>
    <w:rsid w:val="00E95338"/>
    <w:rsid w:val="00EA039F"/>
    <w:rsid w:val="00EA0D5A"/>
    <w:rsid w:val="00EA1099"/>
    <w:rsid w:val="00EA1877"/>
    <w:rsid w:val="00EA198C"/>
    <w:rsid w:val="00EA2AC0"/>
    <w:rsid w:val="00EA320C"/>
    <w:rsid w:val="00EA36AB"/>
    <w:rsid w:val="00EB1936"/>
    <w:rsid w:val="00EB3E01"/>
    <w:rsid w:val="00EB6BBD"/>
    <w:rsid w:val="00EC13D8"/>
    <w:rsid w:val="00EC288C"/>
    <w:rsid w:val="00EC2C7D"/>
    <w:rsid w:val="00EC69C0"/>
    <w:rsid w:val="00EC6B4E"/>
    <w:rsid w:val="00EC6E1E"/>
    <w:rsid w:val="00ED051A"/>
    <w:rsid w:val="00ED1211"/>
    <w:rsid w:val="00ED26F8"/>
    <w:rsid w:val="00ED2A71"/>
    <w:rsid w:val="00ED42E7"/>
    <w:rsid w:val="00ED44FF"/>
    <w:rsid w:val="00ED71BE"/>
    <w:rsid w:val="00EE2116"/>
    <w:rsid w:val="00EE25AF"/>
    <w:rsid w:val="00EE30C7"/>
    <w:rsid w:val="00EE4D57"/>
    <w:rsid w:val="00EE7369"/>
    <w:rsid w:val="00EF194A"/>
    <w:rsid w:val="00EF2F57"/>
    <w:rsid w:val="00EF3FCC"/>
    <w:rsid w:val="00EF4A5C"/>
    <w:rsid w:val="00EF505A"/>
    <w:rsid w:val="00EF5859"/>
    <w:rsid w:val="00F00004"/>
    <w:rsid w:val="00F014DB"/>
    <w:rsid w:val="00F04F24"/>
    <w:rsid w:val="00F0663A"/>
    <w:rsid w:val="00F12A09"/>
    <w:rsid w:val="00F13F16"/>
    <w:rsid w:val="00F1666F"/>
    <w:rsid w:val="00F203DA"/>
    <w:rsid w:val="00F24481"/>
    <w:rsid w:val="00F26627"/>
    <w:rsid w:val="00F3325E"/>
    <w:rsid w:val="00F34967"/>
    <w:rsid w:val="00F374AE"/>
    <w:rsid w:val="00F40F67"/>
    <w:rsid w:val="00F455FF"/>
    <w:rsid w:val="00F53921"/>
    <w:rsid w:val="00F54972"/>
    <w:rsid w:val="00F549E3"/>
    <w:rsid w:val="00F61774"/>
    <w:rsid w:val="00F61897"/>
    <w:rsid w:val="00F61F3A"/>
    <w:rsid w:val="00F626C7"/>
    <w:rsid w:val="00F64F46"/>
    <w:rsid w:val="00F67D9E"/>
    <w:rsid w:val="00F71125"/>
    <w:rsid w:val="00F752C4"/>
    <w:rsid w:val="00F83DC6"/>
    <w:rsid w:val="00F845BC"/>
    <w:rsid w:val="00F8482F"/>
    <w:rsid w:val="00F90462"/>
    <w:rsid w:val="00F9077A"/>
    <w:rsid w:val="00F92B2E"/>
    <w:rsid w:val="00F93551"/>
    <w:rsid w:val="00F937B3"/>
    <w:rsid w:val="00F93B94"/>
    <w:rsid w:val="00F93D7C"/>
    <w:rsid w:val="00F9507E"/>
    <w:rsid w:val="00F950FF"/>
    <w:rsid w:val="00F9798C"/>
    <w:rsid w:val="00FA09E5"/>
    <w:rsid w:val="00FA5C23"/>
    <w:rsid w:val="00FA717D"/>
    <w:rsid w:val="00FA7A73"/>
    <w:rsid w:val="00FB2C1F"/>
    <w:rsid w:val="00FB2FE3"/>
    <w:rsid w:val="00FB550B"/>
    <w:rsid w:val="00FB62A0"/>
    <w:rsid w:val="00FC07C1"/>
    <w:rsid w:val="00FC328E"/>
    <w:rsid w:val="00FC4EA8"/>
    <w:rsid w:val="00FC661C"/>
    <w:rsid w:val="00FC76F6"/>
    <w:rsid w:val="00FD1E46"/>
    <w:rsid w:val="00FD40BC"/>
    <w:rsid w:val="00FD547D"/>
    <w:rsid w:val="00FD70DF"/>
    <w:rsid w:val="00FD7777"/>
    <w:rsid w:val="00FE1F50"/>
    <w:rsid w:val="00FE56C8"/>
    <w:rsid w:val="00FE7F8F"/>
    <w:rsid w:val="00FF3734"/>
    <w:rsid w:val="00FF47FB"/>
    <w:rsid w:val="00FF64BB"/>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D43"/>
  <w15:chartTrackingRefBased/>
  <w15:docId w15:val="{2EF092D1-CBBF-48B5-9288-701EE721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04D"/>
    <w:pPr>
      <w:spacing w:after="0"/>
    </w:pPr>
    <w:rPr>
      <w:lang w:val="en-GB"/>
    </w:rPr>
  </w:style>
  <w:style w:type="paragraph" w:styleId="Heading1">
    <w:name w:val="heading 1"/>
    <w:basedOn w:val="Normal"/>
    <w:next w:val="Normal"/>
    <w:link w:val="Heading1Char"/>
    <w:uiPriority w:val="9"/>
    <w:qFormat/>
    <w:rsid w:val="00E31F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F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FB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FB2"/>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E31FB2"/>
    <w:pPr>
      <w:ind w:left="720"/>
      <w:contextualSpacing/>
    </w:pPr>
  </w:style>
  <w:style w:type="character" w:customStyle="1" w:styleId="Heading1Char">
    <w:name w:val="Heading 1 Char"/>
    <w:basedOn w:val="DefaultParagraphFont"/>
    <w:link w:val="Heading1"/>
    <w:uiPriority w:val="9"/>
    <w:rsid w:val="00E31FB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E31FB2"/>
    <w:rPr>
      <w:rFonts w:asciiTheme="majorHAnsi" w:eastAsiaTheme="majorEastAsia" w:hAnsiTheme="majorHAnsi" w:cstheme="majorBidi"/>
      <w:color w:val="1F3763" w:themeColor="accent1" w:themeShade="7F"/>
      <w:sz w:val="24"/>
      <w:szCs w:val="24"/>
      <w:lang w:val="en-GB"/>
    </w:rPr>
  </w:style>
  <w:style w:type="paragraph" w:styleId="Revision">
    <w:name w:val="Revision"/>
    <w:hidden/>
    <w:uiPriority w:val="99"/>
    <w:semiHidden/>
    <w:rsid w:val="00EF3FCC"/>
    <w:pPr>
      <w:spacing w:after="0" w:line="240" w:lineRule="auto"/>
    </w:pPr>
    <w:rPr>
      <w:lang w:val="en-GB"/>
    </w:rPr>
  </w:style>
  <w:style w:type="paragraph" w:styleId="Header">
    <w:name w:val="header"/>
    <w:basedOn w:val="Normal"/>
    <w:link w:val="HeaderChar"/>
    <w:uiPriority w:val="99"/>
    <w:unhideWhenUsed/>
    <w:rsid w:val="00830E87"/>
    <w:pPr>
      <w:tabs>
        <w:tab w:val="center" w:pos="4513"/>
        <w:tab w:val="right" w:pos="9026"/>
      </w:tabs>
      <w:spacing w:line="240" w:lineRule="auto"/>
    </w:pPr>
  </w:style>
  <w:style w:type="character" w:customStyle="1" w:styleId="HeaderChar">
    <w:name w:val="Header Char"/>
    <w:basedOn w:val="DefaultParagraphFont"/>
    <w:link w:val="Header"/>
    <w:uiPriority w:val="99"/>
    <w:rsid w:val="00830E87"/>
    <w:rPr>
      <w:lang w:val="en-GB"/>
    </w:rPr>
  </w:style>
  <w:style w:type="paragraph" w:styleId="Footer">
    <w:name w:val="footer"/>
    <w:basedOn w:val="Normal"/>
    <w:link w:val="FooterChar"/>
    <w:uiPriority w:val="99"/>
    <w:unhideWhenUsed/>
    <w:rsid w:val="00830E87"/>
    <w:pPr>
      <w:tabs>
        <w:tab w:val="center" w:pos="4513"/>
        <w:tab w:val="right" w:pos="9026"/>
      </w:tabs>
      <w:spacing w:line="240" w:lineRule="auto"/>
    </w:pPr>
  </w:style>
  <w:style w:type="character" w:customStyle="1" w:styleId="FooterChar">
    <w:name w:val="Footer Char"/>
    <w:basedOn w:val="DefaultParagraphFont"/>
    <w:link w:val="Footer"/>
    <w:uiPriority w:val="99"/>
    <w:rsid w:val="00830E87"/>
    <w:rPr>
      <w:lang w:val="en-GB"/>
    </w:rPr>
  </w:style>
  <w:style w:type="table" w:styleId="TableGrid">
    <w:name w:val="Table Grid"/>
    <w:basedOn w:val="TableNormal"/>
    <w:uiPriority w:val="39"/>
    <w:rsid w:val="00532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30A9"/>
    <w:rPr>
      <w:color w:val="808080"/>
    </w:rPr>
  </w:style>
  <w:style w:type="paragraph" w:styleId="Caption">
    <w:name w:val="caption"/>
    <w:basedOn w:val="Normal"/>
    <w:next w:val="Normal"/>
    <w:uiPriority w:val="35"/>
    <w:unhideWhenUsed/>
    <w:qFormat/>
    <w:rsid w:val="009114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77076">
      <w:bodyDiv w:val="1"/>
      <w:marLeft w:val="0"/>
      <w:marRight w:val="0"/>
      <w:marTop w:val="0"/>
      <w:marBottom w:val="0"/>
      <w:divBdr>
        <w:top w:val="none" w:sz="0" w:space="0" w:color="auto"/>
        <w:left w:val="none" w:sz="0" w:space="0" w:color="auto"/>
        <w:bottom w:val="none" w:sz="0" w:space="0" w:color="auto"/>
        <w:right w:val="none" w:sz="0" w:space="0" w:color="auto"/>
      </w:divBdr>
    </w:div>
    <w:div w:id="720397921">
      <w:bodyDiv w:val="1"/>
      <w:marLeft w:val="0"/>
      <w:marRight w:val="0"/>
      <w:marTop w:val="0"/>
      <w:marBottom w:val="0"/>
      <w:divBdr>
        <w:top w:val="none" w:sz="0" w:space="0" w:color="auto"/>
        <w:left w:val="none" w:sz="0" w:space="0" w:color="auto"/>
        <w:bottom w:val="none" w:sz="0" w:space="0" w:color="auto"/>
        <w:right w:val="none" w:sz="0" w:space="0" w:color="auto"/>
      </w:divBdr>
    </w:div>
    <w:div w:id="1515877753">
      <w:bodyDiv w:val="1"/>
      <w:marLeft w:val="0"/>
      <w:marRight w:val="0"/>
      <w:marTop w:val="0"/>
      <w:marBottom w:val="0"/>
      <w:divBdr>
        <w:top w:val="none" w:sz="0" w:space="0" w:color="auto"/>
        <w:left w:val="none" w:sz="0" w:space="0" w:color="auto"/>
        <w:bottom w:val="none" w:sz="0" w:space="0" w:color="auto"/>
        <w:right w:val="none" w:sz="0" w:space="0" w:color="auto"/>
      </w:divBdr>
    </w:div>
    <w:div w:id="16687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98DC1CF78B62429DC7499F505BD636" ma:contentTypeVersion="4" ma:contentTypeDescription="Create a new document." ma:contentTypeScope="" ma:versionID="ef1d972a9b72804a1a4a29b96602c96a">
  <xsd:schema xmlns:xsd="http://www.w3.org/2001/XMLSchema" xmlns:xs="http://www.w3.org/2001/XMLSchema" xmlns:p="http://schemas.microsoft.com/office/2006/metadata/properties" xmlns:ns2="904a9c58-f383-44c9-a704-01945378b81d" targetNamespace="http://schemas.microsoft.com/office/2006/metadata/properties" ma:root="true" ma:fieldsID="25d74a0f7d131867a3a75ed87f0cc471" ns2:_="">
    <xsd:import namespace="904a9c58-f383-44c9-a704-01945378b8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a9c58-f383-44c9-a704-01945378b8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54219-8740-4745-A16C-D078195BCCB8}">
  <ds:schemaRefs>
    <ds:schemaRef ds:uri="http://schemas.microsoft.com/sharepoint/v3/contenttype/forms"/>
  </ds:schemaRefs>
</ds:datastoreItem>
</file>

<file path=customXml/itemProps2.xml><?xml version="1.0" encoding="utf-8"?>
<ds:datastoreItem xmlns:ds="http://schemas.openxmlformats.org/officeDocument/2006/customXml" ds:itemID="{A18C5996-3BE1-4F68-989D-7C47F1BD9987}">
  <ds:schemaRefs>
    <ds:schemaRef ds:uri="http://schemas.openxmlformats.org/officeDocument/2006/bibliography"/>
  </ds:schemaRefs>
</ds:datastoreItem>
</file>

<file path=customXml/itemProps3.xml><?xml version="1.0" encoding="utf-8"?>
<ds:datastoreItem xmlns:ds="http://schemas.openxmlformats.org/officeDocument/2006/customXml" ds:itemID="{0A319699-F839-4653-825A-B4DA85A7FC69}">
  <ds:schemaRefs>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 ds:uri="http://schemas.openxmlformats.org/package/2006/metadata/core-properties"/>
    <ds:schemaRef ds:uri="904a9c58-f383-44c9-a704-01945378b81d"/>
  </ds:schemaRefs>
</ds:datastoreItem>
</file>

<file path=customXml/itemProps4.xml><?xml version="1.0" encoding="utf-8"?>
<ds:datastoreItem xmlns:ds="http://schemas.openxmlformats.org/officeDocument/2006/customXml" ds:itemID="{C1717FF6-E26A-4C8D-BB2B-A7917BC93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a9c58-f383-44c9-a704-01945378b8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Gunningham, Mike (Voorburg)</dc:creator>
  <cp:keywords/>
  <dc:description/>
  <cp:lastModifiedBy>Munish Kumar</cp:lastModifiedBy>
  <cp:revision>321</cp:revision>
  <dcterms:created xsi:type="dcterms:W3CDTF">2021-12-01T07:37:00Z</dcterms:created>
  <dcterms:modified xsi:type="dcterms:W3CDTF">2021-12-16T01:27:00Z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0x0101000198DC1CF78B62429DC7499F505BD636</vt:lpwstr>
  </property>
</Properties>
</file>