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</w:t>
      </w:r>
      <w:r>
        <w:rPr>
          <w:rFonts w:ascii="Calibri" w:hAnsi="Calibri" w:cs="Calibri"/>
          <w:color w:val="201F1E"/>
          <w:sz w:val="22"/>
          <w:szCs w:val="22"/>
        </w:rPr>
        <w:t>i Everyone,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==========================================================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Arial Rounded MT Bold" w:hAnsi="Arial Rounded MT Bold" w:cs="Calibri"/>
          <w:b/>
          <w:bCs/>
          <w:color w:val="ED7D31"/>
          <w:sz w:val="22"/>
          <w:szCs w:val="22"/>
          <w:bdr w:val="none" w:sz="0" w:space="0" w:color="auto" w:frame="1"/>
        </w:rPr>
        <w:t>Please read, especially if this is your first time marking ECA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==========================================================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 have sent you the email on ECA grading with the scoresheet and instructions.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Scoresheet is password protected for a reason – please do not recopy and send back a new spreadsheet else I will request for you to redo with the original sheet.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For students who are awarded zero please indicate in the remarks (especially those with submission but not awarded marks).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Here is a summary of what you will need to submit: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shd w:val="clear" w:color="auto" w:fill="00FFFF"/>
        </w:rPr>
        <w:t>Email to </w:t>
      </w:r>
      <w:hyperlink r:id="rId4" w:tgtFrame="_blank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bdr w:val="none" w:sz="0" w:space="0" w:color="auto" w:frame="1"/>
            <w:shd w:val="clear" w:color="auto" w:fill="00FFFF"/>
          </w:rPr>
          <w:t>sbiz_anl@suss.edu.sg</w:t>
        </w:r>
      </w:hyperlink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>and </w:t>
      </w:r>
      <w:hyperlink r:id="rId5" w:tgtFrame="_blank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bdr w:val="none" w:sz="0" w:space="0" w:color="auto" w:frame="1"/>
            <w:shd w:val="clear" w:color="auto" w:fill="00FFFF"/>
          </w:rPr>
          <w:t>EA_sbiz@suss.edu.sg</w:t>
        </w:r>
      </w:hyperlink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Fill up and attach the scoresheet by the given timeline 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(14days from ECA due date)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Attach marked ECA reports with comments and marks.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i/>
          <w:iCs/>
          <w:color w:val="FF0000"/>
          <w:sz w:val="28"/>
          <w:szCs w:val="28"/>
          <w:bdr w:val="none" w:sz="0" w:space="0" w:color="auto" w:frame="1"/>
          <w:shd w:val="clear" w:color="auto" w:fill="FFFF00"/>
        </w:rPr>
        <w:t>Please </w:t>
      </w:r>
      <w:r>
        <w:rPr>
          <w:rFonts w:ascii="inherit" w:hAnsi="inherit" w:cs="Calibri"/>
          <w:i/>
          <w:iCs/>
          <w:color w:val="FF0000"/>
          <w:sz w:val="28"/>
          <w:szCs w:val="28"/>
          <w:u w:val="single"/>
          <w:bdr w:val="none" w:sz="0" w:space="0" w:color="auto" w:frame="1"/>
          <w:shd w:val="clear" w:color="auto" w:fill="FFFF00"/>
        </w:rPr>
        <w:t>do not</w:t>
      </w:r>
      <w:r>
        <w:rPr>
          <w:rFonts w:ascii="inherit" w:hAnsi="inherit" w:cs="Calibri"/>
          <w:i/>
          <w:iCs/>
          <w:color w:val="FF0000"/>
          <w:sz w:val="28"/>
          <w:szCs w:val="28"/>
          <w:bdr w:val="none" w:sz="0" w:space="0" w:color="auto" w:frame="1"/>
          <w:shd w:val="clear" w:color="auto" w:fill="FFFF00"/>
        </w:rPr>
        <w:t> use online storage links for your marked ECA reports.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i/>
          <w:iCs/>
          <w:color w:val="FF0000"/>
          <w:sz w:val="28"/>
          <w:szCs w:val="28"/>
          <w:bdr w:val="none" w:sz="0" w:space="0" w:color="auto" w:frame="1"/>
          <w:shd w:val="clear" w:color="auto" w:fill="FFFF00"/>
        </w:rPr>
        <w:t>Please send via </w:t>
      </w:r>
      <w:r>
        <w:rPr>
          <w:rFonts w:ascii="inherit" w:hAnsi="inherit" w:cs="Calibri"/>
          <w:i/>
          <w:iCs/>
          <w:color w:val="FF0000"/>
          <w:sz w:val="28"/>
          <w:szCs w:val="28"/>
          <w:u w:val="single"/>
          <w:bdr w:val="none" w:sz="0" w:space="0" w:color="auto" w:frame="1"/>
          <w:shd w:val="clear" w:color="auto" w:fill="FFFF00"/>
        </w:rPr>
        <w:t>multiple</w:t>
      </w:r>
      <w:r>
        <w:rPr>
          <w:rFonts w:ascii="inherit" w:hAnsi="inherit" w:cs="Calibri"/>
          <w:i/>
          <w:iCs/>
          <w:color w:val="FF0000"/>
          <w:sz w:val="28"/>
          <w:szCs w:val="28"/>
          <w:bdr w:val="none" w:sz="0" w:space="0" w:color="auto" w:frame="1"/>
          <w:shd w:val="clear" w:color="auto" w:fill="FFFF00"/>
        </w:rPr>
        <w:t> emails if necessary.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shd w:val="clear" w:color="auto" w:fill="00FFFF"/>
        </w:rPr>
        <w:t>On Canvas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Key in grades and confirm up till stage 2 by given timeline 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(14days from ECA due date)</w:t>
      </w: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– no need to wait for CC/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HoP’s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approval.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  <w:bdr w:val="none" w:sz="0" w:space="0" w:color="auto" w:frame="1"/>
          <w:lang w:val="en-US"/>
        </w:rPr>
        <w:t>Please DO NOT amend the settings in Gradebook and you are reminded that ECA GRADES ARE NOT TO BE RELEASED to students</w:t>
      </w:r>
      <w:r>
        <w:rPr>
          <w:rFonts w:ascii="Calibri" w:hAnsi="Calibri" w:cs="Calibri"/>
          <w:color w:val="FF0000"/>
          <w:sz w:val="22"/>
          <w:szCs w:val="22"/>
          <w:bdr w:val="none" w:sz="0" w:space="0" w:color="auto" w:frame="1"/>
          <w:lang w:val="en-US"/>
        </w:rPr>
        <w:t>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Please mark all components including those that are submitted late.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shd w:val="clear" w:color="auto" w:fill="00FFFF"/>
        </w:rPr>
        <w:t> 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shd w:val="clear" w:color="auto" w:fill="00FFFF"/>
        </w:rPr>
        <w:t>Email to </w:t>
      </w:r>
      <w:hyperlink r:id="rId6" w:tgtFrame="_blank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bdr w:val="none" w:sz="0" w:space="0" w:color="auto" w:frame="1"/>
            <w:shd w:val="clear" w:color="auto" w:fill="00FFFF"/>
          </w:rPr>
          <w:t>mechelle@suss.edu.sg</w:t>
        </w:r>
      </w:hyperlink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Signed Marker’s Plagiarism Check Form (attached in this email).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shd w:val="clear" w:color="auto" w:fill="00FFFF"/>
        </w:rPr>
        <w:t>Email to your Course Leader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Upon completion of marking, please complete the Marker Report for the T-Group you are marking (attached in this email).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shd w:val="clear" w:color="auto" w:fill="00FF00"/>
        </w:rPr>
        <w:t>Note to Course Leader</w:t>
      </w:r>
      <w:r>
        <w:rPr>
          <w:rFonts w:ascii="Calibri" w:hAnsi="Calibri" w:cs="Calibri"/>
          <w:color w:val="201F1E"/>
          <w:sz w:val="22"/>
          <w:szCs w:val="22"/>
        </w:rPr>
        <w:t>, please consolidate the Marker’s Report from each of the instructors including yours and submit a single report to me.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Also, submit the Course Presentation Report (I will send it with more details in a separate email to you).</w:t>
      </w:r>
    </w:p>
    <w:p w:rsidR="00303F98" w:rsidRDefault="00303F98" w:rsidP="00303F98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303F98" w:rsidRDefault="00303F98" w:rsidP="00303F98">
      <w:pPr>
        <w:pStyle w:val="xxxxmsonormal"/>
        <w:shd w:val="clear" w:color="auto" w:fill="F7CAAC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Course Leader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: Lam Vee Tat</w:t>
      </w:r>
    </w:p>
    <w:p w:rsidR="00303F98" w:rsidRDefault="00303F98" w:rsidP="00303F98">
      <w:pPr>
        <w:pStyle w:val="xxxxmsonormal"/>
        <w:shd w:val="clear" w:color="auto" w:fill="B4C6E7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Instructors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:</w:t>
      </w:r>
    </w:p>
    <w:p w:rsidR="00303F98" w:rsidRDefault="00303F98" w:rsidP="00303F98">
      <w:pPr>
        <w:pStyle w:val="xxxxmsonormal"/>
        <w:shd w:val="clear" w:color="auto" w:fill="B4C6E7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Wang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Zhe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/ Zhang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Shuai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/ Yao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Renjie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/ Chua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Poh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Cai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/ Munish Kumar / Ho Jun Hui / Gilbert Chan /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Thian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Fong Mei /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Peravakottai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Amanullah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/ Shi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Lirong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/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Jin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Dayu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/ Wang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Zhiguo</w:t>
      </w:r>
      <w:proofErr w:type="spellEnd"/>
    </w:p>
    <w:p w:rsidR="00303F98" w:rsidRDefault="00303F98" w:rsidP="00303F98">
      <w:pPr>
        <w:pStyle w:val="xxxxmsonormal"/>
        <w:shd w:val="clear" w:color="auto" w:fill="F7CAAC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Course Coordinator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: Alfred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Koh</w:t>
      </w:r>
      <w:proofErr w:type="spellEnd"/>
    </w:p>
    <w:p w:rsidR="0023160C" w:rsidRDefault="0023160C">
      <w:bookmarkStart w:id="0" w:name="_GoBack"/>
      <w:bookmarkEnd w:id="0"/>
    </w:p>
    <w:sectPr w:rsidR="0023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98"/>
    <w:rsid w:val="0023160C"/>
    <w:rsid w:val="003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77A0-5E96-4DCA-B1A7-F2B4A77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30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303F98"/>
    <w:rPr>
      <w:color w:val="0000FF"/>
      <w:u w:val="single"/>
    </w:rPr>
  </w:style>
  <w:style w:type="paragraph" w:customStyle="1" w:styleId="xxxxmsonormal">
    <w:name w:val="x_xxxmsonormal"/>
    <w:basedOn w:val="Normal"/>
    <w:rsid w:val="0030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chelle@suss.edu.sg" TargetMode="External"/><Relationship Id="rId5" Type="http://schemas.openxmlformats.org/officeDocument/2006/relationships/hyperlink" Target="mailto:EA_sbiz@suss.edu.sg" TargetMode="External"/><Relationship Id="rId4" Type="http://schemas.openxmlformats.org/officeDocument/2006/relationships/hyperlink" Target="mailto:sbiz_anl@suss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</cp:revision>
  <dcterms:created xsi:type="dcterms:W3CDTF">2021-09-14T12:00:00Z</dcterms:created>
  <dcterms:modified xsi:type="dcterms:W3CDTF">2021-09-14T12:01:00Z</dcterms:modified>
</cp:coreProperties>
</file>