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8515D" w14:textId="77777777" w:rsidR="00CD15E4" w:rsidRDefault="00CD15E4" w:rsidP="00CD15E4">
      <w:pPr>
        <w:pBdr>
          <w:top w:val="nil"/>
          <w:left w:val="nil"/>
          <w:bottom w:val="nil"/>
          <w:right w:val="nil"/>
          <w:between w:val="nil"/>
        </w:pBdr>
        <w:spacing w:line="276" w:lineRule="auto"/>
      </w:pPr>
    </w:p>
    <w:p w14:paraId="32162FE2" w14:textId="77777777" w:rsidR="00CD15E4" w:rsidRDefault="00CD15E4" w:rsidP="00CD15E4">
      <w:pPr>
        <w:rPr>
          <w:b/>
          <w:color w:val="000000"/>
          <w:sz w:val="24"/>
          <w:szCs w:val="24"/>
        </w:rPr>
      </w:pPr>
    </w:p>
    <w:p w14:paraId="1837B570" w14:textId="77777777" w:rsidR="00CD15E4" w:rsidRDefault="00CD15E4" w:rsidP="00CD15E4">
      <w:pPr>
        <w:rPr>
          <w:sz w:val="20"/>
          <w:szCs w:val="20"/>
        </w:rPr>
      </w:pPr>
      <w:r>
        <w:rPr>
          <w:rFonts w:ascii="Verdana" w:eastAsia="Verdana" w:hAnsi="Verdana" w:cs="Verdana"/>
          <w:noProof/>
          <w:color w:val="333333"/>
          <w:sz w:val="12"/>
          <w:szCs w:val="12"/>
          <w:lang w:val="en-SG" w:eastAsia="en-SG"/>
        </w:rPr>
        <w:drawing>
          <wp:inline distT="0" distB="0" distL="0" distR="0" wp14:anchorId="590096AF" wp14:editId="06A1A26D">
            <wp:extent cx="2238375" cy="1133475"/>
            <wp:effectExtent l="0" t="0" r="0" b="0"/>
            <wp:docPr id="8" name="image1.png" descr="cid:image001.png@01D2DBA4.C71DBCA0"/>
            <wp:cNvGraphicFramePr/>
            <a:graphic xmlns:a="http://schemas.openxmlformats.org/drawingml/2006/main">
              <a:graphicData uri="http://schemas.openxmlformats.org/drawingml/2006/picture">
                <pic:pic xmlns:pic="http://schemas.openxmlformats.org/drawingml/2006/picture">
                  <pic:nvPicPr>
                    <pic:cNvPr id="0" name="image1.png" descr="cid:image001.png@01D2DBA4.C71DBCA0"/>
                    <pic:cNvPicPr preferRelativeResize="0"/>
                  </pic:nvPicPr>
                  <pic:blipFill>
                    <a:blip r:embed="rId8"/>
                    <a:srcRect/>
                    <a:stretch>
                      <a:fillRect/>
                    </a:stretch>
                  </pic:blipFill>
                  <pic:spPr>
                    <a:xfrm>
                      <a:off x="0" y="0"/>
                      <a:ext cx="2238375" cy="1133475"/>
                    </a:xfrm>
                    <a:prstGeom prst="rect">
                      <a:avLst/>
                    </a:prstGeom>
                    <a:ln/>
                  </pic:spPr>
                </pic:pic>
              </a:graphicData>
            </a:graphic>
          </wp:inline>
        </w:drawing>
      </w:r>
    </w:p>
    <w:p w14:paraId="2C385657" w14:textId="77777777" w:rsidR="00CD15E4" w:rsidRDefault="00CD15E4" w:rsidP="00CD15E4">
      <w:pPr>
        <w:rPr>
          <w:sz w:val="20"/>
          <w:szCs w:val="20"/>
        </w:rPr>
      </w:pPr>
    </w:p>
    <w:p w14:paraId="08551A7B" w14:textId="77777777" w:rsidR="00CD15E4" w:rsidRDefault="00CD15E4" w:rsidP="00CD15E4">
      <w:pPr>
        <w:rPr>
          <w:sz w:val="20"/>
          <w:szCs w:val="20"/>
        </w:rPr>
      </w:pPr>
    </w:p>
    <w:p w14:paraId="43E5901D" w14:textId="77777777" w:rsidR="00CD15E4" w:rsidRPr="006C0D03" w:rsidRDefault="00CD15E4" w:rsidP="00CD15E4">
      <w:pPr>
        <w:rPr>
          <w:rFonts w:ascii="Century Gothic" w:eastAsia="Century Gothic" w:hAnsi="Century Gothic" w:cs="Century Gothic"/>
          <w:b/>
          <w:sz w:val="48"/>
          <w:szCs w:val="48"/>
          <w:lang w:val="en-SG"/>
        </w:rPr>
      </w:pPr>
    </w:p>
    <w:p w14:paraId="58D6818C" w14:textId="4618A632" w:rsidR="00CD15E4" w:rsidRPr="006C0D03" w:rsidRDefault="00CD15E4" w:rsidP="00CD15E4">
      <w:pPr>
        <w:ind w:left="720"/>
        <w:jc w:val="center"/>
        <w:rPr>
          <w:b/>
          <w:sz w:val="48"/>
          <w:szCs w:val="48"/>
          <w:lang w:val="en-SG"/>
        </w:rPr>
      </w:pPr>
      <w:r w:rsidRPr="006C0D03">
        <w:rPr>
          <w:b/>
          <w:sz w:val="48"/>
          <w:szCs w:val="48"/>
          <w:lang w:val="en-SG"/>
        </w:rPr>
        <w:t>ANL201</w:t>
      </w:r>
    </w:p>
    <w:p w14:paraId="3834CFF8" w14:textId="792918A9" w:rsidR="00CD15E4" w:rsidRPr="006C0D03" w:rsidRDefault="00CD15E4" w:rsidP="00CD15E4">
      <w:pPr>
        <w:pBdr>
          <w:bottom w:val="single" w:sz="4" w:space="1" w:color="000000"/>
        </w:pBdr>
        <w:ind w:left="720"/>
        <w:jc w:val="center"/>
        <w:rPr>
          <w:b/>
          <w:sz w:val="48"/>
          <w:szCs w:val="48"/>
          <w:lang w:val="en-SG"/>
        </w:rPr>
      </w:pPr>
      <w:r w:rsidRPr="006C0D03">
        <w:rPr>
          <w:b/>
          <w:sz w:val="48"/>
          <w:szCs w:val="48"/>
          <w:lang w:val="en-SG"/>
        </w:rPr>
        <w:t>Data Visualisation for Business</w:t>
      </w:r>
    </w:p>
    <w:p w14:paraId="5D1B3D73" w14:textId="77777777" w:rsidR="00CD15E4" w:rsidRPr="006C0D03" w:rsidRDefault="00CD15E4" w:rsidP="00CD15E4">
      <w:pPr>
        <w:pBdr>
          <w:bottom w:val="single" w:sz="4" w:space="1" w:color="000000"/>
        </w:pBdr>
        <w:ind w:left="720"/>
        <w:jc w:val="center"/>
        <w:rPr>
          <w:b/>
          <w:sz w:val="48"/>
          <w:szCs w:val="48"/>
          <w:lang w:val="en-SG"/>
        </w:rPr>
      </w:pPr>
    </w:p>
    <w:p w14:paraId="7911553E" w14:textId="77777777" w:rsidR="00CD15E4" w:rsidRPr="006C0D03" w:rsidRDefault="00CD15E4" w:rsidP="00CD15E4">
      <w:pPr>
        <w:keepNext/>
        <w:rPr>
          <w:b/>
          <w:sz w:val="48"/>
          <w:szCs w:val="48"/>
          <w:lang w:val="en-SG"/>
        </w:rPr>
      </w:pPr>
    </w:p>
    <w:p w14:paraId="29001E04" w14:textId="77777777" w:rsidR="00CD15E4" w:rsidRPr="006C0D03" w:rsidRDefault="00CD15E4" w:rsidP="00CD15E4">
      <w:pPr>
        <w:keepNext/>
        <w:jc w:val="center"/>
        <w:rPr>
          <w:b/>
          <w:sz w:val="48"/>
          <w:szCs w:val="48"/>
          <w:lang w:val="en-SG"/>
        </w:rPr>
      </w:pPr>
      <w:r w:rsidRPr="006C0D03">
        <w:rPr>
          <w:b/>
          <w:sz w:val="48"/>
          <w:szCs w:val="48"/>
          <w:lang w:val="en-SG"/>
        </w:rPr>
        <w:t>Tutor-Marked Assignment</w:t>
      </w:r>
    </w:p>
    <w:p w14:paraId="048C47EA" w14:textId="77777777" w:rsidR="00CD15E4" w:rsidRPr="006C0D03" w:rsidRDefault="00CD15E4" w:rsidP="00CD15E4">
      <w:pPr>
        <w:keepNext/>
        <w:jc w:val="center"/>
        <w:rPr>
          <w:b/>
          <w:sz w:val="48"/>
          <w:szCs w:val="48"/>
          <w:lang w:val="en-SG"/>
        </w:rPr>
      </w:pPr>
    </w:p>
    <w:tbl>
      <w:tblPr>
        <w:tblW w:w="87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9"/>
        <w:gridCol w:w="4055"/>
      </w:tblGrid>
      <w:tr w:rsidR="00CD15E4" w:rsidRPr="006C0D03" w14:paraId="3255E306" w14:textId="77777777" w:rsidTr="006B3B3C">
        <w:tc>
          <w:tcPr>
            <w:tcW w:w="4709" w:type="dxa"/>
            <w:shd w:val="clear" w:color="auto" w:fill="B8CCE4"/>
            <w:vAlign w:val="center"/>
          </w:tcPr>
          <w:p w14:paraId="14AF81ED" w14:textId="77777777" w:rsidR="00CD15E4" w:rsidRPr="006C0D03" w:rsidRDefault="00CD15E4" w:rsidP="008E4FA5">
            <w:pPr>
              <w:keepNext/>
              <w:jc w:val="center"/>
              <w:rPr>
                <w:b/>
                <w:sz w:val="36"/>
                <w:szCs w:val="36"/>
                <w:lang w:val="en-SG"/>
              </w:rPr>
            </w:pPr>
            <w:r w:rsidRPr="006C0D03">
              <w:rPr>
                <w:b/>
                <w:sz w:val="36"/>
                <w:szCs w:val="36"/>
                <w:lang w:val="en-SG"/>
              </w:rPr>
              <w:t xml:space="preserve">Name </w:t>
            </w:r>
          </w:p>
        </w:tc>
        <w:tc>
          <w:tcPr>
            <w:tcW w:w="4055" w:type="dxa"/>
            <w:shd w:val="clear" w:color="auto" w:fill="B8CCE4"/>
            <w:vAlign w:val="center"/>
          </w:tcPr>
          <w:p w14:paraId="2C181121" w14:textId="77777777" w:rsidR="00CD15E4" w:rsidRPr="006C0D03" w:rsidRDefault="00CD15E4" w:rsidP="008E4FA5">
            <w:pPr>
              <w:keepNext/>
              <w:jc w:val="center"/>
              <w:rPr>
                <w:b/>
                <w:sz w:val="36"/>
                <w:szCs w:val="36"/>
                <w:lang w:val="en-SG"/>
              </w:rPr>
            </w:pPr>
            <w:r w:rsidRPr="006C0D03">
              <w:rPr>
                <w:b/>
                <w:sz w:val="36"/>
                <w:szCs w:val="36"/>
                <w:lang w:val="en-SG"/>
              </w:rPr>
              <w:t>PI. Number</w:t>
            </w:r>
          </w:p>
        </w:tc>
      </w:tr>
      <w:tr w:rsidR="00CD15E4" w:rsidRPr="006C0D03" w14:paraId="433D8CBC" w14:textId="77777777" w:rsidTr="006B3B3C">
        <w:trPr>
          <w:trHeight w:val="620"/>
        </w:trPr>
        <w:tc>
          <w:tcPr>
            <w:tcW w:w="4709" w:type="dxa"/>
            <w:shd w:val="clear" w:color="auto" w:fill="auto"/>
            <w:vAlign w:val="center"/>
          </w:tcPr>
          <w:p w14:paraId="23F33453" w14:textId="267C3A73" w:rsidR="00CD15E4" w:rsidRPr="006C0D03" w:rsidRDefault="00CD15E4" w:rsidP="00CD15E4">
            <w:pPr>
              <w:keepNext/>
              <w:jc w:val="center"/>
              <w:rPr>
                <w:b/>
                <w:sz w:val="36"/>
                <w:szCs w:val="36"/>
                <w:lang w:val="en-SG"/>
              </w:rPr>
            </w:pPr>
            <w:commentRangeStart w:id="0"/>
            <w:r w:rsidRPr="006C0D03">
              <w:rPr>
                <w:b/>
                <w:sz w:val="36"/>
                <w:szCs w:val="36"/>
                <w:lang w:val="en-SG"/>
              </w:rPr>
              <w:t xml:space="preserve">Lee </w:t>
            </w:r>
            <w:proofErr w:type="spellStart"/>
            <w:r w:rsidRPr="006C0D03">
              <w:rPr>
                <w:b/>
                <w:sz w:val="36"/>
                <w:szCs w:val="36"/>
                <w:lang w:val="en-SG"/>
              </w:rPr>
              <w:t>Chengxi</w:t>
            </w:r>
            <w:proofErr w:type="spellEnd"/>
            <w:r w:rsidRPr="006C0D03">
              <w:rPr>
                <w:b/>
                <w:sz w:val="36"/>
                <w:szCs w:val="36"/>
                <w:lang w:val="en-SG"/>
              </w:rPr>
              <w:t xml:space="preserve"> Sharon</w:t>
            </w:r>
            <w:commentRangeEnd w:id="0"/>
            <w:r w:rsidR="00290D48">
              <w:rPr>
                <w:rStyle w:val="CommentReference"/>
              </w:rPr>
              <w:commentReference w:id="0"/>
            </w:r>
          </w:p>
        </w:tc>
        <w:tc>
          <w:tcPr>
            <w:tcW w:w="4055" w:type="dxa"/>
            <w:shd w:val="clear" w:color="auto" w:fill="auto"/>
            <w:vAlign w:val="center"/>
          </w:tcPr>
          <w:p w14:paraId="442B1125" w14:textId="527DEEEC" w:rsidR="00CD15E4" w:rsidRPr="006C0D03" w:rsidRDefault="00CD15E4" w:rsidP="008E4FA5">
            <w:pPr>
              <w:keepNext/>
              <w:jc w:val="center"/>
              <w:rPr>
                <w:b/>
                <w:sz w:val="36"/>
                <w:szCs w:val="36"/>
                <w:lang w:val="en-SG"/>
              </w:rPr>
            </w:pPr>
            <w:r w:rsidRPr="006C0D03">
              <w:rPr>
                <w:b/>
                <w:sz w:val="36"/>
                <w:szCs w:val="36"/>
                <w:lang w:val="en-SG"/>
              </w:rPr>
              <w:t>CE210992</w:t>
            </w:r>
          </w:p>
        </w:tc>
      </w:tr>
    </w:tbl>
    <w:p w14:paraId="2B4CEF66" w14:textId="77777777" w:rsidR="00CD15E4" w:rsidRPr="006C0D03" w:rsidRDefault="00CD15E4" w:rsidP="00CD15E4">
      <w:pPr>
        <w:pBdr>
          <w:bottom w:val="single" w:sz="4" w:space="1" w:color="000000"/>
        </w:pBdr>
        <w:rPr>
          <w:sz w:val="48"/>
          <w:szCs w:val="48"/>
          <w:lang w:val="en-SG"/>
        </w:rPr>
      </w:pPr>
    </w:p>
    <w:p w14:paraId="4188F37F" w14:textId="77777777" w:rsidR="00CD15E4" w:rsidRPr="006C0D03" w:rsidRDefault="00CD15E4" w:rsidP="00CD15E4">
      <w:pPr>
        <w:pBdr>
          <w:bottom w:val="single" w:sz="4" w:space="1" w:color="000000"/>
        </w:pBdr>
        <w:rPr>
          <w:sz w:val="48"/>
          <w:szCs w:val="48"/>
          <w:lang w:val="en-SG"/>
        </w:rPr>
      </w:pPr>
    </w:p>
    <w:p w14:paraId="3DF22801" w14:textId="77777777" w:rsidR="00CD15E4" w:rsidRPr="006C0D03" w:rsidRDefault="00CD15E4" w:rsidP="00CD15E4">
      <w:pPr>
        <w:rPr>
          <w:b/>
          <w:sz w:val="24"/>
          <w:szCs w:val="24"/>
          <w:lang w:val="en-SG"/>
        </w:rPr>
      </w:pPr>
    </w:p>
    <w:p w14:paraId="0DF5722D" w14:textId="77777777" w:rsidR="00CD15E4" w:rsidRPr="006C0D03" w:rsidRDefault="00CD15E4" w:rsidP="00CD15E4">
      <w:pPr>
        <w:rPr>
          <w:b/>
          <w:sz w:val="24"/>
          <w:szCs w:val="24"/>
          <w:lang w:val="en-SG"/>
        </w:rPr>
      </w:pPr>
    </w:p>
    <w:p w14:paraId="1C29EA96" w14:textId="1DACB118" w:rsidR="00CD15E4" w:rsidRPr="006C0D03" w:rsidRDefault="00CD15E4" w:rsidP="00CD15E4">
      <w:pPr>
        <w:rPr>
          <w:b/>
          <w:sz w:val="24"/>
          <w:szCs w:val="24"/>
          <w:lang w:val="en-SG"/>
        </w:rPr>
      </w:pPr>
      <w:r w:rsidRPr="006C0D03">
        <w:rPr>
          <w:b/>
          <w:sz w:val="24"/>
          <w:szCs w:val="24"/>
          <w:lang w:val="en-SG"/>
        </w:rPr>
        <w:t>Tutor:  Mr</w:t>
      </w:r>
      <w:r w:rsidR="006C0D03" w:rsidRPr="006C0D03">
        <w:rPr>
          <w:b/>
          <w:sz w:val="24"/>
          <w:szCs w:val="24"/>
          <w:lang w:val="en-SG"/>
        </w:rPr>
        <w:t>.</w:t>
      </w:r>
      <w:r w:rsidRPr="006C0D03">
        <w:rPr>
          <w:b/>
          <w:sz w:val="24"/>
          <w:szCs w:val="24"/>
          <w:lang w:val="en-SG"/>
        </w:rPr>
        <w:t xml:space="preserve"> Munish Kumar</w:t>
      </w:r>
    </w:p>
    <w:p w14:paraId="0F1945DA" w14:textId="77777777" w:rsidR="00CD15E4" w:rsidRPr="006C0D03" w:rsidRDefault="00CD15E4" w:rsidP="00CD15E4">
      <w:pPr>
        <w:rPr>
          <w:b/>
          <w:sz w:val="24"/>
          <w:szCs w:val="24"/>
          <w:lang w:val="en-SG"/>
        </w:rPr>
      </w:pPr>
    </w:p>
    <w:p w14:paraId="57996900" w14:textId="77777777" w:rsidR="00CD15E4" w:rsidRPr="006C0D03" w:rsidRDefault="00CD15E4" w:rsidP="00CD15E4">
      <w:pPr>
        <w:rPr>
          <w:b/>
          <w:sz w:val="24"/>
          <w:szCs w:val="24"/>
          <w:lang w:val="en-SG"/>
        </w:rPr>
      </w:pPr>
      <w:r w:rsidRPr="006C0D03">
        <w:rPr>
          <w:b/>
          <w:sz w:val="24"/>
          <w:szCs w:val="24"/>
          <w:lang w:val="en-SG"/>
        </w:rPr>
        <w:t>Tutorial Group: T02</w:t>
      </w:r>
    </w:p>
    <w:p w14:paraId="335E16AB" w14:textId="77777777" w:rsidR="00CD15E4" w:rsidRPr="006C0D03" w:rsidRDefault="00CD15E4" w:rsidP="00CD15E4">
      <w:pPr>
        <w:rPr>
          <w:b/>
          <w:sz w:val="24"/>
          <w:szCs w:val="24"/>
          <w:lang w:val="en-SG"/>
        </w:rPr>
      </w:pPr>
    </w:p>
    <w:p w14:paraId="3B9866A7" w14:textId="749EB443" w:rsidR="00CD15E4" w:rsidRPr="006C0D03" w:rsidRDefault="00CD15E4" w:rsidP="00CD15E4">
      <w:pPr>
        <w:rPr>
          <w:sz w:val="24"/>
          <w:szCs w:val="24"/>
          <w:lang w:val="en-SG"/>
        </w:rPr>
      </w:pPr>
      <w:r w:rsidRPr="006C0D03">
        <w:rPr>
          <w:b/>
          <w:sz w:val="24"/>
          <w:szCs w:val="24"/>
          <w:lang w:val="en-SG"/>
        </w:rPr>
        <w:t>Submission Date: 17 Feb 2021</w:t>
      </w:r>
    </w:p>
    <w:p w14:paraId="60A6E7E9" w14:textId="77777777" w:rsidR="00CD15E4" w:rsidRPr="006C0D03" w:rsidRDefault="00CD15E4" w:rsidP="00CD15E4">
      <w:pPr>
        <w:rPr>
          <w:b/>
          <w:sz w:val="24"/>
          <w:szCs w:val="24"/>
          <w:lang w:val="en-SG"/>
        </w:rPr>
      </w:pPr>
    </w:p>
    <w:p w14:paraId="7E1BCE47" w14:textId="40980191" w:rsidR="00CD15E4" w:rsidRPr="006C0D03" w:rsidRDefault="00CD15E4" w:rsidP="00CD15E4">
      <w:pPr>
        <w:rPr>
          <w:b/>
          <w:sz w:val="24"/>
          <w:szCs w:val="24"/>
          <w:lang w:val="en-SG"/>
        </w:rPr>
      </w:pPr>
    </w:p>
    <w:p w14:paraId="0BC56492" w14:textId="77777777" w:rsidR="00CD15E4" w:rsidRPr="006C0D03" w:rsidRDefault="00CD15E4" w:rsidP="00CD15E4">
      <w:pPr>
        <w:rPr>
          <w:b/>
          <w:color w:val="000000"/>
          <w:sz w:val="24"/>
          <w:szCs w:val="24"/>
          <w:lang w:val="en-SG"/>
        </w:rPr>
      </w:pPr>
    </w:p>
    <w:p w14:paraId="2EAFE25F" w14:textId="77777777" w:rsidR="00CD15E4" w:rsidRPr="006C0D03" w:rsidRDefault="00CD15E4" w:rsidP="00CD15E4">
      <w:pPr>
        <w:rPr>
          <w:b/>
          <w:color w:val="000000"/>
          <w:sz w:val="24"/>
          <w:szCs w:val="24"/>
          <w:lang w:val="en-SG"/>
        </w:rPr>
      </w:pPr>
    </w:p>
    <w:p w14:paraId="2C8C2C3B" w14:textId="77777777" w:rsidR="00CD15E4" w:rsidRPr="006C0D03" w:rsidRDefault="00CD15E4" w:rsidP="00CD15E4">
      <w:pPr>
        <w:rPr>
          <w:b/>
          <w:color w:val="000000"/>
          <w:sz w:val="24"/>
          <w:szCs w:val="24"/>
          <w:lang w:val="en-SG"/>
        </w:rPr>
      </w:pPr>
    </w:p>
    <w:p w14:paraId="1889A57C" w14:textId="77777777" w:rsidR="00CD15E4" w:rsidRPr="006C0D03" w:rsidRDefault="00CD15E4" w:rsidP="00CD15E4">
      <w:pPr>
        <w:rPr>
          <w:b/>
          <w:color w:val="000000"/>
          <w:sz w:val="24"/>
          <w:szCs w:val="24"/>
          <w:lang w:val="en-SG"/>
        </w:rPr>
      </w:pPr>
    </w:p>
    <w:p w14:paraId="739E358C" w14:textId="77777777" w:rsidR="00CD15E4" w:rsidRPr="006C0D03" w:rsidRDefault="00CD15E4" w:rsidP="00CD15E4">
      <w:pPr>
        <w:rPr>
          <w:b/>
          <w:color w:val="000000"/>
          <w:sz w:val="24"/>
          <w:szCs w:val="24"/>
          <w:lang w:val="en-SG"/>
        </w:rPr>
      </w:pPr>
    </w:p>
    <w:p w14:paraId="3E4A1439" w14:textId="75F74F81" w:rsidR="00CD15E4" w:rsidRPr="006C0D03" w:rsidRDefault="00CD15E4" w:rsidP="00CD15E4">
      <w:pPr>
        <w:rPr>
          <w:b/>
          <w:color w:val="000000"/>
          <w:sz w:val="24"/>
          <w:szCs w:val="24"/>
          <w:lang w:val="en-SG"/>
        </w:rPr>
      </w:pPr>
      <w:r w:rsidRPr="006C0D03">
        <w:rPr>
          <w:lang w:val="en-SG"/>
        </w:rPr>
        <w:br w:type="page"/>
      </w:r>
    </w:p>
    <w:p w14:paraId="12A4C2B7" w14:textId="77777777" w:rsidR="00CD15E4" w:rsidRPr="006C0D03" w:rsidRDefault="00CD15E4" w:rsidP="00CD15E4">
      <w:pPr>
        <w:pStyle w:val="Heading1"/>
        <w:ind w:left="0"/>
        <w:jc w:val="left"/>
        <w:rPr>
          <w:sz w:val="24"/>
          <w:szCs w:val="24"/>
          <w:lang w:val="en-SG"/>
        </w:rPr>
      </w:pPr>
    </w:p>
    <w:p w14:paraId="3AF69584" w14:textId="77777777" w:rsidR="00CD15E4" w:rsidRPr="006C0D03" w:rsidRDefault="00CD15E4" w:rsidP="006B3B3C">
      <w:pPr>
        <w:spacing w:line="360" w:lineRule="auto"/>
        <w:rPr>
          <w:sz w:val="24"/>
          <w:szCs w:val="24"/>
          <w:lang w:val="en-SG"/>
        </w:rPr>
      </w:pPr>
      <w:r w:rsidRPr="006C0D03">
        <w:rPr>
          <w:b/>
          <w:sz w:val="24"/>
          <w:szCs w:val="24"/>
          <w:lang w:val="en-SG"/>
        </w:rPr>
        <w:t>References</w:t>
      </w:r>
    </w:p>
    <w:p w14:paraId="20D2B562" w14:textId="77777777" w:rsidR="00CD15E4" w:rsidRPr="006C0D03" w:rsidRDefault="00CD15E4" w:rsidP="006B3B3C">
      <w:pPr>
        <w:spacing w:line="360" w:lineRule="auto"/>
        <w:rPr>
          <w:sz w:val="24"/>
          <w:szCs w:val="24"/>
          <w:lang w:val="en-SG"/>
        </w:rPr>
      </w:pPr>
    </w:p>
    <w:p w14:paraId="0CCD2F5A" w14:textId="59CF6409" w:rsidR="007F344E" w:rsidRPr="006C0D03" w:rsidRDefault="007F344E" w:rsidP="006B3B3C">
      <w:pPr>
        <w:widowControl/>
        <w:spacing w:after="280" w:line="360" w:lineRule="auto"/>
        <w:ind w:left="567" w:hanging="567"/>
        <w:rPr>
          <w:sz w:val="24"/>
          <w:szCs w:val="24"/>
          <w:u w:val="single"/>
          <w:lang w:val="en-SG"/>
        </w:rPr>
      </w:pPr>
      <w:r w:rsidRPr="006C0D03">
        <w:rPr>
          <w:sz w:val="24"/>
          <w:szCs w:val="24"/>
          <w:lang w:val="en-SG"/>
        </w:rPr>
        <w:t xml:space="preserve">Microsoft Corporation. (2019). </w:t>
      </w:r>
      <w:r w:rsidRPr="006C0D03">
        <w:rPr>
          <w:i/>
          <w:iCs/>
          <w:sz w:val="24"/>
          <w:szCs w:val="24"/>
          <w:lang w:val="en-SG"/>
        </w:rPr>
        <w:t>Annual Report 2019</w:t>
      </w:r>
      <w:r w:rsidRPr="006C0D03">
        <w:rPr>
          <w:sz w:val="24"/>
          <w:szCs w:val="24"/>
          <w:lang w:val="en-SG"/>
        </w:rPr>
        <w:t xml:space="preserve">.  </w:t>
      </w:r>
      <w:hyperlink r:id="rId11" w:history="1">
        <w:r w:rsidRPr="006C0D03">
          <w:rPr>
            <w:rStyle w:val="Hyperlink"/>
            <w:sz w:val="24"/>
            <w:szCs w:val="24"/>
            <w:lang w:val="en-SG"/>
          </w:rPr>
          <w:t>https://www.microsoft.com/investor/reports/ar19/index.html</w:t>
        </w:r>
      </w:hyperlink>
    </w:p>
    <w:p w14:paraId="5F7D3173" w14:textId="771B9736" w:rsidR="007F344E" w:rsidRPr="006C0D03" w:rsidRDefault="007F344E" w:rsidP="006B3B3C">
      <w:pPr>
        <w:widowControl/>
        <w:spacing w:after="280" w:line="360" w:lineRule="auto"/>
        <w:ind w:left="567" w:hanging="567"/>
        <w:rPr>
          <w:sz w:val="24"/>
          <w:szCs w:val="24"/>
          <w:lang w:val="en-SG"/>
        </w:rPr>
      </w:pPr>
      <w:r w:rsidRPr="006C0D03">
        <w:rPr>
          <w:sz w:val="24"/>
          <w:szCs w:val="24"/>
          <w:lang w:val="en-SG"/>
        </w:rPr>
        <w:t xml:space="preserve">Microsoft Corporation. (2017). </w:t>
      </w:r>
      <w:r w:rsidRPr="006C0D03">
        <w:rPr>
          <w:i/>
          <w:iCs/>
          <w:sz w:val="24"/>
          <w:szCs w:val="24"/>
          <w:lang w:val="en-SG"/>
        </w:rPr>
        <w:t>Annual Report 2017</w:t>
      </w:r>
      <w:r w:rsidRPr="006C0D03">
        <w:rPr>
          <w:sz w:val="24"/>
          <w:szCs w:val="24"/>
          <w:lang w:val="en-SG"/>
        </w:rPr>
        <w:t xml:space="preserve">.  </w:t>
      </w:r>
      <w:hyperlink r:id="rId12" w:history="1">
        <w:r w:rsidRPr="006C0D03">
          <w:rPr>
            <w:rStyle w:val="Hyperlink"/>
            <w:sz w:val="24"/>
            <w:szCs w:val="24"/>
            <w:lang w:val="en-SG"/>
          </w:rPr>
          <w:t>https://www.microsoft.com/investor/reports/ar17/index.html</w:t>
        </w:r>
      </w:hyperlink>
    </w:p>
    <w:p w14:paraId="7884E508" w14:textId="6FEC0A34" w:rsidR="007F344E" w:rsidRPr="006C0D03" w:rsidRDefault="007F344E" w:rsidP="006B3B3C">
      <w:pPr>
        <w:widowControl/>
        <w:spacing w:after="280" w:line="360" w:lineRule="auto"/>
        <w:ind w:left="567" w:hanging="567"/>
        <w:rPr>
          <w:sz w:val="24"/>
          <w:szCs w:val="24"/>
          <w:lang w:val="en-SG"/>
        </w:rPr>
      </w:pPr>
    </w:p>
    <w:p w14:paraId="4D505C9C" w14:textId="1EFD9FEB" w:rsidR="007F344E" w:rsidRPr="006C0D03" w:rsidRDefault="007F344E">
      <w:pPr>
        <w:widowControl/>
        <w:spacing w:after="160" w:line="259" w:lineRule="auto"/>
        <w:rPr>
          <w:sz w:val="24"/>
          <w:szCs w:val="24"/>
          <w:lang w:val="en-SG"/>
        </w:rPr>
      </w:pPr>
      <w:r w:rsidRPr="006C0D03">
        <w:rPr>
          <w:sz w:val="24"/>
          <w:szCs w:val="24"/>
          <w:lang w:val="en-SG"/>
        </w:rPr>
        <w:br w:type="page"/>
      </w:r>
    </w:p>
    <w:p w14:paraId="02ECCCA5" w14:textId="29D68974" w:rsidR="007F344E" w:rsidRPr="006B3B3C" w:rsidRDefault="007F344E" w:rsidP="006B3B3C">
      <w:pPr>
        <w:widowControl/>
        <w:spacing w:after="280" w:line="360" w:lineRule="auto"/>
        <w:ind w:left="567" w:hanging="567"/>
        <w:rPr>
          <w:sz w:val="24"/>
          <w:szCs w:val="24"/>
          <w:lang w:val="en-SG"/>
        </w:rPr>
      </w:pPr>
      <w:r w:rsidRPr="006B3B3C">
        <w:rPr>
          <w:sz w:val="24"/>
          <w:szCs w:val="24"/>
          <w:lang w:val="en-SG"/>
        </w:rPr>
        <w:lastRenderedPageBreak/>
        <w:t>Question 1(a)</w:t>
      </w:r>
    </w:p>
    <w:p w14:paraId="5EDF02BF" w14:textId="136E3A55" w:rsidR="007F344E" w:rsidRPr="006B3B3C" w:rsidRDefault="007F344E" w:rsidP="00E61A92">
      <w:pPr>
        <w:pStyle w:val="paragraph"/>
        <w:spacing w:before="0" w:beforeAutospacing="0" w:after="0" w:afterAutospacing="0" w:line="360" w:lineRule="auto"/>
        <w:jc w:val="both"/>
        <w:textAlignment w:val="baseline"/>
      </w:pPr>
      <w:r w:rsidRPr="006B3B3C">
        <w:rPr>
          <w:rStyle w:val="normaltextrun"/>
        </w:rPr>
        <w:t>Microsoft’s mission statement is</w:t>
      </w:r>
      <w:commentRangeStart w:id="2"/>
      <w:r w:rsidRPr="006B3B3C">
        <w:rPr>
          <w:rStyle w:val="normaltextrun"/>
        </w:rPr>
        <w:t xml:space="preserve"> “to empower every person and every organisation on the planet to achieve more”</w:t>
      </w:r>
      <w:commentRangeEnd w:id="2"/>
      <w:r w:rsidR="00290D48">
        <w:rPr>
          <w:rStyle w:val="CommentReference"/>
          <w:lang w:val="en-US"/>
        </w:rPr>
        <w:commentReference w:id="2"/>
      </w:r>
      <w:r w:rsidRPr="006B3B3C">
        <w:rPr>
          <w:rStyle w:val="normaltextrun"/>
        </w:rPr>
        <w:t>. The company set its target audience on “every person and every organisation on the planet”. This encompasses individuals from all walks of life without discrimination, and to serve their needs whether in their personal daily tasks or professional work assignments. The</w:t>
      </w:r>
      <w:r w:rsidR="00E61A92">
        <w:rPr>
          <w:rStyle w:val="normaltextrun"/>
        </w:rPr>
        <w:t xml:space="preserve"> </w:t>
      </w:r>
      <w:r w:rsidRPr="006B3B3C">
        <w:rPr>
          <w:rStyle w:val="normaltextrun"/>
        </w:rPr>
        <w:t>company strives to be present in various industries, such as retail, technology, manufacturing, education, healthcare, and environment nature resources, regardless of the size of the organisation.</w:t>
      </w:r>
      <w:r w:rsidRPr="006B3B3C">
        <w:rPr>
          <w:rStyle w:val="eop"/>
        </w:rPr>
        <w:t> </w:t>
      </w:r>
    </w:p>
    <w:p w14:paraId="007DA084" w14:textId="77777777" w:rsidR="00E61A92" w:rsidRDefault="00E61A92" w:rsidP="00E61A92">
      <w:pPr>
        <w:pStyle w:val="paragraph"/>
        <w:spacing w:before="0" w:beforeAutospacing="0" w:after="0" w:afterAutospacing="0" w:line="360" w:lineRule="auto"/>
        <w:jc w:val="both"/>
        <w:textAlignment w:val="baseline"/>
        <w:rPr>
          <w:rStyle w:val="normaltextrun"/>
        </w:rPr>
      </w:pPr>
    </w:p>
    <w:p w14:paraId="2C793AA5" w14:textId="3990BBB3" w:rsidR="007F344E" w:rsidRPr="006B3B3C" w:rsidRDefault="007F344E" w:rsidP="00E61A92">
      <w:pPr>
        <w:pStyle w:val="paragraph"/>
        <w:spacing w:before="0" w:beforeAutospacing="0" w:after="0" w:afterAutospacing="0" w:line="360" w:lineRule="auto"/>
        <w:jc w:val="both"/>
        <w:textAlignment w:val="baseline"/>
      </w:pPr>
      <w:r w:rsidRPr="006B3B3C">
        <w:rPr>
          <w:rStyle w:val="normaltextrun"/>
        </w:rPr>
        <w:t>The verb “empower” used in the mission statement shows the company’s aim to give its target audience the ability and the control, to deal and manage task responsibilities with confidence in achieving their success. Beyond attaining what is asked of them, the company also sets out to “achieve more”. The company wants to enable individuals and organisations to achieve greater innovation results, higher efficiency, increased productivity and even expansion of new businesses on the technological front. The company emphasizes on its commitment in partnership and trust in the company and its products.</w:t>
      </w:r>
      <w:r w:rsidRPr="006B3B3C">
        <w:rPr>
          <w:rStyle w:val="eop"/>
        </w:rPr>
        <w:t> </w:t>
      </w:r>
    </w:p>
    <w:p w14:paraId="0BED4E03" w14:textId="41CB9CF0" w:rsidR="007F344E" w:rsidRPr="006B3B3C" w:rsidRDefault="007F344E" w:rsidP="00E61A92">
      <w:pPr>
        <w:widowControl/>
        <w:spacing w:after="280" w:line="360" w:lineRule="auto"/>
        <w:ind w:left="567" w:hanging="567"/>
        <w:jc w:val="both"/>
        <w:rPr>
          <w:sz w:val="24"/>
          <w:szCs w:val="24"/>
          <w:lang w:val="en-SG"/>
        </w:rPr>
      </w:pPr>
    </w:p>
    <w:p w14:paraId="63A9AF5F" w14:textId="77777777" w:rsidR="006B3B3C" w:rsidRDefault="006B3B3C">
      <w:pPr>
        <w:widowControl/>
        <w:spacing w:after="160" w:line="259" w:lineRule="auto"/>
        <w:rPr>
          <w:sz w:val="24"/>
          <w:szCs w:val="24"/>
          <w:lang w:val="en-SG"/>
        </w:rPr>
      </w:pPr>
      <w:r>
        <w:rPr>
          <w:sz w:val="24"/>
          <w:szCs w:val="24"/>
          <w:lang w:val="en-SG"/>
        </w:rPr>
        <w:br w:type="page"/>
      </w:r>
    </w:p>
    <w:p w14:paraId="3756C095" w14:textId="15E09465" w:rsidR="007F344E" w:rsidRPr="006B3B3C" w:rsidRDefault="007F344E" w:rsidP="006B3B3C">
      <w:pPr>
        <w:widowControl/>
        <w:spacing w:after="280" w:line="360" w:lineRule="auto"/>
        <w:ind w:left="567" w:hanging="567"/>
        <w:rPr>
          <w:sz w:val="24"/>
          <w:szCs w:val="24"/>
          <w:lang w:val="en-SG"/>
        </w:rPr>
      </w:pPr>
      <w:commentRangeStart w:id="3"/>
      <w:r w:rsidRPr="006B3B3C">
        <w:rPr>
          <w:sz w:val="24"/>
          <w:szCs w:val="24"/>
          <w:lang w:val="en-SG"/>
        </w:rPr>
        <w:lastRenderedPageBreak/>
        <w:t>Question 1(b)</w:t>
      </w:r>
      <w:commentRangeEnd w:id="3"/>
      <w:r w:rsidR="00290D48">
        <w:rPr>
          <w:rStyle w:val="CommentReference"/>
        </w:rPr>
        <w:commentReference w:id="3"/>
      </w:r>
    </w:p>
    <w:p w14:paraId="6A0AF6AA" w14:textId="77777777" w:rsidR="00E61A92" w:rsidRDefault="007F344E" w:rsidP="00E61A92">
      <w:pPr>
        <w:pStyle w:val="paragraph"/>
        <w:spacing w:before="0" w:beforeAutospacing="0" w:after="0" w:afterAutospacing="0" w:line="360" w:lineRule="auto"/>
        <w:jc w:val="both"/>
        <w:textAlignment w:val="baseline"/>
        <w:rPr>
          <w:rStyle w:val="normaltextrun"/>
        </w:rPr>
      </w:pPr>
      <w:r w:rsidRPr="006B3B3C">
        <w:rPr>
          <w:rStyle w:val="normaltextrun"/>
        </w:rPr>
        <w:t>Microsoft sets its mark to be a global company being visible around the world and achieving greater heights in various communities, at both individual and organization level. It strives to provide technological solutions to benefit organisations of different sizes across various industries, to achieve improvement in productivity and efficiency. Beyond providing primary assistance to individuals and organisations in benefiting from the company’s wide range of technological software tools and hardware devices, Microsoft encourages digital transformation and wants to unleash the maximum potential of its customers and partners. In addition, it envisions future possibilities in creating big new technological breakthroughs alongside their customers and partners in the exploration of new innovations and business expansion.</w:t>
      </w:r>
      <w:r w:rsidR="00E61A92">
        <w:rPr>
          <w:rStyle w:val="normaltextrun"/>
        </w:rPr>
        <w:t xml:space="preserve"> </w:t>
      </w:r>
    </w:p>
    <w:p w14:paraId="11ED8EF5" w14:textId="77777777" w:rsidR="00E61A92" w:rsidRDefault="00E61A92" w:rsidP="00E61A92">
      <w:pPr>
        <w:pStyle w:val="paragraph"/>
        <w:spacing w:before="0" w:beforeAutospacing="0" w:after="0" w:afterAutospacing="0" w:line="360" w:lineRule="auto"/>
        <w:jc w:val="both"/>
        <w:textAlignment w:val="baseline"/>
        <w:rPr>
          <w:rStyle w:val="normaltextrun"/>
        </w:rPr>
      </w:pPr>
    </w:p>
    <w:p w14:paraId="7CC0BA56" w14:textId="41A5D51D" w:rsidR="007F344E" w:rsidRPr="006B3B3C" w:rsidRDefault="007F344E" w:rsidP="00E61A92">
      <w:pPr>
        <w:pStyle w:val="paragraph"/>
        <w:spacing w:before="0" w:beforeAutospacing="0" w:after="0" w:afterAutospacing="0" w:line="360" w:lineRule="auto"/>
        <w:jc w:val="both"/>
        <w:textAlignment w:val="baseline"/>
      </w:pPr>
      <w:r w:rsidRPr="006B3B3C">
        <w:rPr>
          <w:rStyle w:val="normaltextrun"/>
        </w:rPr>
        <w:t xml:space="preserve">Microsoft highlights tech intensity as an important key driver in bringing the company to the next level. It is going beyond digital transformation and cloud technologies, combining new innovative </w:t>
      </w:r>
      <w:proofErr w:type="spellStart"/>
      <w:r w:rsidRPr="006B3B3C">
        <w:rPr>
          <w:rStyle w:val="normaltextrun"/>
        </w:rPr>
        <w:t>mindset</w:t>
      </w:r>
      <w:proofErr w:type="spellEnd"/>
      <w:r w:rsidRPr="006B3B3C">
        <w:rPr>
          <w:rStyle w:val="normaltextrun"/>
        </w:rPr>
        <w:t xml:space="preserve"> with cutting edge technologies to create and develop new insights and intelligent service solutions to solve complex business issues.</w:t>
      </w:r>
      <w:r w:rsidRPr="006B3B3C">
        <w:rPr>
          <w:rStyle w:val="eop"/>
        </w:rPr>
        <w:t> </w:t>
      </w:r>
    </w:p>
    <w:p w14:paraId="08B96F74" w14:textId="77777777" w:rsidR="007F344E" w:rsidRPr="006B3B3C" w:rsidRDefault="007F344E" w:rsidP="00E61A92">
      <w:pPr>
        <w:pStyle w:val="paragraph"/>
        <w:spacing w:before="0" w:beforeAutospacing="0" w:after="0" w:afterAutospacing="0" w:line="360" w:lineRule="auto"/>
        <w:jc w:val="both"/>
        <w:textAlignment w:val="baseline"/>
      </w:pPr>
      <w:r w:rsidRPr="006B3B3C">
        <w:rPr>
          <w:rStyle w:val="eop"/>
        </w:rPr>
        <w:t> </w:t>
      </w:r>
    </w:p>
    <w:p w14:paraId="4CF57282" w14:textId="6192032D" w:rsidR="007F344E" w:rsidRPr="006B3B3C" w:rsidRDefault="007F344E" w:rsidP="00E61A92">
      <w:pPr>
        <w:pStyle w:val="paragraph"/>
        <w:spacing w:before="0" w:beforeAutospacing="0" w:after="0" w:afterAutospacing="0" w:line="360" w:lineRule="auto"/>
        <w:jc w:val="both"/>
        <w:textAlignment w:val="baseline"/>
      </w:pPr>
      <w:r w:rsidRPr="006B3B3C">
        <w:rPr>
          <w:rStyle w:val="normaltextrun"/>
        </w:rPr>
        <w:t>For the new fiscal year 2020, Microsoft continues to enhance and influence the way people think and remodel in finding and constructing solutions. It builds upon innovation to keep up and be above competition venturing into unchartered waters. Its focus ranges from applications and infrastructure to data and artificial intelligence, to business applications, and to gaming. The company stays committed to ensure confidence in product trustworthiness of the underlying technology in terms of privacy, data cybersecurity and responsible artificial intelligence. It continues to strengthen its core in its people, supporting inclusion and diversity in workplace opportunities and development. On society front, it continues to stay rooted in their corporate social responsibility in giving back to local communities and taking part in philanthropic causes. The company continues to work on associating their products with environmental sustainability through the efforts of reducing carbon footprint and using renewable energy.</w:t>
      </w:r>
      <w:r w:rsidRPr="006B3B3C">
        <w:rPr>
          <w:rStyle w:val="eop"/>
        </w:rPr>
        <w:t> </w:t>
      </w:r>
    </w:p>
    <w:p w14:paraId="3B508A97" w14:textId="66471186" w:rsidR="007F344E" w:rsidRPr="006B3B3C" w:rsidRDefault="007F344E" w:rsidP="006B3B3C">
      <w:pPr>
        <w:widowControl/>
        <w:spacing w:after="280" w:line="360" w:lineRule="auto"/>
        <w:ind w:left="567" w:hanging="567"/>
        <w:rPr>
          <w:sz w:val="24"/>
          <w:szCs w:val="24"/>
          <w:lang w:val="en-SG"/>
        </w:rPr>
      </w:pPr>
    </w:p>
    <w:p w14:paraId="4F783658" w14:textId="405CD5CA" w:rsidR="007F344E" w:rsidRPr="006B3B3C" w:rsidRDefault="007F344E" w:rsidP="006B3B3C">
      <w:pPr>
        <w:widowControl/>
        <w:spacing w:after="160" w:line="360" w:lineRule="auto"/>
        <w:rPr>
          <w:sz w:val="24"/>
          <w:szCs w:val="24"/>
          <w:lang w:val="en-SG"/>
        </w:rPr>
      </w:pPr>
      <w:r w:rsidRPr="006B3B3C">
        <w:rPr>
          <w:sz w:val="24"/>
          <w:szCs w:val="24"/>
          <w:lang w:val="en-SG"/>
        </w:rPr>
        <w:br w:type="page"/>
      </w:r>
    </w:p>
    <w:p w14:paraId="6C077F87" w14:textId="7DF2A6D7" w:rsidR="007F344E" w:rsidRPr="006B3B3C" w:rsidRDefault="007F344E" w:rsidP="006B3B3C">
      <w:pPr>
        <w:widowControl/>
        <w:spacing w:after="280" w:line="360" w:lineRule="auto"/>
        <w:ind w:left="567" w:hanging="567"/>
        <w:rPr>
          <w:sz w:val="24"/>
          <w:szCs w:val="24"/>
          <w:lang w:val="en-SG"/>
        </w:rPr>
      </w:pPr>
      <w:r w:rsidRPr="006B3B3C">
        <w:rPr>
          <w:sz w:val="24"/>
          <w:szCs w:val="24"/>
          <w:lang w:val="en-SG"/>
        </w:rPr>
        <w:lastRenderedPageBreak/>
        <w:t>Question 1(c)</w:t>
      </w:r>
    </w:p>
    <w:p w14:paraId="69CACF9C" w14:textId="77777777" w:rsidR="007F344E" w:rsidRPr="006B3B3C" w:rsidRDefault="007F344E" w:rsidP="002804B3">
      <w:pPr>
        <w:pStyle w:val="paragraph"/>
        <w:spacing w:before="0" w:beforeAutospacing="0" w:after="0" w:afterAutospacing="0" w:line="360" w:lineRule="auto"/>
        <w:jc w:val="both"/>
        <w:textAlignment w:val="baseline"/>
      </w:pPr>
      <w:commentRangeStart w:id="4"/>
      <w:r w:rsidRPr="006B3B3C">
        <w:rPr>
          <w:rStyle w:val="normaltextrun"/>
        </w:rPr>
        <w:t>Strategic Theme 1) Technological Breakthroughs and Progress</w:t>
      </w:r>
      <w:r w:rsidRPr="006B3B3C">
        <w:rPr>
          <w:rStyle w:val="eop"/>
        </w:rPr>
        <w:t> </w:t>
      </w:r>
      <w:commentRangeEnd w:id="4"/>
      <w:r w:rsidR="00290D48">
        <w:rPr>
          <w:rStyle w:val="CommentReference"/>
          <w:lang w:val="en-US"/>
        </w:rPr>
        <w:commentReference w:id="4"/>
      </w:r>
    </w:p>
    <w:p w14:paraId="2C669AC8" w14:textId="774CB9ED" w:rsidR="00E61A92" w:rsidRPr="006B3B3C" w:rsidRDefault="007F344E" w:rsidP="002804B3">
      <w:pPr>
        <w:pStyle w:val="paragraph"/>
        <w:spacing w:before="0" w:beforeAutospacing="0" w:after="0" w:afterAutospacing="0" w:line="360" w:lineRule="auto"/>
        <w:jc w:val="both"/>
        <w:textAlignment w:val="baseline"/>
      </w:pPr>
      <w:r w:rsidRPr="006B3B3C">
        <w:rPr>
          <w:rStyle w:val="normaltextrun"/>
        </w:rPr>
        <w:t>Microsoft has a broad range of product offerings and captures innovation opportunities in applications and infrastructure, data and artificial intelligence, business applications, modern workplace</w:t>
      </w:r>
      <w:r w:rsidR="00E61A92">
        <w:rPr>
          <w:rStyle w:val="normaltextrun"/>
        </w:rPr>
        <w:t>,</w:t>
      </w:r>
      <w:r w:rsidRPr="006B3B3C">
        <w:rPr>
          <w:rStyle w:val="normaltextrun"/>
        </w:rPr>
        <w:t xml:space="preserve"> and gaming. These products can be used by customers ranging from individuals to small-to-large organisations. An example of applications is GitHub, acquired by Microsoft, which is a development platform for developers and companies to build and maintain their software. The company continues to build its global-scale cloud service named Azure and aims to be the world’s computer which extends to new cloud-to-edge services and devices. Under data and artificial intelligence, the company expanded capabilities to its relational database services and cloud analytics. In business applications, it looks beyond not to only transform digital business processes but to also connect physical world in a mixed-reality services, such as the HoloLens 2. It also involves integrating different software platforms to establish new experiences for customers. An example is the integration of LinkedIn and Dynamics 365. In modern workplace, Microsoft enabled businesses an integrated system through Microsoft 365 to improve communication and collaboration in driving transformation and productivity. In the gaming segment, the company continues to transform and remodel the mode of game play and distribution with new technology in areas of game streaming and game development for gamers and game developers. </w:t>
      </w:r>
      <w:r w:rsidRPr="006B3B3C">
        <w:rPr>
          <w:rStyle w:val="eop"/>
        </w:rPr>
        <w:t> </w:t>
      </w:r>
    </w:p>
    <w:p w14:paraId="443BEB23" w14:textId="77777777" w:rsidR="002804B3" w:rsidRDefault="002804B3" w:rsidP="002804B3">
      <w:pPr>
        <w:pStyle w:val="paragraph"/>
        <w:spacing w:before="0" w:beforeAutospacing="0" w:after="0" w:afterAutospacing="0" w:line="360" w:lineRule="auto"/>
        <w:jc w:val="both"/>
        <w:textAlignment w:val="baseline"/>
        <w:rPr>
          <w:rStyle w:val="normaltextrun"/>
        </w:rPr>
      </w:pPr>
    </w:p>
    <w:p w14:paraId="18225C28" w14:textId="53B02286" w:rsidR="007F344E" w:rsidRPr="006B3B3C" w:rsidRDefault="007F344E" w:rsidP="002804B3">
      <w:pPr>
        <w:pStyle w:val="paragraph"/>
        <w:spacing w:before="0" w:beforeAutospacing="0" w:after="0" w:afterAutospacing="0" w:line="360" w:lineRule="auto"/>
        <w:jc w:val="both"/>
        <w:textAlignment w:val="baseline"/>
      </w:pPr>
      <w:commentRangeStart w:id="5"/>
      <w:r w:rsidRPr="006B3B3C">
        <w:rPr>
          <w:rStyle w:val="normaltextrun"/>
        </w:rPr>
        <w:t>The products form the core technological research and development infrastructure (as part of the company’s learning and growth perspective), linking to improvement of the ease of use (internal business process perspective), linking to improvement</w:t>
      </w:r>
      <w:r w:rsidR="002804B3">
        <w:rPr>
          <w:rStyle w:val="normaltextrun"/>
        </w:rPr>
        <w:t xml:space="preserve"> of customer experience (customer perspective), </w:t>
      </w:r>
      <w:r w:rsidRPr="006B3B3C">
        <w:rPr>
          <w:rStyle w:val="normaltextrun"/>
        </w:rPr>
        <w:t>linking to increase in revenue and profit (financial perspective).     </w:t>
      </w:r>
      <w:r w:rsidRPr="006B3B3C">
        <w:rPr>
          <w:rStyle w:val="eop"/>
        </w:rPr>
        <w:t> </w:t>
      </w:r>
      <w:commentRangeEnd w:id="5"/>
      <w:r w:rsidR="00290D48">
        <w:rPr>
          <w:rStyle w:val="CommentReference"/>
          <w:lang w:val="en-US"/>
        </w:rPr>
        <w:commentReference w:id="5"/>
      </w:r>
    </w:p>
    <w:p w14:paraId="79361F0E" w14:textId="77777777" w:rsidR="007F344E" w:rsidRPr="006B3B3C" w:rsidRDefault="007F344E" w:rsidP="002804B3">
      <w:pPr>
        <w:pStyle w:val="paragraph"/>
        <w:spacing w:before="0" w:beforeAutospacing="0" w:after="0" w:afterAutospacing="0" w:line="360" w:lineRule="auto"/>
        <w:jc w:val="both"/>
        <w:textAlignment w:val="baseline"/>
      </w:pPr>
      <w:r w:rsidRPr="006B3B3C">
        <w:rPr>
          <w:rStyle w:val="eop"/>
        </w:rPr>
        <w:t> </w:t>
      </w:r>
    </w:p>
    <w:p w14:paraId="2C524297" w14:textId="77777777" w:rsidR="007F344E" w:rsidRPr="006B3B3C" w:rsidRDefault="007F344E" w:rsidP="002804B3">
      <w:pPr>
        <w:pStyle w:val="paragraph"/>
        <w:spacing w:before="0" w:beforeAutospacing="0" w:after="0" w:afterAutospacing="0" w:line="360" w:lineRule="auto"/>
        <w:jc w:val="both"/>
        <w:textAlignment w:val="baseline"/>
      </w:pPr>
      <w:commentRangeStart w:id="6"/>
      <w:r w:rsidRPr="006B3B3C">
        <w:rPr>
          <w:rStyle w:val="normaltextrun"/>
        </w:rPr>
        <w:t>Strategic Theme 2) Trust</w:t>
      </w:r>
      <w:r w:rsidRPr="006B3B3C">
        <w:rPr>
          <w:rStyle w:val="eop"/>
        </w:rPr>
        <w:t> </w:t>
      </w:r>
      <w:commentRangeEnd w:id="6"/>
      <w:r w:rsidR="00290D48">
        <w:rPr>
          <w:rStyle w:val="CommentReference"/>
          <w:lang w:val="en-US"/>
        </w:rPr>
        <w:commentReference w:id="6"/>
      </w:r>
    </w:p>
    <w:p w14:paraId="6AD160E9" w14:textId="26DC2F20" w:rsidR="007F344E" w:rsidRPr="006B3B3C" w:rsidRDefault="007F344E" w:rsidP="002804B3">
      <w:pPr>
        <w:pStyle w:val="paragraph"/>
        <w:spacing w:before="0" w:beforeAutospacing="0" w:after="0" w:afterAutospacing="0" w:line="360" w:lineRule="auto"/>
        <w:jc w:val="both"/>
        <w:textAlignment w:val="baseline"/>
      </w:pPr>
      <w:r w:rsidRPr="006B3B3C">
        <w:rPr>
          <w:rStyle w:val="normaltextrun"/>
        </w:rPr>
        <w:t>As a product and service provider, customers’ trust in the underlying technology is fundamental and core to Microsoft’s business success. </w:t>
      </w:r>
      <w:commentRangeStart w:id="7"/>
      <w:r w:rsidRPr="006B3B3C">
        <w:rPr>
          <w:rStyle w:val="normaltextrun"/>
        </w:rPr>
        <w:t>There are three aspects – privacy, cybersecurity</w:t>
      </w:r>
      <w:r w:rsidR="00E61A92">
        <w:rPr>
          <w:rStyle w:val="normaltextrun"/>
        </w:rPr>
        <w:t>,</w:t>
      </w:r>
      <w:r w:rsidRPr="006B3B3C">
        <w:rPr>
          <w:rStyle w:val="normaltextrun"/>
        </w:rPr>
        <w:t xml:space="preserve"> and responsible artificial intelligence</w:t>
      </w:r>
      <w:commentRangeEnd w:id="7"/>
      <w:r w:rsidR="00290D48">
        <w:rPr>
          <w:rStyle w:val="CommentReference"/>
          <w:lang w:val="en-US"/>
        </w:rPr>
        <w:commentReference w:id="7"/>
      </w:r>
      <w:r w:rsidRPr="006B3B3C">
        <w:rPr>
          <w:rStyle w:val="normaltextrun"/>
        </w:rPr>
        <w:t>. With the company’s establishment that privacy is a human right, it commits to transparency in their data storage and processing privacy practices. The company states that they are the only company that offers integrated end-to-end security across their products and services. This serves as an assurance to its customers on its preventive efforts against cybercrime. Microsoft takes the responsibility when building artificial intelligence in asking the right questions to ensure proper and beneficial use for the society.</w:t>
      </w:r>
      <w:r w:rsidRPr="006B3B3C">
        <w:rPr>
          <w:rStyle w:val="eop"/>
        </w:rPr>
        <w:t> </w:t>
      </w:r>
    </w:p>
    <w:p w14:paraId="769EDEAC" w14:textId="77777777" w:rsidR="002804B3" w:rsidRDefault="002804B3" w:rsidP="002804B3">
      <w:pPr>
        <w:pStyle w:val="paragraph"/>
        <w:spacing w:before="0" w:beforeAutospacing="0" w:after="0" w:afterAutospacing="0" w:line="360" w:lineRule="auto"/>
        <w:jc w:val="both"/>
        <w:textAlignment w:val="baseline"/>
        <w:rPr>
          <w:rStyle w:val="normaltextrun"/>
        </w:rPr>
      </w:pPr>
    </w:p>
    <w:p w14:paraId="7D7FC479" w14:textId="27294DEA" w:rsidR="007F344E" w:rsidRPr="006B3B3C" w:rsidRDefault="007F344E" w:rsidP="002804B3">
      <w:pPr>
        <w:pStyle w:val="paragraph"/>
        <w:spacing w:before="0" w:beforeAutospacing="0" w:after="0" w:afterAutospacing="0" w:line="360" w:lineRule="auto"/>
        <w:jc w:val="both"/>
        <w:textAlignment w:val="baseline"/>
      </w:pPr>
      <w:commentRangeStart w:id="8"/>
      <w:r w:rsidRPr="006B3B3C">
        <w:rPr>
          <w:rStyle w:val="normaltextrun"/>
        </w:rPr>
        <w:t>Trust in the underlying technology forms the content infrastructure (learning and growth perspective), linking to information services (internal process perspective), linking to development of customer trust relationship and customer loyalty (customer perspective), linking to linking to increase in revenue and profit (financial perspective).</w:t>
      </w:r>
      <w:r w:rsidRPr="006B3B3C">
        <w:rPr>
          <w:rStyle w:val="eop"/>
        </w:rPr>
        <w:t> </w:t>
      </w:r>
      <w:commentRangeEnd w:id="8"/>
      <w:r w:rsidR="00290D48">
        <w:rPr>
          <w:rStyle w:val="CommentReference"/>
          <w:lang w:val="en-US"/>
        </w:rPr>
        <w:commentReference w:id="8"/>
      </w:r>
    </w:p>
    <w:p w14:paraId="29A163A6" w14:textId="77777777" w:rsidR="007F344E" w:rsidRPr="006B3B3C" w:rsidRDefault="007F344E" w:rsidP="002804B3">
      <w:pPr>
        <w:pStyle w:val="paragraph"/>
        <w:spacing w:before="0" w:beforeAutospacing="0" w:after="0" w:afterAutospacing="0" w:line="360" w:lineRule="auto"/>
        <w:jc w:val="both"/>
        <w:textAlignment w:val="baseline"/>
      </w:pPr>
      <w:r w:rsidRPr="006B3B3C">
        <w:rPr>
          <w:rStyle w:val="eop"/>
        </w:rPr>
        <w:t> </w:t>
      </w:r>
    </w:p>
    <w:p w14:paraId="2F789D5D" w14:textId="77777777" w:rsidR="007F344E" w:rsidRPr="006B3B3C" w:rsidRDefault="007F344E" w:rsidP="002804B3">
      <w:pPr>
        <w:pStyle w:val="paragraph"/>
        <w:spacing w:before="0" w:beforeAutospacing="0" w:after="0" w:afterAutospacing="0" w:line="360" w:lineRule="auto"/>
        <w:jc w:val="both"/>
        <w:textAlignment w:val="baseline"/>
      </w:pPr>
      <w:commentRangeStart w:id="9"/>
      <w:r w:rsidRPr="006B3B3C">
        <w:rPr>
          <w:rStyle w:val="normaltextrun"/>
        </w:rPr>
        <w:t>Strategic Theme 3) Environmental and Corporate Social Responsibility</w:t>
      </w:r>
      <w:r w:rsidRPr="006B3B3C">
        <w:rPr>
          <w:rStyle w:val="eop"/>
        </w:rPr>
        <w:t> </w:t>
      </w:r>
      <w:commentRangeEnd w:id="9"/>
      <w:r w:rsidR="00290D48">
        <w:rPr>
          <w:rStyle w:val="CommentReference"/>
          <w:lang w:val="en-US"/>
        </w:rPr>
        <w:commentReference w:id="9"/>
      </w:r>
    </w:p>
    <w:p w14:paraId="4139CC41" w14:textId="5BDC5913" w:rsidR="007F344E" w:rsidRPr="006B3B3C" w:rsidRDefault="007F344E" w:rsidP="002804B3">
      <w:pPr>
        <w:pStyle w:val="paragraph"/>
        <w:spacing w:before="0" w:beforeAutospacing="0" w:after="0" w:afterAutospacing="0" w:line="360" w:lineRule="auto"/>
        <w:jc w:val="both"/>
        <w:textAlignment w:val="baseline"/>
      </w:pPr>
      <w:r w:rsidRPr="006B3B3C">
        <w:rPr>
          <w:rStyle w:val="normaltextrun"/>
        </w:rPr>
        <w:t>Microsoft, as a global company, has the capability to play a part in environmental sustainability. It has commitments to reduce their carbon footprints and associates their products to carbon-neutrality. It aims to build sustainable datacent</w:t>
      </w:r>
      <w:r w:rsidR="00E61A92">
        <w:rPr>
          <w:rStyle w:val="normaltextrun"/>
        </w:rPr>
        <w:t>re</w:t>
      </w:r>
      <w:r w:rsidRPr="006B3B3C">
        <w:rPr>
          <w:rStyle w:val="normaltextrun"/>
        </w:rPr>
        <w:t>s powered from 100 percent renewable energy with zero-waste operations. On top of their own efforts, the company also work with their customers and partners to create solutions in reducing their own environmental</w:t>
      </w:r>
      <w:r w:rsidR="00E61A92">
        <w:rPr>
          <w:rStyle w:val="normaltextrun"/>
        </w:rPr>
        <w:t xml:space="preserve"> footprints. </w:t>
      </w:r>
      <w:r w:rsidRPr="006B3B3C">
        <w:rPr>
          <w:rStyle w:val="normaltextrun"/>
        </w:rPr>
        <w:t>Microsoft also engages the local community by volunteering skills training, using mixed-technology to serve the underserved communities and supporting philanthropic causes.</w:t>
      </w:r>
      <w:r w:rsidRPr="006B3B3C">
        <w:rPr>
          <w:rStyle w:val="eop"/>
        </w:rPr>
        <w:t> </w:t>
      </w:r>
    </w:p>
    <w:p w14:paraId="12637C2E" w14:textId="77777777" w:rsidR="002804B3" w:rsidRDefault="002804B3" w:rsidP="002804B3">
      <w:pPr>
        <w:pStyle w:val="paragraph"/>
        <w:spacing w:before="0" w:beforeAutospacing="0" w:after="0" w:afterAutospacing="0" w:line="360" w:lineRule="auto"/>
        <w:jc w:val="both"/>
        <w:textAlignment w:val="baseline"/>
        <w:rPr>
          <w:rStyle w:val="normaltextrun"/>
        </w:rPr>
      </w:pPr>
    </w:p>
    <w:p w14:paraId="615DC0CA" w14:textId="75DF4B95" w:rsidR="007F344E" w:rsidRPr="006B3B3C" w:rsidRDefault="007F344E" w:rsidP="002804B3">
      <w:pPr>
        <w:pStyle w:val="paragraph"/>
        <w:spacing w:before="0" w:beforeAutospacing="0" w:after="0" w:afterAutospacing="0" w:line="360" w:lineRule="auto"/>
        <w:jc w:val="both"/>
        <w:textAlignment w:val="baseline"/>
      </w:pPr>
      <w:commentRangeStart w:id="10"/>
      <w:r w:rsidRPr="006B3B3C">
        <w:rPr>
          <w:rStyle w:val="normaltextrun"/>
        </w:rPr>
        <w:t>The company’s commitment to environmental and corporate social responsibility involves employee skills and time spent (learning and growth perspective), linking to CSR recognition award program (internal process perspective), linking to improvement of corporate brand reputation score (customer perspective), linking to profits arising from sustainable products (financial perspective).</w:t>
      </w:r>
      <w:r w:rsidRPr="006B3B3C">
        <w:rPr>
          <w:rStyle w:val="eop"/>
        </w:rPr>
        <w:t> </w:t>
      </w:r>
      <w:commentRangeEnd w:id="10"/>
      <w:r w:rsidR="00290D48">
        <w:rPr>
          <w:rStyle w:val="CommentReference"/>
          <w:lang w:val="en-US"/>
        </w:rPr>
        <w:commentReference w:id="10"/>
      </w:r>
    </w:p>
    <w:p w14:paraId="64B9E3CA" w14:textId="77777777" w:rsidR="007F344E" w:rsidRPr="006B3B3C" w:rsidRDefault="007F344E" w:rsidP="002804B3">
      <w:pPr>
        <w:pStyle w:val="paragraph"/>
        <w:spacing w:before="0" w:beforeAutospacing="0" w:after="0" w:afterAutospacing="0" w:line="360" w:lineRule="auto"/>
        <w:jc w:val="both"/>
        <w:textAlignment w:val="baseline"/>
      </w:pPr>
      <w:r w:rsidRPr="006B3B3C">
        <w:rPr>
          <w:rStyle w:val="eop"/>
        </w:rPr>
        <w:t> </w:t>
      </w:r>
    </w:p>
    <w:p w14:paraId="4A64B77D" w14:textId="77777777" w:rsidR="007F344E" w:rsidRPr="006B3B3C" w:rsidRDefault="007F344E" w:rsidP="002804B3">
      <w:pPr>
        <w:pStyle w:val="paragraph"/>
        <w:spacing w:before="0" w:beforeAutospacing="0" w:after="0" w:afterAutospacing="0" w:line="360" w:lineRule="auto"/>
        <w:jc w:val="both"/>
        <w:textAlignment w:val="baseline"/>
      </w:pPr>
      <w:commentRangeStart w:id="11"/>
      <w:r w:rsidRPr="006B3B3C">
        <w:rPr>
          <w:rStyle w:val="normaltextrun"/>
        </w:rPr>
        <w:t>Strategic Theme 4) Culture</w:t>
      </w:r>
      <w:r w:rsidRPr="006B3B3C">
        <w:rPr>
          <w:rStyle w:val="eop"/>
        </w:rPr>
        <w:t> </w:t>
      </w:r>
      <w:commentRangeEnd w:id="11"/>
      <w:r w:rsidR="00290D48">
        <w:rPr>
          <w:rStyle w:val="CommentReference"/>
          <w:lang w:val="en-US"/>
        </w:rPr>
        <w:commentReference w:id="11"/>
      </w:r>
    </w:p>
    <w:p w14:paraId="14E020F6" w14:textId="77777777" w:rsidR="007F344E" w:rsidRPr="006B3B3C" w:rsidRDefault="007F344E" w:rsidP="002804B3">
      <w:pPr>
        <w:pStyle w:val="paragraph"/>
        <w:spacing w:before="0" w:beforeAutospacing="0" w:after="0" w:afterAutospacing="0" w:line="360" w:lineRule="auto"/>
        <w:jc w:val="both"/>
        <w:textAlignment w:val="baseline"/>
      </w:pPr>
      <w:r w:rsidRPr="006B3B3C">
        <w:rPr>
          <w:rStyle w:val="normaltextrun"/>
        </w:rPr>
        <w:t>Microsoft cares for the well-being of their employees and provides comprehensive social benefits to them. The company creates and embraces a diverse ethnicity and gender representation within the inclusive workplace where employees focus and succeed in serving the diverse customers around the world.</w:t>
      </w:r>
      <w:r w:rsidRPr="006B3B3C">
        <w:rPr>
          <w:rStyle w:val="eop"/>
        </w:rPr>
        <w:t> </w:t>
      </w:r>
    </w:p>
    <w:p w14:paraId="49B91CDF" w14:textId="77777777" w:rsidR="002804B3" w:rsidRDefault="002804B3" w:rsidP="002804B3">
      <w:pPr>
        <w:pStyle w:val="paragraph"/>
        <w:spacing w:before="0" w:beforeAutospacing="0" w:after="0" w:afterAutospacing="0" w:line="360" w:lineRule="auto"/>
        <w:jc w:val="both"/>
        <w:textAlignment w:val="baseline"/>
        <w:rPr>
          <w:rStyle w:val="normaltextrun"/>
        </w:rPr>
      </w:pPr>
    </w:p>
    <w:p w14:paraId="755D3C14" w14:textId="47D1766D" w:rsidR="007F344E" w:rsidRPr="006B3B3C" w:rsidRDefault="007F344E" w:rsidP="002804B3">
      <w:pPr>
        <w:pStyle w:val="paragraph"/>
        <w:spacing w:before="0" w:beforeAutospacing="0" w:after="0" w:afterAutospacing="0" w:line="360" w:lineRule="auto"/>
        <w:jc w:val="both"/>
        <w:textAlignment w:val="baseline"/>
      </w:pPr>
      <w:commentRangeStart w:id="12"/>
      <w:r w:rsidRPr="006B3B3C">
        <w:rPr>
          <w:rStyle w:val="normaltextrun"/>
        </w:rPr>
        <w:t>The company’s culture gives high employee motivation and ownership (learning and growth perspective), linking to diversity and inclusion recruitment programs (internal process perspective), linking to widening of talent pool and talent attraction (customer perspective), linking to maximise return on employee (financial perspective).</w:t>
      </w:r>
      <w:r w:rsidRPr="006B3B3C">
        <w:rPr>
          <w:rStyle w:val="eop"/>
        </w:rPr>
        <w:t> </w:t>
      </w:r>
      <w:commentRangeEnd w:id="12"/>
      <w:r w:rsidR="00290D48">
        <w:rPr>
          <w:rStyle w:val="CommentReference"/>
          <w:lang w:val="en-US"/>
        </w:rPr>
        <w:commentReference w:id="12"/>
      </w:r>
    </w:p>
    <w:p w14:paraId="44827761" w14:textId="62E599B2" w:rsidR="007F344E" w:rsidRPr="006B3B3C" w:rsidRDefault="007F344E" w:rsidP="006B3B3C">
      <w:pPr>
        <w:widowControl/>
        <w:spacing w:after="280" w:line="360" w:lineRule="auto"/>
        <w:ind w:left="567" w:hanging="567"/>
        <w:rPr>
          <w:sz w:val="24"/>
          <w:szCs w:val="24"/>
          <w:lang w:val="en-SG"/>
        </w:rPr>
      </w:pPr>
    </w:p>
    <w:p w14:paraId="11BC66B2" w14:textId="77777777" w:rsidR="006B3B3C" w:rsidRDefault="006B3B3C">
      <w:pPr>
        <w:widowControl/>
        <w:spacing w:after="160" w:line="259" w:lineRule="auto"/>
        <w:rPr>
          <w:sz w:val="24"/>
          <w:szCs w:val="24"/>
          <w:lang w:val="en-SG"/>
        </w:rPr>
      </w:pPr>
      <w:r>
        <w:rPr>
          <w:sz w:val="24"/>
          <w:szCs w:val="24"/>
          <w:lang w:val="en-SG"/>
        </w:rPr>
        <w:br w:type="page"/>
      </w:r>
    </w:p>
    <w:p w14:paraId="194753BE" w14:textId="7FB9B0B1" w:rsidR="006C0D03" w:rsidRPr="006B3B3C" w:rsidRDefault="006C0D03" w:rsidP="006B3B3C">
      <w:pPr>
        <w:widowControl/>
        <w:spacing w:after="280" w:line="360" w:lineRule="auto"/>
        <w:ind w:left="567" w:hanging="567"/>
        <w:rPr>
          <w:sz w:val="24"/>
          <w:szCs w:val="24"/>
          <w:lang w:val="en-SG"/>
        </w:rPr>
      </w:pPr>
      <w:commentRangeStart w:id="13"/>
      <w:r w:rsidRPr="006B3B3C">
        <w:rPr>
          <w:sz w:val="24"/>
          <w:szCs w:val="24"/>
          <w:lang w:val="en-SG"/>
        </w:rPr>
        <w:lastRenderedPageBreak/>
        <w:t>Question 1(d)</w:t>
      </w:r>
      <w:commentRangeEnd w:id="13"/>
      <w:r w:rsidR="00290D48">
        <w:rPr>
          <w:rStyle w:val="CommentReference"/>
        </w:rPr>
        <w:commentReference w:id="13"/>
      </w:r>
    </w:p>
    <w:p w14:paraId="49E266DC" w14:textId="7768FBC7" w:rsidR="006C0D03" w:rsidRDefault="006C0D03" w:rsidP="005332C9">
      <w:pPr>
        <w:widowControl/>
        <w:spacing w:line="360" w:lineRule="auto"/>
        <w:jc w:val="both"/>
        <w:textAlignment w:val="baseline"/>
        <w:rPr>
          <w:sz w:val="24"/>
          <w:szCs w:val="24"/>
          <w:lang w:val="en-SG"/>
        </w:rPr>
      </w:pPr>
      <w:commentRangeStart w:id="14"/>
      <w:r w:rsidRPr="006C0D03">
        <w:rPr>
          <w:sz w:val="24"/>
          <w:szCs w:val="24"/>
          <w:lang w:val="en-SG"/>
        </w:rPr>
        <w:t>Challenges faced in Data Collection and Storage stage:  </w:t>
      </w:r>
      <w:commentRangeEnd w:id="14"/>
      <w:r w:rsidR="00290D48">
        <w:rPr>
          <w:rStyle w:val="CommentReference"/>
        </w:rPr>
        <w:commentReference w:id="14"/>
      </w:r>
    </w:p>
    <w:p w14:paraId="0D90D041"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Missing data entry in data set. This could be due to human error during data collection. </w:t>
      </w:r>
    </w:p>
    <w:p w14:paraId="07920849" w14:textId="4EF8553C"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 xml:space="preserve">Data inconsistency in data set. For example, during customer membership sign-up, gender </w:t>
      </w:r>
      <w:r w:rsidR="00684428" w:rsidRPr="00684428">
        <w:rPr>
          <w:sz w:val="24"/>
          <w:szCs w:val="24"/>
          <w:lang w:val="en-SG"/>
        </w:rPr>
        <w:t xml:space="preserve">  </w:t>
      </w:r>
      <w:r w:rsidRPr="00684428">
        <w:rPr>
          <w:sz w:val="24"/>
          <w:szCs w:val="24"/>
          <w:lang w:val="en-SG"/>
        </w:rPr>
        <w:t>entry could have been keyed as “Female” or “F”. </w:t>
      </w:r>
    </w:p>
    <w:p w14:paraId="0854949E"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Lack of experience in conducting qualitative interviews and collection of data. For example, in the survey or research in the study of customers’ needs. </w:t>
      </w:r>
    </w:p>
    <w:p w14:paraId="2FD61870"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Quantity amount of data collected. Too much information collected may lead to complexity, but too little information may lead to insufficient data points.  </w:t>
      </w:r>
    </w:p>
    <w:p w14:paraId="43744C84"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Data collection privacy regulations varies in different countries. For example, Singapore has the Personal Data Protection Act (PDPA). </w:t>
      </w:r>
    </w:p>
    <w:p w14:paraId="5FA836E6"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Data storage security issues. For example, potential loss of data on the cloud storage infrastructure due to data breach. </w:t>
      </w:r>
    </w:p>
    <w:p w14:paraId="534EF251" w14:textId="77777777" w:rsidR="006C0D03" w:rsidRPr="00684428" w:rsidRDefault="006C0D03" w:rsidP="005332C9">
      <w:pPr>
        <w:pStyle w:val="ListParagraph"/>
        <w:widowControl/>
        <w:numPr>
          <w:ilvl w:val="0"/>
          <w:numId w:val="1"/>
        </w:numPr>
        <w:spacing w:line="360" w:lineRule="auto"/>
        <w:jc w:val="both"/>
        <w:textAlignment w:val="baseline"/>
        <w:rPr>
          <w:sz w:val="24"/>
          <w:szCs w:val="24"/>
          <w:lang w:val="en-SG"/>
        </w:rPr>
      </w:pPr>
      <w:r w:rsidRPr="00684428">
        <w:rPr>
          <w:sz w:val="24"/>
          <w:szCs w:val="24"/>
          <w:lang w:val="en-SG"/>
        </w:rPr>
        <w:t>Governance and control on access rights to the data information. For example, potential data leak exposing the vulnerability of the data stored. </w:t>
      </w:r>
    </w:p>
    <w:p w14:paraId="16B2E253" w14:textId="50874476" w:rsidR="006C0D03" w:rsidRPr="00684428" w:rsidRDefault="005332C9" w:rsidP="005332C9">
      <w:pPr>
        <w:pStyle w:val="ListParagraph"/>
        <w:widowControl/>
        <w:numPr>
          <w:ilvl w:val="0"/>
          <w:numId w:val="1"/>
        </w:numPr>
        <w:spacing w:line="360" w:lineRule="auto"/>
        <w:jc w:val="both"/>
        <w:textAlignment w:val="baseline"/>
        <w:rPr>
          <w:sz w:val="24"/>
          <w:szCs w:val="24"/>
          <w:lang w:val="en-SG"/>
        </w:rPr>
      </w:pPr>
      <w:r>
        <w:rPr>
          <w:sz w:val="24"/>
          <w:szCs w:val="24"/>
          <w:lang w:val="en-SG"/>
        </w:rPr>
        <w:t>Data storage format</w:t>
      </w:r>
      <w:r w:rsidR="006C0D03" w:rsidRPr="00684428">
        <w:rPr>
          <w:sz w:val="24"/>
          <w:szCs w:val="24"/>
          <w:lang w:val="en-SG"/>
        </w:rPr>
        <w:t xml:space="preserve"> to address requirements of user. </w:t>
      </w:r>
      <w:r>
        <w:rPr>
          <w:sz w:val="24"/>
          <w:szCs w:val="24"/>
          <w:lang w:val="en-SG"/>
        </w:rPr>
        <w:t>For example, tabular format versus transactional format.</w:t>
      </w:r>
      <w:r w:rsidR="006C0D03" w:rsidRPr="00684428">
        <w:rPr>
          <w:sz w:val="24"/>
          <w:szCs w:val="24"/>
          <w:lang w:val="en-SG"/>
        </w:rPr>
        <w:t> </w:t>
      </w:r>
    </w:p>
    <w:p w14:paraId="67A135E9" w14:textId="77777777" w:rsidR="006C0D03" w:rsidRPr="006C0D03" w:rsidRDefault="006C0D03" w:rsidP="005332C9">
      <w:pPr>
        <w:widowControl/>
        <w:spacing w:line="360" w:lineRule="auto"/>
        <w:jc w:val="both"/>
        <w:textAlignment w:val="baseline"/>
        <w:rPr>
          <w:sz w:val="24"/>
          <w:szCs w:val="24"/>
          <w:lang w:val="en-SG"/>
        </w:rPr>
      </w:pPr>
      <w:r w:rsidRPr="006C0D03">
        <w:rPr>
          <w:sz w:val="24"/>
          <w:szCs w:val="24"/>
          <w:lang w:val="en-SG"/>
        </w:rPr>
        <w:t> </w:t>
      </w:r>
    </w:p>
    <w:p w14:paraId="2E9E087B" w14:textId="77777777" w:rsidR="006C0D03" w:rsidRPr="006C0D03" w:rsidRDefault="006C0D03" w:rsidP="005332C9">
      <w:pPr>
        <w:widowControl/>
        <w:spacing w:line="360" w:lineRule="auto"/>
        <w:jc w:val="both"/>
        <w:textAlignment w:val="baseline"/>
        <w:rPr>
          <w:sz w:val="24"/>
          <w:szCs w:val="24"/>
          <w:lang w:val="en-SG"/>
        </w:rPr>
      </w:pPr>
      <w:commentRangeStart w:id="15"/>
      <w:r w:rsidRPr="006C0D03">
        <w:rPr>
          <w:sz w:val="24"/>
          <w:szCs w:val="24"/>
          <w:lang w:val="en-SG"/>
        </w:rPr>
        <w:t>Challenges faced in Data Pre-processing stage: </w:t>
      </w:r>
      <w:commentRangeEnd w:id="15"/>
      <w:r w:rsidR="00290D48">
        <w:rPr>
          <w:rStyle w:val="CommentReference"/>
        </w:rPr>
        <w:commentReference w:id="15"/>
      </w:r>
    </w:p>
    <w:p w14:paraId="7FB8328B" w14:textId="77777777" w:rsidR="006C0D03" w:rsidRPr="00684428" w:rsidRDefault="006C0D03" w:rsidP="005332C9">
      <w:pPr>
        <w:pStyle w:val="ListParagraph"/>
        <w:widowControl/>
        <w:numPr>
          <w:ilvl w:val="0"/>
          <w:numId w:val="5"/>
        </w:numPr>
        <w:spacing w:line="360" w:lineRule="auto"/>
        <w:jc w:val="both"/>
        <w:textAlignment w:val="baseline"/>
        <w:rPr>
          <w:sz w:val="24"/>
          <w:szCs w:val="24"/>
          <w:lang w:val="en-SG"/>
        </w:rPr>
      </w:pPr>
      <w:r w:rsidRPr="00684428">
        <w:rPr>
          <w:sz w:val="24"/>
          <w:szCs w:val="24"/>
          <w:lang w:val="en-SG"/>
        </w:rPr>
        <w:t>Different regional formats of date and time. For example, date in United States of America follows format of Month-Day-Year whereas in United Kingdom, it is Day-Month-Year. This is important to note for global companies, such as Microsoft, who have offices around the world. An example of time record difference could be in 12-hour or 24-hour format. </w:t>
      </w:r>
    </w:p>
    <w:p w14:paraId="5877F2DC" w14:textId="77777777" w:rsidR="006C0D03" w:rsidRPr="00684428" w:rsidRDefault="006C0D03" w:rsidP="005332C9">
      <w:pPr>
        <w:pStyle w:val="ListParagraph"/>
        <w:widowControl/>
        <w:numPr>
          <w:ilvl w:val="0"/>
          <w:numId w:val="5"/>
        </w:numPr>
        <w:spacing w:line="360" w:lineRule="auto"/>
        <w:jc w:val="both"/>
        <w:textAlignment w:val="baseline"/>
        <w:rPr>
          <w:sz w:val="24"/>
          <w:szCs w:val="24"/>
          <w:lang w:val="en-SG"/>
        </w:rPr>
      </w:pPr>
      <w:r w:rsidRPr="00684428">
        <w:rPr>
          <w:sz w:val="24"/>
          <w:szCs w:val="24"/>
          <w:lang w:val="en-SG"/>
        </w:rPr>
        <w:t>Clarity on the currency used. For example, sales figures recorded are in USD$ dollars or SGD$ dollars. </w:t>
      </w:r>
    </w:p>
    <w:p w14:paraId="0CACBF36" w14:textId="77777777" w:rsidR="006C0D03" w:rsidRPr="00684428" w:rsidRDefault="006C0D03" w:rsidP="005332C9">
      <w:pPr>
        <w:pStyle w:val="ListParagraph"/>
        <w:widowControl/>
        <w:numPr>
          <w:ilvl w:val="0"/>
          <w:numId w:val="5"/>
        </w:numPr>
        <w:spacing w:line="360" w:lineRule="auto"/>
        <w:jc w:val="both"/>
        <w:textAlignment w:val="baseline"/>
        <w:rPr>
          <w:sz w:val="24"/>
          <w:szCs w:val="24"/>
          <w:lang w:val="en-SG"/>
        </w:rPr>
      </w:pPr>
      <w:r w:rsidRPr="00684428">
        <w:rPr>
          <w:sz w:val="24"/>
          <w:szCs w:val="24"/>
          <w:lang w:val="en-SG"/>
        </w:rPr>
        <w:t>Accurate interpretation of thousands and decimals separators used in sales figures. For example, organisations in United States of America use a comma as thousands separator and a period to indicate decimal place. However, organisations in Italy use a period as thousands separator and a comma to indicate decimal place.  </w:t>
      </w:r>
    </w:p>
    <w:p w14:paraId="5A303390" w14:textId="77777777" w:rsidR="006C0D03" w:rsidRPr="00684428" w:rsidRDefault="006C0D03" w:rsidP="005332C9">
      <w:pPr>
        <w:pStyle w:val="ListParagraph"/>
        <w:widowControl/>
        <w:numPr>
          <w:ilvl w:val="0"/>
          <w:numId w:val="5"/>
        </w:numPr>
        <w:spacing w:line="360" w:lineRule="auto"/>
        <w:jc w:val="both"/>
        <w:textAlignment w:val="baseline"/>
        <w:rPr>
          <w:sz w:val="24"/>
          <w:szCs w:val="24"/>
          <w:lang w:val="en-SG"/>
        </w:rPr>
      </w:pPr>
      <w:r w:rsidRPr="00684428">
        <w:rPr>
          <w:sz w:val="24"/>
          <w:szCs w:val="24"/>
          <w:lang w:val="en-SG"/>
        </w:rPr>
        <w:t>Clarity on the numerical units used. For example, sales figures recorded are in thousands or millions. </w:t>
      </w:r>
    </w:p>
    <w:p w14:paraId="0636F6F4" w14:textId="77777777" w:rsidR="006C0D03" w:rsidRPr="006C0D03" w:rsidRDefault="006C0D03" w:rsidP="005332C9">
      <w:pPr>
        <w:widowControl/>
        <w:spacing w:line="360" w:lineRule="auto"/>
        <w:jc w:val="both"/>
        <w:textAlignment w:val="baseline"/>
        <w:rPr>
          <w:sz w:val="24"/>
          <w:szCs w:val="24"/>
          <w:lang w:val="en-SG"/>
        </w:rPr>
      </w:pPr>
      <w:r w:rsidRPr="006C0D03">
        <w:rPr>
          <w:sz w:val="24"/>
          <w:szCs w:val="24"/>
          <w:lang w:val="en-SG"/>
        </w:rPr>
        <w:t> </w:t>
      </w:r>
    </w:p>
    <w:p w14:paraId="02560068" w14:textId="77777777" w:rsidR="005332C9" w:rsidRDefault="005332C9" w:rsidP="005332C9">
      <w:pPr>
        <w:widowControl/>
        <w:spacing w:line="360" w:lineRule="auto"/>
        <w:jc w:val="both"/>
        <w:textAlignment w:val="baseline"/>
        <w:rPr>
          <w:sz w:val="24"/>
          <w:szCs w:val="24"/>
          <w:lang w:val="en-SG"/>
        </w:rPr>
      </w:pPr>
    </w:p>
    <w:p w14:paraId="7C48C8AC" w14:textId="77777777" w:rsidR="005332C9" w:rsidRDefault="005332C9" w:rsidP="005332C9">
      <w:pPr>
        <w:widowControl/>
        <w:spacing w:line="360" w:lineRule="auto"/>
        <w:jc w:val="both"/>
        <w:textAlignment w:val="baseline"/>
        <w:rPr>
          <w:sz w:val="24"/>
          <w:szCs w:val="24"/>
          <w:lang w:val="en-SG"/>
        </w:rPr>
      </w:pPr>
    </w:p>
    <w:p w14:paraId="05ACA7BD" w14:textId="385A53AC" w:rsidR="006C0D03" w:rsidRPr="006C0D03" w:rsidRDefault="006C0D03" w:rsidP="005332C9">
      <w:pPr>
        <w:widowControl/>
        <w:spacing w:line="360" w:lineRule="auto"/>
        <w:jc w:val="both"/>
        <w:textAlignment w:val="baseline"/>
        <w:rPr>
          <w:sz w:val="24"/>
          <w:szCs w:val="24"/>
          <w:lang w:val="en-SG"/>
        </w:rPr>
      </w:pPr>
      <w:commentRangeStart w:id="16"/>
      <w:r w:rsidRPr="006C0D03">
        <w:rPr>
          <w:sz w:val="24"/>
          <w:szCs w:val="24"/>
          <w:lang w:val="en-SG"/>
        </w:rPr>
        <w:lastRenderedPageBreak/>
        <w:t xml:space="preserve">Challenges faced in Graphics Engine stage: </w:t>
      </w:r>
      <w:commentRangeEnd w:id="16"/>
      <w:r w:rsidR="00290D48">
        <w:rPr>
          <w:rStyle w:val="CommentReference"/>
        </w:rPr>
        <w:commentReference w:id="16"/>
      </w:r>
    </w:p>
    <w:p w14:paraId="4BABC0DF" w14:textId="77777777" w:rsidR="006C0D03" w:rsidRPr="00684428" w:rsidRDefault="006C0D03" w:rsidP="005332C9">
      <w:pPr>
        <w:pStyle w:val="ListParagraph"/>
        <w:widowControl/>
        <w:numPr>
          <w:ilvl w:val="0"/>
          <w:numId w:val="6"/>
        </w:numPr>
        <w:spacing w:line="360" w:lineRule="auto"/>
        <w:jc w:val="both"/>
        <w:textAlignment w:val="baseline"/>
        <w:rPr>
          <w:sz w:val="24"/>
          <w:szCs w:val="24"/>
          <w:lang w:val="en-SG"/>
        </w:rPr>
      </w:pPr>
      <w:r w:rsidRPr="00684428">
        <w:rPr>
          <w:sz w:val="24"/>
          <w:szCs w:val="24"/>
          <w:lang w:val="en-SG"/>
        </w:rPr>
        <w:t>Filter data that is not relevant and does not provide beneficial insights to users. </w:t>
      </w:r>
    </w:p>
    <w:p w14:paraId="1713023B" w14:textId="77777777" w:rsidR="006C0D03" w:rsidRPr="00684428" w:rsidRDefault="006C0D03" w:rsidP="005332C9">
      <w:pPr>
        <w:pStyle w:val="ListParagraph"/>
        <w:widowControl/>
        <w:numPr>
          <w:ilvl w:val="0"/>
          <w:numId w:val="6"/>
        </w:numPr>
        <w:spacing w:line="360" w:lineRule="auto"/>
        <w:jc w:val="both"/>
        <w:textAlignment w:val="baseline"/>
        <w:rPr>
          <w:sz w:val="24"/>
          <w:szCs w:val="24"/>
          <w:lang w:val="en-SG"/>
        </w:rPr>
      </w:pPr>
      <w:r w:rsidRPr="00684428">
        <w:rPr>
          <w:sz w:val="24"/>
          <w:szCs w:val="24"/>
          <w:lang w:val="en-SG"/>
        </w:rPr>
        <w:t>Availability of resources and expertise to perform data mining and data statistics to make sense of the large data set. </w:t>
      </w:r>
    </w:p>
    <w:p w14:paraId="4F495565" w14:textId="77777777" w:rsidR="006C0D03" w:rsidRPr="00684428" w:rsidRDefault="006C0D03" w:rsidP="005332C9">
      <w:pPr>
        <w:pStyle w:val="ListParagraph"/>
        <w:widowControl/>
        <w:numPr>
          <w:ilvl w:val="0"/>
          <w:numId w:val="6"/>
        </w:numPr>
        <w:spacing w:line="360" w:lineRule="auto"/>
        <w:jc w:val="both"/>
        <w:textAlignment w:val="baseline"/>
        <w:rPr>
          <w:sz w:val="24"/>
          <w:szCs w:val="24"/>
          <w:lang w:val="en-SG"/>
        </w:rPr>
      </w:pPr>
      <w:r w:rsidRPr="00684428">
        <w:rPr>
          <w:sz w:val="24"/>
          <w:szCs w:val="24"/>
          <w:lang w:val="en-SG"/>
        </w:rPr>
        <w:t>Choice of visual graph that best represent and convey data information. </w:t>
      </w:r>
    </w:p>
    <w:p w14:paraId="4B5DD3DD" w14:textId="77777777" w:rsidR="006C0D03" w:rsidRPr="00684428" w:rsidRDefault="006C0D03" w:rsidP="005332C9">
      <w:pPr>
        <w:pStyle w:val="ListParagraph"/>
        <w:widowControl/>
        <w:numPr>
          <w:ilvl w:val="0"/>
          <w:numId w:val="6"/>
        </w:numPr>
        <w:spacing w:line="360" w:lineRule="auto"/>
        <w:jc w:val="both"/>
        <w:textAlignment w:val="baseline"/>
        <w:rPr>
          <w:sz w:val="24"/>
          <w:szCs w:val="24"/>
          <w:lang w:val="en-SG"/>
        </w:rPr>
      </w:pPr>
      <w:r w:rsidRPr="00684428">
        <w:rPr>
          <w:sz w:val="24"/>
          <w:szCs w:val="24"/>
          <w:lang w:val="en-SG"/>
        </w:rPr>
        <w:t xml:space="preserve">Design of visualisation tool, dashboard as an </w:t>
      </w:r>
      <w:proofErr w:type="gramStart"/>
      <w:r w:rsidRPr="00684428">
        <w:rPr>
          <w:sz w:val="24"/>
          <w:szCs w:val="24"/>
          <w:lang w:val="en-SG"/>
        </w:rPr>
        <w:t>example, that</w:t>
      </w:r>
      <w:proofErr w:type="gramEnd"/>
      <w:r w:rsidRPr="00684428">
        <w:rPr>
          <w:sz w:val="24"/>
          <w:szCs w:val="24"/>
          <w:lang w:val="en-SG"/>
        </w:rPr>
        <w:t xml:space="preserve"> allows users to control, interact and explore the data.  </w:t>
      </w:r>
    </w:p>
    <w:p w14:paraId="6995ACC2" w14:textId="77777777" w:rsidR="006C0D03" w:rsidRPr="006C0D03" w:rsidRDefault="006C0D03" w:rsidP="005332C9">
      <w:pPr>
        <w:widowControl/>
        <w:spacing w:line="360" w:lineRule="auto"/>
        <w:jc w:val="both"/>
        <w:textAlignment w:val="baseline"/>
        <w:rPr>
          <w:sz w:val="24"/>
          <w:szCs w:val="24"/>
          <w:lang w:val="en-SG"/>
        </w:rPr>
      </w:pPr>
      <w:r w:rsidRPr="006C0D03">
        <w:rPr>
          <w:sz w:val="24"/>
          <w:szCs w:val="24"/>
          <w:lang w:val="en-SG"/>
        </w:rPr>
        <w:t> </w:t>
      </w:r>
    </w:p>
    <w:p w14:paraId="2E1188C3" w14:textId="77777777" w:rsidR="006C0D03" w:rsidRPr="006C0D03" w:rsidRDefault="006C0D03" w:rsidP="005332C9">
      <w:pPr>
        <w:widowControl/>
        <w:spacing w:line="360" w:lineRule="auto"/>
        <w:jc w:val="both"/>
        <w:textAlignment w:val="baseline"/>
        <w:rPr>
          <w:sz w:val="24"/>
          <w:szCs w:val="24"/>
          <w:lang w:val="en-SG"/>
        </w:rPr>
      </w:pPr>
      <w:commentRangeStart w:id="17"/>
      <w:r w:rsidRPr="006C0D03">
        <w:rPr>
          <w:sz w:val="24"/>
          <w:szCs w:val="24"/>
          <w:lang w:val="en-SG"/>
        </w:rPr>
        <w:t>Challenges faced in Human Visual and Cognitive Processing stage:  </w:t>
      </w:r>
      <w:commentRangeEnd w:id="17"/>
      <w:r w:rsidR="00290D48">
        <w:rPr>
          <w:rStyle w:val="CommentReference"/>
        </w:rPr>
        <w:commentReference w:id="17"/>
      </w:r>
    </w:p>
    <w:p w14:paraId="71B86519" w14:textId="77777777" w:rsidR="006C0D03" w:rsidRPr="00684428" w:rsidRDefault="006C0D03" w:rsidP="005332C9">
      <w:pPr>
        <w:pStyle w:val="ListParagraph"/>
        <w:widowControl/>
        <w:numPr>
          <w:ilvl w:val="0"/>
          <w:numId w:val="7"/>
        </w:numPr>
        <w:spacing w:line="360" w:lineRule="auto"/>
        <w:jc w:val="both"/>
        <w:textAlignment w:val="baseline"/>
        <w:rPr>
          <w:sz w:val="24"/>
          <w:szCs w:val="24"/>
          <w:lang w:val="en-SG"/>
        </w:rPr>
      </w:pPr>
      <w:r w:rsidRPr="00684428">
        <w:rPr>
          <w:sz w:val="24"/>
          <w:szCs w:val="24"/>
          <w:lang w:val="en-SG"/>
        </w:rPr>
        <w:t>Differing levels of understanding and interpreting graphs. Users without prior exposure to visualisation tools may require training.  </w:t>
      </w:r>
    </w:p>
    <w:p w14:paraId="4A0B5C21" w14:textId="32C79E51" w:rsidR="006C0D03" w:rsidRPr="00684428" w:rsidRDefault="006C0D03" w:rsidP="005332C9">
      <w:pPr>
        <w:pStyle w:val="ListParagraph"/>
        <w:widowControl/>
        <w:numPr>
          <w:ilvl w:val="0"/>
          <w:numId w:val="7"/>
        </w:numPr>
        <w:spacing w:line="360" w:lineRule="auto"/>
        <w:jc w:val="both"/>
        <w:textAlignment w:val="baseline"/>
        <w:rPr>
          <w:sz w:val="24"/>
          <w:szCs w:val="24"/>
          <w:lang w:val="en-SG"/>
        </w:rPr>
      </w:pPr>
      <w:r w:rsidRPr="00684428">
        <w:rPr>
          <w:sz w:val="24"/>
          <w:szCs w:val="24"/>
          <w:lang w:val="en-SG"/>
        </w:rPr>
        <w:t xml:space="preserve">Different interpretation of colour usage owing to different organisation </w:t>
      </w:r>
      <w:r w:rsidR="005332C9">
        <w:rPr>
          <w:sz w:val="24"/>
          <w:szCs w:val="24"/>
          <w:lang w:val="en-SG"/>
        </w:rPr>
        <w:t>culture</w:t>
      </w:r>
      <w:r w:rsidRPr="00684428">
        <w:rPr>
          <w:sz w:val="24"/>
          <w:szCs w:val="24"/>
          <w:lang w:val="en-SG"/>
        </w:rPr>
        <w:t>. For example, red and green coloured bar charts can be used to indicate negative and positive values respectively. On the contrary,</w:t>
      </w:r>
      <w:r w:rsidR="005332C9">
        <w:rPr>
          <w:sz w:val="24"/>
          <w:szCs w:val="24"/>
          <w:lang w:val="en-SG"/>
        </w:rPr>
        <w:t xml:space="preserve"> an organisation </w:t>
      </w:r>
      <w:r w:rsidRPr="005332C9">
        <w:rPr>
          <w:sz w:val="24"/>
          <w:szCs w:val="24"/>
          <w:lang w:val="en-SG"/>
        </w:rPr>
        <w:t>may</w:t>
      </w:r>
      <w:r w:rsidRPr="00684428">
        <w:rPr>
          <w:sz w:val="24"/>
          <w:szCs w:val="24"/>
          <w:lang w:val="en-SG"/>
        </w:rPr>
        <w:t xml:space="preserve"> choose to use red to highlight their achievements as red is their corporate colour brand</w:t>
      </w:r>
      <w:r w:rsidR="005332C9">
        <w:rPr>
          <w:sz w:val="24"/>
          <w:szCs w:val="24"/>
          <w:lang w:val="en-SG"/>
        </w:rPr>
        <w:t>ing</w:t>
      </w:r>
      <w:r w:rsidRPr="00684428">
        <w:rPr>
          <w:sz w:val="24"/>
          <w:szCs w:val="24"/>
          <w:lang w:val="en-SG"/>
        </w:rPr>
        <w:t>.  </w:t>
      </w:r>
    </w:p>
    <w:p w14:paraId="30DA3522" w14:textId="0EBA8499" w:rsidR="006C0D03" w:rsidRPr="00684428" w:rsidRDefault="006C0D03" w:rsidP="005332C9">
      <w:pPr>
        <w:pStyle w:val="ListParagraph"/>
        <w:widowControl/>
        <w:numPr>
          <w:ilvl w:val="0"/>
          <w:numId w:val="7"/>
        </w:numPr>
        <w:spacing w:line="360" w:lineRule="auto"/>
        <w:jc w:val="both"/>
        <w:textAlignment w:val="baseline"/>
        <w:rPr>
          <w:sz w:val="24"/>
          <w:szCs w:val="24"/>
          <w:lang w:val="en-SG"/>
        </w:rPr>
      </w:pPr>
      <w:r w:rsidRPr="00684428">
        <w:rPr>
          <w:sz w:val="24"/>
          <w:szCs w:val="24"/>
          <w:lang w:val="en-SG"/>
        </w:rPr>
        <w:t xml:space="preserve">Colour blindness condition may </w:t>
      </w:r>
      <w:r w:rsidR="005332C9">
        <w:rPr>
          <w:sz w:val="24"/>
          <w:szCs w:val="24"/>
          <w:lang w:val="en-SG"/>
        </w:rPr>
        <w:t xml:space="preserve">cause inconvenience to </w:t>
      </w:r>
      <w:r w:rsidRPr="00684428">
        <w:rPr>
          <w:sz w:val="24"/>
          <w:szCs w:val="24"/>
          <w:lang w:val="en-SG"/>
        </w:rPr>
        <w:t>the user from interpreting and visualising the data information. </w:t>
      </w:r>
    </w:p>
    <w:p w14:paraId="350DF978" w14:textId="24D3E57E" w:rsidR="006C0D03" w:rsidRPr="006B3B3C" w:rsidRDefault="006C0D03" w:rsidP="006B3B3C">
      <w:pPr>
        <w:widowControl/>
        <w:spacing w:after="280" w:line="360" w:lineRule="auto"/>
        <w:ind w:left="567" w:hanging="567"/>
        <w:rPr>
          <w:sz w:val="24"/>
          <w:szCs w:val="24"/>
          <w:lang w:val="en-SG"/>
        </w:rPr>
      </w:pPr>
    </w:p>
    <w:p w14:paraId="71808E3A" w14:textId="77777777" w:rsidR="006B3B3C" w:rsidRDefault="006B3B3C">
      <w:pPr>
        <w:widowControl/>
        <w:spacing w:after="160" w:line="259" w:lineRule="auto"/>
        <w:rPr>
          <w:sz w:val="24"/>
          <w:szCs w:val="24"/>
          <w:lang w:val="en-SG"/>
        </w:rPr>
      </w:pPr>
      <w:r>
        <w:rPr>
          <w:sz w:val="24"/>
          <w:szCs w:val="24"/>
          <w:lang w:val="en-SG"/>
        </w:rPr>
        <w:br w:type="page"/>
      </w:r>
    </w:p>
    <w:p w14:paraId="764B1FF7" w14:textId="03BC7FD4" w:rsidR="006C0D03" w:rsidRPr="006B3B3C" w:rsidRDefault="006C0D03" w:rsidP="006B3B3C">
      <w:pPr>
        <w:widowControl/>
        <w:spacing w:after="280" w:line="360" w:lineRule="auto"/>
        <w:ind w:left="567" w:hanging="567"/>
        <w:rPr>
          <w:sz w:val="24"/>
          <w:szCs w:val="24"/>
          <w:lang w:val="en-SG"/>
        </w:rPr>
      </w:pPr>
      <w:r w:rsidRPr="006B3B3C">
        <w:rPr>
          <w:sz w:val="24"/>
          <w:szCs w:val="24"/>
          <w:lang w:val="en-SG"/>
        </w:rPr>
        <w:lastRenderedPageBreak/>
        <w:t>Question 1(e)</w:t>
      </w:r>
    </w:p>
    <w:p w14:paraId="3848D299" w14:textId="468C782D" w:rsidR="006C0D03" w:rsidRPr="006B3B3C" w:rsidRDefault="006C0D03" w:rsidP="004C0D0E">
      <w:pPr>
        <w:widowControl/>
        <w:spacing w:line="360" w:lineRule="auto"/>
        <w:ind w:left="567" w:hanging="567"/>
        <w:jc w:val="both"/>
        <w:rPr>
          <w:sz w:val="24"/>
          <w:szCs w:val="24"/>
          <w:lang w:val="en-SG"/>
        </w:rPr>
      </w:pPr>
      <w:commentRangeStart w:id="18"/>
      <w:r w:rsidRPr="006B3B3C">
        <w:rPr>
          <w:rStyle w:val="normaltextrun"/>
          <w:color w:val="000000"/>
          <w:sz w:val="24"/>
          <w:szCs w:val="24"/>
          <w:shd w:val="clear" w:color="auto" w:fill="FFFFFF"/>
          <w:lang w:val="en-SG"/>
        </w:rPr>
        <w:t>Interesting point 1</w:t>
      </w:r>
      <w:r w:rsidR="005332C9">
        <w:rPr>
          <w:rStyle w:val="normaltextrun"/>
          <w:color w:val="000000"/>
          <w:sz w:val="24"/>
          <w:szCs w:val="24"/>
          <w:shd w:val="clear" w:color="auto" w:fill="FFFFFF"/>
          <w:lang w:val="en-SG"/>
        </w:rPr>
        <w:t>:</w:t>
      </w:r>
      <w:r w:rsidRPr="006B3B3C">
        <w:rPr>
          <w:rStyle w:val="normaltextrun"/>
          <w:color w:val="000000"/>
          <w:sz w:val="24"/>
          <w:szCs w:val="24"/>
          <w:shd w:val="clear" w:color="auto" w:fill="FFFFFF"/>
          <w:lang w:val="en-SG"/>
        </w:rPr>
        <w:t> Revenue mix of the three operating segments.</w:t>
      </w:r>
      <w:r w:rsidRPr="006B3B3C">
        <w:rPr>
          <w:rStyle w:val="eop"/>
          <w:color w:val="000000"/>
          <w:sz w:val="24"/>
          <w:szCs w:val="24"/>
          <w:shd w:val="clear" w:color="auto" w:fill="FFFFFF"/>
          <w:lang w:val="en-SG"/>
        </w:rPr>
        <w:t> </w:t>
      </w:r>
      <w:commentRangeEnd w:id="18"/>
      <w:r w:rsidR="00290D48">
        <w:rPr>
          <w:rStyle w:val="CommentReference"/>
        </w:rPr>
        <w:commentReference w:id="18"/>
      </w:r>
    </w:p>
    <w:p w14:paraId="364C81AF" w14:textId="77777777" w:rsidR="005332C9" w:rsidRDefault="006C0D03" w:rsidP="004C0D0E">
      <w:pPr>
        <w:widowControl/>
        <w:spacing w:line="360" w:lineRule="auto"/>
        <w:ind w:left="567" w:hanging="567"/>
        <w:jc w:val="both"/>
        <w:rPr>
          <w:rStyle w:val="normaltextrun"/>
          <w:i/>
          <w:iCs/>
        </w:rPr>
      </w:pPr>
      <w:r w:rsidRPr="006B3B3C">
        <w:rPr>
          <w:noProof/>
          <w:sz w:val="24"/>
          <w:szCs w:val="24"/>
          <w:lang w:val="en-SG" w:eastAsia="en-SG"/>
        </w:rPr>
        <w:drawing>
          <wp:inline distT="0" distB="0" distL="0" distR="0" wp14:anchorId="4A48141F" wp14:editId="1B706587">
            <wp:extent cx="4572000" cy="2743200"/>
            <wp:effectExtent l="0" t="0" r="0" b="0"/>
            <wp:docPr id="4" name="Chart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F18FB7-BBFB-48FF-82BD-E67B785E1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C1A0D7" w14:textId="37EA65B4" w:rsidR="006C0D03" w:rsidRPr="005332C9" w:rsidRDefault="006C0D03" w:rsidP="004C0D0E">
      <w:pPr>
        <w:widowControl/>
        <w:spacing w:after="280" w:line="360" w:lineRule="auto"/>
        <w:ind w:left="567" w:hanging="567"/>
        <w:jc w:val="both"/>
        <w:rPr>
          <w:sz w:val="24"/>
          <w:szCs w:val="24"/>
          <w:lang w:val="en-SG"/>
        </w:rPr>
      </w:pPr>
      <w:r w:rsidRPr="005332C9">
        <w:rPr>
          <w:rStyle w:val="normaltextrun"/>
          <w:i/>
          <w:iCs/>
          <w:sz w:val="24"/>
          <w:szCs w:val="24"/>
        </w:rPr>
        <w:t>Figure 1: Microsoft’s three operating segments’ revenue mix from FY2015 to FY2019.</w:t>
      </w:r>
      <w:r w:rsidRPr="005332C9">
        <w:rPr>
          <w:rStyle w:val="eop"/>
          <w:sz w:val="24"/>
          <w:szCs w:val="24"/>
        </w:rPr>
        <w:t> </w:t>
      </w:r>
    </w:p>
    <w:p w14:paraId="1C442476" w14:textId="1AF7053F" w:rsidR="006C0D03" w:rsidRDefault="006C0D03" w:rsidP="004C0D0E">
      <w:pPr>
        <w:pStyle w:val="paragraph"/>
        <w:spacing w:before="0" w:beforeAutospacing="0" w:after="0" w:afterAutospacing="0" w:line="360" w:lineRule="auto"/>
        <w:jc w:val="both"/>
        <w:textAlignment w:val="baseline"/>
        <w:rPr>
          <w:rStyle w:val="eop"/>
        </w:rPr>
      </w:pPr>
      <w:r w:rsidRPr="006B3B3C">
        <w:rPr>
          <w:rStyle w:val="normaltextrun"/>
        </w:rPr>
        <w:t>Figure 1 shows the change in revenue mix of Microsoft’s three operating segments over the past 5 years from FY2015 to FY2019. In FY2015, More Personal Computing comprised 47% of the company’s revenue but has decreased 11 percentage point to 36% in FY2019. In contrast, Intelligent Cloud increased 6 percentage point from 25% to 31%, while Productivity and Business Processes increased 5 percentage point from 28% to 33% over the past 5 years. This reflects the shift in revenue driver from More Personal Computing in FY2015 to Intelligent Cloud in FY2019. </w:t>
      </w:r>
      <w:r w:rsidRPr="006B3B3C">
        <w:rPr>
          <w:rStyle w:val="eop"/>
        </w:rPr>
        <w:t> </w:t>
      </w:r>
    </w:p>
    <w:p w14:paraId="11910F71" w14:textId="77777777" w:rsidR="005332C9" w:rsidRPr="006B3B3C" w:rsidRDefault="005332C9" w:rsidP="006B3B3C">
      <w:pPr>
        <w:pStyle w:val="paragraph"/>
        <w:spacing w:before="0" w:beforeAutospacing="0" w:after="0" w:afterAutospacing="0" w:line="360" w:lineRule="auto"/>
        <w:textAlignment w:val="baseline"/>
      </w:pPr>
    </w:p>
    <w:p w14:paraId="214375ED" w14:textId="0C57B396" w:rsidR="006C0D03" w:rsidRPr="006B3B3C" w:rsidRDefault="006C0D03" w:rsidP="004C0D0E">
      <w:pPr>
        <w:widowControl/>
        <w:spacing w:line="360" w:lineRule="auto"/>
        <w:ind w:left="567" w:hanging="567"/>
        <w:rPr>
          <w:sz w:val="24"/>
          <w:szCs w:val="24"/>
          <w:lang w:val="en-SG"/>
        </w:rPr>
      </w:pPr>
      <w:r w:rsidRPr="006B3B3C">
        <w:rPr>
          <w:noProof/>
          <w:sz w:val="24"/>
          <w:szCs w:val="24"/>
          <w:lang w:val="en-SG" w:eastAsia="en-SG"/>
        </w:rPr>
        <w:drawing>
          <wp:inline distT="0" distB="0" distL="0" distR="0" wp14:anchorId="489B7075" wp14:editId="0E360CA7">
            <wp:extent cx="4572000" cy="2743200"/>
            <wp:effectExtent l="0" t="0" r="0" b="0"/>
            <wp:docPr id="5" name="Chart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6A097C-8B19-4B41-AE90-5B82CCF8F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BBB606" w14:textId="77777777" w:rsidR="006C0D03" w:rsidRPr="006B3B3C" w:rsidRDefault="006C0D03" w:rsidP="004C0D0E">
      <w:pPr>
        <w:pStyle w:val="paragraph"/>
        <w:spacing w:before="0" w:beforeAutospacing="0" w:after="0" w:afterAutospacing="0" w:line="360" w:lineRule="auto"/>
        <w:jc w:val="both"/>
        <w:textAlignment w:val="baseline"/>
      </w:pPr>
      <w:r w:rsidRPr="006B3B3C">
        <w:rPr>
          <w:rStyle w:val="normaltextrun"/>
          <w:i/>
          <w:iCs/>
        </w:rPr>
        <w:t>Figure 2: Intelligent Cloud Revenue Growth Percentage Year-on-Year from FY2015 to FY2019.</w:t>
      </w:r>
      <w:r w:rsidRPr="006B3B3C">
        <w:rPr>
          <w:rStyle w:val="eop"/>
        </w:rPr>
        <w:t> </w:t>
      </w:r>
    </w:p>
    <w:p w14:paraId="46CD5D3D" w14:textId="77777777" w:rsidR="004C0D0E" w:rsidRDefault="006C0D03" w:rsidP="004C0D0E">
      <w:pPr>
        <w:pStyle w:val="paragraph"/>
        <w:spacing w:before="0" w:beforeAutospacing="0" w:after="0" w:afterAutospacing="0" w:line="360" w:lineRule="auto"/>
        <w:jc w:val="both"/>
        <w:textAlignment w:val="baseline"/>
        <w:rPr>
          <w:rStyle w:val="eop"/>
        </w:rPr>
      </w:pPr>
      <w:r w:rsidRPr="006B3B3C">
        <w:rPr>
          <w:rStyle w:val="normaltextrun"/>
        </w:rPr>
        <w:lastRenderedPageBreak/>
        <w:t>Figure 2 shows a continual revenue growth in Intelligent Cloud segment, reaching a strong revenue growth at 21% in FY2019 compared to FY2018.</w:t>
      </w:r>
      <w:r w:rsidRPr="006B3B3C">
        <w:rPr>
          <w:rStyle w:val="eop"/>
        </w:rPr>
        <w:t> </w:t>
      </w:r>
    </w:p>
    <w:p w14:paraId="1B91471A" w14:textId="6577FA62" w:rsidR="006C0D03" w:rsidRDefault="006C0D03" w:rsidP="004C0D0E">
      <w:pPr>
        <w:pStyle w:val="paragraph"/>
        <w:spacing w:before="0" w:beforeAutospacing="0" w:after="0" w:afterAutospacing="0" w:line="360" w:lineRule="auto"/>
        <w:jc w:val="both"/>
        <w:textAlignment w:val="baseline"/>
      </w:pPr>
      <w:commentRangeStart w:id="19"/>
      <w:r w:rsidRPr="006B3B3C">
        <w:rPr>
          <w:rStyle w:val="normaltextrun"/>
        </w:rPr>
        <w:t>This is a good affirmation that the company is investing resources in the right direction with their cloud business from infrastructure to applications, and the cloud business could be the future of the company. Microsoft should continue engaging and empowering their customers with their strategic digital transformation platform offering trusted security and compliance in their cloud products.</w:t>
      </w:r>
      <w:r w:rsidRPr="006B3B3C">
        <w:rPr>
          <w:rStyle w:val="eop"/>
        </w:rPr>
        <w:t> </w:t>
      </w:r>
      <w:commentRangeEnd w:id="19"/>
      <w:r w:rsidR="00290D48">
        <w:rPr>
          <w:rStyle w:val="CommentReference"/>
          <w:lang w:val="en-US"/>
        </w:rPr>
        <w:commentReference w:id="19"/>
      </w:r>
    </w:p>
    <w:p w14:paraId="5A4A285A" w14:textId="77777777" w:rsidR="004C0D0E" w:rsidRPr="006B3B3C" w:rsidRDefault="004C0D0E" w:rsidP="004C0D0E">
      <w:pPr>
        <w:pStyle w:val="paragraph"/>
        <w:spacing w:before="0" w:beforeAutospacing="0" w:after="0" w:afterAutospacing="0" w:line="360" w:lineRule="auto"/>
        <w:jc w:val="both"/>
        <w:textAlignment w:val="baseline"/>
      </w:pPr>
    </w:p>
    <w:p w14:paraId="6EE5D110" w14:textId="49B58D37" w:rsidR="006C0D03" w:rsidRPr="006B3B3C" w:rsidRDefault="006C0D03" w:rsidP="004C0D0E">
      <w:pPr>
        <w:pStyle w:val="paragraph"/>
        <w:spacing w:before="0" w:beforeAutospacing="0" w:after="0" w:afterAutospacing="0" w:line="360" w:lineRule="auto"/>
        <w:jc w:val="both"/>
        <w:textAlignment w:val="baseline"/>
      </w:pPr>
      <w:commentRangeStart w:id="20"/>
      <w:r w:rsidRPr="006B3B3C">
        <w:rPr>
          <w:rStyle w:val="normaltextrun"/>
        </w:rPr>
        <w:t>Interesting point 2</w:t>
      </w:r>
      <w:r w:rsidR="004C0D0E">
        <w:rPr>
          <w:rStyle w:val="normaltextrun"/>
        </w:rPr>
        <w:t xml:space="preserve">: </w:t>
      </w:r>
      <w:r w:rsidRPr="006B3B3C">
        <w:rPr>
          <w:rStyle w:val="normaltextrun"/>
        </w:rPr>
        <w:t>Research and Development operating expenses.</w:t>
      </w:r>
      <w:r w:rsidRPr="006B3B3C">
        <w:rPr>
          <w:rStyle w:val="eop"/>
        </w:rPr>
        <w:t> </w:t>
      </w:r>
      <w:commentRangeEnd w:id="20"/>
      <w:r w:rsidR="00290D48">
        <w:rPr>
          <w:rStyle w:val="CommentReference"/>
          <w:lang w:val="en-US"/>
        </w:rPr>
        <w:commentReference w:id="20"/>
      </w:r>
    </w:p>
    <w:p w14:paraId="652E7622" w14:textId="12E721A5" w:rsidR="006C0D03" w:rsidRPr="006B3B3C" w:rsidRDefault="006C0D03" w:rsidP="004C0D0E">
      <w:pPr>
        <w:pStyle w:val="paragraph"/>
        <w:spacing w:before="0" w:beforeAutospacing="0" w:after="0" w:afterAutospacing="0" w:line="360" w:lineRule="auto"/>
        <w:jc w:val="both"/>
        <w:textAlignment w:val="baseline"/>
      </w:pPr>
      <w:r w:rsidRPr="006B3B3C">
        <w:rPr>
          <w:rStyle w:val="normaltextrun"/>
        </w:rPr>
        <w:t xml:space="preserve">With the company’s strong emphasis on pushing boundaries through research and development efforts to address the dynamic changing demands of customers, industry trends, and competitive forces, </w:t>
      </w:r>
      <w:commentRangeStart w:id="21"/>
      <w:r w:rsidRPr="006B3B3C">
        <w:rPr>
          <w:rStyle w:val="normaltextrun"/>
        </w:rPr>
        <w:t>I would expect research and development operating expenses to increase as the company’s business expands. However, research and development operating expenses remained consistent at 13% of revenue for past three years (FY2017 to FY2019) while operations revenue increased 14% in FY2019 compared to FY2018 and increased 14% in FY2018 against FY2017.</w:t>
      </w:r>
      <w:r w:rsidRPr="006B3B3C">
        <w:rPr>
          <w:rStyle w:val="eop"/>
        </w:rPr>
        <w:t> </w:t>
      </w:r>
      <w:commentRangeEnd w:id="21"/>
      <w:r w:rsidR="00290D48">
        <w:rPr>
          <w:rStyle w:val="CommentReference"/>
          <w:lang w:val="en-US"/>
        </w:rPr>
        <w:commentReference w:id="21"/>
      </w:r>
      <w:r w:rsidRPr="006B3B3C">
        <w:rPr>
          <w:rStyle w:val="normaltextrun"/>
        </w:rPr>
        <w:t>The consistent percentage of money going into research and</w:t>
      </w:r>
      <w:r w:rsidR="004C0D0E">
        <w:rPr>
          <w:rStyle w:val="normaltextrun"/>
        </w:rPr>
        <w:t xml:space="preserve"> development may reflect good management </w:t>
      </w:r>
      <w:r w:rsidRPr="006B3B3C">
        <w:rPr>
          <w:rStyle w:val="normaltextrun"/>
        </w:rPr>
        <w:t xml:space="preserve">of operating expenses and may be viewed as being effective and productive. </w:t>
      </w:r>
      <w:commentRangeStart w:id="22"/>
      <w:r w:rsidRPr="006B3B3C">
        <w:rPr>
          <w:rStyle w:val="normaltextrun"/>
        </w:rPr>
        <w:t>However, I will take a cautious approach towards this practice. There is intense competition in the technology industry and for that reason, every technology brand invests heavily in research and development</w:t>
      </w:r>
      <w:commentRangeEnd w:id="22"/>
      <w:r w:rsidR="00290D48">
        <w:rPr>
          <w:rStyle w:val="CommentReference"/>
          <w:lang w:val="en-US"/>
        </w:rPr>
        <w:commentReference w:id="22"/>
      </w:r>
      <w:r w:rsidRPr="006B3B3C">
        <w:rPr>
          <w:rStyle w:val="normaltextrun"/>
        </w:rPr>
        <w:t>.  Microsoft has shown impressive results with its large suite of software and hardware product offerings reaching out to and meeting the needs of different groups of customers. </w:t>
      </w:r>
      <w:r w:rsidR="004C0D0E">
        <w:rPr>
          <w:rStyle w:val="normaltextrun"/>
        </w:rPr>
        <w:t>Apart from the</w:t>
      </w:r>
      <w:r w:rsidRPr="006B3B3C">
        <w:rPr>
          <w:rStyle w:val="normaltextrun"/>
        </w:rPr>
        <w:t xml:space="preserve"> need to keep generating a competitive advantage in </w:t>
      </w:r>
      <w:r w:rsidR="004C0D0E">
        <w:rPr>
          <w:rStyle w:val="normaltextrun"/>
        </w:rPr>
        <w:t>its products</w:t>
      </w:r>
      <w:r w:rsidRPr="006B3B3C">
        <w:rPr>
          <w:rStyle w:val="normaltextrun"/>
        </w:rPr>
        <w:t>, it also needs to find ways to retain their edge over competition. </w:t>
      </w:r>
      <w:r w:rsidR="004C0D0E">
        <w:rPr>
          <w:rStyle w:val="normaltextrun"/>
        </w:rPr>
        <w:t>In addition</w:t>
      </w:r>
      <w:r w:rsidRPr="006B3B3C">
        <w:rPr>
          <w:rStyle w:val="normaltextrun"/>
        </w:rPr>
        <w:t xml:space="preserve"> to its product innovation efforts, Microsoft </w:t>
      </w:r>
      <w:r w:rsidR="004C0D0E">
        <w:rPr>
          <w:rStyle w:val="normaltextrun"/>
        </w:rPr>
        <w:t>must</w:t>
      </w:r>
      <w:r w:rsidRPr="006B3B3C">
        <w:rPr>
          <w:rStyle w:val="normaltextrun"/>
        </w:rPr>
        <w:t> also continue managing strong relationships with customers, retaining customer loyalty with its strong and reliable brand image. </w:t>
      </w:r>
      <w:r w:rsidRPr="006B3B3C">
        <w:rPr>
          <w:rStyle w:val="eop"/>
        </w:rPr>
        <w:t> </w:t>
      </w:r>
    </w:p>
    <w:p w14:paraId="02A2716E" w14:textId="77777777" w:rsidR="006C0D03" w:rsidRPr="006B3B3C" w:rsidRDefault="006C0D03" w:rsidP="006B3B3C">
      <w:pPr>
        <w:widowControl/>
        <w:spacing w:after="280" w:line="360" w:lineRule="auto"/>
        <w:rPr>
          <w:sz w:val="24"/>
          <w:szCs w:val="24"/>
          <w:lang w:val="en-SG"/>
        </w:rPr>
      </w:pPr>
    </w:p>
    <w:p w14:paraId="3F266E28" w14:textId="77777777" w:rsidR="007F344E" w:rsidRPr="006C0D03" w:rsidRDefault="007F344E" w:rsidP="007F344E">
      <w:pPr>
        <w:widowControl/>
        <w:spacing w:before="280" w:after="280" w:line="360" w:lineRule="auto"/>
        <w:ind w:left="567" w:hanging="567"/>
        <w:rPr>
          <w:sz w:val="24"/>
          <w:szCs w:val="24"/>
          <w:lang w:val="en-SG"/>
        </w:rPr>
      </w:pPr>
    </w:p>
    <w:p w14:paraId="5AF54251" w14:textId="77777777" w:rsidR="007F344E" w:rsidRDefault="007F344E" w:rsidP="007F344E">
      <w:pPr>
        <w:widowControl/>
        <w:spacing w:before="280" w:after="280" w:line="360" w:lineRule="auto"/>
        <w:ind w:left="567" w:hanging="567"/>
        <w:rPr>
          <w:sz w:val="24"/>
          <w:szCs w:val="24"/>
        </w:rPr>
      </w:pPr>
    </w:p>
    <w:sectPr w:rsidR="007F344E" w:rsidSect="006C0D03">
      <w:headerReference w:type="default" r:id="rId15"/>
      <w:footerReference w:type="default" r:id="rId16"/>
      <w:pgSz w:w="11910" w:h="16840"/>
      <w:pgMar w:top="1340" w:right="1220" w:bottom="940" w:left="1220" w:header="717" w:footer="748"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2:57:00Z" w:initials="MK">
    <w:p w14:paraId="7F66CD53" w14:textId="33251E64" w:rsidR="00290D48" w:rsidRDefault="00290D48">
      <w:pPr>
        <w:pStyle w:val="CommentText"/>
      </w:pPr>
      <w:r>
        <w:rPr>
          <w:rStyle w:val="CommentReference"/>
        </w:rPr>
        <w:annotationRef/>
      </w:r>
      <w:r>
        <w:t>Aside from a little bit of confusion on the Vision (1b)</w:t>
      </w:r>
      <w:bookmarkStart w:id="1" w:name="_GoBack"/>
      <w:bookmarkEnd w:id="1"/>
      <w:r>
        <w:t>, I enjoyed reading your responses. Keep it up.</w:t>
      </w:r>
    </w:p>
  </w:comment>
  <w:comment w:id="2" w:author="Munish Kumar" w:date="2021-02-19T22:48:00Z" w:initials="MK">
    <w:p w14:paraId="34EFE8F6" w14:textId="51CB2F41" w:rsidR="00290D48" w:rsidRDefault="00290D48">
      <w:pPr>
        <w:pStyle w:val="CommentText"/>
      </w:pPr>
      <w:r>
        <w:rPr>
          <w:rStyle w:val="CommentReference"/>
        </w:rPr>
        <w:annotationRef/>
      </w:r>
      <w:r>
        <w:t>Great</w:t>
      </w:r>
    </w:p>
  </w:comment>
  <w:comment w:id="3" w:author="Munish Kumar" w:date="2021-02-19T22:49:00Z" w:initials="MK">
    <w:p w14:paraId="16932148" w14:textId="77777777" w:rsidR="00290D48" w:rsidRDefault="00290D48">
      <w:pPr>
        <w:pStyle w:val="CommentText"/>
      </w:pPr>
      <w:r>
        <w:rPr>
          <w:rStyle w:val="CommentReference"/>
        </w:rPr>
        <w:annotationRef/>
      </w:r>
      <w:r>
        <w:t>I don’t think you have clearly stated the vision.</w:t>
      </w:r>
    </w:p>
    <w:p w14:paraId="68B2B849" w14:textId="77777777" w:rsidR="00290D48" w:rsidRDefault="00290D48">
      <w:pPr>
        <w:pStyle w:val="CommentText"/>
      </w:pPr>
    </w:p>
    <w:p w14:paraId="500A77EB" w14:textId="77777777" w:rsidR="00290D48" w:rsidRDefault="00290D48">
      <w:pPr>
        <w:pStyle w:val="CommentText"/>
      </w:pPr>
      <w:r>
        <w:t>Visions are aspirational</w:t>
      </w:r>
    </w:p>
    <w:p w14:paraId="7B066F8F" w14:textId="77777777" w:rsidR="00290D48" w:rsidRDefault="00290D48">
      <w:pPr>
        <w:pStyle w:val="CommentText"/>
      </w:pPr>
    </w:p>
    <w:p w14:paraId="4C9B7009" w14:textId="77777777" w:rsidR="00290D48" w:rsidRDefault="00290D48" w:rsidP="00290D48">
      <w:pPr>
        <w:widowControl/>
        <w:autoSpaceDE w:val="0"/>
        <w:autoSpaceDN w:val="0"/>
        <w:adjustRightInd w:val="0"/>
        <w:snapToGrid w:val="0"/>
        <w:rPr>
          <w:rFonts w:ascii="TimesNewRomanPSMT" w:hAnsi="TimesNewRomanPSMT" w:cs="TimesNewRomanPSMT"/>
          <w:color w:val="000000"/>
          <w:sz w:val="24"/>
          <w:szCs w:val="24"/>
          <w:lang w:val="x-none"/>
        </w:rPr>
      </w:pPr>
      <w:r>
        <w:t>In this case, “</w:t>
      </w:r>
      <w:r>
        <w:rPr>
          <w:rFonts w:ascii="TimesNewRomanPSMT" w:hAnsi="TimesNewRomanPSMT" w:cs="TimesNewRomanPSMT"/>
          <w:color w:val="000000"/>
          <w:sz w:val="24"/>
          <w:szCs w:val="24"/>
          <w:lang w:val="x-none"/>
        </w:rPr>
        <w:t>Microsoft vision for 2020 is to ensure that the technology they create always benefits</w:t>
      </w:r>
    </w:p>
    <w:p w14:paraId="7AE0C08E" w14:textId="0C2AA2F9" w:rsidR="00290D48" w:rsidRPr="00290D48" w:rsidRDefault="00290D48" w:rsidP="00290D48">
      <w:pPr>
        <w:pStyle w:val="CommentText"/>
      </w:pPr>
      <w:r>
        <w:rPr>
          <w:rFonts w:ascii="TimesNewRomanPSMT" w:hAnsi="TimesNewRomanPSMT" w:cs="TimesNewRomanPSMT"/>
          <w:color w:val="000000"/>
          <w:sz w:val="24"/>
          <w:szCs w:val="24"/>
          <w:lang w:val="x-none"/>
        </w:rPr>
        <w:t>everyone on the planet, including the planet itself.</w:t>
      </w:r>
      <w:r>
        <w:rPr>
          <w:rFonts w:ascii="TimesNewRomanPSMT" w:hAnsi="TimesNewRomanPSMT" w:cs="TimesNewRomanPSMT"/>
          <w:color w:val="000000"/>
          <w:sz w:val="24"/>
          <w:szCs w:val="24"/>
        </w:rPr>
        <w:t>”</w:t>
      </w:r>
    </w:p>
  </w:comment>
  <w:comment w:id="4" w:author="Munish Kumar" w:date="2021-02-19T22:50:00Z" w:initials="MK">
    <w:p w14:paraId="5ABAEC78" w14:textId="3908109B" w:rsidR="00290D48" w:rsidRDefault="00290D48">
      <w:pPr>
        <w:pStyle w:val="CommentText"/>
      </w:pPr>
      <w:r>
        <w:rPr>
          <w:rStyle w:val="CommentReference"/>
        </w:rPr>
        <w:annotationRef/>
      </w:r>
      <w:r>
        <w:t>Great</w:t>
      </w:r>
    </w:p>
  </w:comment>
  <w:comment w:id="5" w:author="Munish Kumar" w:date="2021-02-19T22:51:00Z" w:initials="MK">
    <w:p w14:paraId="38520462" w14:textId="7E8B7579" w:rsidR="00290D48" w:rsidRDefault="00290D48">
      <w:pPr>
        <w:pStyle w:val="CommentText"/>
      </w:pPr>
      <w:r>
        <w:rPr>
          <w:rStyle w:val="CommentReference"/>
        </w:rPr>
        <w:annotationRef/>
      </w:r>
      <w:r>
        <w:t>Very nice inclusion of this bit in your answer</w:t>
      </w:r>
    </w:p>
  </w:comment>
  <w:comment w:id="6" w:author="Munish Kumar" w:date="2021-02-19T22:50:00Z" w:initials="MK">
    <w:p w14:paraId="0571DD68" w14:textId="16222E2C" w:rsidR="00290D48" w:rsidRDefault="00290D48">
      <w:pPr>
        <w:pStyle w:val="CommentText"/>
      </w:pPr>
      <w:r>
        <w:rPr>
          <w:rStyle w:val="CommentReference"/>
        </w:rPr>
        <w:annotationRef/>
      </w:r>
      <w:r>
        <w:t>Fantastic</w:t>
      </w:r>
    </w:p>
  </w:comment>
  <w:comment w:id="7" w:author="Munish Kumar" w:date="2021-02-19T22:51:00Z" w:initials="MK">
    <w:p w14:paraId="47268EC7" w14:textId="04CADEC8" w:rsidR="00290D48" w:rsidRDefault="00290D48">
      <w:pPr>
        <w:pStyle w:val="CommentText"/>
      </w:pPr>
      <w:r>
        <w:rPr>
          <w:rStyle w:val="CommentReference"/>
        </w:rPr>
        <w:annotationRef/>
      </w:r>
      <w:r>
        <w:t>Correct</w:t>
      </w:r>
    </w:p>
  </w:comment>
  <w:comment w:id="8" w:author="Munish Kumar" w:date="2021-02-19T22:51:00Z" w:initials="MK">
    <w:p w14:paraId="75D16024" w14:textId="5E35DC20" w:rsidR="00290D48" w:rsidRDefault="00290D48">
      <w:pPr>
        <w:pStyle w:val="CommentText"/>
      </w:pPr>
      <w:r>
        <w:rPr>
          <w:rStyle w:val="CommentReference"/>
        </w:rPr>
        <w:annotationRef/>
      </w:r>
      <w:r>
        <w:t>Good</w:t>
      </w:r>
    </w:p>
  </w:comment>
  <w:comment w:id="9" w:author="Munish Kumar" w:date="2021-02-19T22:51:00Z" w:initials="MK">
    <w:p w14:paraId="534AA638" w14:textId="42EED33E" w:rsidR="00290D48" w:rsidRDefault="00290D48">
      <w:pPr>
        <w:pStyle w:val="CommentText"/>
      </w:pPr>
      <w:r>
        <w:rPr>
          <w:rStyle w:val="CommentReference"/>
        </w:rPr>
        <w:annotationRef/>
      </w:r>
      <w:r>
        <w:t>Correct</w:t>
      </w:r>
    </w:p>
  </w:comment>
  <w:comment w:id="10" w:author="Munish Kumar" w:date="2021-02-19T22:51:00Z" w:initials="MK">
    <w:p w14:paraId="5F2ABAE0" w14:textId="44F5EFCF" w:rsidR="00290D48" w:rsidRDefault="00290D48">
      <w:pPr>
        <w:pStyle w:val="CommentText"/>
      </w:pPr>
      <w:r>
        <w:rPr>
          <w:rStyle w:val="CommentReference"/>
        </w:rPr>
        <w:annotationRef/>
      </w:r>
      <w:r>
        <w:t>Great</w:t>
      </w:r>
    </w:p>
  </w:comment>
  <w:comment w:id="11" w:author="Munish Kumar" w:date="2021-02-19T22:51:00Z" w:initials="MK">
    <w:p w14:paraId="29FDAB72" w14:textId="6F3BF3F3" w:rsidR="00290D48" w:rsidRDefault="00290D48">
      <w:pPr>
        <w:pStyle w:val="CommentText"/>
      </w:pPr>
      <w:r>
        <w:rPr>
          <w:rStyle w:val="CommentReference"/>
        </w:rPr>
        <w:annotationRef/>
      </w:r>
      <w:r>
        <w:t>Good</w:t>
      </w:r>
    </w:p>
  </w:comment>
  <w:comment w:id="12" w:author="Munish Kumar" w:date="2021-02-19T22:52:00Z" w:initials="MK">
    <w:p w14:paraId="6A0AA663" w14:textId="5593D6E2" w:rsidR="00290D48" w:rsidRDefault="00290D48">
      <w:pPr>
        <w:pStyle w:val="CommentText"/>
      </w:pPr>
      <w:r>
        <w:rPr>
          <w:rStyle w:val="CommentReference"/>
        </w:rPr>
        <w:annotationRef/>
      </w:r>
      <w:r>
        <w:t>Nice analysis</w:t>
      </w:r>
    </w:p>
  </w:comment>
  <w:comment w:id="13" w:author="Munish Kumar" w:date="2021-02-19T22:52:00Z" w:initials="MK">
    <w:p w14:paraId="601A792E" w14:textId="3EE34656" w:rsidR="00290D48" w:rsidRDefault="00290D48">
      <w:pPr>
        <w:pStyle w:val="CommentText"/>
      </w:pPr>
      <w:r>
        <w:rPr>
          <w:rStyle w:val="CommentReference"/>
        </w:rPr>
        <w:annotationRef/>
      </w:r>
      <w:r>
        <w:rPr>
          <w:rStyle w:val="CommentReference"/>
        </w:rPr>
        <w:t xml:space="preserve">You didn’t quite </w:t>
      </w:r>
      <w:proofErr w:type="spellStart"/>
      <w:r>
        <w:rPr>
          <w:rStyle w:val="CommentReference"/>
        </w:rPr>
        <w:t>stae</w:t>
      </w:r>
      <w:proofErr w:type="spellEnd"/>
      <w:r>
        <w:rPr>
          <w:rStyle w:val="CommentReference"/>
        </w:rPr>
        <w:t xml:space="preserve"> upfront what the 4 stages are.</w:t>
      </w:r>
    </w:p>
  </w:comment>
  <w:comment w:id="14" w:author="Munish Kumar" w:date="2021-02-19T22:52:00Z" w:initials="MK">
    <w:p w14:paraId="23A77EB6" w14:textId="2F146A83" w:rsidR="00290D48" w:rsidRDefault="00290D48">
      <w:pPr>
        <w:pStyle w:val="CommentText"/>
      </w:pPr>
      <w:r>
        <w:rPr>
          <w:rStyle w:val="CommentReference"/>
        </w:rPr>
        <w:annotationRef/>
      </w:r>
      <w:r>
        <w:rPr>
          <w:rStyle w:val="CommentReference"/>
        </w:rPr>
        <w:t>Really good breakdown of the challenges</w:t>
      </w:r>
    </w:p>
  </w:comment>
  <w:comment w:id="15" w:author="Munish Kumar" w:date="2021-02-19T22:53:00Z" w:initials="MK">
    <w:p w14:paraId="3D46FDF4" w14:textId="63C1302F" w:rsidR="00290D48" w:rsidRDefault="00290D48">
      <w:pPr>
        <w:pStyle w:val="CommentText"/>
      </w:pPr>
      <w:r>
        <w:rPr>
          <w:rStyle w:val="CommentReference"/>
        </w:rPr>
        <w:annotationRef/>
      </w:r>
      <w:r>
        <w:t>Correct, again good analysis and breakdown</w:t>
      </w:r>
    </w:p>
  </w:comment>
  <w:comment w:id="16" w:author="Munish Kumar" w:date="2021-02-19T22:53:00Z" w:initials="MK">
    <w:p w14:paraId="05626913" w14:textId="754D3F30" w:rsidR="00290D48" w:rsidRDefault="00290D48">
      <w:pPr>
        <w:pStyle w:val="CommentText"/>
      </w:pPr>
      <w:r>
        <w:rPr>
          <w:rStyle w:val="CommentReference"/>
        </w:rPr>
        <w:annotationRef/>
      </w:r>
      <w:proofErr w:type="gramStart"/>
      <w:r>
        <w:t>good</w:t>
      </w:r>
      <w:proofErr w:type="gramEnd"/>
    </w:p>
  </w:comment>
  <w:comment w:id="17" w:author="Munish Kumar" w:date="2021-02-19T22:53:00Z" w:initials="MK">
    <w:p w14:paraId="2F7DFAB7" w14:textId="44439757" w:rsidR="00290D48" w:rsidRDefault="00290D48">
      <w:pPr>
        <w:pStyle w:val="CommentText"/>
      </w:pPr>
      <w:r>
        <w:rPr>
          <w:rStyle w:val="CommentReference"/>
        </w:rPr>
        <w:annotationRef/>
      </w:r>
      <w:proofErr w:type="gramStart"/>
      <w:r>
        <w:t>correct</w:t>
      </w:r>
      <w:proofErr w:type="gramEnd"/>
    </w:p>
  </w:comment>
  <w:comment w:id="18" w:author="Munish Kumar" w:date="2021-02-19T22:54:00Z" w:initials="MK">
    <w:p w14:paraId="7011C689" w14:textId="441FEAB9" w:rsidR="00290D48" w:rsidRDefault="00290D48">
      <w:pPr>
        <w:pStyle w:val="CommentText"/>
      </w:pPr>
      <w:r>
        <w:rPr>
          <w:rStyle w:val="CommentReference"/>
        </w:rPr>
        <w:annotationRef/>
      </w:r>
      <w:proofErr w:type="gramStart"/>
      <w:r>
        <w:t>nice</w:t>
      </w:r>
      <w:proofErr w:type="gramEnd"/>
      <w:r>
        <w:t xml:space="preserve"> observation</w:t>
      </w:r>
    </w:p>
  </w:comment>
  <w:comment w:id="19" w:author="Munish Kumar" w:date="2021-02-19T22:55:00Z" w:initials="MK">
    <w:p w14:paraId="177C998B" w14:textId="092440BD" w:rsidR="00290D48" w:rsidRDefault="00290D48">
      <w:pPr>
        <w:pStyle w:val="CommentText"/>
      </w:pPr>
      <w:r>
        <w:rPr>
          <w:rStyle w:val="CommentReference"/>
        </w:rPr>
        <w:annotationRef/>
      </w:r>
      <w:proofErr w:type="gramStart"/>
      <w:r>
        <w:t>ok</w:t>
      </w:r>
      <w:proofErr w:type="gramEnd"/>
      <w:r>
        <w:t>, good</w:t>
      </w:r>
    </w:p>
  </w:comment>
  <w:comment w:id="20" w:author="Munish Kumar" w:date="2021-02-19T22:55:00Z" w:initials="MK">
    <w:p w14:paraId="4ED45100" w14:textId="42D3A2DA" w:rsidR="00290D48" w:rsidRDefault="00290D48">
      <w:pPr>
        <w:pStyle w:val="CommentText"/>
      </w:pPr>
      <w:r>
        <w:rPr>
          <w:rStyle w:val="CommentReference"/>
        </w:rPr>
        <w:annotationRef/>
      </w:r>
      <w:r>
        <w:t>Interesting</w:t>
      </w:r>
    </w:p>
  </w:comment>
  <w:comment w:id="21" w:author="Munish Kumar" w:date="2021-02-19T22:55:00Z" w:initials="MK">
    <w:p w14:paraId="4C1B5CB6" w14:textId="0F22687E" w:rsidR="00290D48" w:rsidRDefault="00290D48">
      <w:pPr>
        <w:pStyle w:val="CommentText"/>
      </w:pPr>
      <w:r>
        <w:rPr>
          <w:rStyle w:val="CommentReference"/>
        </w:rPr>
        <w:annotationRef/>
      </w:r>
      <w:r>
        <w:t>Yes, this is a good pickup</w:t>
      </w:r>
    </w:p>
  </w:comment>
  <w:comment w:id="22" w:author="Munish Kumar" w:date="2021-02-19T22:56:00Z" w:initials="MK">
    <w:p w14:paraId="672B2D82" w14:textId="3BAD38BF" w:rsidR="00290D48" w:rsidRDefault="00290D48">
      <w:pPr>
        <w:pStyle w:val="CommentText"/>
      </w:pPr>
      <w:r>
        <w:rPr>
          <w:rStyle w:val="CommentReference"/>
        </w:rPr>
        <w:annotationRef/>
      </w:r>
      <w:proofErr w:type="gramStart"/>
      <w:r>
        <w:t>good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6CD53" w15:done="0"/>
  <w15:commentEx w15:paraId="34EFE8F6" w15:done="0"/>
  <w15:commentEx w15:paraId="7AE0C08E" w15:done="0"/>
  <w15:commentEx w15:paraId="5ABAEC78" w15:done="0"/>
  <w15:commentEx w15:paraId="38520462" w15:done="0"/>
  <w15:commentEx w15:paraId="0571DD68" w15:done="0"/>
  <w15:commentEx w15:paraId="47268EC7" w15:done="0"/>
  <w15:commentEx w15:paraId="75D16024" w15:done="0"/>
  <w15:commentEx w15:paraId="534AA638" w15:done="0"/>
  <w15:commentEx w15:paraId="5F2ABAE0" w15:done="0"/>
  <w15:commentEx w15:paraId="29FDAB72" w15:done="0"/>
  <w15:commentEx w15:paraId="6A0AA663" w15:done="0"/>
  <w15:commentEx w15:paraId="601A792E" w15:done="0"/>
  <w15:commentEx w15:paraId="23A77EB6" w15:done="0"/>
  <w15:commentEx w15:paraId="3D46FDF4" w15:done="0"/>
  <w15:commentEx w15:paraId="05626913" w15:done="0"/>
  <w15:commentEx w15:paraId="2F7DFAB7" w15:done="0"/>
  <w15:commentEx w15:paraId="7011C689" w15:done="0"/>
  <w15:commentEx w15:paraId="177C998B" w15:done="0"/>
  <w15:commentEx w15:paraId="4ED45100" w15:done="0"/>
  <w15:commentEx w15:paraId="4C1B5CB6" w15:done="0"/>
  <w15:commentEx w15:paraId="672B2D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51AB2" w14:textId="77777777" w:rsidR="00961366" w:rsidRDefault="00961366" w:rsidP="00CD15E4">
      <w:r>
        <w:separator/>
      </w:r>
    </w:p>
  </w:endnote>
  <w:endnote w:type="continuationSeparator" w:id="0">
    <w:p w14:paraId="0B47577B" w14:textId="77777777" w:rsidR="00961366" w:rsidRDefault="00961366" w:rsidP="00CD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89387"/>
      <w:docPartObj>
        <w:docPartGallery w:val="Page Numbers (Bottom of Page)"/>
        <w:docPartUnique/>
      </w:docPartObj>
    </w:sdtPr>
    <w:sdtEndPr>
      <w:rPr>
        <w:noProof/>
      </w:rPr>
    </w:sdtEndPr>
    <w:sdtContent>
      <w:p w14:paraId="366FA3E8" w14:textId="539BEEC0" w:rsidR="006C0D03" w:rsidRDefault="006C0D03">
        <w:pPr>
          <w:pStyle w:val="Footer"/>
          <w:jc w:val="right"/>
        </w:pPr>
        <w:r>
          <w:fldChar w:fldCharType="begin"/>
        </w:r>
        <w:r>
          <w:instrText xml:space="preserve"> PAGE   \* MERGEFORMAT </w:instrText>
        </w:r>
        <w:r>
          <w:fldChar w:fldCharType="separate"/>
        </w:r>
        <w:r w:rsidR="00290D48">
          <w:rPr>
            <w:noProof/>
          </w:rPr>
          <w:t>10</w:t>
        </w:r>
        <w:r>
          <w:rPr>
            <w:noProof/>
          </w:rPr>
          <w:fldChar w:fldCharType="end"/>
        </w:r>
      </w:p>
    </w:sdtContent>
  </w:sdt>
  <w:p w14:paraId="069AA380" w14:textId="77777777" w:rsidR="00015520" w:rsidRDefault="0096136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66289" w14:textId="77777777" w:rsidR="00961366" w:rsidRDefault="00961366" w:rsidP="00CD15E4">
      <w:r>
        <w:separator/>
      </w:r>
    </w:p>
  </w:footnote>
  <w:footnote w:type="continuationSeparator" w:id="0">
    <w:p w14:paraId="550C2854" w14:textId="77777777" w:rsidR="00961366" w:rsidRDefault="00961366" w:rsidP="00CD1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695ED" w14:textId="66C67F69" w:rsidR="00015520" w:rsidRDefault="00CD15E4">
    <w:pPr>
      <w:pBdr>
        <w:top w:val="nil"/>
        <w:left w:val="nil"/>
        <w:bottom w:val="nil"/>
        <w:right w:val="nil"/>
        <w:between w:val="nil"/>
      </w:pBdr>
      <w:spacing w:line="14" w:lineRule="auto"/>
      <w:rPr>
        <w:color w:val="000000"/>
        <w:sz w:val="20"/>
        <w:szCs w:val="20"/>
      </w:rPr>
    </w:pPr>
    <w:r>
      <w:rPr>
        <w:noProof/>
        <w:lang w:val="en-SG" w:eastAsia="en-SG"/>
      </w:rPr>
      <mc:AlternateContent>
        <mc:Choice Requires="wps">
          <w:drawing>
            <wp:anchor distT="0" distB="0" distL="114300" distR="114300" simplePos="0" relativeHeight="251661312" behindDoc="1" locked="0" layoutInCell="1" allowOverlap="1" wp14:anchorId="01E0E3D4" wp14:editId="33C34F50">
              <wp:simplePos x="0" y="0"/>
              <wp:positionH relativeFrom="margin">
                <wp:posOffset>4505960</wp:posOffset>
              </wp:positionH>
              <wp:positionV relativeFrom="paragraph">
                <wp:posOffset>0</wp:posOffset>
              </wp:positionV>
              <wp:extent cx="1487170" cy="138430"/>
              <wp:effectExtent l="635"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CBC01" w14:textId="77777777" w:rsidR="0021414A" w:rsidRDefault="001E60C2">
                          <w:pPr>
                            <w:spacing w:before="21"/>
                            <w:ind w:left="20"/>
                            <w:rPr>
                              <w:rFonts w:ascii="Verdana"/>
                              <w:sz w:val="16"/>
                            </w:rPr>
                          </w:pPr>
                          <w:r>
                            <w:rPr>
                              <w:rFonts w:ascii="Verdana"/>
                              <w:sz w:val="16"/>
                            </w:rPr>
                            <w:t>Tutor-Marked 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E0E3D4" id="_x0000_t202" coordsize="21600,21600" o:spt="202" path="m,l,21600r21600,l21600,xe">
              <v:stroke joinstyle="miter"/>
              <v:path gradientshapeok="t" o:connecttype="rect"/>
            </v:shapetype>
            <v:shape id="Text Box 3" o:spid="_x0000_s1026" type="#_x0000_t202" style="position:absolute;margin-left:354.8pt;margin-top:0;width:117.1pt;height:10.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" filled="f" stroked="f">
              <v:textbox inset="0,0,0,0">
                <w:txbxContent>
                  <w:p w14:paraId="3E9CBC01" w14:textId="77777777" w:rsidR="0021414A" w:rsidRDefault="001E60C2">
                    <w:pPr>
                      <w:spacing w:before="21"/>
                      <w:ind w:left="20"/>
                      <w:rPr>
                        <w:rFonts w:ascii="Verdana"/>
                        <w:sz w:val="16"/>
                      </w:rPr>
                    </w:pPr>
                    <w:r>
                      <w:rPr>
                        <w:rFonts w:ascii="Verdana"/>
                        <w:sz w:val="16"/>
                      </w:rPr>
                      <w:t>Tutor-Marked Assignment</w:t>
                    </w:r>
                  </w:p>
                </w:txbxContent>
              </v:textbox>
              <w10:wrap anchorx="margin"/>
            </v:shape>
          </w:pict>
        </mc:Fallback>
      </mc:AlternateContent>
    </w:r>
    <w:r>
      <w:rPr>
        <w:noProof/>
        <w:lang w:val="en-SG" w:eastAsia="en-SG"/>
      </w:rPr>
      <mc:AlternateContent>
        <mc:Choice Requires="wps">
          <w:drawing>
            <wp:anchor distT="0" distB="0" distL="114300" distR="114300" simplePos="0" relativeHeight="251660288" behindDoc="1" locked="0" layoutInCell="1" allowOverlap="1" wp14:anchorId="2B90E048" wp14:editId="0463EF43">
              <wp:simplePos x="0" y="0"/>
              <wp:positionH relativeFrom="margin">
                <wp:posOffset>127000</wp:posOffset>
              </wp:positionH>
              <wp:positionV relativeFrom="paragraph">
                <wp:posOffset>3810</wp:posOffset>
              </wp:positionV>
              <wp:extent cx="453390" cy="149860"/>
              <wp:effectExtent l="3175" t="381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C9AF6" w14:textId="482F748A" w:rsidR="0021414A" w:rsidRDefault="00CD15E4">
                          <w:pPr>
                            <w:spacing w:before="21"/>
                            <w:ind w:left="20"/>
                            <w:rPr>
                              <w:rFonts w:ascii="Verdana"/>
                              <w:sz w:val="16"/>
                            </w:rPr>
                          </w:pPr>
                          <w:r>
                            <w:rPr>
                              <w:rFonts w:ascii="Verdana"/>
                              <w:sz w:val="16"/>
                            </w:rPr>
                            <w:t>ANL201</w:t>
                          </w:r>
                        </w:p>
                        <w:p w14:paraId="61C1BEC9" w14:textId="77777777" w:rsidR="00E26F45" w:rsidRDefault="00961366">
                          <w:pPr>
                            <w:spacing w:before="21"/>
                            <w:ind w:left="20"/>
                            <w:rPr>
                              <w:rFonts w:ascii="Verdana"/>
                              <w:sz w:val="16"/>
                            </w:rPr>
                          </w:pPr>
                        </w:p>
                        <w:p w14:paraId="60C102C1" w14:textId="77777777" w:rsidR="00B20EB1" w:rsidRDefault="00961366">
                          <w:pPr>
                            <w:spacing w:before="21"/>
                            <w:ind w:left="20"/>
                            <w:rPr>
                              <w:rFonts w:ascii="Verdana"/>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0E048" id="Text Box 2" o:spid="_x0000_s1027" type="#_x0000_t202" style="position:absolute;margin-left:10pt;margin-top:.3pt;width:35.7pt;height:1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" filled="f" stroked="f">
              <v:textbox inset="0,0,0,0">
                <w:txbxContent>
                  <w:p w14:paraId="7DAC9AF6" w14:textId="482F748A" w:rsidR="0021414A" w:rsidRDefault="00CD15E4">
                    <w:pPr>
                      <w:spacing w:before="21"/>
                      <w:ind w:left="20"/>
                      <w:rPr>
                        <w:rFonts w:ascii="Verdana"/>
                        <w:sz w:val="16"/>
                      </w:rPr>
                    </w:pPr>
                    <w:r>
                      <w:rPr>
                        <w:rFonts w:ascii="Verdana"/>
                        <w:sz w:val="16"/>
                      </w:rPr>
                      <w:t>ANL201</w:t>
                    </w:r>
                  </w:p>
                  <w:p w14:paraId="61C1BEC9" w14:textId="77777777" w:rsidR="00E26F45" w:rsidRDefault="000407D3">
                    <w:pPr>
                      <w:spacing w:before="21"/>
                      <w:ind w:left="20"/>
                      <w:rPr>
                        <w:rFonts w:ascii="Verdana"/>
                        <w:sz w:val="16"/>
                      </w:rPr>
                    </w:pPr>
                  </w:p>
                  <w:p w14:paraId="60C102C1" w14:textId="77777777" w:rsidR="00B20EB1" w:rsidRDefault="000407D3">
                    <w:pPr>
                      <w:spacing w:before="21"/>
                      <w:ind w:left="20"/>
                      <w:rPr>
                        <w:rFonts w:ascii="Verdana"/>
                        <w:sz w:val="16"/>
                      </w:rPr>
                    </w:pPr>
                  </w:p>
                </w:txbxContent>
              </v:textbox>
              <w10:wrap anchorx="margin"/>
            </v:shape>
          </w:pict>
        </mc:Fallback>
      </mc:AlternateContent>
    </w:r>
    <w:r>
      <w:rPr>
        <w:noProof/>
        <w:lang w:val="en-SG" w:eastAsia="en-SG"/>
      </w:rPr>
      <mc:AlternateContent>
        <mc:Choice Requires="wps">
          <w:drawing>
            <wp:anchor distT="0" distB="0" distL="114300" distR="114300" simplePos="0" relativeHeight="251659264" behindDoc="1" locked="0" layoutInCell="1" allowOverlap="1" wp14:anchorId="6FF900B3" wp14:editId="4E110B98">
              <wp:simplePos x="0" y="0"/>
              <wp:positionH relativeFrom="margin">
                <wp:posOffset>121920</wp:posOffset>
              </wp:positionH>
              <wp:positionV relativeFrom="paragraph">
                <wp:posOffset>15240</wp:posOffset>
              </wp:positionV>
              <wp:extent cx="5768975" cy="123190"/>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319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DB31C2" id="Rectangle 1" o:spid="_x0000_s1026" style="position:absolute;margin-left:9.6pt;margin-top:1.2pt;width:454.25pt;height:9.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" fillcolor="#dfdfdf" stroked="f">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3C93"/>
    <w:multiLevelType w:val="multilevel"/>
    <w:tmpl w:val="671405F2"/>
    <w:lvl w:ilvl="0">
      <w:start w:val="1"/>
      <w:numFmt w:val="bullet"/>
      <w:lvlText w:val=""/>
      <w:lvlJc w:val="left"/>
      <w:pPr>
        <w:ind w:left="567" w:hanging="283"/>
      </w:pPr>
      <w:rPr>
        <w:rFonts w:ascii="Symbol" w:hAnsi="Symbol" w:hint="default"/>
        <w:sz w:val="20"/>
      </w:rPr>
    </w:lvl>
    <w:lvl w:ilvl="1">
      <w:start w:val="1"/>
      <w:numFmt w:val="bullet"/>
      <w:lvlText w:val=""/>
      <w:lvlJc w:val="left"/>
      <w:pPr>
        <w:tabs>
          <w:tab w:val="num" w:pos="819"/>
        </w:tabs>
        <w:ind w:left="1015" w:hanging="283"/>
      </w:pPr>
      <w:rPr>
        <w:rFonts w:ascii="Symbol" w:hAnsi="Symbol" w:hint="default"/>
        <w:sz w:val="20"/>
      </w:rPr>
    </w:lvl>
    <w:lvl w:ilvl="2">
      <w:start w:val="1"/>
      <w:numFmt w:val="bullet"/>
      <w:lvlText w:val=""/>
      <w:lvlJc w:val="left"/>
      <w:pPr>
        <w:tabs>
          <w:tab w:val="num" w:pos="1267"/>
        </w:tabs>
        <w:ind w:left="1463" w:hanging="283"/>
      </w:pPr>
      <w:rPr>
        <w:rFonts w:ascii="Symbol" w:hAnsi="Symbol" w:hint="default"/>
        <w:sz w:val="20"/>
      </w:rPr>
    </w:lvl>
    <w:lvl w:ilvl="3">
      <w:start w:val="1"/>
      <w:numFmt w:val="bullet"/>
      <w:lvlText w:val=""/>
      <w:lvlJc w:val="left"/>
      <w:pPr>
        <w:tabs>
          <w:tab w:val="num" w:pos="1715"/>
        </w:tabs>
        <w:ind w:left="1911" w:hanging="283"/>
      </w:pPr>
      <w:rPr>
        <w:rFonts w:ascii="Symbol" w:hAnsi="Symbol" w:hint="default"/>
        <w:sz w:val="20"/>
      </w:rPr>
    </w:lvl>
    <w:lvl w:ilvl="4">
      <w:start w:val="1"/>
      <w:numFmt w:val="bullet"/>
      <w:lvlText w:val=""/>
      <w:lvlJc w:val="left"/>
      <w:pPr>
        <w:tabs>
          <w:tab w:val="num" w:pos="2163"/>
        </w:tabs>
        <w:ind w:left="2359" w:hanging="283"/>
      </w:pPr>
      <w:rPr>
        <w:rFonts w:ascii="Symbol" w:hAnsi="Symbol" w:hint="default"/>
        <w:sz w:val="20"/>
      </w:rPr>
    </w:lvl>
    <w:lvl w:ilvl="5">
      <w:start w:val="1"/>
      <w:numFmt w:val="bullet"/>
      <w:lvlText w:val=""/>
      <w:lvlJc w:val="left"/>
      <w:pPr>
        <w:tabs>
          <w:tab w:val="num" w:pos="2611"/>
        </w:tabs>
        <w:ind w:left="2807" w:hanging="283"/>
      </w:pPr>
      <w:rPr>
        <w:rFonts w:ascii="Symbol" w:hAnsi="Symbol" w:hint="default"/>
        <w:sz w:val="20"/>
      </w:rPr>
    </w:lvl>
    <w:lvl w:ilvl="6">
      <w:start w:val="1"/>
      <w:numFmt w:val="bullet"/>
      <w:lvlText w:val=""/>
      <w:lvlJc w:val="left"/>
      <w:pPr>
        <w:tabs>
          <w:tab w:val="num" w:pos="3059"/>
        </w:tabs>
        <w:ind w:left="3255" w:hanging="283"/>
      </w:pPr>
      <w:rPr>
        <w:rFonts w:ascii="Symbol" w:hAnsi="Symbol" w:hint="default"/>
        <w:sz w:val="20"/>
      </w:rPr>
    </w:lvl>
    <w:lvl w:ilvl="7">
      <w:start w:val="1"/>
      <w:numFmt w:val="bullet"/>
      <w:lvlText w:val=""/>
      <w:lvlJc w:val="left"/>
      <w:pPr>
        <w:tabs>
          <w:tab w:val="num" w:pos="3507"/>
        </w:tabs>
        <w:ind w:left="3703" w:hanging="283"/>
      </w:pPr>
      <w:rPr>
        <w:rFonts w:ascii="Symbol" w:hAnsi="Symbol" w:hint="default"/>
        <w:sz w:val="20"/>
      </w:rPr>
    </w:lvl>
    <w:lvl w:ilvl="8">
      <w:start w:val="1"/>
      <w:numFmt w:val="bullet"/>
      <w:lvlText w:val=""/>
      <w:lvlJc w:val="left"/>
      <w:pPr>
        <w:tabs>
          <w:tab w:val="num" w:pos="3955"/>
        </w:tabs>
        <w:ind w:left="4151" w:hanging="283"/>
      </w:pPr>
      <w:rPr>
        <w:rFonts w:ascii="Symbol" w:hAnsi="Symbol" w:hint="default"/>
        <w:sz w:val="20"/>
      </w:rPr>
    </w:lvl>
  </w:abstractNum>
  <w:abstractNum w:abstractNumId="1" w15:restartNumberingAfterBreak="0">
    <w:nsid w:val="171B1E8F"/>
    <w:multiLevelType w:val="multilevel"/>
    <w:tmpl w:val="0F8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C59AD"/>
    <w:multiLevelType w:val="multilevel"/>
    <w:tmpl w:val="174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C71310"/>
    <w:multiLevelType w:val="multilevel"/>
    <w:tmpl w:val="671405F2"/>
    <w:lvl w:ilvl="0">
      <w:start w:val="1"/>
      <w:numFmt w:val="bullet"/>
      <w:lvlText w:val=""/>
      <w:lvlJc w:val="left"/>
      <w:pPr>
        <w:ind w:left="567" w:hanging="283"/>
      </w:pPr>
      <w:rPr>
        <w:rFonts w:ascii="Symbol" w:hAnsi="Symbol" w:hint="default"/>
        <w:sz w:val="20"/>
      </w:rPr>
    </w:lvl>
    <w:lvl w:ilvl="1">
      <w:start w:val="1"/>
      <w:numFmt w:val="bullet"/>
      <w:lvlText w:val=""/>
      <w:lvlJc w:val="left"/>
      <w:pPr>
        <w:tabs>
          <w:tab w:val="num" w:pos="819"/>
        </w:tabs>
        <w:ind w:left="1015" w:hanging="283"/>
      </w:pPr>
      <w:rPr>
        <w:rFonts w:ascii="Symbol" w:hAnsi="Symbol" w:hint="default"/>
        <w:sz w:val="20"/>
      </w:rPr>
    </w:lvl>
    <w:lvl w:ilvl="2">
      <w:start w:val="1"/>
      <w:numFmt w:val="bullet"/>
      <w:lvlText w:val=""/>
      <w:lvlJc w:val="left"/>
      <w:pPr>
        <w:tabs>
          <w:tab w:val="num" w:pos="1267"/>
        </w:tabs>
        <w:ind w:left="1463" w:hanging="283"/>
      </w:pPr>
      <w:rPr>
        <w:rFonts w:ascii="Symbol" w:hAnsi="Symbol" w:hint="default"/>
        <w:sz w:val="20"/>
      </w:rPr>
    </w:lvl>
    <w:lvl w:ilvl="3">
      <w:start w:val="1"/>
      <w:numFmt w:val="bullet"/>
      <w:lvlText w:val=""/>
      <w:lvlJc w:val="left"/>
      <w:pPr>
        <w:tabs>
          <w:tab w:val="num" w:pos="1715"/>
        </w:tabs>
        <w:ind w:left="1911" w:hanging="283"/>
      </w:pPr>
      <w:rPr>
        <w:rFonts w:ascii="Symbol" w:hAnsi="Symbol" w:hint="default"/>
        <w:sz w:val="20"/>
      </w:rPr>
    </w:lvl>
    <w:lvl w:ilvl="4">
      <w:start w:val="1"/>
      <w:numFmt w:val="bullet"/>
      <w:lvlText w:val=""/>
      <w:lvlJc w:val="left"/>
      <w:pPr>
        <w:tabs>
          <w:tab w:val="num" w:pos="2163"/>
        </w:tabs>
        <w:ind w:left="2359" w:hanging="283"/>
      </w:pPr>
      <w:rPr>
        <w:rFonts w:ascii="Symbol" w:hAnsi="Symbol" w:hint="default"/>
        <w:sz w:val="20"/>
      </w:rPr>
    </w:lvl>
    <w:lvl w:ilvl="5">
      <w:start w:val="1"/>
      <w:numFmt w:val="bullet"/>
      <w:lvlText w:val=""/>
      <w:lvlJc w:val="left"/>
      <w:pPr>
        <w:tabs>
          <w:tab w:val="num" w:pos="2611"/>
        </w:tabs>
        <w:ind w:left="2807" w:hanging="283"/>
      </w:pPr>
      <w:rPr>
        <w:rFonts w:ascii="Symbol" w:hAnsi="Symbol" w:hint="default"/>
        <w:sz w:val="20"/>
      </w:rPr>
    </w:lvl>
    <w:lvl w:ilvl="6">
      <w:start w:val="1"/>
      <w:numFmt w:val="bullet"/>
      <w:lvlText w:val=""/>
      <w:lvlJc w:val="left"/>
      <w:pPr>
        <w:tabs>
          <w:tab w:val="num" w:pos="3059"/>
        </w:tabs>
        <w:ind w:left="3255" w:hanging="283"/>
      </w:pPr>
      <w:rPr>
        <w:rFonts w:ascii="Symbol" w:hAnsi="Symbol" w:hint="default"/>
        <w:sz w:val="20"/>
      </w:rPr>
    </w:lvl>
    <w:lvl w:ilvl="7">
      <w:start w:val="1"/>
      <w:numFmt w:val="bullet"/>
      <w:lvlText w:val=""/>
      <w:lvlJc w:val="left"/>
      <w:pPr>
        <w:tabs>
          <w:tab w:val="num" w:pos="3507"/>
        </w:tabs>
        <w:ind w:left="3703" w:hanging="283"/>
      </w:pPr>
      <w:rPr>
        <w:rFonts w:ascii="Symbol" w:hAnsi="Symbol" w:hint="default"/>
        <w:sz w:val="20"/>
      </w:rPr>
    </w:lvl>
    <w:lvl w:ilvl="8">
      <w:start w:val="1"/>
      <w:numFmt w:val="bullet"/>
      <w:lvlText w:val=""/>
      <w:lvlJc w:val="left"/>
      <w:pPr>
        <w:tabs>
          <w:tab w:val="num" w:pos="3955"/>
        </w:tabs>
        <w:ind w:left="4151" w:hanging="283"/>
      </w:pPr>
      <w:rPr>
        <w:rFonts w:ascii="Symbol" w:hAnsi="Symbol" w:hint="default"/>
        <w:sz w:val="20"/>
      </w:rPr>
    </w:lvl>
  </w:abstractNum>
  <w:abstractNum w:abstractNumId="4" w15:restartNumberingAfterBreak="0">
    <w:nsid w:val="53DB44AC"/>
    <w:multiLevelType w:val="multilevel"/>
    <w:tmpl w:val="671405F2"/>
    <w:lvl w:ilvl="0">
      <w:start w:val="1"/>
      <w:numFmt w:val="bullet"/>
      <w:lvlText w:val=""/>
      <w:lvlJc w:val="left"/>
      <w:pPr>
        <w:ind w:left="567" w:hanging="283"/>
      </w:pPr>
      <w:rPr>
        <w:rFonts w:ascii="Symbol" w:hAnsi="Symbol" w:hint="default"/>
        <w:sz w:val="20"/>
      </w:rPr>
    </w:lvl>
    <w:lvl w:ilvl="1">
      <w:start w:val="1"/>
      <w:numFmt w:val="bullet"/>
      <w:lvlText w:val=""/>
      <w:lvlJc w:val="left"/>
      <w:pPr>
        <w:tabs>
          <w:tab w:val="num" w:pos="819"/>
        </w:tabs>
        <w:ind w:left="1015" w:hanging="283"/>
      </w:pPr>
      <w:rPr>
        <w:rFonts w:ascii="Symbol" w:hAnsi="Symbol" w:hint="default"/>
        <w:sz w:val="20"/>
      </w:rPr>
    </w:lvl>
    <w:lvl w:ilvl="2">
      <w:start w:val="1"/>
      <w:numFmt w:val="bullet"/>
      <w:lvlText w:val=""/>
      <w:lvlJc w:val="left"/>
      <w:pPr>
        <w:tabs>
          <w:tab w:val="num" w:pos="1267"/>
        </w:tabs>
        <w:ind w:left="1463" w:hanging="283"/>
      </w:pPr>
      <w:rPr>
        <w:rFonts w:ascii="Symbol" w:hAnsi="Symbol" w:hint="default"/>
        <w:sz w:val="20"/>
      </w:rPr>
    </w:lvl>
    <w:lvl w:ilvl="3">
      <w:start w:val="1"/>
      <w:numFmt w:val="bullet"/>
      <w:lvlText w:val=""/>
      <w:lvlJc w:val="left"/>
      <w:pPr>
        <w:tabs>
          <w:tab w:val="num" w:pos="1715"/>
        </w:tabs>
        <w:ind w:left="1911" w:hanging="283"/>
      </w:pPr>
      <w:rPr>
        <w:rFonts w:ascii="Symbol" w:hAnsi="Symbol" w:hint="default"/>
        <w:sz w:val="20"/>
      </w:rPr>
    </w:lvl>
    <w:lvl w:ilvl="4">
      <w:start w:val="1"/>
      <w:numFmt w:val="bullet"/>
      <w:lvlText w:val=""/>
      <w:lvlJc w:val="left"/>
      <w:pPr>
        <w:tabs>
          <w:tab w:val="num" w:pos="2163"/>
        </w:tabs>
        <w:ind w:left="2359" w:hanging="283"/>
      </w:pPr>
      <w:rPr>
        <w:rFonts w:ascii="Symbol" w:hAnsi="Symbol" w:hint="default"/>
        <w:sz w:val="20"/>
      </w:rPr>
    </w:lvl>
    <w:lvl w:ilvl="5">
      <w:start w:val="1"/>
      <w:numFmt w:val="bullet"/>
      <w:lvlText w:val=""/>
      <w:lvlJc w:val="left"/>
      <w:pPr>
        <w:tabs>
          <w:tab w:val="num" w:pos="2611"/>
        </w:tabs>
        <w:ind w:left="2807" w:hanging="283"/>
      </w:pPr>
      <w:rPr>
        <w:rFonts w:ascii="Symbol" w:hAnsi="Symbol" w:hint="default"/>
        <w:sz w:val="20"/>
      </w:rPr>
    </w:lvl>
    <w:lvl w:ilvl="6">
      <w:start w:val="1"/>
      <w:numFmt w:val="bullet"/>
      <w:lvlText w:val=""/>
      <w:lvlJc w:val="left"/>
      <w:pPr>
        <w:tabs>
          <w:tab w:val="num" w:pos="3059"/>
        </w:tabs>
        <w:ind w:left="3255" w:hanging="283"/>
      </w:pPr>
      <w:rPr>
        <w:rFonts w:ascii="Symbol" w:hAnsi="Symbol" w:hint="default"/>
        <w:sz w:val="20"/>
      </w:rPr>
    </w:lvl>
    <w:lvl w:ilvl="7">
      <w:start w:val="1"/>
      <w:numFmt w:val="bullet"/>
      <w:lvlText w:val=""/>
      <w:lvlJc w:val="left"/>
      <w:pPr>
        <w:tabs>
          <w:tab w:val="num" w:pos="3507"/>
        </w:tabs>
        <w:ind w:left="3703" w:hanging="283"/>
      </w:pPr>
      <w:rPr>
        <w:rFonts w:ascii="Symbol" w:hAnsi="Symbol" w:hint="default"/>
        <w:sz w:val="20"/>
      </w:rPr>
    </w:lvl>
    <w:lvl w:ilvl="8">
      <w:start w:val="1"/>
      <w:numFmt w:val="bullet"/>
      <w:lvlText w:val=""/>
      <w:lvlJc w:val="left"/>
      <w:pPr>
        <w:tabs>
          <w:tab w:val="num" w:pos="3955"/>
        </w:tabs>
        <w:ind w:left="4151" w:hanging="283"/>
      </w:pPr>
      <w:rPr>
        <w:rFonts w:ascii="Symbol" w:hAnsi="Symbol" w:hint="default"/>
        <w:sz w:val="20"/>
      </w:rPr>
    </w:lvl>
  </w:abstractNum>
  <w:abstractNum w:abstractNumId="5" w15:restartNumberingAfterBreak="0">
    <w:nsid w:val="65053BA9"/>
    <w:multiLevelType w:val="multilevel"/>
    <w:tmpl w:val="FAFC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7F15DA"/>
    <w:multiLevelType w:val="multilevel"/>
    <w:tmpl w:val="671405F2"/>
    <w:lvl w:ilvl="0">
      <w:start w:val="1"/>
      <w:numFmt w:val="bullet"/>
      <w:lvlText w:val=""/>
      <w:lvlJc w:val="left"/>
      <w:pPr>
        <w:ind w:left="567" w:hanging="283"/>
      </w:pPr>
      <w:rPr>
        <w:rFonts w:ascii="Symbol" w:hAnsi="Symbol" w:hint="default"/>
        <w:sz w:val="20"/>
      </w:rPr>
    </w:lvl>
    <w:lvl w:ilvl="1">
      <w:start w:val="1"/>
      <w:numFmt w:val="bullet"/>
      <w:lvlText w:val=""/>
      <w:lvlJc w:val="left"/>
      <w:pPr>
        <w:tabs>
          <w:tab w:val="num" w:pos="819"/>
        </w:tabs>
        <w:ind w:left="1015" w:hanging="283"/>
      </w:pPr>
      <w:rPr>
        <w:rFonts w:ascii="Symbol" w:hAnsi="Symbol" w:hint="default"/>
        <w:sz w:val="20"/>
      </w:rPr>
    </w:lvl>
    <w:lvl w:ilvl="2">
      <w:start w:val="1"/>
      <w:numFmt w:val="bullet"/>
      <w:lvlText w:val=""/>
      <w:lvlJc w:val="left"/>
      <w:pPr>
        <w:tabs>
          <w:tab w:val="num" w:pos="1267"/>
        </w:tabs>
        <w:ind w:left="1463" w:hanging="283"/>
      </w:pPr>
      <w:rPr>
        <w:rFonts w:ascii="Symbol" w:hAnsi="Symbol" w:hint="default"/>
        <w:sz w:val="20"/>
      </w:rPr>
    </w:lvl>
    <w:lvl w:ilvl="3">
      <w:start w:val="1"/>
      <w:numFmt w:val="bullet"/>
      <w:lvlText w:val=""/>
      <w:lvlJc w:val="left"/>
      <w:pPr>
        <w:tabs>
          <w:tab w:val="num" w:pos="1715"/>
        </w:tabs>
        <w:ind w:left="1911" w:hanging="283"/>
      </w:pPr>
      <w:rPr>
        <w:rFonts w:ascii="Symbol" w:hAnsi="Symbol" w:hint="default"/>
        <w:sz w:val="20"/>
      </w:rPr>
    </w:lvl>
    <w:lvl w:ilvl="4">
      <w:start w:val="1"/>
      <w:numFmt w:val="bullet"/>
      <w:lvlText w:val=""/>
      <w:lvlJc w:val="left"/>
      <w:pPr>
        <w:tabs>
          <w:tab w:val="num" w:pos="2163"/>
        </w:tabs>
        <w:ind w:left="2359" w:hanging="283"/>
      </w:pPr>
      <w:rPr>
        <w:rFonts w:ascii="Symbol" w:hAnsi="Symbol" w:hint="default"/>
        <w:sz w:val="20"/>
      </w:rPr>
    </w:lvl>
    <w:lvl w:ilvl="5">
      <w:start w:val="1"/>
      <w:numFmt w:val="bullet"/>
      <w:lvlText w:val=""/>
      <w:lvlJc w:val="left"/>
      <w:pPr>
        <w:tabs>
          <w:tab w:val="num" w:pos="2611"/>
        </w:tabs>
        <w:ind w:left="2807" w:hanging="283"/>
      </w:pPr>
      <w:rPr>
        <w:rFonts w:ascii="Symbol" w:hAnsi="Symbol" w:hint="default"/>
        <w:sz w:val="20"/>
      </w:rPr>
    </w:lvl>
    <w:lvl w:ilvl="6">
      <w:start w:val="1"/>
      <w:numFmt w:val="bullet"/>
      <w:lvlText w:val=""/>
      <w:lvlJc w:val="left"/>
      <w:pPr>
        <w:tabs>
          <w:tab w:val="num" w:pos="3059"/>
        </w:tabs>
        <w:ind w:left="3255" w:hanging="283"/>
      </w:pPr>
      <w:rPr>
        <w:rFonts w:ascii="Symbol" w:hAnsi="Symbol" w:hint="default"/>
        <w:sz w:val="20"/>
      </w:rPr>
    </w:lvl>
    <w:lvl w:ilvl="7">
      <w:start w:val="1"/>
      <w:numFmt w:val="bullet"/>
      <w:lvlText w:val=""/>
      <w:lvlJc w:val="left"/>
      <w:pPr>
        <w:tabs>
          <w:tab w:val="num" w:pos="3507"/>
        </w:tabs>
        <w:ind w:left="3703" w:hanging="283"/>
      </w:pPr>
      <w:rPr>
        <w:rFonts w:ascii="Symbol" w:hAnsi="Symbol" w:hint="default"/>
        <w:sz w:val="20"/>
      </w:rPr>
    </w:lvl>
    <w:lvl w:ilvl="8">
      <w:start w:val="1"/>
      <w:numFmt w:val="bullet"/>
      <w:lvlText w:val=""/>
      <w:lvlJc w:val="left"/>
      <w:pPr>
        <w:tabs>
          <w:tab w:val="num" w:pos="3955"/>
        </w:tabs>
        <w:ind w:left="4151" w:hanging="283"/>
      </w:pPr>
      <w:rPr>
        <w:rFonts w:ascii="Symbol" w:hAnsi="Symbol" w:hint="default"/>
        <w:sz w:val="20"/>
      </w:r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E4"/>
    <w:rsid w:val="000407D3"/>
    <w:rsid w:val="001E60C2"/>
    <w:rsid w:val="002804B3"/>
    <w:rsid w:val="00290D48"/>
    <w:rsid w:val="003A2AC1"/>
    <w:rsid w:val="004C0D0E"/>
    <w:rsid w:val="005332C9"/>
    <w:rsid w:val="006742C3"/>
    <w:rsid w:val="00684428"/>
    <w:rsid w:val="006B3B3C"/>
    <w:rsid w:val="006C0D03"/>
    <w:rsid w:val="007F344E"/>
    <w:rsid w:val="00961366"/>
    <w:rsid w:val="00CD15E4"/>
    <w:rsid w:val="00E61A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BC0B5"/>
  <w15:chartTrackingRefBased/>
  <w15:docId w15:val="{30FC5D72-651E-45CA-ABBC-843FBD1B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5E4"/>
    <w:pPr>
      <w:widowControl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D15E4"/>
    <w:pPr>
      <w:spacing w:before="80"/>
      <w:ind w:left="1054" w:right="933"/>
      <w:jc w:val="center"/>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E4"/>
    <w:rPr>
      <w:rFonts w:ascii="Times New Roman" w:eastAsia="Times New Roman" w:hAnsi="Times New Roman" w:cs="Times New Roman"/>
      <w:b/>
      <w:bCs/>
      <w:sz w:val="48"/>
      <w:szCs w:val="48"/>
      <w:lang w:val="en-US"/>
    </w:rPr>
  </w:style>
  <w:style w:type="paragraph" w:styleId="Header">
    <w:name w:val="header"/>
    <w:basedOn w:val="Normal"/>
    <w:link w:val="HeaderChar"/>
    <w:uiPriority w:val="99"/>
    <w:unhideWhenUsed/>
    <w:rsid w:val="00CD15E4"/>
    <w:pPr>
      <w:tabs>
        <w:tab w:val="center" w:pos="4513"/>
        <w:tab w:val="right" w:pos="9026"/>
      </w:tabs>
    </w:pPr>
  </w:style>
  <w:style w:type="character" w:customStyle="1" w:styleId="HeaderChar">
    <w:name w:val="Header Char"/>
    <w:basedOn w:val="DefaultParagraphFont"/>
    <w:link w:val="Header"/>
    <w:uiPriority w:val="99"/>
    <w:rsid w:val="00CD15E4"/>
    <w:rPr>
      <w:rFonts w:ascii="Times New Roman" w:eastAsia="Times New Roman" w:hAnsi="Times New Roman" w:cs="Times New Roman"/>
      <w:lang w:val="en-US"/>
    </w:rPr>
  </w:style>
  <w:style w:type="paragraph" w:styleId="Footer">
    <w:name w:val="footer"/>
    <w:basedOn w:val="Normal"/>
    <w:link w:val="FooterChar"/>
    <w:uiPriority w:val="99"/>
    <w:unhideWhenUsed/>
    <w:rsid w:val="00CD15E4"/>
    <w:pPr>
      <w:tabs>
        <w:tab w:val="center" w:pos="4513"/>
        <w:tab w:val="right" w:pos="9026"/>
      </w:tabs>
    </w:pPr>
  </w:style>
  <w:style w:type="character" w:customStyle="1" w:styleId="FooterChar">
    <w:name w:val="Footer Char"/>
    <w:basedOn w:val="DefaultParagraphFont"/>
    <w:link w:val="Footer"/>
    <w:uiPriority w:val="99"/>
    <w:rsid w:val="00CD15E4"/>
    <w:rPr>
      <w:rFonts w:ascii="Times New Roman" w:eastAsia="Times New Roman" w:hAnsi="Times New Roman" w:cs="Times New Roman"/>
      <w:lang w:val="en-US"/>
    </w:rPr>
  </w:style>
  <w:style w:type="character" w:styleId="Hyperlink">
    <w:name w:val="Hyperlink"/>
    <w:basedOn w:val="DefaultParagraphFont"/>
    <w:uiPriority w:val="99"/>
    <w:unhideWhenUsed/>
    <w:rsid w:val="007F344E"/>
    <w:rPr>
      <w:color w:val="0563C1" w:themeColor="hyperlink"/>
      <w:u w:val="single"/>
    </w:rPr>
  </w:style>
  <w:style w:type="character" w:customStyle="1" w:styleId="UnresolvedMention">
    <w:name w:val="Unresolved Mention"/>
    <w:basedOn w:val="DefaultParagraphFont"/>
    <w:uiPriority w:val="99"/>
    <w:semiHidden/>
    <w:unhideWhenUsed/>
    <w:rsid w:val="007F344E"/>
    <w:rPr>
      <w:color w:val="605E5C"/>
      <w:shd w:val="clear" w:color="auto" w:fill="E1DFDD"/>
    </w:rPr>
  </w:style>
  <w:style w:type="paragraph" w:customStyle="1" w:styleId="paragraph">
    <w:name w:val="paragraph"/>
    <w:basedOn w:val="Normal"/>
    <w:rsid w:val="007F344E"/>
    <w:pPr>
      <w:widowControl/>
      <w:spacing w:before="100" w:beforeAutospacing="1" w:after="100" w:afterAutospacing="1"/>
    </w:pPr>
    <w:rPr>
      <w:sz w:val="24"/>
      <w:szCs w:val="24"/>
      <w:lang w:val="en-SG"/>
    </w:rPr>
  </w:style>
  <w:style w:type="character" w:customStyle="1" w:styleId="normaltextrun">
    <w:name w:val="normaltextrun"/>
    <w:basedOn w:val="DefaultParagraphFont"/>
    <w:rsid w:val="007F344E"/>
  </w:style>
  <w:style w:type="character" w:customStyle="1" w:styleId="eop">
    <w:name w:val="eop"/>
    <w:basedOn w:val="DefaultParagraphFont"/>
    <w:rsid w:val="007F344E"/>
  </w:style>
  <w:style w:type="paragraph" w:styleId="ListParagraph">
    <w:name w:val="List Paragraph"/>
    <w:basedOn w:val="Normal"/>
    <w:uiPriority w:val="34"/>
    <w:qFormat/>
    <w:rsid w:val="00684428"/>
    <w:pPr>
      <w:ind w:left="720"/>
      <w:contextualSpacing/>
    </w:pPr>
  </w:style>
  <w:style w:type="character" w:styleId="CommentReference">
    <w:name w:val="annotation reference"/>
    <w:basedOn w:val="DefaultParagraphFont"/>
    <w:uiPriority w:val="99"/>
    <w:semiHidden/>
    <w:unhideWhenUsed/>
    <w:rsid w:val="00290D48"/>
    <w:rPr>
      <w:sz w:val="16"/>
      <w:szCs w:val="16"/>
    </w:rPr>
  </w:style>
  <w:style w:type="paragraph" w:styleId="CommentText">
    <w:name w:val="annotation text"/>
    <w:basedOn w:val="Normal"/>
    <w:link w:val="CommentTextChar"/>
    <w:uiPriority w:val="99"/>
    <w:semiHidden/>
    <w:unhideWhenUsed/>
    <w:rsid w:val="00290D48"/>
    <w:rPr>
      <w:sz w:val="20"/>
      <w:szCs w:val="20"/>
    </w:rPr>
  </w:style>
  <w:style w:type="character" w:customStyle="1" w:styleId="CommentTextChar">
    <w:name w:val="Comment Text Char"/>
    <w:basedOn w:val="DefaultParagraphFont"/>
    <w:link w:val="CommentText"/>
    <w:uiPriority w:val="99"/>
    <w:semiHidden/>
    <w:rsid w:val="00290D4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90D48"/>
    <w:rPr>
      <w:b/>
      <w:bCs/>
    </w:rPr>
  </w:style>
  <w:style w:type="character" w:customStyle="1" w:styleId="CommentSubjectChar">
    <w:name w:val="Comment Subject Char"/>
    <w:basedOn w:val="CommentTextChar"/>
    <w:link w:val="CommentSubject"/>
    <w:uiPriority w:val="99"/>
    <w:semiHidden/>
    <w:rsid w:val="00290D4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290D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D48"/>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69865">
      <w:bodyDiv w:val="1"/>
      <w:marLeft w:val="0"/>
      <w:marRight w:val="0"/>
      <w:marTop w:val="0"/>
      <w:marBottom w:val="0"/>
      <w:divBdr>
        <w:top w:val="none" w:sz="0" w:space="0" w:color="auto"/>
        <w:left w:val="none" w:sz="0" w:space="0" w:color="auto"/>
        <w:bottom w:val="none" w:sz="0" w:space="0" w:color="auto"/>
        <w:right w:val="none" w:sz="0" w:space="0" w:color="auto"/>
      </w:divBdr>
      <w:divsChild>
        <w:div w:id="1119296907">
          <w:marLeft w:val="0"/>
          <w:marRight w:val="0"/>
          <w:marTop w:val="0"/>
          <w:marBottom w:val="0"/>
          <w:divBdr>
            <w:top w:val="none" w:sz="0" w:space="0" w:color="auto"/>
            <w:left w:val="none" w:sz="0" w:space="0" w:color="auto"/>
            <w:bottom w:val="none" w:sz="0" w:space="0" w:color="auto"/>
            <w:right w:val="none" w:sz="0" w:space="0" w:color="auto"/>
          </w:divBdr>
        </w:div>
        <w:div w:id="2145849963">
          <w:marLeft w:val="0"/>
          <w:marRight w:val="0"/>
          <w:marTop w:val="0"/>
          <w:marBottom w:val="0"/>
          <w:divBdr>
            <w:top w:val="none" w:sz="0" w:space="0" w:color="auto"/>
            <w:left w:val="none" w:sz="0" w:space="0" w:color="auto"/>
            <w:bottom w:val="none" w:sz="0" w:space="0" w:color="auto"/>
            <w:right w:val="none" w:sz="0" w:space="0" w:color="auto"/>
          </w:divBdr>
        </w:div>
        <w:div w:id="763306475">
          <w:marLeft w:val="0"/>
          <w:marRight w:val="0"/>
          <w:marTop w:val="0"/>
          <w:marBottom w:val="0"/>
          <w:divBdr>
            <w:top w:val="none" w:sz="0" w:space="0" w:color="auto"/>
            <w:left w:val="none" w:sz="0" w:space="0" w:color="auto"/>
            <w:bottom w:val="none" w:sz="0" w:space="0" w:color="auto"/>
            <w:right w:val="none" w:sz="0" w:space="0" w:color="auto"/>
          </w:divBdr>
        </w:div>
        <w:div w:id="1042097369">
          <w:marLeft w:val="0"/>
          <w:marRight w:val="0"/>
          <w:marTop w:val="0"/>
          <w:marBottom w:val="0"/>
          <w:divBdr>
            <w:top w:val="none" w:sz="0" w:space="0" w:color="auto"/>
            <w:left w:val="none" w:sz="0" w:space="0" w:color="auto"/>
            <w:bottom w:val="none" w:sz="0" w:space="0" w:color="auto"/>
            <w:right w:val="none" w:sz="0" w:space="0" w:color="auto"/>
          </w:divBdr>
        </w:div>
      </w:divsChild>
    </w:div>
    <w:div w:id="1037705552">
      <w:bodyDiv w:val="1"/>
      <w:marLeft w:val="0"/>
      <w:marRight w:val="0"/>
      <w:marTop w:val="0"/>
      <w:marBottom w:val="0"/>
      <w:divBdr>
        <w:top w:val="none" w:sz="0" w:space="0" w:color="auto"/>
        <w:left w:val="none" w:sz="0" w:space="0" w:color="auto"/>
        <w:bottom w:val="none" w:sz="0" w:space="0" w:color="auto"/>
        <w:right w:val="none" w:sz="0" w:space="0" w:color="auto"/>
      </w:divBdr>
    </w:div>
    <w:div w:id="1432582189">
      <w:bodyDiv w:val="1"/>
      <w:marLeft w:val="0"/>
      <w:marRight w:val="0"/>
      <w:marTop w:val="0"/>
      <w:marBottom w:val="0"/>
      <w:divBdr>
        <w:top w:val="none" w:sz="0" w:space="0" w:color="auto"/>
        <w:left w:val="none" w:sz="0" w:space="0" w:color="auto"/>
        <w:bottom w:val="none" w:sz="0" w:space="0" w:color="auto"/>
        <w:right w:val="none" w:sz="0" w:space="0" w:color="auto"/>
      </w:divBdr>
      <w:divsChild>
        <w:div w:id="354579947">
          <w:marLeft w:val="0"/>
          <w:marRight w:val="0"/>
          <w:marTop w:val="0"/>
          <w:marBottom w:val="0"/>
          <w:divBdr>
            <w:top w:val="none" w:sz="0" w:space="0" w:color="auto"/>
            <w:left w:val="none" w:sz="0" w:space="0" w:color="auto"/>
            <w:bottom w:val="none" w:sz="0" w:space="0" w:color="auto"/>
            <w:right w:val="none" w:sz="0" w:space="0" w:color="auto"/>
          </w:divBdr>
        </w:div>
        <w:div w:id="1591427075">
          <w:marLeft w:val="0"/>
          <w:marRight w:val="0"/>
          <w:marTop w:val="0"/>
          <w:marBottom w:val="0"/>
          <w:divBdr>
            <w:top w:val="none" w:sz="0" w:space="0" w:color="auto"/>
            <w:left w:val="none" w:sz="0" w:space="0" w:color="auto"/>
            <w:bottom w:val="none" w:sz="0" w:space="0" w:color="auto"/>
            <w:right w:val="none" w:sz="0" w:space="0" w:color="auto"/>
          </w:divBdr>
        </w:div>
        <w:div w:id="1202941728">
          <w:marLeft w:val="0"/>
          <w:marRight w:val="0"/>
          <w:marTop w:val="0"/>
          <w:marBottom w:val="0"/>
          <w:divBdr>
            <w:top w:val="none" w:sz="0" w:space="0" w:color="auto"/>
            <w:left w:val="none" w:sz="0" w:space="0" w:color="auto"/>
            <w:bottom w:val="none" w:sz="0" w:space="0" w:color="auto"/>
            <w:right w:val="none" w:sz="0" w:space="0" w:color="auto"/>
          </w:divBdr>
        </w:div>
      </w:divsChild>
    </w:div>
    <w:div w:id="1647779121">
      <w:bodyDiv w:val="1"/>
      <w:marLeft w:val="0"/>
      <w:marRight w:val="0"/>
      <w:marTop w:val="0"/>
      <w:marBottom w:val="0"/>
      <w:divBdr>
        <w:top w:val="none" w:sz="0" w:space="0" w:color="auto"/>
        <w:left w:val="none" w:sz="0" w:space="0" w:color="auto"/>
        <w:bottom w:val="none" w:sz="0" w:space="0" w:color="auto"/>
        <w:right w:val="none" w:sz="0" w:space="0" w:color="auto"/>
      </w:divBdr>
      <w:divsChild>
        <w:div w:id="1710298370">
          <w:marLeft w:val="0"/>
          <w:marRight w:val="0"/>
          <w:marTop w:val="0"/>
          <w:marBottom w:val="0"/>
          <w:divBdr>
            <w:top w:val="none" w:sz="0" w:space="0" w:color="auto"/>
            <w:left w:val="none" w:sz="0" w:space="0" w:color="auto"/>
            <w:bottom w:val="none" w:sz="0" w:space="0" w:color="auto"/>
            <w:right w:val="none" w:sz="0" w:space="0" w:color="auto"/>
          </w:divBdr>
        </w:div>
        <w:div w:id="2098478340">
          <w:marLeft w:val="0"/>
          <w:marRight w:val="0"/>
          <w:marTop w:val="0"/>
          <w:marBottom w:val="0"/>
          <w:divBdr>
            <w:top w:val="none" w:sz="0" w:space="0" w:color="auto"/>
            <w:left w:val="none" w:sz="0" w:space="0" w:color="auto"/>
            <w:bottom w:val="none" w:sz="0" w:space="0" w:color="auto"/>
            <w:right w:val="none" w:sz="0" w:space="0" w:color="auto"/>
          </w:divBdr>
        </w:div>
      </w:divsChild>
    </w:div>
    <w:div w:id="1726221419">
      <w:bodyDiv w:val="1"/>
      <w:marLeft w:val="0"/>
      <w:marRight w:val="0"/>
      <w:marTop w:val="0"/>
      <w:marBottom w:val="0"/>
      <w:divBdr>
        <w:top w:val="none" w:sz="0" w:space="0" w:color="auto"/>
        <w:left w:val="none" w:sz="0" w:space="0" w:color="auto"/>
        <w:bottom w:val="none" w:sz="0" w:space="0" w:color="auto"/>
        <w:right w:val="none" w:sz="0" w:space="0" w:color="auto"/>
      </w:divBdr>
      <w:divsChild>
        <w:div w:id="1465736993">
          <w:marLeft w:val="0"/>
          <w:marRight w:val="0"/>
          <w:marTop w:val="0"/>
          <w:marBottom w:val="0"/>
          <w:divBdr>
            <w:top w:val="none" w:sz="0" w:space="0" w:color="auto"/>
            <w:left w:val="none" w:sz="0" w:space="0" w:color="auto"/>
            <w:bottom w:val="none" w:sz="0" w:space="0" w:color="auto"/>
            <w:right w:val="none" w:sz="0" w:space="0" w:color="auto"/>
          </w:divBdr>
        </w:div>
        <w:div w:id="261450301">
          <w:marLeft w:val="0"/>
          <w:marRight w:val="0"/>
          <w:marTop w:val="0"/>
          <w:marBottom w:val="0"/>
          <w:divBdr>
            <w:top w:val="none" w:sz="0" w:space="0" w:color="auto"/>
            <w:left w:val="none" w:sz="0" w:space="0" w:color="auto"/>
            <w:bottom w:val="none" w:sz="0" w:space="0" w:color="auto"/>
            <w:right w:val="none" w:sz="0" w:space="0" w:color="auto"/>
          </w:divBdr>
        </w:div>
        <w:div w:id="1458721516">
          <w:marLeft w:val="0"/>
          <w:marRight w:val="0"/>
          <w:marTop w:val="0"/>
          <w:marBottom w:val="0"/>
          <w:divBdr>
            <w:top w:val="none" w:sz="0" w:space="0" w:color="auto"/>
            <w:left w:val="none" w:sz="0" w:space="0" w:color="auto"/>
            <w:bottom w:val="none" w:sz="0" w:space="0" w:color="auto"/>
            <w:right w:val="none" w:sz="0" w:space="0" w:color="auto"/>
          </w:divBdr>
        </w:div>
        <w:div w:id="1038314347">
          <w:marLeft w:val="0"/>
          <w:marRight w:val="0"/>
          <w:marTop w:val="0"/>
          <w:marBottom w:val="0"/>
          <w:divBdr>
            <w:top w:val="none" w:sz="0" w:space="0" w:color="auto"/>
            <w:left w:val="none" w:sz="0" w:space="0" w:color="auto"/>
            <w:bottom w:val="none" w:sz="0" w:space="0" w:color="auto"/>
            <w:right w:val="none" w:sz="0" w:space="0" w:color="auto"/>
          </w:divBdr>
        </w:div>
        <w:div w:id="252202102">
          <w:marLeft w:val="0"/>
          <w:marRight w:val="0"/>
          <w:marTop w:val="0"/>
          <w:marBottom w:val="0"/>
          <w:divBdr>
            <w:top w:val="none" w:sz="0" w:space="0" w:color="auto"/>
            <w:left w:val="none" w:sz="0" w:space="0" w:color="auto"/>
            <w:bottom w:val="none" w:sz="0" w:space="0" w:color="auto"/>
            <w:right w:val="none" w:sz="0" w:space="0" w:color="auto"/>
          </w:divBdr>
        </w:div>
        <w:div w:id="1796950987">
          <w:marLeft w:val="0"/>
          <w:marRight w:val="0"/>
          <w:marTop w:val="0"/>
          <w:marBottom w:val="0"/>
          <w:divBdr>
            <w:top w:val="none" w:sz="0" w:space="0" w:color="auto"/>
            <w:left w:val="none" w:sz="0" w:space="0" w:color="auto"/>
            <w:bottom w:val="none" w:sz="0" w:space="0" w:color="auto"/>
            <w:right w:val="none" w:sz="0" w:space="0" w:color="auto"/>
          </w:divBdr>
        </w:div>
        <w:div w:id="1473214217">
          <w:marLeft w:val="0"/>
          <w:marRight w:val="0"/>
          <w:marTop w:val="0"/>
          <w:marBottom w:val="0"/>
          <w:divBdr>
            <w:top w:val="none" w:sz="0" w:space="0" w:color="auto"/>
            <w:left w:val="none" w:sz="0" w:space="0" w:color="auto"/>
            <w:bottom w:val="none" w:sz="0" w:space="0" w:color="auto"/>
            <w:right w:val="none" w:sz="0" w:space="0" w:color="auto"/>
          </w:divBdr>
        </w:div>
        <w:div w:id="863858282">
          <w:marLeft w:val="0"/>
          <w:marRight w:val="0"/>
          <w:marTop w:val="0"/>
          <w:marBottom w:val="0"/>
          <w:divBdr>
            <w:top w:val="none" w:sz="0" w:space="0" w:color="auto"/>
            <w:left w:val="none" w:sz="0" w:space="0" w:color="auto"/>
            <w:bottom w:val="none" w:sz="0" w:space="0" w:color="auto"/>
            <w:right w:val="none" w:sz="0" w:space="0" w:color="auto"/>
          </w:divBdr>
        </w:div>
        <w:div w:id="250356825">
          <w:marLeft w:val="0"/>
          <w:marRight w:val="0"/>
          <w:marTop w:val="0"/>
          <w:marBottom w:val="0"/>
          <w:divBdr>
            <w:top w:val="none" w:sz="0" w:space="0" w:color="auto"/>
            <w:left w:val="none" w:sz="0" w:space="0" w:color="auto"/>
            <w:bottom w:val="none" w:sz="0" w:space="0" w:color="auto"/>
            <w:right w:val="none" w:sz="0" w:space="0" w:color="auto"/>
          </w:divBdr>
        </w:div>
        <w:div w:id="2026127299">
          <w:marLeft w:val="0"/>
          <w:marRight w:val="0"/>
          <w:marTop w:val="0"/>
          <w:marBottom w:val="0"/>
          <w:divBdr>
            <w:top w:val="none" w:sz="0" w:space="0" w:color="auto"/>
            <w:left w:val="none" w:sz="0" w:space="0" w:color="auto"/>
            <w:bottom w:val="none" w:sz="0" w:space="0" w:color="auto"/>
            <w:right w:val="none" w:sz="0" w:space="0" w:color="auto"/>
          </w:divBdr>
        </w:div>
        <w:div w:id="699086764">
          <w:marLeft w:val="0"/>
          <w:marRight w:val="0"/>
          <w:marTop w:val="0"/>
          <w:marBottom w:val="0"/>
          <w:divBdr>
            <w:top w:val="none" w:sz="0" w:space="0" w:color="auto"/>
            <w:left w:val="none" w:sz="0" w:space="0" w:color="auto"/>
            <w:bottom w:val="none" w:sz="0" w:space="0" w:color="auto"/>
            <w:right w:val="none" w:sz="0" w:space="0" w:color="auto"/>
          </w:divBdr>
        </w:div>
        <w:div w:id="1423599322">
          <w:marLeft w:val="0"/>
          <w:marRight w:val="0"/>
          <w:marTop w:val="0"/>
          <w:marBottom w:val="0"/>
          <w:divBdr>
            <w:top w:val="none" w:sz="0" w:space="0" w:color="auto"/>
            <w:left w:val="none" w:sz="0" w:space="0" w:color="auto"/>
            <w:bottom w:val="none" w:sz="0" w:space="0" w:color="auto"/>
            <w:right w:val="none" w:sz="0" w:space="0" w:color="auto"/>
          </w:divBdr>
        </w:div>
        <w:div w:id="1322394516">
          <w:marLeft w:val="0"/>
          <w:marRight w:val="0"/>
          <w:marTop w:val="0"/>
          <w:marBottom w:val="0"/>
          <w:divBdr>
            <w:top w:val="none" w:sz="0" w:space="0" w:color="auto"/>
            <w:left w:val="none" w:sz="0" w:space="0" w:color="auto"/>
            <w:bottom w:val="none" w:sz="0" w:space="0" w:color="auto"/>
            <w:right w:val="none" w:sz="0" w:space="0" w:color="auto"/>
          </w:divBdr>
        </w:div>
        <w:div w:id="1919243988">
          <w:marLeft w:val="0"/>
          <w:marRight w:val="0"/>
          <w:marTop w:val="0"/>
          <w:marBottom w:val="0"/>
          <w:divBdr>
            <w:top w:val="none" w:sz="0" w:space="0" w:color="auto"/>
            <w:left w:val="none" w:sz="0" w:space="0" w:color="auto"/>
            <w:bottom w:val="none" w:sz="0" w:space="0" w:color="auto"/>
            <w:right w:val="none" w:sz="0" w:space="0" w:color="auto"/>
          </w:divBdr>
        </w:div>
        <w:div w:id="513618173">
          <w:marLeft w:val="0"/>
          <w:marRight w:val="0"/>
          <w:marTop w:val="0"/>
          <w:marBottom w:val="0"/>
          <w:divBdr>
            <w:top w:val="none" w:sz="0" w:space="0" w:color="auto"/>
            <w:left w:val="none" w:sz="0" w:space="0" w:color="auto"/>
            <w:bottom w:val="none" w:sz="0" w:space="0" w:color="auto"/>
            <w:right w:val="none" w:sz="0" w:space="0" w:color="auto"/>
          </w:divBdr>
        </w:div>
      </w:divsChild>
    </w:div>
    <w:div w:id="1762021226">
      <w:bodyDiv w:val="1"/>
      <w:marLeft w:val="0"/>
      <w:marRight w:val="0"/>
      <w:marTop w:val="0"/>
      <w:marBottom w:val="0"/>
      <w:divBdr>
        <w:top w:val="none" w:sz="0" w:space="0" w:color="auto"/>
        <w:left w:val="none" w:sz="0" w:space="0" w:color="auto"/>
        <w:bottom w:val="none" w:sz="0" w:space="0" w:color="auto"/>
        <w:right w:val="none" w:sz="0" w:space="0" w:color="auto"/>
      </w:divBdr>
      <w:divsChild>
        <w:div w:id="1735883583">
          <w:marLeft w:val="0"/>
          <w:marRight w:val="0"/>
          <w:marTop w:val="0"/>
          <w:marBottom w:val="0"/>
          <w:divBdr>
            <w:top w:val="none" w:sz="0" w:space="0" w:color="auto"/>
            <w:left w:val="none" w:sz="0" w:space="0" w:color="auto"/>
            <w:bottom w:val="none" w:sz="0" w:space="0" w:color="auto"/>
            <w:right w:val="none" w:sz="0" w:space="0" w:color="auto"/>
          </w:divBdr>
        </w:div>
        <w:div w:id="1017805889">
          <w:marLeft w:val="0"/>
          <w:marRight w:val="0"/>
          <w:marTop w:val="0"/>
          <w:marBottom w:val="0"/>
          <w:divBdr>
            <w:top w:val="none" w:sz="0" w:space="0" w:color="auto"/>
            <w:left w:val="none" w:sz="0" w:space="0" w:color="auto"/>
            <w:bottom w:val="none" w:sz="0" w:space="0" w:color="auto"/>
            <w:right w:val="none" w:sz="0" w:space="0" w:color="auto"/>
          </w:divBdr>
        </w:div>
      </w:divsChild>
    </w:div>
    <w:div w:id="1791628761">
      <w:bodyDiv w:val="1"/>
      <w:marLeft w:val="0"/>
      <w:marRight w:val="0"/>
      <w:marTop w:val="0"/>
      <w:marBottom w:val="0"/>
      <w:divBdr>
        <w:top w:val="none" w:sz="0" w:space="0" w:color="auto"/>
        <w:left w:val="none" w:sz="0" w:space="0" w:color="auto"/>
        <w:bottom w:val="none" w:sz="0" w:space="0" w:color="auto"/>
        <w:right w:val="none" w:sz="0" w:space="0" w:color="auto"/>
      </w:divBdr>
      <w:divsChild>
        <w:div w:id="1782190278">
          <w:marLeft w:val="0"/>
          <w:marRight w:val="0"/>
          <w:marTop w:val="0"/>
          <w:marBottom w:val="0"/>
          <w:divBdr>
            <w:top w:val="none" w:sz="0" w:space="0" w:color="auto"/>
            <w:left w:val="none" w:sz="0" w:space="0" w:color="auto"/>
            <w:bottom w:val="none" w:sz="0" w:space="0" w:color="auto"/>
            <w:right w:val="none" w:sz="0" w:space="0" w:color="auto"/>
          </w:divBdr>
        </w:div>
        <w:div w:id="189992500">
          <w:marLeft w:val="0"/>
          <w:marRight w:val="0"/>
          <w:marTop w:val="0"/>
          <w:marBottom w:val="0"/>
          <w:divBdr>
            <w:top w:val="none" w:sz="0" w:space="0" w:color="auto"/>
            <w:left w:val="none" w:sz="0" w:space="0" w:color="auto"/>
            <w:bottom w:val="none" w:sz="0" w:space="0" w:color="auto"/>
            <w:right w:val="none" w:sz="0" w:space="0" w:color="auto"/>
          </w:divBdr>
        </w:div>
      </w:divsChild>
    </w:div>
    <w:div w:id="2096631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9028">
          <w:marLeft w:val="0"/>
          <w:marRight w:val="0"/>
          <w:marTop w:val="0"/>
          <w:marBottom w:val="0"/>
          <w:divBdr>
            <w:top w:val="none" w:sz="0" w:space="0" w:color="auto"/>
            <w:left w:val="none" w:sz="0" w:space="0" w:color="auto"/>
            <w:bottom w:val="none" w:sz="0" w:space="0" w:color="auto"/>
            <w:right w:val="none" w:sz="0" w:space="0" w:color="auto"/>
          </w:divBdr>
        </w:div>
        <w:div w:id="1125738542">
          <w:marLeft w:val="0"/>
          <w:marRight w:val="0"/>
          <w:marTop w:val="0"/>
          <w:marBottom w:val="0"/>
          <w:divBdr>
            <w:top w:val="none" w:sz="0" w:space="0" w:color="auto"/>
            <w:left w:val="none" w:sz="0" w:space="0" w:color="auto"/>
            <w:bottom w:val="none" w:sz="0" w:space="0" w:color="auto"/>
            <w:right w:val="none" w:sz="0" w:space="0" w:color="auto"/>
          </w:divBdr>
        </w:div>
        <w:div w:id="130122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investor/reports/ar17/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investor/reports/ar19/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qu\Desktop\exce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equ\Desktop\excel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n-SG" i="0" u="sng"/>
              <a:t>Revenue</a:t>
            </a:r>
            <a:r>
              <a:rPr lang="en-SG" i="0" u="sng" baseline="0"/>
              <a:t> Mix of Operating Segments</a:t>
            </a:r>
            <a:endParaRPr lang="en-SG" i="0" u="sng"/>
          </a:p>
        </c:rich>
      </c:tx>
      <c:overlay val="0"/>
      <c:spPr>
        <a:noFill/>
        <a:ln>
          <a:noFill/>
        </a:ln>
        <a:effectLst/>
      </c:spPr>
      <c:txPr>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0"/>
          <c:tx>
            <c:strRef>
              <c:f>Sheet1!$H$18</c:f>
              <c:strCache>
                <c:ptCount val="1"/>
                <c:pt idx="0">
                  <c:v>More Personal Computing</c:v>
                </c:pt>
              </c:strCache>
            </c:strRef>
          </c:tx>
          <c:spPr>
            <a:solidFill>
              <a:schemeClr val="accent6">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Sheet1!$I$15:$M$15</c:f>
              <c:strCache>
                <c:ptCount val="5"/>
                <c:pt idx="0">
                  <c:v>FY2015</c:v>
                </c:pt>
                <c:pt idx="1">
                  <c:v>FY2016</c:v>
                </c:pt>
                <c:pt idx="2">
                  <c:v>FY2017</c:v>
                </c:pt>
                <c:pt idx="3">
                  <c:v>FY2018</c:v>
                </c:pt>
                <c:pt idx="4">
                  <c:v>FY2019</c:v>
                </c:pt>
              </c:strCache>
            </c:strRef>
          </c:cat>
          <c:val>
            <c:numRef>
              <c:f>Sheet1!$I$18:$M$18</c:f>
              <c:numCache>
                <c:formatCode>0%</c:formatCode>
                <c:ptCount val="5"/>
                <c:pt idx="0">
                  <c:v>0.47</c:v>
                </c:pt>
                <c:pt idx="1">
                  <c:v>0.44</c:v>
                </c:pt>
                <c:pt idx="2">
                  <c:v>0.41</c:v>
                </c:pt>
                <c:pt idx="3">
                  <c:v>0.38</c:v>
                </c:pt>
                <c:pt idx="4">
                  <c:v>0.36</c:v>
                </c:pt>
              </c:numCache>
            </c:numRef>
          </c:val>
          <c:extLst xmlns:c16r2="http://schemas.microsoft.com/office/drawing/2015/06/chart">
            <c:ext xmlns:c16="http://schemas.microsoft.com/office/drawing/2014/chart" uri="{C3380CC4-5D6E-409C-BE32-E72D297353CC}">
              <c16:uniqueId val="{00000000-874F-4BA1-AA95-0667808CFABC}"/>
            </c:ext>
          </c:extLst>
        </c:ser>
        <c:ser>
          <c:idx val="0"/>
          <c:order val="1"/>
          <c:tx>
            <c:strRef>
              <c:f>Sheet1!$H$16</c:f>
              <c:strCache>
                <c:ptCount val="1"/>
                <c:pt idx="0">
                  <c:v>Productivity and Business Processes</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Sheet1!$I$15:$M$15</c:f>
              <c:strCache>
                <c:ptCount val="5"/>
                <c:pt idx="0">
                  <c:v>FY2015</c:v>
                </c:pt>
                <c:pt idx="1">
                  <c:v>FY2016</c:v>
                </c:pt>
                <c:pt idx="2">
                  <c:v>FY2017</c:v>
                </c:pt>
                <c:pt idx="3">
                  <c:v>FY2018</c:v>
                </c:pt>
                <c:pt idx="4">
                  <c:v>FY2019</c:v>
                </c:pt>
              </c:strCache>
            </c:strRef>
          </c:cat>
          <c:val>
            <c:numRef>
              <c:f>Sheet1!$I$16:$M$16</c:f>
              <c:numCache>
                <c:formatCode>0%</c:formatCode>
                <c:ptCount val="5"/>
                <c:pt idx="0">
                  <c:v>0.28000000000000003</c:v>
                </c:pt>
                <c:pt idx="1">
                  <c:v>0.28999999999999998</c:v>
                </c:pt>
                <c:pt idx="2">
                  <c:v>0.31</c:v>
                </c:pt>
                <c:pt idx="3">
                  <c:v>0.33</c:v>
                </c:pt>
                <c:pt idx="4">
                  <c:v>0.33</c:v>
                </c:pt>
              </c:numCache>
            </c:numRef>
          </c:val>
          <c:extLst xmlns:c16r2="http://schemas.microsoft.com/office/drawing/2015/06/chart">
            <c:ext xmlns:c16="http://schemas.microsoft.com/office/drawing/2014/chart" uri="{C3380CC4-5D6E-409C-BE32-E72D297353CC}">
              <c16:uniqueId val="{00000001-874F-4BA1-AA95-0667808CFABC}"/>
            </c:ext>
          </c:extLst>
        </c:ser>
        <c:ser>
          <c:idx val="1"/>
          <c:order val="2"/>
          <c:tx>
            <c:strRef>
              <c:f>Sheet1!$H$17</c:f>
              <c:strCache>
                <c:ptCount val="1"/>
                <c:pt idx="0">
                  <c:v>Intelligent Cloud</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Sheet1!$I$15:$M$15</c:f>
              <c:strCache>
                <c:ptCount val="5"/>
                <c:pt idx="0">
                  <c:v>FY2015</c:v>
                </c:pt>
                <c:pt idx="1">
                  <c:v>FY2016</c:v>
                </c:pt>
                <c:pt idx="2">
                  <c:v>FY2017</c:v>
                </c:pt>
                <c:pt idx="3">
                  <c:v>FY2018</c:v>
                </c:pt>
                <c:pt idx="4">
                  <c:v>FY2019</c:v>
                </c:pt>
              </c:strCache>
            </c:strRef>
          </c:cat>
          <c:val>
            <c:numRef>
              <c:f>Sheet1!$I$17:$M$17</c:f>
              <c:numCache>
                <c:formatCode>0%</c:formatCode>
                <c:ptCount val="5"/>
                <c:pt idx="0">
                  <c:v>0.25</c:v>
                </c:pt>
                <c:pt idx="1">
                  <c:v>0.27</c:v>
                </c:pt>
                <c:pt idx="2">
                  <c:v>0.28000000000000003</c:v>
                </c:pt>
                <c:pt idx="3">
                  <c:v>0.28999999999999998</c:v>
                </c:pt>
                <c:pt idx="4">
                  <c:v>0.31</c:v>
                </c:pt>
              </c:numCache>
            </c:numRef>
          </c:val>
          <c:extLst xmlns:c16r2="http://schemas.microsoft.com/office/drawing/2015/06/chart">
            <c:ext xmlns:c16="http://schemas.microsoft.com/office/drawing/2014/chart" uri="{C3380CC4-5D6E-409C-BE32-E72D297353CC}">
              <c16:uniqueId val="{00000002-874F-4BA1-AA95-0667808CFABC}"/>
            </c:ext>
          </c:extLst>
        </c:ser>
        <c:dLbls>
          <c:showLegendKey val="0"/>
          <c:showVal val="0"/>
          <c:showCatName val="0"/>
          <c:showSerName val="0"/>
          <c:showPercent val="0"/>
          <c:showBubbleSize val="0"/>
        </c:dLbls>
        <c:gapWidth val="150"/>
        <c:overlap val="100"/>
        <c:axId val="429791848"/>
        <c:axId val="429792240"/>
      </c:barChart>
      <c:catAx>
        <c:axId val="42979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2240"/>
        <c:crosses val="autoZero"/>
        <c:auto val="1"/>
        <c:lblAlgn val="ctr"/>
        <c:lblOffset val="100"/>
        <c:noMultiLvlLbl val="0"/>
      </c:catAx>
      <c:valAx>
        <c:axId val="429792240"/>
        <c:scaling>
          <c:orientation val="minMax"/>
          <c:max val="1"/>
        </c:scaling>
        <c:delete val="1"/>
        <c:axPos val="l"/>
        <c:numFmt formatCode="0%" sourceLinked="1"/>
        <c:majorTickMark val="none"/>
        <c:minorTickMark val="none"/>
        <c:tickLblPos val="nextTo"/>
        <c:crossAx val="429791848"/>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Intelligent Cloud Revenue Growth Percentage Year</a:t>
            </a:r>
            <a:r>
              <a:rPr lang="en-US" baseline="0"/>
              <a:t>-on-Year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Sheet1!$H$25</c:f>
              <c:strCache>
                <c:ptCount val="1"/>
                <c:pt idx="0">
                  <c:v>Intelligent Cloud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Sheet1!$J$23:$M$23</c:f>
              <c:strCache>
                <c:ptCount val="4"/>
                <c:pt idx="0">
                  <c:v>FY16 vs FY15</c:v>
                </c:pt>
                <c:pt idx="1">
                  <c:v>FY17 vs FY16</c:v>
                </c:pt>
                <c:pt idx="2">
                  <c:v>FY18 vs FY17</c:v>
                </c:pt>
                <c:pt idx="3">
                  <c:v>FY19 vs FY18</c:v>
                </c:pt>
              </c:strCache>
            </c:strRef>
          </c:cat>
          <c:val>
            <c:numRef>
              <c:f>Sheet1!$J$25:$M$25</c:f>
              <c:numCache>
                <c:formatCode>0%</c:formatCode>
                <c:ptCount val="4"/>
                <c:pt idx="0">
                  <c:v>5.5956145899219933E-2</c:v>
                </c:pt>
                <c:pt idx="1">
                  <c:v>9.4441338551233933E-2</c:v>
                </c:pt>
                <c:pt idx="2">
                  <c:v>0.17557558288028607</c:v>
                </c:pt>
                <c:pt idx="3">
                  <c:v>0.2100003103758652</c:v>
                </c:pt>
              </c:numCache>
            </c:numRef>
          </c:val>
          <c:smooth val="0"/>
          <c:extLst xmlns:c16r2="http://schemas.microsoft.com/office/drawing/2015/06/chart">
            <c:ext xmlns:c16="http://schemas.microsoft.com/office/drawing/2014/chart" uri="{C3380CC4-5D6E-409C-BE32-E72D297353CC}">
              <c16:uniqueId val="{00000000-D1D5-49D1-96A7-F12F2545DFA3}"/>
            </c:ext>
          </c:extLst>
        </c:ser>
        <c:dLbls>
          <c:showLegendKey val="0"/>
          <c:showVal val="0"/>
          <c:showCatName val="0"/>
          <c:showSerName val="0"/>
          <c:showPercent val="0"/>
          <c:showBubbleSize val="0"/>
        </c:dLbls>
        <c:marker val="1"/>
        <c:smooth val="0"/>
        <c:axId val="429790672"/>
        <c:axId val="429793808"/>
      </c:lineChart>
      <c:catAx>
        <c:axId val="42979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3808"/>
        <c:crosses val="autoZero"/>
        <c:auto val="1"/>
        <c:lblAlgn val="ctr"/>
        <c:lblOffset val="100"/>
        <c:noMultiLvlLbl val="0"/>
      </c:catAx>
      <c:valAx>
        <c:axId val="429793808"/>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42979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2061-A1FD-40C2-B454-36CC51D8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FrequentFlyerGengar@outlook.com</dc:creator>
  <cp:keywords/>
  <dc:description/>
  <cp:lastModifiedBy>Munish Kumar</cp:lastModifiedBy>
  <cp:revision>5</cp:revision>
  <dcterms:created xsi:type="dcterms:W3CDTF">2021-02-16T16:07:00Z</dcterms:created>
  <dcterms:modified xsi:type="dcterms:W3CDTF">2021-02-19T14:59:00Z</dcterms:modified>
</cp:coreProperties>
</file>