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6D4732" w14:textId="77777777" w:rsidR="004253C1" w:rsidRPr="004D0E88" w:rsidRDefault="004253C1" w:rsidP="000F521C">
      <w:pPr>
        <w:spacing w:before="240" w:after="240"/>
        <w:jc w:val="center"/>
        <w:rPr>
          <w:rFonts w:ascii="Times" w:hAnsi="Times" w:cs="Arial"/>
          <w:b/>
          <w:bCs/>
          <w:color w:val="000000"/>
        </w:rPr>
      </w:pPr>
    </w:p>
    <w:p w14:paraId="460FF037" w14:textId="77777777" w:rsidR="004253C1" w:rsidRPr="004D0E88" w:rsidRDefault="004253C1" w:rsidP="000F521C">
      <w:pPr>
        <w:spacing w:before="240" w:after="240"/>
        <w:jc w:val="center"/>
        <w:rPr>
          <w:rFonts w:ascii="Times" w:hAnsi="Times" w:cs="Arial"/>
          <w:b/>
          <w:bCs/>
          <w:color w:val="000000"/>
        </w:rPr>
      </w:pPr>
    </w:p>
    <w:p w14:paraId="4873DAB3" w14:textId="1F99DB1F" w:rsidR="004253C1" w:rsidRPr="004D0E88" w:rsidRDefault="004253C1" w:rsidP="000F521C">
      <w:pPr>
        <w:spacing w:before="240" w:after="240"/>
        <w:jc w:val="center"/>
        <w:rPr>
          <w:rFonts w:ascii="Times" w:hAnsi="Times" w:cs="Arial"/>
          <w:b/>
          <w:bCs/>
          <w:color w:val="000000"/>
        </w:rPr>
      </w:pPr>
      <w:r w:rsidRPr="004D0E88">
        <w:rPr>
          <w:rFonts w:ascii="Times" w:hAnsi="Times"/>
          <w:noProof/>
        </w:rPr>
        <w:drawing>
          <wp:inline distT="114300" distB="114300" distL="114300" distR="114300" wp14:anchorId="6C7802C9" wp14:editId="530FC0A5">
            <wp:extent cx="3855085" cy="1775791"/>
            <wp:effectExtent l="0" t="0" r="0" b="2540"/>
            <wp:docPr id="6" name="image26.png" descr="A picture containing food, plate, drawing&#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8" cstate="screen">
                      <a:extLst>
                        <a:ext uri="{28A0092B-C50C-407E-A947-70E740481C1C}">
                          <a14:useLocalDpi xmlns:a14="http://schemas.microsoft.com/office/drawing/2010/main"/>
                        </a:ext>
                      </a:extLst>
                    </a:blip>
                    <a:srcRect/>
                    <a:stretch>
                      <a:fillRect/>
                    </a:stretch>
                  </pic:blipFill>
                  <pic:spPr>
                    <a:xfrm>
                      <a:off x="0" y="0"/>
                      <a:ext cx="3915424" cy="1803585"/>
                    </a:xfrm>
                    <a:prstGeom prst="rect">
                      <a:avLst/>
                    </a:prstGeom>
                    <a:ln/>
                  </pic:spPr>
                </pic:pic>
              </a:graphicData>
            </a:graphic>
          </wp:inline>
        </w:drawing>
      </w:r>
    </w:p>
    <w:p w14:paraId="24F7635D" w14:textId="77777777" w:rsidR="004253C1" w:rsidRPr="004D0E88" w:rsidRDefault="004253C1" w:rsidP="000F521C">
      <w:pPr>
        <w:spacing w:before="240" w:after="240"/>
        <w:jc w:val="center"/>
        <w:rPr>
          <w:rFonts w:ascii="Times" w:hAnsi="Times" w:cs="Arial"/>
          <w:b/>
          <w:bCs/>
          <w:color w:val="000000"/>
        </w:rPr>
      </w:pPr>
    </w:p>
    <w:p w14:paraId="61161CE6" w14:textId="1E5E5BE0" w:rsidR="004253C1" w:rsidRPr="004D0E88" w:rsidRDefault="004253C1" w:rsidP="000F521C">
      <w:pPr>
        <w:spacing w:before="240" w:after="240"/>
        <w:jc w:val="center"/>
        <w:rPr>
          <w:rFonts w:ascii="Times" w:hAnsi="Times"/>
        </w:rPr>
      </w:pPr>
      <w:r w:rsidRPr="004D0E88">
        <w:rPr>
          <w:rFonts w:ascii="Times" w:hAnsi="Times" w:cs="Arial"/>
          <w:b/>
          <w:bCs/>
          <w:color w:val="000000"/>
        </w:rPr>
        <w:t>ANL 488 PROJECT PROPOSAL</w:t>
      </w:r>
    </w:p>
    <w:p w14:paraId="2168B857" w14:textId="52F61921" w:rsidR="004253C1" w:rsidRPr="004D0E88" w:rsidRDefault="004253C1" w:rsidP="000F521C">
      <w:pPr>
        <w:jc w:val="center"/>
        <w:rPr>
          <w:rFonts w:ascii="Times" w:hAnsi="Times"/>
        </w:rPr>
      </w:pPr>
    </w:p>
    <w:p w14:paraId="3CB52B20" w14:textId="5BD8BB43" w:rsidR="004253C1" w:rsidRPr="004D0E88" w:rsidRDefault="00224528" w:rsidP="000F521C">
      <w:pPr>
        <w:jc w:val="center"/>
        <w:rPr>
          <w:rFonts w:ascii="Times" w:hAnsi="Times"/>
        </w:rPr>
      </w:pPr>
      <w:r>
        <w:rPr>
          <w:rFonts w:ascii="Times" w:hAnsi="Times"/>
        </w:rPr>
        <w:t xml:space="preserve">Sentiment Analysis On Financial And Non-Financial Factors That Contribute To The Growth Of  </w:t>
      </w:r>
      <w:r w:rsidR="004253C1" w:rsidRPr="004D0E88">
        <w:rPr>
          <w:rFonts w:ascii="Times" w:hAnsi="Times"/>
        </w:rPr>
        <w:t xml:space="preserve">Renewable Energy </w:t>
      </w:r>
      <w:r>
        <w:rPr>
          <w:rFonts w:ascii="Times" w:hAnsi="Times"/>
        </w:rPr>
        <w:t>Industry</w:t>
      </w:r>
    </w:p>
    <w:p w14:paraId="6B06D12B" w14:textId="7F934F89" w:rsidR="00FB14ED" w:rsidRPr="004D0E88" w:rsidRDefault="00FB14ED" w:rsidP="000F521C">
      <w:pPr>
        <w:jc w:val="center"/>
        <w:rPr>
          <w:rFonts w:ascii="Times" w:hAnsi="Times"/>
        </w:rPr>
      </w:pPr>
    </w:p>
    <w:p w14:paraId="515F30C8" w14:textId="02543DD9" w:rsidR="00FB14ED" w:rsidRPr="004D0E88" w:rsidRDefault="00FB14ED" w:rsidP="000F521C">
      <w:pPr>
        <w:jc w:val="center"/>
        <w:rPr>
          <w:rFonts w:ascii="Times" w:hAnsi="Times"/>
        </w:rPr>
      </w:pPr>
    </w:p>
    <w:p w14:paraId="74D55385" w14:textId="77777777" w:rsidR="00FB14ED" w:rsidRPr="004D0E88" w:rsidRDefault="00FB14ED" w:rsidP="000F521C">
      <w:pPr>
        <w:jc w:val="center"/>
        <w:rPr>
          <w:rFonts w:ascii="Times" w:hAnsi="Times"/>
        </w:rPr>
      </w:pPr>
    </w:p>
    <w:p w14:paraId="3CFFD64D" w14:textId="3462444A" w:rsidR="00FB14ED" w:rsidRPr="004D0E88" w:rsidRDefault="00FB14ED" w:rsidP="000F521C">
      <w:pPr>
        <w:spacing w:before="100" w:beforeAutospacing="1" w:after="100" w:afterAutospacing="1"/>
        <w:jc w:val="center"/>
        <w:rPr>
          <w:rFonts w:ascii="Times" w:hAnsi="Times"/>
        </w:rPr>
      </w:pPr>
      <w:r w:rsidRPr="004D0E88">
        <w:rPr>
          <w:rFonts w:ascii="Times" w:hAnsi="Times"/>
        </w:rPr>
        <w:t>Submitted by</w:t>
      </w:r>
    </w:p>
    <w:p w14:paraId="4A0A365E" w14:textId="677200D6" w:rsidR="004253C1" w:rsidRPr="004D0E88" w:rsidRDefault="00FB14ED" w:rsidP="000F521C">
      <w:pPr>
        <w:spacing w:before="100" w:beforeAutospacing="1" w:after="100" w:afterAutospacing="1"/>
        <w:jc w:val="center"/>
        <w:rPr>
          <w:rFonts w:ascii="Times" w:hAnsi="Times"/>
          <w:b/>
          <w:bCs/>
        </w:rPr>
      </w:pPr>
      <w:r w:rsidRPr="004D0E88">
        <w:rPr>
          <w:rFonts w:ascii="Times" w:hAnsi="Times"/>
          <w:b/>
          <w:bCs/>
        </w:rPr>
        <w:t>JANINE NG YOU EN</w:t>
      </w:r>
    </w:p>
    <w:p w14:paraId="5534FB5E" w14:textId="10096FF7" w:rsidR="004253C1" w:rsidRPr="004D0E88" w:rsidRDefault="004253C1" w:rsidP="000F521C">
      <w:pPr>
        <w:spacing w:before="100" w:beforeAutospacing="1" w:after="100" w:afterAutospacing="1" w:line="276" w:lineRule="auto"/>
        <w:jc w:val="center"/>
        <w:rPr>
          <w:rFonts w:ascii="Times" w:hAnsi="Times"/>
        </w:rPr>
      </w:pPr>
      <w:r w:rsidRPr="004D0E88">
        <w:rPr>
          <w:rFonts w:ascii="Times" w:hAnsi="Times" w:cs="Arial"/>
        </w:rPr>
        <w:t>School of Business Singapore University of Social Sciences</w:t>
      </w:r>
    </w:p>
    <w:p w14:paraId="4FF79092" w14:textId="1B96FCBE" w:rsidR="00FB14ED" w:rsidRPr="004D0E88" w:rsidRDefault="00FB14ED" w:rsidP="000F521C">
      <w:pPr>
        <w:spacing w:before="100" w:beforeAutospacing="1" w:after="100" w:afterAutospacing="1" w:line="276" w:lineRule="auto"/>
        <w:jc w:val="center"/>
        <w:rPr>
          <w:rFonts w:ascii="Times" w:hAnsi="Times"/>
        </w:rPr>
      </w:pPr>
    </w:p>
    <w:p w14:paraId="633EFBF1" w14:textId="77777777" w:rsidR="00FB14ED" w:rsidRPr="004D0E88" w:rsidRDefault="00FB14ED" w:rsidP="000F521C">
      <w:pPr>
        <w:spacing w:before="100" w:beforeAutospacing="1" w:after="100" w:afterAutospacing="1" w:line="276" w:lineRule="auto"/>
        <w:jc w:val="center"/>
        <w:rPr>
          <w:rFonts w:ascii="Times" w:hAnsi="Times"/>
        </w:rPr>
      </w:pPr>
    </w:p>
    <w:p w14:paraId="3940480A" w14:textId="2636A7B3" w:rsidR="004253C1" w:rsidRPr="004D0E88" w:rsidRDefault="004253C1" w:rsidP="000F521C">
      <w:pPr>
        <w:jc w:val="center"/>
        <w:rPr>
          <w:rFonts w:ascii="Times" w:hAnsi="Times"/>
        </w:rPr>
      </w:pPr>
      <w:r w:rsidRPr="004D0E88">
        <w:rPr>
          <w:rFonts w:ascii="Times" w:hAnsi="Times"/>
        </w:rPr>
        <w:t>Presented to Singapore University of Social Sciences</w:t>
      </w:r>
    </w:p>
    <w:p w14:paraId="19CC3806" w14:textId="551919A4" w:rsidR="004253C1" w:rsidRPr="004D0E88" w:rsidRDefault="004253C1" w:rsidP="000F521C">
      <w:pPr>
        <w:jc w:val="center"/>
        <w:rPr>
          <w:rFonts w:ascii="Times" w:hAnsi="Times"/>
        </w:rPr>
      </w:pPr>
      <w:r w:rsidRPr="004D0E88">
        <w:rPr>
          <w:rFonts w:ascii="Times" w:hAnsi="Times"/>
        </w:rPr>
        <w:t>In partial fulfillment of the requirements of the</w:t>
      </w:r>
    </w:p>
    <w:p w14:paraId="2720AC15" w14:textId="60387E06" w:rsidR="004253C1" w:rsidRPr="004D0E88" w:rsidRDefault="004253C1" w:rsidP="000F521C">
      <w:pPr>
        <w:jc w:val="center"/>
        <w:rPr>
          <w:rFonts w:ascii="Times" w:hAnsi="Times"/>
        </w:rPr>
      </w:pPr>
      <w:r w:rsidRPr="004D0E88">
        <w:rPr>
          <w:rFonts w:ascii="Times" w:hAnsi="Times"/>
        </w:rPr>
        <w:t>Degree of Bachelor in Science in Business Analytics</w:t>
      </w:r>
    </w:p>
    <w:p w14:paraId="72478E7C" w14:textId="77777777" w:rsidR="004253C1" w:rsidRPr="004D0E88" w:rsidRDefault="004253C1" w:rsidP="000F521C">
      <w:pPr>
        <w:spacing w:before="100" w:beforeAutospacing="1" w:after="100" w:afterAutospacing="1" w:line="276" w:lineRule="auto"/>
        <w:jc w:val="center"/>
        <w:rPr>
          <w:rFonts w:ascii="Times" w:hAnsi="Times"/>
        </w:rPr>
      </w:pPr>
    </w:p>
    <w:p w14:paraId="6F66DA39" w14:textId="6DB4C06A" w:rsidR="004253C1" w:rsidRPr="004D0E88" w:rsidRDefault="004253C1" w:rsidP="000F521C">
      <w:pPr>
        <w:spacing w:before="100" w:beforeAutospacing="1" w:after="100" w:afterAutospacing="1" w:line="276" w:lineRule="auto"/>
        <w:jc w:val="center"/>
        <w:rPr>
          <w:rFonts w:ascii="Times" w:hAnsi="Times"/>
        </w:rPr>
      </w:pPr>
      <w:r w:rsidRPr="004D0E88">
        <w:rPr>
          <w:rFonts w:ascii="Times" w:hAnsi="Times" w:cs="Arial"/>
          <w:b/>
          <w:bCs/>
          <w:color w:val="000000" w:themeColor="text1"/>
        </w:rPr>
        <w:t>2021</w:t>
      </w:r>
    </w:p>
    <w:p w14:paraId="39780BF4" w14:textId="102B6D96" w:rsidR="004253C1" w:rsidRPr="004D0E88" w:rsidRDefault="004253C1" w:rsidP="000F521C">
      <w:pPr>
        <w:jc w:val="center"/>
        <w:rPr>
          <w:rFonts w:ascii="Times" w:hAnsi="Times"/>
        </w:rPr>
      </w:pPr>
      <w:r w:rsidRPr="004D0E88">
        <w:rPr>
          <w:rFonts w:ascii="Times" w:hAnsi="Times"/>
        </w:rPr>
        <w:br w:type="page"/>
      </w:r>
    </w:p>
    <w:p w14:paraId="6A31751A" w14:textId="77777777" w:rsidR="004253C1" w:rsidRPr="000F521C" w:rsidRDefault="004253C1" w:rsidP="006036CA">
      <w:pPr>
        <w:jc w:val="both"/>
        <w:rPr>
          <w:rFonts w:ascii="Times" w:hAnsi="Times"/>
        </w:rPr>
      </w:pPr>
      <w:r w:rsidRPr="000F521C">
        <w:rPr>
          <w:rFonts w:ascii="Times" w:hAnsi="Times" w:cs="Arial"/>
          <w:b/>
          <w:bCs/>
          <w:color w:val="000000"/>
        </w:rPr>
        <w:lastRenderedPageBreak/>
        <w:t>TABLE OF CONTENTS </w:t>
      </w:r>
    </w:p>
    <w:p w14:paraId="066658F1" w14:textId="77777777" w:rsidR="004253C1" w:rsidRPr="000F521C" w:rsidRDefault="004253C1" w:rsidP="006036CA">
      <w:pPr>
        <w:jc w:val="both"/>
        <w:rPr>
          <w:rFonts w:ascii="Times" w:hAnsi="Times"/>
        </w:rPr>
      </w:pPr>
      <w:r w:rsidRPr="000F521C">
        <w:rPr>
          <w:rFonts w:ascii="Times" w:hAnsi="Times" w:cs="Arial"/>
          <w:color w:val="000000"/>
        </w:rPr>
        <w:tab/>
      </w:r>
      <w:r w:rsidRPr="000F521C">
        <w:rPr>
          <w:rFonts w:ascii="Times" w:hAnsi="Times" w:cs="Arial"/>
          <w:color w:val="000000"/>
        </w:rPr>
        <w:tab/>
      </w:r>
      <w:r w:rsidRPr="000F521C">
        <w:rPr>
          <w:rFonts w:ascii="Times" w:hAnsi="Times" w:cs="Arial"/>
          <w:color w:val="000000"/>
        </w:rPr>
        <w:tab/>
      </w:r>
      <w:r w:rsidRPr="000F521C">
        <w:rPr>
          <w:rFonts w:ascii="Times" w:hAnsi="Times" w:cs="Arial"/>
          <w:color w:val="000000"/>
        </w:rPr>
        <w:tab/>
      </w:r>
      <w:r w:rsidRPr="000F521C">
        <w:rPr>
          <w:rFonts w:ascii="Times" w:hAnsi="Times" w:cs="Arial"/>
          <w:color w:val="000000"/>
        </w:rPr>
        <w:tab/>
      </w:r>
    </w:p>
    <w:p w14:paraId="1F6EB7A5" w14:textId="77777777" w:rsidR="004253C1" w:rsidRPr="000F521C" w:rsidRDefault="004253C1" w:rsidP="006036CA">
      <w:pPr>
        <w:jc w:val="both"/>
        <w:rPr>
          <w:rFonts w:ascii="Times" w:hAnsi="Times"/>
        </w:rPr>
      </w:pPr>
    </w:p>
    <w:tbl>
      <w:tblPr>
        <w:tblW w:w="0" w:type="auto"/>
        <w:tblCellMar>
          <w:top w:w="15" w:type="dxa"/>
          <w:left w:w="15" w:type="dxa"/>
          <w:bottom w:w="15" w:type="dxa"/>
          <w:right w:w="15" w:type="dxa"/>
        </w:tblCellMar>
        <w:tblLook w:val="04A0" w:firstRow="1" w:lastRow="0" w:firstColumn="1" w:lastColumn="0" w:noHBand="0" w:noVBand="1"/>
      </w:tblPr>
      <w:tblGrid>
        <w:gridCol w:w="2003"/>
        <w:gridCol w:w="4655"/>
        <w:gridCol w:w="2348"/>
      </w:tblGrid>
      <w:tr w:rsidR="00FB14ED" w:rsidRPr="000F521C" w14:paraId="7C4C8563" w14:textId="77777777" w:rsidTr="00733F07">
        <w:trPr>
          <w:trHeight w:val="608"/>
        </w:trPr>
        <w:tc>
          <w:tcPr>
            <w:tcW w:w="2003" w:type="dxa"/>
            <w:tcMar>
              <w:top w:w="29" w:type="dxa"/>
              <w:left w:w="29" w:type="dxa"/>
              <w:bottom w:w="29" w:type="dxa"/>
              <w:right w:w="29" w:type="dxa"/>
            </w:tcMar>
          </w:tcPr>
          <w:p w14:paraId="396631A8" w14:textId="0B0232B0" w:rsidR="00FB14ED" w:rsidRPr="000F521C" w:rsidRDefault="00FB14ED" w:rsidP="006036CA">
            <w:pPr>
              <w:spacing w:before="240" w:after="240"/>
              <w:jc w:val="both"/>
              <w:rPr>
                <w:rFonts w:ascii="Times" w:hAnsi="Times" w:cs="Arial"/>
                <w:color w:val="000000"/>
              </w:rPr>
            </w:pPr>
            <w:r w:rsidRPr="000F521C">
              <w:rPr>
                <w:rFonts w:ascii="Times" w:hAnsi="Times" w:cs="Arial"/>
                <w:color w:val="000000"/>
              </w:rPr>
              <w:t>Chapter One</w:t>
            </w:r>
          </w:p>
        </w:tc>
        <w:tc>
          <w:tcPr>
            <w:tcW w:w="4655" w:type="dxa"/>
            <w:tcMar>
              <w:top w:w="29" w:type="dxa"/>
              <w:left w:w="29" w:type="dxa"/>
              <w:bottom w:w="29" w:type="dxa"/>
              <w:right w:w="29" w:type="dxa"/>
            </w:tcMar>
          </w:tcPr>
          <w:p w14:paraId="208BBB99" w14:textId="6E5F413B" w:rsidR="00FB14ED" w:rsidRPr="000F521C" w:rsidRDefault="00FB14ED" w:rsidP="006036CA">
            <w:pPr>
              <w:spacing w:before="240" w:after="240"/>
              <w:jc w:val="both"/>
              <w:rPr>
                <w:rFonts w:ascii="Times" w:hAnsi="Times" w:cs="Arial"/>
                <w:color w:val="000000"/>
              </w:rPr>
            </w:pPr>
            <w:r w:rsidRPr="000F521C">
              <w:rPr>
                <w:rFonts w:ascii="Times" w:hAnsi="Times" w:cs="Arial"/>
                <w:color w:val="000000"/>
              </w:rPr>
              <w:t>Introduction </w:t>
            </w:r>
          </w:p>
        </w:tc>
        <w:tc>
          <w:tcPr>
            <w:tcW w:w="2348" w:type="dxa"/>
          </w:tcPr>
          <w:p w14:paraId="2BA88D96" w14:textId="4D0E1235" w:rsidR="00FB14ED" w:rsidRPr="000F521C" w:rsidRDefault="00224528" w:rsidP="006036CA">
            <w:pPr>
              <w:spacing w:before="240" w:after="240"/>
              <w:jc w:val="both"/>
              <w:rPr>
                <w:rFonts w:ascii="Times" w:hAnsi="Times" w:cs="Arial"/>
                <w:color w:val="000000"/>
              </w:rPr>
            </w:pPr>
            <w:r w:rsidRPr="000F521C">
              <w:rPr>
                <w:rFonts w:ascii="Times" w:hAnsi="Times" w:cs="Arial"/>
                <w:color w:val="000000"/>
              </w:rPr>
              <w:t>2</w:t>
            </w:r>
          </w:p>
        </w:tc>
      </w:tr>
      <w:tr w:rsidR="00FB14ED" w:rsidRPr="000F521C" w14:paraId="2C61F031" w14:textId="7E647BE3" w:rsidTr="00733F07">
        <w:trPr>
          <w:trHeight w:val="608"/>
        </w:trPr>
        <w:tc>
          <w:tcPr>
            <w:tcW w:w="2003" w:type="dxa"/>
            <w:tcMar>
              <w:top w:w="29" w:type="dxa"/>
              <w:left w:w="29" w:type="dxa"/>
              <w:bottom w:w="29" w:type="dxa"/>
              <w:right w:w="29" w:type="dxa"/>
            </w:tcMar>
            <w:hideMark/>
          </w:tcPr>
          <w:p w14:paraId="2747F0C1" w14:textId="77777777" w:rsidR="00FB14ED" w:rsidRPr="000F521C" w:rsidRDefault="00FB14ED" w:rsidP="006036CA">
            <w:pPr>
              <w:spacing w:before="240" w:after="240"/>
              <w:jc w:val="both"/>
              <w:rPr>
                <w:rFonts w:ascii="Times" w:hAnsi="Times"/>
              </w:rPr>
            </w:pPr>
            <w:r w:rsidRPr="000F521C">
              <w:rPr>
                <w:rFonts w:ascii="Times" w:hAnsi="Times" w:cs="Arial"/>
                <w:color w:val="000000"/>
              </w:rPr>
              <w:t>Chapter Two</w:t>
            </w:r>
          </w:p>
        </w:tc>
        <w:tc>
          <w:tcPr>
            <w:tcW w:w="4655" w:type="dxa"/>
            <w:tcMar>
              <w:top w:w="29" w:type="dxa"/>
              <w:left w:w="29" w:type="dxa"/>
              <w:bottom w:w="29" w:type="dxa"/>
              <w:right w:w="29" w:type="dxa"/>
            </w:tcMar>
            <w:hideMark/>
          </w:tcPr>
          <w:p w14:paraId="0DEBDBF5" w14:textId="77777777" w:rsidR="00FB14ED" w:rsidRPr="000F521C" w:rsidRDefault="00FB14ED" w:rsidP="006036CA">
            <w:pPr>
              <w:spacing w:before="240" w:after="240"/>
              <w:jc w:val="both"/>
              <w:rPr>
                <w:rFonts w:ascii="Times" w:hAnsi="Times"/>
              </w:rPr>
            </w:pPr>
            <w:r w:rsidRPr="000F521C">
              <w:rPr>
                <w:rFonts w:ascii="Times" w:hAnsi="Times" w:cs="Arial"/>
                <w:color w:val="000000"/>
              </w:rPr>
              <w:t>Literature Review </w:t>
            </w:r>
          </w:p>
        </w:tc>
        <w:tc>
          <w:tcPr>
            <w:tcW w:w="2348" w:type="dxa"/>
          </w:tcPr>
          <w:p w14:paraId="6FF1B7C9" w14:textId="5A18FFC0" w:rsidR="00FB14ED" w:rsidRPr="000F521C" w:rsidRDefault="00224528" w:rsidP="006036CA">
            <w:pPr>
              <w:spacing w:before="240" w:after="240"/>
              <w:jc w:val="both"/>
              <w:rPr>
                <w:rFonts w:ascii="Times" w:hAnsi="Times" w:cs="Arial"/>
                <w:color w:val="000000"/>
              </w:rPr>
            </w:pPr>
            <w:r w:rsidRPr="000F521C">
              <w:rPr>
                <w:rFonts w:ascii="Times" w:hAnsi="Times" w:cs="Arial"/>
                <w:color w:val="000000"/>
              </w:rPr>
              <w:t>5</w:t>
            </w:r>
          </w:p>
        </w:tc>
      </w:tr>
      <w:tr w:rsidR="00FB14ED" w:rsidRPr="000F521C" w14:paraId="0A6959DD" w14:textId="272491D5" w:rsidTr="00733F07">
        <w:trPr>
          <w:trHeight w:val="608"/>
        </w:trPr>
        <w:tc>
          <w:tcPr>
            <w:tcW w:w="2003" w:type="dxa"/>
            <w:tcMar>
              <w:top w:w="29" w:type="dxa"/>
              <w:left w:w="29" w:type="dxa"/>
              <w:bottom w:w="29" w:type="dxa"/>
              <w:right w:w="29" w:type="dxa"/>
            </w:tcMar>
            <w:hideMark/>
          </w:tcPr>
          <w:p w14:paraId="44484564" w14:textId="77777777" w:rsidR="00FB14ED" w:rsidRPr="000F521C" w:rsidRDefault="00FB14ED" w:rsidP="006036CA">
            <w:pPr>
              <w:spacing w:before="240" w:after="240"/>
              <w:jc w:val="both"/>
              <w:rPr>
                <w:rFonts w:ascii="Times" w:hAnsi="Times"/>
              </w:rPr>
            </w:pPr>
            <w:r w:rsidRPr="000F521C">
              <w:rPr>
                <w:rFonts w:ascii="Times" w:hAnsi="Times" w:cs="Arial"/>
                <w:color w:val="000000"/>
              </w:rPr>
              <w:t>Chapter Three</w:t>
            </w:r>
          </w:p>
        </w:tc>
        <w:tc>
          <w:tcPr>
            <w:tcW w:w="4655" w:type="dxa"/>
            <w:tcMar>
              <w:top w:w="29" w:type="dxa"/>
              <w:left w:w="29" w:type="dxa"/>
              <w:bottom w:w="29" w:type="dxa"/>
              <w:right w:w="29" w:type="dxa"/>
            </w:tcMar>
            <w:hideMark/>
          </w:tcPr>
          <w:p w14:paraId="239AF302" w14:textId="77777777" w:rsidR="00FB14ED" w:rsidRPr="000F521C" w:rsidRDefault="00FB14ED" w:rsidP="006036CA">
            <w:pPr>
              <w:spacing w:before="240" w:after="240"/>
              <w:jc w:val="both"/>
              <w:rPr>
                <w:rFonts w:ascii="Times" w:hAnsi="Times"/>
              </w:rPr>
            </w:pPr>
            <w:r w:rsidRPr="000F521C">
              <w:rPr>
                <w:rFonts w:ascii="Times" w:hAnsi="Times" w:cs="Arial"/>
                <w:color w:val="000000"/>
              </w:rPr>
              <w:t>Data Understanding and Preparation </w:t>
            </w:r>
          </w:p>
        </w:tc>
        <w:tc>
          <w:tcPr>
            <w:tcW w:w="2348" w:type="dxa"/>
          </w:tcPr>
          <w:p w14:paraId="40FB5CF0" w14:textId="17DEF5F9" w:rsidR="00FB14ED" w:rsidRPr="000F521C" w:rsidRDefault="000F521C" w:rsidP="006036CA">
            <w:pPr>
              <w:spacing w:before="240" w:after="240"/>
              <w:jc w:val="both"/>
              <w:rPr>
                <w:rFonts w:ascii="Times" w:hAnsi="Times" w:cs="Arial"/>
                <w:color w:val="000000"/>
              </w:rPr>
            </w:pPr>
            <w:r>
              <w:rPr>
                <w:rFonts w:ascii="Times" w:hAnsi="Times" w:cs="Arial"/>
                <w:color w:val="000000"/>
              </w:rPr>
              <w:t>8</w:t>
            </w:r>
          </w:p>
        </w:tc>
      </w:tr>
      <w:tr w:rsidR="00FB14ED" w:rsidRPr="000F521C" w14:paraId="1EF2421B" w14:textId="062944BF" w:rsidTr="00733F07">
        <w:trPr>
          <w:trHeight w:val="608"/>
        </w:trPr>
        <w:tc>
          <w:tcPr>
            <w:tcW w:w="2003" w:type="dxa"/>
            <w:tcMar>
              <w:top w:w="29" w:type="dxa"/>
              <w:left w:w="29" w:type="dxa"/>
              <w:bottom w:w="29" w:type="dxa"/>
              <w:right w:w="29" w:type="dxa"/>
            </w:tcMar>
            <w:hideMark/>
          </w:tcPr>
          <w:p w14:paraId="06A9275D" w14:textId="77777777" w:rsidR="00FB14ED" w:rsidRPr="000F521C" w:rsidRDefault="00FB14ED" w:rsidP="006036CA">
            <w:pPr>
              <w:spacing w:before="240" w:after="240"/>
              <w:jc w:val="both"/>
              <w:rPr>
                <w:rFonts w:ascii="Times" w:hAnsi="Times"/>
              </w:rPr>
            </w:pPr>
            <w:r w:rsidRPr="000F521C">
              <w:rPr>
                <w:rFonts w:ascii="Times" w:hAnsi="Times" w:cs="Arial"/>
                <w:color w:val="000000"/>
              </w:rPr>
              <w:t>Chapter Four</w:t>
            </w:r>
          </w:p>
        </w:tc>
        <w:tc>
          <w:tcPr>
            <w:tcW w:w="4655" w:type="dxa"/>
            <w:tcMar>
              <w:top w:w="29" w:type="dxa"/>
              <w:left w:w="29" w:type="dxa"/>
              <w:bottom w:w="29" w:type="dxa"/>
              <w:right w:w="29" w:type="dxa"/>
            </w:tcMar>
            <w:hideMark/>
          </w:tcPr>
          <w:p w14:paraId="2257D77B" w14:textId="77777777" w:rsidR="00FB14ED" w:rsidRPr="000F521C" w:rsidRDefault="00FB14ED" w:rsidP="006036CA">
            <w:pPr>
              <w:spacing w:before="240" w:after="240"/>
              <w:jc w:val="both"/>
              <w:rPr>
                <w:rFonts w:ascii="Times" w:hAnsi="Times"/>
              </w:rPr>
            </w:pPr>
            <w:r w:rsidRPr="000F521C">
              <w:rPr>
                <w:rFonts w:ascii="Times" w:hAnsi="Times" w:cs="Arial"/>
                <w:color w:val="000000"/>
              </w:rPr>
              <w:t>Proposed Modelling and Evaluation</w:t>
            </w:r>
          </w:p>
        </w:tc>
        <w:tc>
          <w:tcPr>
            <w:tcW w:w="2348" w:type="dxa"/>
          </w:tcPr>
          <w:p w14:paraId="783F19E4" w14:textId="2E752483" w:rsidR="00FB14ED" w:rsidRPr="000F521C" w:rsidRDefault="000F521C" w:rsidP="006036CA">
            <w:pPr>
              <w:spacing w:before="240" w:after="240"/>
              <w:jc w:val="both"/>
              <w:rPr>
                <w:rFonts w:ascii="Times" w:hAnsi="Times" w:cs="Arial"/>
                <w:color w:val="000000"/>
              </w:rPr>
            </w:pPr>
            <w:r>
              <w:rPr>
                <w:rFonts w:ascii="Times" w:hAnsi="Times" w:cs="Arial"/>
                <w:color w:val="000000"/>
              </w:rPr>
              <w:t>14</w:t>
            </w:r>
          </w:p>
        </w:tc>
      </w:tr>
      <w:tr w:rsidR="00FB14ED" w:rsidRPr="000F521C" w14:paraId="5F2822C8" w14:textId="27D13D1C" w:rsidTr="00733F07">
        <w:trPr>
          <w:trHeight w:val="608"/>
        </w:trPr>
        <w:tc>
          <w:tcPr>
            <w:tcW w:w="2003" w:type="dxa"/>
            <w:tcMar>
              <w:top w:w="29" w:type="dxa"/>
              <w:left w:w="29" w:type="dxa"/>
              <w:bottom w:w="29" w:type="dxa"/>
              <w:right w:w="29" w:type="dxa"/>
            </w:tcMar>
            <w:hideMark/>
          </w:tcPr>
          <w:p w14:paraId="4EDED708" w14:textId="77777777" w:rsidR="00FB14ED" w:rsidRPr="000F521C" w:rsidRDefault="00FB14ED" w:rsidP="006036CA">
            <w:pPr>
              <w:spacing w:before="240" w:after="240"/>
              <w:jc w:val="both"/>
              <w:rPr>
                <w:rFonts w:ascii="Times" w:hAnsi="Times"/>
              </w:rPr>
            </w:pPr>
            <w:r w:rsidRPr="000F521C">
              <w:rPr>
                <w:rFonts w:ascii="Times" w:hAnsi="Times" w:cs="Arial"/>
                <w:color w:val="000000"/>
              </w:rPr>
              <w:t>Chapter Five</w:t>
            </w:r>
          </w:p>
        </w:tc>
        <w:tc>
          <w:tcPr>
            <w:tcW w:w="4655" w:type="dxa"/>
            <w:tcMar>
              <w:top w:w="29" w:type="dxa"/>
              <w:left w:w="29" w:type="dxa"/>
              <w:bottom w:w="29" w:type="dxa"/>
              <w:right w:w="29" w:type="dxa"/>
            </w:tcMar>
            <w:hideMark/>
          </w:tcPr>
          <w:p w14:paraId="55EC23D9" w14:textId="77777777" w:rsidR="00FB14ED" w:rsidRPr="000F521C" w:rsidRDefault="00FB14ED" w:rsidP="006036CA">
            <w:pPr>
              <w:spacing w:before="240" w:after="240"/>
              <w:jc w:val="both"/>
              <w:rPr>
                <w:rFonts w:ascii="Times" w:hAnsi="Times"/>
              </w:rPr>
            </w:pPr>
            <w:r w:rsidRPr="000F521C">
              <w:rPr>
                <w:rFonts w:ascii="Times" w:hAnsi="Times" w:cs="Arial"/>
                <w:color w:val="000000"/>
              </w:rPr>
              <w:t>Proposed Schedule</w:t>
            </w:r>
          </w:p>
        </w:tc>
        <w:tc>
          <w:tcPr>
            <w:tcW w:w="2348" w:type="dxa"/>
          </w:tcPr>
          <w:p w14:paraId="212229A0" w14:textId="10D6474C" w:rsidR="00FB14ED" w:rsidRPr="000F521C" w:rsidRDefault="000F521C" w:rsidP="006036CA">
            <w:pPr>
              <w:spacing w:before="240" w:after="240"/>
              <w:jc w:val="both"/>
              <w:rPr>
                <w:rFonts w:ascii="Times" w:hAnsi="Times" w:cs="Arial"/>
                <w:color w:val="000000"/>
              </w:rPr>
            </w:pPr>
            <w:r>
              <w:rPr>
                <w:rFonts w:ascii="Times" w:hAnsi="Times" w:cs="Arial"/>
                <w:color w:val="000000"/>
              </w:rPr>
              <w:t>15</w:t>
            </w:r>
          </w:p>
        </w:tc>
      </w:tr>
      <w:tr w:rsidR="00A73028" w:rsidRPr="000F521C" w14:paraId="1FCE8169" w14:textId="77777777" w:rsidTr="00733F07">
        <w:trPr>
          <w:trHeight w:val="608"/>
        </w:trPr>
        <w:tc>
          <w:tcPr>
            <w:tcW w:w="2003" w:type="dxa"/>
            <w:tcMar>
              <w:top w:w="29" w:type="dxa"/>
              <w:left w:w="29" w:type="dxa"/>
              <w:bottom w:w="29" w:type="dxa"/>
              <w:right w:w="29" w:type="dxa"/>
            </w:tcMar>
          </w:tcPr>
          <w:p w14:paraId="365BDD51" w14:textId="77777777" w:rsidR="00A73028" w:rsidRPr="000F521C" w:rsidRDefault="00A73028" w:rsidP="006036CA">
            <w:pPr>
              <w:spacing w:before="240" w:after="240"/>
              <w:jc w:val="both"/>
              <w:rPr>
                <w:rFonts w:ascii="Times" w:hAnsi="Times" w:cs="Arial"/>
                <w:color w:val="000000"/>
              </w:rPr>
            </w:pPr>
          </w:p>
        </w:tc>
        <w:tc>
          <w:tcPr>
            <w:tcW w:w="4655" w:type="dxa"/>
            <w:tcMar>
              <w:top w:w="29" w:type="dxa"/>
              <w:left w:w="29" w:type="dxa"/>
              <w:bottom w:w="29" w:type="dxa"/>
              <w:right w:w="29" w:type="dxa"/>
            </w:tcMar>
          </w:tcPr>
          <w:p w14:paraId="7D4637E0" w14:textId="021F3BAE" w:rsidR="00A73028" w:rsidRPr="000F521C" w:rsidRDefault="00A73028" w:rsidP="006036CA">
            <w:pPr>
              <w:spacing w:before="240" w:after="240"/>
              <w:jc w:val="both"/>
              <w:rPr>
                <w:rFonts w:ascii="Times" w:hAnsi="Times" w:cs="Arial"/>
                <w:color w:val="000000"/>
              </w:rPr>
            </w:pPr>
            <w:r w:rsidRPr="000F521C">
              <w:rPr>
                <w:rFonts w:ascii="Times" w:hAnsi="Times" w:cs="Arial"/>
                <w:color w:val="000000"/>
              </w:rPr>
              <w:t>References</w:t>
            </w:r>
          </w:p>
        </w:tc>
        <w:tc>
          <w:tcPr>
            <w:tcW w:w="2348" w:type="dxa"/>
          </w:tcPr>
          <w:p w14:paraId="09DA8936" w14:textId="761E952A" w:rsidR="00A73028" w:rsidRPr="000F521C" w:rsidRDefault="00733F07" w:rsidP="006036CA">
            <w:pPr>
              <w:spacing w:before="240" w:after="240"/>
              <w:jc w:val="both"/>
              <w:rPr>
                <w:rFonts w:ascii="Times" w:hAnsi="Times" w:cs="Arial"/>
                <w:color w:val="000000"/>
              </w:rPr>
            </w:pPr>
            <w:r>
              <w:rPr>
                <w:rFonts w:ascii="Times" w:hAnsi="Times" w:cs="Arial"/>
                <w:color w:val="000000"/>
              </w:rPr>
              <w:t>16</w:t>
            </w:r>
          </w:p>
        </w:tc>
      </w:tr>
    </w:tbl>
    <w:p w14:paraId="6D17C40B" w14:textId="205C69F3" w:rsidR="00FB14ED" w:rsidRPr="000F521C" w:rsidRDefault="00FB14ED" w:rsidP="006036CA">
      <w:pPr>
        <w:jc w:val="both"/>
        <w:rPr>
          <w:rFonts w:ascii="Times" w:hAnsi="Times"/>
        </w:rPr>
      </w:pPr>
    </w:p>
    <w:p w14:paraId="14594C92" w14:textId="77777777" w:rsidR="00FB14ED" w:rsidRPr="000F521C" w:rsidRDefault="00FB14ED" w:rsidP="006036CA">
      <w:pPr>
        <w:jc w:val="both"/>
        <w:rPr>
          <w:rFonts w:ascii="Times" w:hAnsi="Times"/>
        </w:rPr>
      </w:pPr>
      <w:r w:rsidRPr="000F521C">
        <w:rPr>
          <w:rFonts w:ascii="Times" w:hAnsi="Times"/>
        </w:rPr>
        <w:br w:type="page"/>
      </w:r>
    </w:p>
    <w:p w14:paraId="010E1F85" w14:textId="63E59486" w:rsidR="004145AF" w:rsidRPr="000F521C" w:rsidRDefault="00FB14ED" w:rsidP="006036CA">
      <w:pPr>
        <w:spacing w:before="240" w:after="240"/>
        <w:jc w:val="both"/>
        <w:rPr>
          <w:rFonts w:ascii="Times" w:hAnsi="Times" w:cs="Arial"/>
          <w:b/>
          <w:bCs/>
          <w:color w:val="000000"/>
        </w:rPr>
      </w:pPr>
      <w:r w:rsidRPr="000F521C">
        <w:rPr>
          <w:rFonts w:ascii="Times" w:hAnsi="Times" w:cs="Arial"/>
          <w:b/>
          <w:bCs/>
          <w:color w:val="000000"/>
        </w:rPr>
        <w:lastRenderedPageBreak/>
        <w:t xml:space="preserve">CHAPTER ONE: </w:t>
      </w:r>
      <w:r w:rsidR="00C07BDF" w:rsidRPr="000F521C">
        <w:rPr>
          <w:rFonts w:ascii="Times" w:hAnsi="Times" w:cs="Arial"/>
          <w:b/>
          <w:bCs/>
          <w:color w:val="000000"/>
        </w:rPr>
        <w:t>INTRODUCTION</w:t>
      </w:r>
    </w:p>
    <w:p w14:paraId="14B0263C" w14:textId="77777777" w:rsidR="002D5900" w:rsidRPr="000F521C" w:rsidRDefault="002D5900" w:rsidP="006036CA">
      <w:pPr>
        <w:spacing w:before="240" w:after="240" w:line="480" w:lineRule="auto"/>
        <w:jc w:val="both"/>
        <w:rPr>
          <w:rFonts w:ascii="Times" w:hAnsi="Times" w:cs="Arial"/>
          <w:color w:val="000000"/>
          <w:shd w:val="clear" w:color="auto" w:fill="FFFFFF"/>
        </w:rPr>
      </w:pPr>
      <w:r w:rsidRPr="000F521C">
        <w:rPr>
          <w:rFonts w:ascii="Times" w:hAnsi="Times" w:cs="Arial"/>
          <w:color w:val="000000"/>
          <w:shd w:val="clear" w:color="auto" w:fill="FFFFFF"/>
        </w:rPr>
        <w:t xml:space="preserve">Since the Industrial Revolution, fossil fuels have been a driver of global economic development. Fossil fuels played a great role in industrialisation and energy systems, but the world is now experiencing its negative impacts. Over the years, the accumulation of carbon dioxide produced from burning fossil fuels has led to global climate change. Greenhouse gasses (carbon dioxide, nitrous oxide and methane) pollute the air and water, where rising temperatures and sea levels is evidence of the negative and lasting effects of burning fossil fuels (Sunseap, 2021). </w:t>
      </w:r>
    </w:p>
    <w:p w14:paraId="51E78C14" w14:textId="54BF37FF" w:rsidR="002D5900" w:rsidRPr="000F521C" w:rsidRDefault="002D5900" w:rsidP="006036CA">
      <w:pPr>
        <w:spacing w:before="240" w:after="240" w:line="480" w:lineRule="auto"/>
        <w:jc w:val="both"/>
        <w:rPr>
          <w:rFonts w:ascii="Times" w:hAnsi="Times" w:cs="Arial"/>
          <w:color w:val="000000"/>
          <w:shd w:val="clear" w:color="auto" w:fill="FFFFFF"/>
        </w:rPr>
      </w:pPr>
      <w:r w:rsidRPr="000F521C">
        <w:rPr>
          <w:rFonts w:ascii="Times" w:hAnsi="Times" w:cs="Arial"/>
          <w:color w:val="000000"/>
          <w:shd w:val="clear" w:color="auto" w:fill="FFFFFF"/>
        </w:rPr>
        <w:t>As climate concerns increase, most countries are aiming to slow down the effects of global warming. International treaties such as the Kyoto Protocol and Paris Agreement are strategies that ensure countries participate in a goal to achieve a climate-neutral world by the mid-century (U</w:t>
      </w:r>
      <w:r w:rsidR="000F521C">
        <w:rPr>
          <w:rFonts w:ascii="Times" w:hAnsi="Times" w:cs="Arial"/>
          <w:color w:val="000000"/>
          <w:shd w:val="clear" w:color="auto" w:fill="FFFFFF"/>
        </w:rPr>
        <w:t>nited Nations</w:t>
      </w:r>
      <w:r w:rsidRPr="000F521C">
        <w:rPr>
          <w:rFonts w:ascii="Times" w:hAnsi="Times" w:cs="Arial"/>
          <w:color w:val="000000"/>
          <w:shd w:val="clear" w:color="auto" w:fill="FFFFFF"/>
        </w:rPr>
        <w:t>, 2021). Many countries are in a race to reduce their greenhouse gas emissions through energy transitions to renewable energies as renewables cause little to no little environmental damage and it is a low-carbon solution to fossil fuels and other non-renewable energies.  Corporations and governments are seen making large investments in renewable energy technologies such as solar, wind, hydro and biomass. The demand for renewable technologies have even contributed to solar and wind energy production generating cheaper electricity than the cheapest new coal farms (Ambrose, 2021)</w:t>
      </w:r>
    </w:p>
    <w:p w14:paraId="01878396" w14:textId="505EDFCF" w:rsidR="002D5900" w:rsidRPr="000F521C" w:rsidRDefault="002D5900" w:rsidP="006036CA">
      <w:pPr>
        <w:spacing w:before="240" w:after="240" w:line="480" w:lineRule="auto"/>
        <w:jc w:val="both"/>
        <w:rPr>
          <w:rFonts w:ascii="Times" w:hAnsi="Times" w:cs="Arial"/>
          <w:color w:val="000000"/>
          <w:shd w:val="clear" w:color="auto" w:fill="FFFFFF"/>
        </w:rPr>
      </w:pPr>
      <w:r w:rsidRPr="000F521C">
        <w:rPr>
          <w:rFonts w:ascii="Times" w:hAnsi="Times" w:cs="Arial"/>
          <w:color w:val="000000"/>
          <w:shd w:val="clear" w:color="auto" w:fill="FFFFFF"/>
        </w:rPr>
        <w:t xml:space="preserve">However, renewable energy outputs tend to be volatile due to their reliance on natural conditions. Solar energy cannot be produced at night and on cloudy days, while wind turbines will not move unless it is windy. Moody Investors Service found that India’s renewable energy has grown by 20% in the past 5 years. However, close to 15-20% of wind and solar projects underperformed in 2019-2020. Low radiance was responsible for 68% of solar project underperformance while wind generation curtailments were responsible for 56% of underperformance (Jai, 2021). Thus, renewable energy projects end up underperforming from </w:t>
      </w:r>
      <w:r w:rsidRPr="000F521C">
        <w:rPr>
          <w:rFonts w:ascii="Times" w:hAnsi="Times" w:cs="Arial"/>
          <w:color w:val="000000"/>
          <w:shd w:val="clear" w:color="auto" w:fill="FFFFFF"/>
        </w:rPr>
        <w:lastRenderedPageBreak/>
        <w:t>their initial forecasts and are not as reliable as fossil fuels that can be constantly burnt to produce electricity.</w:t>
      </w:r>
    </w:p>
    <w:p w14:paraId="29B9074E" w14:textId="62F487B5" w:rsidR="002D5900" w:rsidRPr="000F521C" w:rsidRDefault="002D5900" w:rsidP="006036CA">
      <w:pPr>
        <w:spacing w:before="240" w:after="240" w:line="480" w:lineRule="auto"/>
        <w:jc w:val="both"/>
        <w:rPr>
          <w:rFonts w:ascii="Times" w:hAnsi="Times" w:cs="Arial"/>
          <w:color w:val="000000"/>
          <w:shd w:val="clear" w:color="auto" w:fill="FFFFFF"/>
        </w:rPr>
      </w:pPr>
      <w:r w:rsidRPr="000F521C">
        <w:rPr>
          <w:rFonts w:ascii="Times" w:hAnsi="Times" w:cs="Arial"/>
          <w:color w:val="000000"/>
          <w:shd w:val="clear" w:color="auto" w:fill="FFFFFF"/>
        </w:rPr>
        <w:t>This raises an immediate response to generate energy when it is sunny or windy and store it for days when the weather is not optimal. However, storing energy is also an expensive and difficult process. Currently, the most common method of storing electricity is using batteries, but they have not reached the desired capacity to be used for electricity storage. Based on a United States household electricity usage study, an average household typically uses 210 kilowatt-hours of electricity per week, but best performing lithium-ion batteries can only store 0.2 kilowatt-hours of electricity per kilogram. Therefore, a battery must weigh 1050 kg (210kwh / 0.2) to power a house for an entire week, and that raises electricity bills by up 300% (Gates, 2021). This makes renewable energies less efficient than non-renewables due to the storage limitations and natural weather reliance.</w:t>
      </w:r>
    </w:p>
    <w:p w14:paraId="2BFC9BC1" w14:textId="23D220BD" w:rsidR="002D5900" w:rsidRPr="000F521C" w:rsidRDefault="002D5900" w:rsidP="006036CA">
      <w:pPr>
        <w:spacing w:before="240" w:after="240" w:line="480" w:lineRule="auto"/>
        <w:jc w:val="both"/>
        <w:rPr>
          <w:rFonts w:ascii="Times" w:hAnsi="Times" w:cs="Arial"/>
          <w:color w:val="000000"/>
          <w:shd w:val="clear" w:color="auto" w:fill="FFFFFF"/>
        </w:rPr>
      </w:pPr>
      <w:r w:rsidRPr="000F521C">
        <w:rPr>
          <w:rFonts w:ascii="Times" w:hAnsi="Times" w:cs="Arial"/>
          <w:color w:val="000000"/>
          <w:shd w:val="clear" w:color="auto" w:fill="FFFFFF"/>
        </w:rPr>
        <w:t>Furthermore, renewables may not have the expected outcome of reducing electricity usage. Kealy (2015) conducted a study to analyse an embedded wind turbine’s effectiveness in reducing their vicinity electricity bills in Ireland. They were disappointed with the finding that the turbine exceeded their maximum import capacity limit and even caused a deterioration of the power factor. Although the costs were offset by their energy policies, the addition of the wind turbine did not reduce their electricity bills nor yield notable benefits aside from aesthetics used for marketing content ( Kealy, 20</w:t>
      </w:r>
      <w:r w:rsidR="00213F7F">
        <w:rPr>
          <w:rFonts w:ascii="Times" w:hAnsi="Times" w:cs="Arial"/>
          <w:color w:val="000000"/>
          <w:shd w:val="clear" w:color="auto" w:fill="FFFFFF"/>
        </w:rPr>
        <w:t>1</w:t>
      </w:r>
      <w:r w:rsidRPr="000F521C">
        <w:rPr>
          <w:rFonts w:ascii="Times" w:hAnsi="Times" w:cs="Arial"/>
          <w:color w:val="000000"/>
          <w:shd w:val="clear" w:color="auto" w:fill="FFFFFF"/>
        </w:rPr>
        <w:t>5).</w:t>
      </w:r>
    </w:p>
    <w:p w14:paraId="71F0C04F" w14:textId="14F01149" w:rsidR="00A66DF6" w:rsidRPr="000F521C" w:rsidRDefault="002D5900" w:rsidP="006036CA">
      <w:pPr>
        <w:spacing w:before="240" w:after="240" w:line="480" w:lineRule="auto"/>
        <w:jc w:val="both"/>
        <w:rPr>
          <w:rFonts w:ascii="Times" w:hAnsi="Times" w:cs="Arial"/>
          <w:color w:val="000000"/>
          <w:shd w:val="clear" w:color="auto" w:fill="FFFFFF"/>
        </w:rPr>
      </w:pPr>
      <w:r w:rsidRPr="000F521C">
        <w:rPr>
          <w:rFonts w:ascii="Times" w:hAnsi="Times" w:cs="Arial"/>
          <w:color w:val="000000"/>
          <w:shd w:val="clear" w:color="auto" w:fill="FFFFFF"/>
        </w:rPr>
        <w:t>Since renewable energies are not easily transported, nor do they produce the desired results and new energy farms are expensive to build implement, what helps relevant stakeholders provide support for renewable energy projects? This study aims to study this question and use a text mining analysis on factors that determine the success of renewable energy implementation.</w:t>
      </w:r>
    </w:p>
    <w:p w14:paraId="472D39E0" w14:textId="0779D99F" w:rsidR="00397FBE" w:rsidRPr="000F521C" w:rsidRDefault="00B54525" w:rsidP="006036CA">
      <w:pPr>
        <w:jc w:val="both"/>
        <w:rPr>
          <w:rFonts w:ascii="Times" w:hAnsi="Times"/>
          <w:b/>
          <w:bCs/>
        </w:rPr>
      </w:pPr>
      <w:r w:rsidRPr="000F521C">
        <w:rPr>
          <w:rFonts w:ascii="Times" w:hAnsi="Times"/>
          <w:b/>
          <w:bCs/>
        </w:rPr>
        <w:br w:type="page"/>
      </w:r>
      <w:r w:rsidR="00224528" w:rsidRPr="000F521C">
        <w:rPr>
          <w:rFonts w:ascii="Times" w:hAnsi="Times" w:cs="Arial"/>
          <w:b/>
          <w:bCs/>
          <w:color w:val="000000"/>
        </w:rPr>
        <w:lastRenderedPageBreak/>
        <w:t>CHAPTER 2: LITERATURE REVIEW</w:t>
      </w:r>
    </w:p>
    <w:p w14:paraId="2BE08A5A" w14:textId="77777777" w:rsidR="00397FBE" w:rsidRPr="000F521C" w:rsidRDefault="00397FBE" w:rsidP="006036CA">
      <w:pPr>
        <w:jc w:val="both"/>
        <w:rPr>
          <w:rFonts w:ascii="Times" w:hAnsi="Times" w:cs="Arial"/>
          <w:color w:val="000000"/>
        </w:rPr>
      </w:pPr>
    </w:p>
    <w:p w14:paraId="6835851C" w14:textId="77777777" w:rsidR="002D5900" w:rsidRPr="002D5900" w:rsidRDefault="002D5900" w:rsidP="006036CA">
      <w:pPr>
        <w:jc w:val="both"/>
        <w:rPr>
          <w:color w:val="0E101A"/>
        </w:rPr>
      </w:pPr>
      <w:r w:rsidRPr="002D5900">
        <w:rPr>
          <w:b/>
          <w:bCs/>
          <w:color w:val="0E101A"/>
        </w:rPr>
        <w:t>Energy Investments On Economic Growth</w:t>
      </w:r>
    </w:p>
    <w:p w14:paraId="684071FD" w14:textId="77777777" w:rsidR="002D5900" w:rsidRPr="002D5900" w:rsidRDefault="002D5900" w:rsidP="006036CA">
      <w:pPr>
        <w:jc w:val="both"/>
        <w:rPr>
          <w:color w:val="0E101A"/>
        </w:rPr>
      </w:pPr>
    </w:p>
    <w:p w14:paraId="4C180277" w14:textId="619B6D9A" w:rsidR="002D5900" w:rsidRPr="002D5900" w:rsidRDefault="002D5900" w:rsidP="006036CA">
      <w:pPr>
        <w:spacing w:before="240" w:after="240" w:line="480" w:lineRule="auto"/>
        <w:jc w:val="both"/>
        <w:rPr>
          <w:rFonts w:ascii="Times" w:hAnsi="Times" w:cs="Arial"/>
          <w:color w:val="000000"/>
          <w:shd w:val="clear" w:color="auto" w:fill="FFFFFF"/>
        </w:rPr>
      </w:pPr>
      <w:r w:rsidRPr="002D5900">
        <w:rPr>
          <w:rFonts w:ascii="Times" w:hAnsi="Times" w:cs="Arial"/>
          <w:color w:val="000000"/>
          <w:shd w:val="clear" w:color="auto" w:fill="FFFFFF"/>
        </w:rPr>
        <w:t xml:space="preserve">There have been extensive environmental studies on the Renewable Energy (RE) industry and its impact on the economy.  In the past, non-renewable energy sources drove the economy and fuelled the Industrial Revolution. </w:t>
      </w:r>
      <w:proofErr w:type="spellStart"/>
      <w:r w:rsidRPr="002D5900">
        <w:rPr>
          <w:rFonts w:ascii="Times" w:hAnsi="Times" w:cs="Arial"/>
          <w:color w:val="000000"/>
          <w:shd w:val="clear" w:color="auto" w:fill="FFFFFF"/>
        </w:rPr>
        <w:t>Tugcu</w:t>
      </w:r>
      <w:proofErr w:type="spellEnd"/>
      <w:r w:rsidRPr="002D5900">
        <w:rPr>
          <w:rFonts w:ascii="Times" w:hAnsi="Times" w:cs="Arial"/>
          <w:color w:val="000000"/>
          <w:shd w:val="clear" w:color="auto" w:fill="FFFFFF"/>
        </w:rPr>
        <w:t xml:space="preserve"> et al. (2012) compared renewable and non-renewable energy sources to rank their significance for economic growth in the G7 countries (United States, Canada, France, Germany, Italy, Japan and the United Kingdom) from 1980 to 2009. Using a classical production function, the team identified a bi-directional causality between non-renewable energy consumption and economic growth for each country (</w:t>
      </w:r>
      <w:proofErr w:type="spellStart"/>
      <w:r w:rsidRPr="002D5900">
        <w:rPr>
          <w:rFonts w:ascii="Times" w:hAnsi="Times" w:cs="Arial"/>
          <w:color w:val="000000"/>
          <w:shd w:val="clear" w:color="auto" w:fill="FFFFFF"/>
        </w:rPr>
        <w:t>Tugc</w:t>
      </w:r>
      <w:r w:rsidR="00D35C9A">
        <w:rPr>
          <w:rFonts w:ascii="Times" w:hAnsi="Times" w:cs="Arial"/>
          <w:color w:val="000000"/>
          <w:shd w:val="clear" w:color="auto" w:fill="FFFFFF"/>
        </w:rPr>
        <w:t>u</w:t>
      </w:r>
      <w:proofErr w:type="spellEnd"/>
      <w:r w:rsidR="00733F07">
        <w:rPr>
          <w:rFonts w:ascii="Times" w:hAnsi="Times" w:cs="Arial"/>
          <w:color w:val="000000"/>
          <w:shd w:val="clear" w:color="auto" w:fill="FFFFFF"/>
        </w:rPr>
        <w:t xml:space="preserve"> </w:t>
      </w:r>
      <w:r w:rsidRPr="002D5900">
        <w:rPr>
          <w:rFonts w:ascii="Times" w:hAnsi="Times" w:cs="Arial"/>
          <w:color w:val="000000"/>
          <w:shd w:val="clear" w:color="auto" w:fill="FFFFFF"/>
        </w:rPr>
        <w:t>et al</w:t>
      </w:r>
      <w:r w:rsidR="00733F07">
        <w:rPr>
          <w:rFonts w:ascii="Times" w:hAnsi="Times" w:cs="Arial"/>
          <w:color w:val="000000"/>
          <w:shd w:val="clear" w:color="auto" w:fill="FFFFFF"/>
        </w:rPr>
        <w:t>.</w:t>
      </w:r>
      <w:r w:rsidRPr="002D5900">
        <w:rPr>
          <w:rFonts w:ascii="Times" w:hAnsi="Times" w:cs="Arial"/>
          <w:color w:val="000000"/>
          <w:shd w:val="clear" w:color="auto" w:fill="FFFFFF"/>
        </w:rPr>
        <w:t>, 2012). This reveals that non-renewables have had a strong historical track record of providing the necessary resources to drive industries.</w:t>
      </w:r>
    </w:p>
    <w:p w14:paraId="5990DE1F" w14:textId="373B33AB" w:rsidR="002D5900" w:rsidRPr="000F521C" w:rsidRDefault="002D5900" w:rsidP="006036CA">
      <w:pPr>
        <w:spacing w:before="240" w:after="240" w:line="480" w:lineRule="auto"/>
        <w:jc w:val="both"/>
        <w:rPr>
          <w:rFonts w:ascii="Times" w:hAnsi="Times" w:cs="Arial"/>
          <w:color w:val="000000"/>
          <w:shd w:val="clear" w:color="auto" w:fill="FFFFFF"/>
        </w:rPr>
      </w:pPr>
      <w:r w:rsidRPr="002D5900">
        <w:rPr>
          <w:rFonts w:ascii="Times" w:hAnsi="Times" w:cs="Arial"/>
          <w:color w:val="000000"/>
          <w:shd w:val="clear" w:color="auto" w:fill="FFFFFF"/>
        </w:rPr>
        <w:t xml:space="preserve">Recent shifts towards lowering carbon emissions through alternative energy sources have energized the RE industry. The growing demand for RE created an entirely new industry with economic opportunities that attracted investment and trading. A study by </w:t>
      </w:r>
      <w:r w:rsidR="00D35C9A" w:rsidRPr="00D35C9A">
        <w:rPr>
          <w:rFonts w:ascii="Times" w:hAnsi="Times" w:cs="Arial"/>
          <w:color w:val="000000"/>
          <w:shd w:val="clear" w:color="auto" w:fill="FFFFFF"/>
        </w:rPr>
        <w:t xml:space="preserve">Ben </w:t>
      </w:r>
      <w:proofErr w:type="spellStart"/>
      <w:r w:rsidR="00D35C9A" w:rsidRPr="00D35C9A">
        <w:rPr>
          <w:rFonts w:ascii="Times" w:hAnsi="Times" w:cs="Arial"/>
          <w:color w:val="000000"/>
          <w:shd w:val="clear" w:color="auto" w:fill="FFFFFF"/>
        </w:rPr>
        <w:t>Jebli</w:t>
      </w:r>
      <w:proofErr w:type="spellEnd"/>
      <w:r w:rsidR="00D35C9A" w:rsidRPr="00D35C9A">
        <w:rPr>
          <w:rFonts w:ascii="Times" w:hAnsi="Times" w:cs="Arial"/>
          <w:color w:val="000000"/>
          <w:shd w:val="clear" w:color="auto" w:fill="FFFFFF"/>
        </w:rPr>
        <w:t xml:space="preserve"> &amp; Ben Youssef </w:t>
      </w:r>
      <w:r w:rsidRPr="002D5900">
        <w:rPr>
          <w:rFonts w:ascii="Times" w:hAnsi="Times" w:cs="Arial"/>
          <w:color w:val="000000"/>
          <w:shd w:val="clear" w:color="auto" w:fill="FFFFFF"/>
        </w:rPr>
        <w:t>(20</w:t>
      </w:r>
      <w:r w:rsidR="00D35C9A">
        <w:rPr>
          <w:rFonts w:ascii="Times" w:hAnsi="Times" w:cs="Arial"/>
          <w:color w:val="000000"/>
          <w:shd w:val="clear" w:color="auto" w:fill="FFFFFF"/>
        </w:rPr>
        <w:t>13</w:t>
      </w:r>
      <w:r w:rsidRPr="002D5900">
        <w:rPr>
          <w:rFonts w:ascii="Times" w:hAnsi="Times" w:cs="Arial"/>
          <w:color w:val="000000"/>
          <w:shd w:val="clear" w:color="auto" w:fill="FFFFFF"/>
        </w:rPr>
        <w:t>) explored a production modelling framework using stationary tests, cointegration tests, estimations and causality tests to identify causalities between RE and trade. They identified one-way causalities from RE to trade in the short-run, where a cause and effect relationship exists between RE to trade. While in the long run, a bidirectional causality will occur, whereby a mutual relationship exists between the two factors. Lastly, in the future, they predicted that increasing trade will contribute to increasing consumption of RE (</w:t>
      </w:r>
      <w:r w:rsidR="00D35C9A" w:rsidRPr="00D35C9A">
        <w:rPr>
          <w:rFonts w:ascii="Times" w:hAnsi="Times" w:cs="Arial"/>
          <w:color w:val="000000"/>
          <w:shd w:val="clear" w:color="auto" w:fill="FFFFFF"/>
        </w:rPr>
        <w:t xml:space="preserve">Ben </w:t>
      </w:r>
      <w:proofErr w:type="spellStart"/>
      <w:r w:rsidR="00D35C9A" w:rsidRPr="00D35C9A">
        <w:rPr>
          <w:rFonts w:ascii="Times" w:hAnsi="Times" w:cs="Arial"/>
          <w:color w:val="000000"/>
          <w:shd w:val="clear" w:color="auto" w:fill="FFFFFF"/>
        </w:rPr>
        <w:t>Jebli</w:t>
      </w:r>
      <w:proofErr w:type="spellEnd"/>
      <w:r w:rsidR="00D35C9A" w:rsidRPr="00D35C9A">
        <w:rPr>
          <w:rFonts w:ascii="Times" w:hAnsi="Times" w:cs="Arial"/>
          <w:color w:val="000000"/>
          <w:shd w:val="clear" w:color="auto" w:fill="FFFFFF"/>
        </w:rPr>
        <w:t xml:space="preserve"> &amp; Ben Youssef, 2013</w:t>
      </w:r>
      <w:r w:rsidRPr="002D5900">
        <w:rPr>
          <w:rFonts w:ascii="Times" w:hAnsi="Times" w:cs="Arial"/>
          <w:color w:val="000000"/>
          <w:shd w:val="clear" w:color="auto" w:fill="FFFFFF"/>
        </w:rPr>
        <w:t>). Thus, when comparing RE and non-RE, aside from RE's environmental benefits, renewables have also generated economic benefits. Due to its many advantages, there is a need to better understand what leads to the success of RE investments.</w:t>
      </w:r>
    </w:p>
    <w:p w14:paraId="5C31A064" w14:textId="77777777" w:rsidR="002D5900" w:rsidRPr="002D5900" w:rsidRDefault="002D5900" w:rsidP="006036CA">
      <w:pPr>
        <w:spacing w:before="240" w:after="240" w:line="480" w:lineRule="auto"/>
        <w:jc w:val="both"/>
        <w:rPr>
          <w:rFonts w:ascii="Times" w:hAnsi="Times" w:cs="Arial"/>
          <w:color w:val="000000"/>
          <w:shd w:val="clear" w:color="auto" w:fill="FFFFFF"/>
        </w:rPr>
      </w:pPr>
    </w:p>
    <w:p w14:paraId="718E2C41" w14:textId="0304C519" w:rsidR="002D5900" w:rsidRPr="002D5900" w:rsidRDefault="002D5900" w:rsidP="006036CA">
      <w:pPr>
        <w:spacing w:before="240" w:after="240" w:line="480" w:lineRule="auto"/>
        <w:jc w:val="both"/>
        <w:rPr>
          <w:rFonts w:ascii="Times" w:hAnsi="Times" w:cs="Arial"/>
          <w:b/>
          <w:bCs/>
          <w:color w:val="000000"/>
          <w:shd w:val="clear" w:color="auto" w:fill="FFFFFF"/>
        </w:rPr>
      </w:pPr>
      <w:r w:rsidRPr="002D5900">
        <w:rPr>
          <w:rFonts w:ascii="Times" w:hAnsi="Times" w:cs="Arial"/>
          <w:b/>
          <w:bCs/>
          <w:color w:val="000000"/>
          <w:shd w:val="clear" w:color="auto" w:fill="FFFFFF"/>
        </w:rPr>
        <w:lastRenderedPageBreak/>
        <w:t>Financial factors that determine the RE investment decisions </w:t>
      </w:r>
    </w:p>
    <w:p w14:paraId="424C3EB2" w14:textId="690A1025" w:rsidR="002D5900" w:rsidRPr="002D5900" w:rsidRDefault="002D5900" w:rsidP="006036CA">
      <w:pPr>
        <w:spacing w:before="240" w:after="240" w:line="480" w:lineRule="auto"/>
        <w:jc w:val="both"/>
        <w:rPr>
          <w:rFonts w:ascii="Times" w:hAnsi="Times" w:cs="Arial"/>
          <w:color w:val="000000"/>
          <w:shd w:val="clear" w:color="auto" w:fill="FFFFFF"/>
        </w:rPr>
      </w:pPr>
      <w:r w:rsidRPr="002D5900">
        <w:rPr>
          <w:rFonts w:ascii="Times" w:hAnsi="Times" w:cs="Arial"/>
          <w:color w:val="000000"/>
          <w:shd w:val="clear" w:color="auto" w:fill="FFFFFF"/>
        </w:rPr>
        <w:t xml:space="preserve">Scholars in the RE field have mostly concentrated on the technical and economic characteristics of RE investments, and have typically utilized full rationality as the paradigmatic approach to explaining how stakeholders have made investment decisions. Usually, economic constraints are a barrier to RE development, this includes the high capital and maintenance cost of the technology ( Jacobson &amp; Johnson, 2000), limited experience RE technology (Jagadeesh, 2000) and under-valuing the benefits of environmental investments (Bradshaw&amp; </w:t>
      </w:r>
      <w:proofErr w:type="spellStart"/>
      <w:r w:rsidRPr="002D5900">
        <w:rPr>
          <w:rFonts w:ascii="Times" w:hAnsi="Times" w:cs="Arial"/>
          <w:color w:val="000000"/>
          <w:shd w:val="clear" w:color="auto" w:fill="FFFFFF"/>
        </w:rPr>
        <w:t>Brochers</w:t>
      </w:r>
      <w:proofErr w:type="spellEnd"/>
      <w:r w:rsidRPr="002D5900">
        <w:rPr>
          <w:rFonts w:ascii="Times" w:hAnsi="Times" w:cs="Arial"/>
          <w:color w:val="000000"/>
          <w:shd w:val="clear" w:color="auto" w:fill="FFFFFF"/>
        </w:rPr>
        <w:t>, 2000) ( Mitchel &amp; Connor, 2004). </w:t>
      </w:r>
    </w:p>
    <w:p w14:paraId="6E9852D4" w14:textId="12319485" w:rsidR="002D5900" w:rsidRPr="002D5900" w:rsidRDefault="002D5900" w:rsidP="006036CA">
      <w:pPr>
        <w:spacing w:before="240" w:after="240" w:line="480" w:lineRule="auto"/>
        <w:jc w:val="both"/>
        <w:rPr>
          <w:rFonts w:ascii="Times" w:hAnsi="Times" w:cs="Arial"/>
          <w:color w:val="000000"/>
          <w:shd w:val="clear" w:color="auto" w:fill="FFFFFF"/>
        </w:rPr>
      </w:pPr>
      <w:r w:rsidRPr="002D5900">
        <w:rPr>
          <w:rFonts w:ascii="Times" w:hAnsi="Times" w:cs="Arial"/>
          <w:color w:val="000000"/>
          <w:shd w:val="clear" w:color="auto" w:fill="FFFFFF"/>
        </w:rPr>
        <w:t xml:space="preserve">The role of government policies is also often used to understand the capacity and predict the sector performance. This is seen from </w:t>
      </w:r>
      <w:proofErr w:type="spellStart"/>
      <w:r w:rsidRPr="002D5900">
        <w:rPr>
          <w:rFonts w:ascii="Times" w:hAnsi="Times" w:cs="Arial"/>
          <w:color w:val="000000"/>
          <w:shd w:val="clear" w:color="auto" w:fill="FFFFFF"/>
        </w:rPr>
        <w:t>Shrimali</w:t>
      </w:r>
      <w:proofErr w:type="spellEnd"/>
      <w:r w:rsidRPr="002D5900">
        <w:rPr>
          <w:rFonts w:ascii="Times" w:hAnsi="Times" w:cs="Arial"/>
          <w:color w:val="000000"/>
          <w:shd w:val="clear" w:color="auto" w:fill="FFFFFF"/>
        </w:rPr>
        <w:t xml:space="preserve"> et</w:t>
      </w:r>
      <w:r w:rsidR="00733F07">
        <w:rPr>
          <w:rFonts w:ascii="Times" w:hAnsi="Times" w:cs="Arial"/>
          <w:color w:val="000000"/>
          <w:shd w:val="clear" w:color="auto" w:fill="FFFFFF"/>
        </w:rPr>
        <w:t xml:space="preserve"> </w:t>
      </w:r>
      <w:r w:rsidRPr="002D5900">
        <w:rPr>
          <w:rFonts w:ascii="Times" w:hAnsi="Times" w:cs="Arial"/>
          <w:color w:val="000000"/>
          <w:shd w:val="clear" w:color="auto" w:fill="FFFFFF"/>
        </w:rPr>
        <w:t>al</w:t>
      </w:r>
      <w:r w:rsidR="00733F07">
        <w:rPr>
          <w:rFonts w:ascii="Times" w:hAnsi="Times" w:cs="Arial"/>
          <w:color w:val="000000"/>
          <w:shd w:val="clear" w:color="auto" w:fill="FFFFFF"/>
        </w:rPr>
        <w:t>.,</w:t>
      </w:r>
      <w:r w:rsidRPr="002D5900">
        <w:rPr>
          <w:rFonts w:ascii="Times" w:hAnsi="Times" w:cs="Arial"/>
          <w:color w:val="000000"/>
          <w:shd w:val="clear" w:color="auto" w:fill="FFFFFF"/>
        </w:rPr>
        <w:t xml:space="preserve"> (2014) who explored India’s state and federal policies in solving the financing challenges faced by their RE sector. The study used the support levels</w:t>
      </w:r>
      <w:r w:rsidR="00733F07">
        <w:rPr>
          <w:rFonts w:ascii="Times" w:hAnsi="Times" w:cs="Arial"/>
          <w:color w:val="000000"/>
          <w:shd w:val="clear" w:color="auto" w:fill="FFFFFF"/>
        </w:rPr>
        <w:t xml:space="preserve"> percentage</w:t>
      </w:r>
      <w:r w:rsidRPr="002D5900">
        <w:rPr>
          <w:rFonts w:ascii="Times" w:hAnsi="Times" w:cs="Arial"/>
          <w:color w:val="000000"/>
          <w:shd w:val="clear" w:color="auto" w:fill="FFFFFF"/>
        </w:rPr>
        <w:t xml:space="preserve"> of each </w:t>
      </w:r>
      <w:r w:rsidR="00733F07">
        <w:rPr>
          <w:rFonts w:ascii="Times" w:hAnsi="Times" w:cs="Arial"/>
          <w:color w:val="000000"/>
          <w:shd w:val="clear" w:color="auto" w:fill="FFFFFF"/>
        </w:rPr>
        <w:t xml:space="preserve">available </w:t>
      </w:r>
      <w:r w:rsidRPr="002D5900">
        <w:rPr>
          <w:rFonts w:ascii="Times" w:hAnsi="Times" w:cs="Arial"/>
          <w:color w:val="000000"/>
          <w:shd w:val="clear" w:color="auto" w:fill="FFFFFF"/>
        </w:rPr>
        <w:t>policy and projects developer cash flow analysis to identify the cost-effectiveness, subsidy-recovery and budget efficiency of each policy. It was identified that all policies (reduced costs, extended-tenor debts, interests subsidies) were effective in supporting RE and they have led to incentivize productions and meet viable gap findings.</w:t>
      </w:r>
      <w:r w:rsidR="00733F07">
        <w:rPr>
          <w:rFonts w:ascii="Times" w:hAnsi="Times" w:cs="Arial"/>
          <w:color w:val="000000"/>
          <w:shd w:val="clear" w:color="auto" w:fill="FFFFFF"/>
        </w:rPr>
        <w:t xml:space="preserve"> The study emphasised that any government interventions is useful to promote the usage of REs due to lack of resources businesses have to finance RE projects.</w:t>
      </w:r>
    </w:p>
    <w:p w14:paraId="14FBDF94" w14:textId="13BE2090" w:rsidR="002D5900" w:rsidRPr="002D5900" w:rsidRDefault="002D5900" w:rsidP="006036CA">
      <w:pPr>
        <w:spacing w:before="240" w:after="240" w:line="480" w:lineRule="auto"/>
        <w:jc w:val="both"/>
        <w:rPr>
          <w:rFonts w:ascii="Times" w:hAnsi="Times" w:cs="Arial"/>
          <w:color w:val="000000"/>
          <w:shd w:val="clear" w:color="auto" w:fill="FFFFFF"/>
        </w:rPr>
      </w:pPr>
      <w:r w:rsidRPr="002D5900">
        <w:rPr>
          <w:rFonts w:ascii="Times" w:hAnsi="Times" w:cs="Arial"/>
          <w:color w:val="000000"/>
          <w:shd w:val="clear" w:color="auto" w:fill="FFFFFF"/>
        </w:rPr>
        <w:t>Financial attributes are also commonly used to determine investment decisions of RE projects. In the study on risk-return expectations of RE investors in Germany (Salm</w:t>
      </w:r>
      <w:r w:rsidR="00733F07">
        <w:rPr>
          <w:rFonts w:ascii="Times" w:hAnsi="Times" w:cs="Arial"/>
          <w:color w:val="000000"/>
          <w:shd w:val="clear" w:color="auto" w:fill="FFFFFF"/>
        </w:rPr>
        <w:t xml:space="preserve"> et al.</w:t>
      </w:r>
      <w:r w:rsidRPr="002D5900">
        <w:rPr>
          <w:rFonts w:ascii="Times" w:hAnsi="Times" w:cs="Arial"/>
          <w:color w:val="000000"/>
          <w:shd w:val="clear" w:color="auto" w:fill="FFFFFF"/>
        </w:rPr>
        <w:t>, 2016), a survey was conducted with over 1000 participants using an Adaptive Choice-Based Conjoint Analysis (ACBC) method. The study identified the ranking of average importance for energy projects</w:t>
      </w:r>
      <w:r w:rsidR="00733F07">
        <w:rPr>
          <w:rFonts w:ascii="Times" w:hAnsi="Times" w:cs="Arial"/>
          <w:color w:val="000000"/>
          <w:shd w:val="clear" w:color="auto" w:fill="FFFFFF"/>
        </w:rPr>
        <w:t>.</w:t>
      </w:r>
      <w:r w:rsidRPr="002D5900">
        <w:rPr>
          <w:rFonts w:ascii="Times" w:hAnsi="Times" w:cs="Arial"/>
          <w:color w:val="000000"/>
          <w:shd w:val="clear" w:color="auto" w:fill="FFFFFF"/>
        </w:rPr>
        <w:t xml:space="preserve"> </w:t>
      </w:r>
      <w:r w:rsidR="00733F07">
        <w:rPr>
          <w:rFonts w:ascii="Times" w:hAnsi="Times" w:cs="Arial"/>
          <w:color w:val="000000"/>
          <w:shd w:val="clear" w:color="auto" w:fill="FFFFFF"/>
        </w:rPr>
        <w:t>F</w:t>
      </w:r>
      <w:r w:rsidRPr="002D5900">
        <w:rPr>
          <w:rFonts w:ascii="Times" w:hAnsi="Times" w:cs="Arial"/>
          <w:color w:val="000000"/>
          <w:shd w:val="clear" w:color="auto" w:fill="FFFFFF"/>
        </w:rPr>
        <w:t xml:space="preserve">rom </w:t>
      </w:r>
      <w:r w:rsidR="00733F07">
        <w:rPr>
          <w:rFonts w:ascii="Times" w:hAnsi="Times" w:cs="Arial"/>
          <w:color w:val="000000"/>
          <w:shd w:val="clear" w:color="auto" w:fill="FFFFFF"/>
        </w:rPr>
        <w:t xml:space="preserve">most important to least important factors, </w:t>
      </w:r>
      <w:r w:rsidRPr="002D5900">
        <w:rPr>
          <w:rFonts w:ascii="Times" w:hAnsi="Times" w:cs="Arial"/>
          <w:color w:val="000000"/>
          <w:shd w:val="clear" w:color="auto" w:fill="FFFFFF"/>
        </w:rPr>
        <w:t xml:space="preserve"> return on investments, holding period technology preferences, project location and partnering investors.</w:t>
      </w:r>
      <w:r w:rsidR="00733F07">
        <w:rPr>
          <w:rFonts w:ascii="Times" w:hAnsi="Times" w:cs="Arial"/>
          <w:color w:val="000000"/>
          <w:shd w:val="clear" w:color="auto" w:fill="FFFFFF"/>
        </w:rPr>
        <w:t xml:space="preserve"> This shows that financial returns play a significant role in financial projects.</w:t>
      </w:r>
    </w:p>
    <w:p w14:paraId="28105AED" w14:textId="689E6647" w:rsidR="002D5900" w:rsidRPr="002D5900" w:rsidRDefault="002D5900" w:rsidP="006036CA">
      <w:pPr>
        <w:spacing w:before="240" w:after="240" w:line="480" w:lineRule="auto"/>
        <w:jc w:val="both"/>
        <w:rPr>
          <w:rFonts w:ascii="Times" w:hAnsi="Times" w:cs="Arial"/>
          <w:color w:val="000000"/>
          <w:shd w:val="clear" w:color="auto" w:fill="FFFFFF"/>
        </w:rPr>
      </w:pPr>
      <w:r w:rsidRPr="002D5900">
        <w:rPr>
          <w:rFonts w:ascii="Times" w:hAnsi="Times" w:cs="Arial"/>
          <w:color w:val="000000"/>
          <w:shd w:val="clear" w:color="auto" w:fill="FFFFFF"/>
        </w:rPr>
        <w:lastRenderedPageBreak/>
        <w:t>The main critique with using only financial drivers to determine investment or success RE projects is that attitudes and motivations of investors are not considered. This gap could be a great opportunity for research to better understand stakeholder motivations when investing in RE, which is deemed to be less reliable in both energy and financial perspectives but remains a booming sector. </w:t>
      </w:r>
    </w:p>
    <w:p w14:paraId="60355B1E" w14:textId="068B1FC2" w:rsidR="002D5900" w:rsidRPr="002D5900" w:rsidRDefault="002D5900" w:rsidP="006036CA">
      <w:pPr>
        <w:spacing w:before="240" w:after="240" w:line="480" w:lineRule="auto"/>
        <w:jc w:val="both"/>
        <w:rPr>
          <w:rFonts w:ascii="Times" w:hAnsi="Times" w:cs="Arial"/>
          <w:b/>
          <w:bCs/>
          <w:color w:val="000000"/>
          <w:shd w:val="clear" w:color="auto" w:fill="FFFFFF"/>
        </w:rPr>
      </w:pPr>
      <w:r w:rsidRPr="002D5900">
        <w:rPr>
          <w:rFonts w:ascii="Times" w:hAnsi="Times" w:cs="Arial"/>
          <w:b/>
          <w:bCs/>
          <w:color w:val="000000"/>
          <w:shd w:val="clear" w:color="auto" w:fill="FFFFFF"/>
        </w:rPr>
        <w:t>Non-Financial factors that determine the RE investment decisions </w:t>
      </w:r>
    </w:p>
    <w:p w14:paraId="5B4279A9" w14:textId="67FE5704" w:rsidR="002D5900" w:rsidRPr="002D5900" w:rsidRDefault="002D5900" w:rsidP="006036CA">
      <w:pPr>
        <w:spacing w:before="240" w:after="240" w:line="480" w:lineRule="auto"/>
        <w:jc w:val="both"/>
        <w:rPr>
          <w:rFonts w:ascii="Times" w:hAnsi="Times" w:cs="Arial"/>
          <w:color w:val="000000"/>
          <w:shd w:val="clear" w:color="auto" w:fill="FFFFFF"/>
        </w:rPr>
      </w:pPr>
      <w:r w:rsidRPr="002D5900">
        <w:rPr>
          <w:rFonts w:ascii="Times" w:hAnsi="Times" w:cs="Arial"/>
          <w:color w:val="000000"/>
          <w:shd w:val="clear" w:color="auto" w:fill="FFFFFF"/>
        </w:rPr>
        <w:t>Groups of research have found that traditionally used economic, financial and technical analyses of energy alternatives are not sufficient in explaining adoption barriers and diffusion of RE projects. This perspective suggests the inclusion of behavioural and social aspects of motivation using sociological and psychological methodologies to examine the views people have on RE (West et al., 2010)</w:t>
      </w:r>
      <w:r w:rsidR="00733F07">
        <w:rPr>
          <w:rFonts w:ascii="Times" w:hAnsi="Times" w:cs="Arial"/>
          <w:color w:val="000000"/>
          <w:shd w:val="clear" w:color="auto" w:fill="FFFFFF"/>
        </w:rPr>
        <w:t xml:space="preserve"> </w:t>
      </w:r>
      <w:r w:rsidRPr="002D5900">
        <w:rPr>
          <w:rFonts w:ascii="Times" w:hAnsi="Times" w:cs="Arial"/>
          <w:color w:val="000000"/>
          <w:shd w:val="clear" w:color="auto" w:fill="FFFFFF"/>
        </w:rPr>
        <w:t>(</w:t>
      </w:r>
      <w:proofErr w:type="spellStart"/>
      <w:r w:rsidRPr="002D5900">
        <w:rPr>
          <w:rFonts w:ascii="Times" w:hAnsi="Times" w:cs="Arial"/>
          <w:color w:val="000000"/>
          <w:shd w:val="clear" w:color="auto" w:fill="FFFFFF"/>
        </w:rPr>
        <w:t>Masini</w:t>
      </w:r>
      <w:proofErr w:type="spellEnd"/>
      <w:r w:rsidRPr="002D5900">
        <w:rPr>
          <w:rFonts w:ascii="Times" w:hAnsi="Times" w:cs="Arial"/>
          <w:color w:val="000000"/>
          <w:shd w:val="clear" w:color="auto" w:fill="FFFFFF"/>
        </w:rPr>
        <w:t xml:space="preserve"> &amp; </w:t>
      </w:r>
      <w:proofErr w:type="spellStart"/>
      <w:r w:rsidRPr="002D5900">
        <w:rPr>
          <w:rFonts w:ascii="Times" w:hAnsi="Times" w:cs="Arial"/>
          <w:color w:val="000000"/>
          <w:shd w:val="clear" w:color="auto" w:fill="FFFFFF"/>
        </w:rPr>
        <w:t>Menichetti</w:t>
      </w:r>
      <w:proofErr w:type="spellEnd"/>
      <w:r w:rsidRPr="002D5900">
        <w:rPr>
          <w:rFonts w:ascii="Times" w:hAnsi="Times" w:cs="Arial"/>
          <w:color w:val="000000"/>
          <w:shd w:val="clear" w:color="auto" w:fill="FFFFFF"/>
        </w:rPr>
        <w:t>, 2012).</w:t>
      </w:r>
    </w:p>
    <w:p w14:paraId="2683CE50" w14:textId="5247507F" w:rsidR="002D5900" w:rsidRPr="002D5900" w:rsidRDefault="002D5900" w:rsidP="006036CA">
      <w:pPr>
        <w:spacing w:before="240" w:after="240" w:line="480" w:lineRule="auto"/>
        <w:jc w:val="both"/>
        <w:rPr>
          <w:rFonts w:ascii="Times" w:hAnsi="Times" w:cs="Arial"/>
          <w:color w:val="000000"/>
          <w:shd w:val="clear" w:color="auto" w:fill="FFFFFF"/>
        </w:rPr>
      </w:pPr>
      <w:r w:rsidRPr="002D5900">
        <w:rPr>
          <w:rFonts w:ascii="Times" w:hAnsi="Times" w:cs="Arial"/>
          <w:color w:val="000000"/>
          <w:shd w:val="clear" w:color="auto" w:fill="FFFFFF"/>
        </w:rPr>
        <w:t>Perhaps for RE, the growth of the overall market is not only influenced by technological performance or market output. Rather, the perceived potential influence of RE also led to the expansion of the industry (</w:t>
      </w:r>
      <w:proofErr w:type="spellStart"/>
      <w:r w:rsidRPr="002D5900">
        <w:rPr>
          <w:rFonts w:ascii="Times" w:hAnsi="Times" w:cs="Arial"/>
          <w:color w:val="000000"/>
          <w:shd w:val="clear" w:color="auto" w:fill="FFFFFF"/>
        </w:rPr>
        <w:t>Masini</w:t>
      </w:r>
      <w:proofErr w:type="spellEnd"/>
      <w:r w:rsidRPr="002D5900">
        <w:rPr>
          <w:rFonts w:ascii="Times" w:hAnsi="Times" w:cs="Arial"/>
          <w:color w:val="000000"/>
          <w:shd w:val="clear" w:color="auto" w:fill="FFFFFF"/>
        </w:rPr>
        <w:t xml:space="preserve"> &amp; </w:t>
      </w:r>
      <w:proofErr w:type="spellStart"/>
      <w:r w:rsidRPr="002D5900">
        <w:rPr>
          <w:rFonts w:ascii="Times" w:hAnsi="Times" w:cs="Arial"/>
          <w:color w:val="000000"/>
          <w:shd w:val="clear" w:color="auto" w:fill="FFFFFF"/>
        </w:rPr>
        <w:t>Menichetti</w:t>
      </w:r>
      <w:proofErr w:type="spellEnd"/>
      <w:r w:rsidRPr="002D5900">
        <w:rPr>
          <w:rFonts w:ascii="Times" w:hAnsi="Times" w:cs="Arial"/>
          <w:color w:val="000000"/>
          <w:shd w:val="clear" w:color="auto" w:fill="FFFFFF"/>
        </w:rPr>
        <w:t>, 2012). Social science perspectives could contribute to the field of study of RE and provide deeper insights into motivations that affect the success of RE investments.</w:t>
      </w:r>
    </w:p>
    <w:p w14:paraId="298E9706" w14:textId="77777777" w:rsidR="002D5900" w:rsidRPr="002D5900" w:rsidRDefault="002D5900" w:rsidP="006036CA">
      <w:pPr>
        <w:spacing w:before="240" w:after="240" w:line="480" w:lineRule="auto"/>
        <w:jc w:val="both"/>
        <w:rPr>
          <w:rFonts w:ascii="Times" w:hAnsi="Times" w:cs="Arial"/>
          <w:color w:val="000000"/>
          <w:shd w:val="clear" w:color="auto" w:fill="FFFFFF"/>
        </w:rPr>
      </w:pPr>
      <w:proofErr w:type="spellStart"/>
      <w:r w:rsidRPr="002D5900">
        <w:rPr>
          <w:rFonts w:ascii="Times" w:hAnsi="Times" w:cs="Arial"/>
          <w:color w:val="000000"/>
          <w:shd w:val="clear" w:color="auto" w:fill="FFFFFF"/>
        </w:rPr>
        <w:t>Masini</w:t>
      </w:r>
      <w:proofErr w:type="spellEnd"/>
      <w:r w:rsidRPr="002D5900">
        <w:rPr>
          <w:rFonts w:ascii="Times" w:hAnsi="Times" w:cs="Arial"/>
          <w:color w:val="000000"/>
          <w:shd w:val="clear" w:color="auto" w:fill="FFFFFF"/>
        </w:rPr>
        <w:t xml:space="preserve"> and </w:t>
      </w:r>
      <w:proofErr w:type="spellStart"/>
      <w:r w:rsidRPr="002D5900">
        <w:rPr>
          <w:rFonts w:ascii="Times" w:hAnsi="Times" w:cs="Arial"/>
          <w:color w:val="000000"/>
          <w:shd w:val="clear" w:color="auto" w:fill="FFFFFF"/>
        </w:rPr>
        <w:t>Menichetti</w:t>
      </w:r>
      <w:proofErr w:type="spellEnd"/>
      <w:r w:rsidRPr="002D5900">
        <w:rPr>
          <w:rFonts w:ascii="Times" w:hAnsi="Times" w:cs="Arial"/>
          <w:color w:val="000000"/>
          <w:shd w:val="clear" w:color="auto" w:fill="FFFFFF"/>
        </w:rPr>
        <w:t xml:space="preserve"> (2012) explored an empirical analysis of the non-financial drivers behind investment decisions in the RE sector. Their study included measures such as: </w:t>
      </w:r>
    </w:p>
    <w:p w14:paraId="306498E8" w14:textId="28B8D281" w:rsidR="002D5900" w:rsidRPr="002D5900" w:rsidRDefault="002D5900" w:rsidP="006036CA">
      <w:pPr>
        <w:spacing w:before="240" w:after="240" w:line="480" w:lineRule="auto"/>
        <w:jc w:val="both"/>
        <w:rPr>
          <w:rFonts w:ascii="Times" w:hAnsi="Times" w:cs="Arial"/>
          <w:color w:val="000000"/>
          <w:shd w:val="clear" w:color="auto" w:fill="FFFFFF"/>
        </w:rPr>
      </w:pPr>
      <w:r w:rsidRPr="002D5900">
        <w:rPr>
          <w:rFonts w:ascii="Times" w:hAnsi="Times" w:cs="Arial"/>
          <w:color w:val="000000"/>
          <w:shd w:val="clear" w:color="auto" w:fill="FFFFFF"/>
        </w:rPr>
        <w:t>Confidence in the effectiveness of existing policies and technological effectiveness; Attitudes toward radical technological adequacy; Investor's experience; Knowledge of RE; Institutional influence of peers, outside consultants and technical information. </w:t>
      </w:r>
    </w:p>
    <w:p w14:paraId="34C95A2E" w14:textId="1F8E88C4" w:rsidR="002D5900" w:rsidRPr="002D5900" w:rsidRDefault="002D5900" w:rsidP="006036CA">
      <w:pPr>
        <w:spacing w:before="240" w:after="240" w:line="480" w:lineRule="auto"/>
        <w:jc w:val="both"/>
        <w:rPr>
          <w:rFonts w:ascii="Times" w:hAnsi="Times" w:cs="Arial"/>
          <w:color w:val="000000"/>
          <w:shd w:val="clear" w:color="auto" w:fill="FFFFFF"/>
        </w:rPr>
      </w:pPr>
      <w:r w:rsidRPr="002D5900">
        <w:rPr>
          <w:rFonts w:ascii="Times" w:hAnsi="Times" w:cs="Arial"/>
          <w:color w:val="000000"/>
          <w:shd w:val="clear" w:color="auto" w:fill="FFFFFF"/>
        </w:rPr>
        <w:t xml:space="preserve">Their data was collected from questionnaires given to 93 respondents from various sectors from venture capitalists, private equity managers, banks and energy companies. Using multiple </w:t>
      </w:r>
      <w:r w:rsidRPr="002D5900">
        <w:rPr>
          <w:rFonts w:ascii="Times" w:hAnsi="Times" w:cs="Arial"/>
          <w:color w:val="000000"/>
          <w:shd w:val="clear" w:color="auto" w:fill="FFFFFF"/>
        </w:rPr>
        <w:lastRenderedPageBreak/>
        <w:t>sources logistic regression methods, regression models to study the 93 respondents. They found that scientific beliefs towards technical adequacy for RE technologies had a greater relationship with driving investments than the effectiveness of RE policies. This implies that knowledge transfer or training for RE technologies is a more important element than providing the policies to incentivise RE adoption. Moreover, the study identified a group of investors who are extremely affected by institutional pressure from peers and consultants in their investment decisions. This reveals that investors are not solely affected by the numbers and outputs, more likely they are affected by societal motivations to adopt RE investments.</w:t>
      </w:r>
    </w:p>
    <w:p w14:paraId="1E9E67D0" w14:textId="0B02F692" w:rsidR="002D5900" w:rsidRPr="002D5900" w:rsidRDefault="002D5900" w:rsidP="006036CA">
      <w:pPr>
        <w:spacing w:before="240" w:after="240" w:line="480" w:lineRule="auto"/>
        <w:jc w:val="both"/>
        <w:rPr>
          <w:rFonts w:ascii="Times" w:hAnsi="Times" w:cs="Arial"/>
          <w:color w:val="000000"/>
          <w:shd w:val="clear" w:color="auto" w:fill="FFFFFF"/>
        </w:rPr>
      </w:pPr>
      <w:r w:rsidRPr="002D5900">
        <w:rPr>
          <w:rFonts w:ascii="Times" w:hAnsi="Times" w:cs="Arial"/>
          <w:color w:val="000000"/>
          <w:shd w:val="clear" w:color="auto" w:fill="FFFFFF"/>
        </w:rPr>
        <w:t>Maqbool et</w:t>
      </w:r>
      <w:r w:rsidR="00733F07">
        <w:rPr>
          <w:rFonts w:ascii="Times" w:hAnsi="Times" w:cs="Arial"/>
          <w:color w:val="000000"/>
          <w:shd w:val="clear" w:color="auto" w:fill="FFFFFF"/>
        </w:rPr>
        <w:t xml:space="preserve"> </w:t>
      </w:r>
      <w:r w:rsidRPr="002D5900">
        <w:rPr>
          <w:rFonts w:ascii="Times" w:hAnsi="Times" w:cs="Arial"/>
          <w:color w:val="000000"/>
          <w:shd w:val="clear" w:color="auto" w:fill="FFFFFF"/>
        </w:rPr>
        <w:t>al</w:t>
      </w:r>
      <w:r w:rsidR="00733F07">
        <w:rPr>
          <w:rFonts w:ascii="Times" w:hAnsi="Times" w:cs="Arial"/>
          <w:color w:val="000000"/>
          <w:shd w:val="clear" w:color="auto" w:fill="FFFFFF"/>
        </w:rPr>
        <w:t>.</w:t>
      </w:r>
      <w:r w:rsidRPr="002D5900">
        <w:rPr>
          <w:rFonts w:ascii="Times" w:hAnsi="Times" w:cs="Arial"/>
          <w:color w:val="000000"/>
          <w:shd w:val="clear" w:color="auto" w:fill="FFFFFF"/>
        </w:rPr>
        <w:t xml:space="preserve"> (2018) further created a hypothesis and causal model to identify critical success factors behind renewable energy projects. Using questionnaires and a sampling technique, the responses from 272 firms working on RE projects in Pakistan were collected. A structural equation modelling method identified that all five factors (communication, team, technical, organizational and environmental) were significant towards the project success in their experience. It also found that environmental factors significantly mediates the connection between communication factors towards project success. This shows that there is a common motivation for the environment needed to facilitate communication for project success.</w:t>
      </w:r>
    </w:p>
    <w:p w14:paraId="3E014CBC" w14:textId="77777777" w:rsidR="002D5900" w:rsidRPr="002D5900" w:rsidRDefault="002D5900" w:rsidP="006036CA">
      <w:pPr>
        <w:spacing w:before="240" w:after="240" w:line="480" w:lineRule="auto"/>
        <w:jc w:val="both"/>
        <w:rPr>
          <w:rFonts w:ascii="Times" w:hAnsi="Times" w:cs="Arial"/>
          <w:color w:val="000000"/>
          <w:shd w:val="clear" w:color="auto" w:fill="FFFFFF"/>
        </w:rPr>
      </w:pPr>
      <w:r w:rsidRPr="002D5900">
        <w:rPr>
          <w:rFonts w:ascii="Times" w:hAnsi="Times" w:cs="Arial"/>
          <w:color w:val="000000"/>
          <w:shd w:val="clear" w:color="auto" w:fill="FFFFFF"/>
        </w:rPr>
        <w:t>These papers imply that there are much more non-financial factors impacting RE sector success that is worth analysing. Due to resource constraints, the study is not able to create surveys for the stakeholders involved in adopting renewable energies. Rather, sentiment analysis will be conducted on 50 research papers on the topics of renewable energy research, energy policies and risk preferences. The study will collate the current findings in empirical evidence about factors affecting renewable energy adoption, with the aim to fill a scholarly gap of identifying both financial and non-financial factors that affect RE adoption. </w:t>
      </w:r>
    </w:p>
    <w:p w14:paraId="7766D2A7" w14:textId="4926952C" w:rsidR="004D0E88" w:rsidRPr="000F521C" w:rsidRDefault="004D0E88" w:rsidP="006036CA">
      <w:pPr>
        <w:spacing w:before="240" w:after="240" w:line="480" w:lineRule="auto"/>
        <w:jc w:val="both"/>
        <w:rPr>
          <w:rFonts w:ascii="Times" w:hAnsi="Times" w:cs="Arial"/>
          <w:color w:val="000000"/>
          <w:shd w:val="clear" w:color="auto" w:fill="FFFFFF"/>
        </w:rPr>
      </w:pPr>
      <w:r w:rsidRPr="000F521C">
        <w:rPr>
          <w:rFonts w:ascii="Times" w:hAnsi="Times" w:cs="Arial"/>
          <w:color w:val="000000"/>
          <w:shd w:val="clear" w:color="auto" w:fill="FFFFFF"/>
        </w:rPr>
        <w:br w:type="page"/>
      </w:r>
    </w:p>
    <w:p w14:paraId="18A81BEE" w14:textId="73E22FDD" w:rsidR="00FC3BE5" w:rsidRPr="000F521C" w:rsidRDefault="00224528" w:rsidP="006036CA">
      <w:pPr>
        <w:jc w:val="both"/>
        <w:rPr>
          <w:rFonts w:ascii="Times" w:hAnsi="Times" w:cs="Arial"/>
          <w:b/>
          <w:bCs/>
          <w:color w:val="000000"/>
        </w:rPr>
      </w:pPr>
      <w:r w:rsidRPr="000F521C">
        <w:rPr>
          <w:rFonts w:ascii="Times" w:hAnsi="Times" w:cs="Arial"/>
          <w:b/>
          <w:bCs/>
          <w:color w:val="000000"/>
        </w:rPr>
        <w:lastRenderedPageBreak/>
        <w:t>CHAPTER 3: DATA UNDERSTANDING AND PREPARATION </w:t>
      </w:r>
      <w:r w:rsidRPr="000F521C">
        <w:rPr>
          <w:rFonts w:ascii="Times" w:hAnsi="Times"/>
          <w:b/>
          <w:bCs/>
        </w:rPr>
        <w:t xml:space="preserve"> </w:t>
      </w:r>
    </w:p>
    <w:p w14:paraId="75DCF163" w14:textId="2AD9465E" w:rsidR="00C07BDF" w:rsidRPr="000F521C" w:rsidRDefault="00C07BDF" w:rsidP="006036CA">
      <w:pPr>
        <w:jc w:val="both"/>
        <w:rPr>
          <w:rFonts w:ascii="Times" w:hAnsi="Times"/>
          <w:b/>
          <w:bCs/>
        </w:rPr>
      </w:pPr>
    </w:p>
    <w:p w14:paraId="6C6D421D" w14:textId="7AFAC78F" w:rsidR="00224528" w:rsidRPr="000F521C" w:rsidRDefault="00224528" w:rsidP="006036CA">
      <w:pPr>
        <w:spacing w:line="480" w:lineRule="auto"/>
        <w:jc w:val="both"/>
        <w:rPr>
          <w:rFonts w:ascii="Times" w:hAnsi="Times"/>
        </w:rPr>
      </w:pPr>
      <w:r w:rsidRPr="000F521C">
        <w:rPr>
          <w:rFonts w:ascii="Times" w:hAnsi="Times"/>
        </w:rPr>
        <w:t>The aims of initial data understanding was to understand global renewable energy trends and identify Singapore’s energy consumption patterns. This was done prior to the change in research direction. Previously, research topic was the reliability of Renewable Energy to replace oil and gas as our energy of choice using financial measures</w:t>
      </w:r>
    </w:p>
    <w:p w14:paraId="7F3A31ED" w14:textId="42AAA152" w:rsidR="00213574" w:rsidRPr="000F521C" w:rsidRDefault="00213574" w:rsidP="006036CA">
      <w:pPr>
        <w:spacing w:line="480" w:lineRule="auto"/>
        <w:jc w:val="both"/>
        <w:rPr>
          <w:rFonts w:ascii="Times" w:hAnsi="Times"/>
          <w:b/>
          <w:bCs/>
        </w:rPr>
      </w:pPr>
    </w:p>
    <w:p w14:paraId="7FEA99B2" w14:textId="01C6B2B6" w:rsidR="0053130A" w:rsidRPr="000F521C" w:rsidRDefault="0053130A" w:rsidP="006036CA">
      <w:pPr>
        <w:spacing w:line="480" w:lineRule="auto"/>
        <w:jc w:val="both"/>
        <w:rPr>
          <w:rFonts w:ascii="Times" w:hAnsi="Times"/>
          <w:b/>
          <w:bCs/>
        </w:rPr>
      </w:pPr>
      <w:r w:rsidRPr="000F521C">
        <w:rPr>
          <w:rFonts w:ascii="Times" w:hAnsi="Times"/>
          <w:b/>
          <w:bCs/>
        </w:rPr>
        <w:t xml:space="preserve">Data Collection </w:t>
      </w:r>
    </w:p>
    <w:p w14:paraId="77A9E89B" w14:textId="2B26F6F8" w:rsidR="00213574" w:rsidRPr="000F521C" w:rsidRDefault="00213574" w:rsidP="006036CA">
      <w:pPr>
        <w:spacing w:line="480" w:lineRule="auto"/>
        <w:jc w:val="both"/>
        <w:rPr>
          <w:rFonts w:ascii="Times" w:hAnsi="Times"/>
        </w:rPr>
      </w:pPr>
      <w:r w:rsidRPr="000F521C">
        <w:rPr>
          <w:rFonts w:ascii="Times" w:hAnsi="Times"/>
        </w:rPr>
        <w:t>Global data on energy consumption was found to understand current energy trends. Using tableau, exploratory data analysis was conducted on the percentage of renewables used in energy consumption of each country. Data</w:t>
      </w:r>
      <w:r w:rsidR="0045167D" w:rsidRPr="000F521C">
        <w:rPr>
          <w:rFonts w:ascii="Times" w:hAnsi="Times"/>
        </w:rPr>
        <w:t>set was sourced from Ourworldindata.org,</w:t>
      </w:r>
      <w:r w:rsidR="0053130A" w:rsidRPr="000F521C">
        <w:rPr>
          <w:rFonts w:ascii="Times" w:hAnsi="Times"/>
        </w:rPr>
        <w:t xml:space="preserve"> </w:t>
      </w:r>
      <w:r w:rsidR="0045167D" w:rsidRPr="000F521C">
        <w:rPr>
          <w:rFonts w:ascii="Times" w:hAnsi="Times"/>
        </w:rPr>
        <w:t>BP Statistical World of Energy</w:t>
      </w:r>
      <w:r w:rsidR="0053130A" w:rsidRPr="000F521C">
        <w:rPr>
          <w:rFonts w:ascii="Times" w:hAnsi="Times"/>
        </w:rPr>
        <w:t xml:space="preserve"> and </w:t>
      </w:r>
      <w:proofErr w:type="spellStart"/>
      <w:r w:rsidR="0053130A" w:rsidRPr="000F521C">
        <w:rPr>
          <w:rFonts w:ascii="Times" w:hAnsi="Times"/>
        </w:rPr>
        <w:t>Singstat</w:t>
      </w:r>
      <w:proofErr w:type="spellEnd"/>
      <w:r w:rsidR="0053130A" w:rsidRPr="000F521C">
        <w:rPr>
          <w:rFonts w:ascii="Times" w:hAnsi="Times"/>
        </w:rPr>
        <w:t>.</w:t>
      </w:r>
    </w:p>
    <w:p w14:paraId="3F0A1122" w14:textId="43486714" w:rsidR="0045167D" w:rsidRPr="000F521C" w:rsidRDefault="0045167D" w:rsidP="006036CA">
      <w:pPr>
        <w:spacing w:line="480" w:lineRule="auto"/>
        <w:jc w:val="both"/>
        <w:rPr>
          <w:rFonts w:ascii="Times" w:hAnsi="Times"/>
          <w:b/>
          <w:bCs/>
        </w:rPr>
      </w:pPr>
    </w:p>
    <w:p w14:paraId="43643380" w14:textId="3EC2AA0A" w:rsidR="00224528" w:rsidRPr="000F521C" w:rsidRDefault="00224528" w:rsidP="006036CA">
      <w:pPr>
        <w:spacing w:line="480" w:lineRule="auto"/>
        <w:jc w:val="both"/>
        <w:rPr>
          <w:rFonts w:ascii="Times" w:hAnsi="Times"/>
          <w:b/>
          <w:bCs/>
        </w:rPr>
      </w:pPr>
      <w:r w:rsidRPr="000F521C">
        <w:rPr>
          <w:rFonts w:ascii="Times" w:hAnsi="Times"/>
          <w:b/>
          <w:bCs/>
        </w:rPr>
        <w:t>Data Preparation</w:t>
      </w:r>
    </w:p>
    <w:p w14:paraId="26CA959A" w14:textId="0548A413" w:rsidR="006036CA" w:rsidRPr="000F521C" w:rsidRDefault="006036CA" w:rsidP="006036CA">
      <w:pPr>
        <w:spacing w:line="480" w:lineRule="auto"/>
        <w:jc w:val="both"/>
        <w:rPr>
          <w:rFonts w:ascii="Times" w:hAnsi="Times"/>
        </w:rPr>
      </w:pPr>
      <w:r w:rsidRPr="000F521C">
        <w:rPr>
          <w:rFonts w:ascii="Times" w:hAnsi="Times"/>
        </w:rPr>
        <w:t>A s</w:t>
      </w:r>
      <w:r w:rsidR="00C527BB" w:rsidRPr="000F521C">
        <w:rPr>
          <w:rFonts w:ascii="Times" w:hAnsi="Times"/>
        </w:rPr>
        <w:t>imple data preparation was conducted by deleting the unwanted texts</w:t>
      </w:r>
      <w:r w:rsidRPr="000F521C">
        <w:rPr>
          <w:rFonts w:ascii="Times" w:hAnsi="Times"/>
        </w:rPr>
        <w:t xml:space="preserve"> using excel</w:t>
      </w:r>
      <w:r w:rsidR="00C527BB" w:rsidRPr="000F521C">
        <w:rPr>
          <w:rFonts w:ascii="Times" w:hAnsi="Times"/>
        </w:rPr>
        <w:t xml:space="preserve">. As the time frame variable used </w:t>
      </w:r>
      <w:r w:rsidRPr="000F521C">
        <w:rPr>
          <w:rFonts w:ascii="Times" w:hAnsi="Times"/>
        </w:rPr>
        <w:t>is</w:t>
      </w:r>
      <w:r w:rsidR="00C527BB" w:rsidRPr="000F521C">
        <w:rPr>
          <w:rFonts w:ascii="Times" w:hAnsi="Times"/>
        </w:rPr>
        <w:t xml:space="preserve"> annual data, monthly data was categorised and sum into their respective years. The data also needed to be transposed to achieve the desired formatting for Tableau. </w:t>
      </w:r>
      <w:r w:rsidRPr="000F521C">
        <w:rPr>
          <w:rFonts w:ascii="Times" w:hAnsi="Times"/>
        </w:rPr>
        <w:t xml:space="preserve">On Tableau, two datasets were merged using the year field, the combined </w:t>
      </w:r>
      <w:proofErr w:type="spellStart"/>
      <w:r w:rsidRPr="000F521C">
        <w:rPr>
          <w:rFonts w:ascii="Times" w:hAnsi="Times"/>
        </w:rPr>
        <w:t>Singstat</w:t>
      </w:r>
      <w:proofErr w:type="spellEnd"/>
      <w:r w:rsidRPr="000F521C">
        <w:rPr>
          <w:rFonts w:ascii="Times" w:hAnsi="Times"/>
        </w:rPr>
        <w:t xml:space="preserve"> datasets were total annual electricity generation and consumption and total percentage of renewables used in energy consumption in Singapore. Datatypes were also changed accordingly to date and numeric values. </w:t>
      </w:r>
    </w:p>
    <w:p w14:paraId="7B3AB0C9" w14:textId="5AEBA525" w:rsidR="006036CA" w:rsidRPr="000F521C" w:rsidRDefault="006036CA" w:rsidP="006036CA">
      <w:pPr>
        <w:spacing w:line="480" w:lineRule="auto"/>
        <w:jc w:val="both"/>
        <w:rPr>
          <w:rFonts w:ascii="Times" w:hAnsi="Times"/>
        </w:rPr>
      </w:pPr>
    </w:p>
    <w:p w14:paraId="10BED699" w14:textId="159CF5FA" w:rsidR="00C527BB" w:rsidRPr="000F521C" w:rsidRDefault="00C527BB" w:rsidP="006036CA">
      <w:pPr>
        <w:spacing w:line="480" w:lineRule="auto"/>
        <w:jc w:val="both"/>
        <w:rPr>
          <w:rFonts w:ascii="Times" w:hAnsi="Times"/>
        </w:rPr>
      </w:pPr>
    </w:p>
    <w:p w14:paraId="65DD29D6" w14:textId="5BB8E8C6" w:rsidR="0053130A" w:rsidRPr="000F521C" w:rsidRDefault="0053130A" w:rsidP="006036CA">
      <w:pPr>
        <w:spacing w:line="480" w:lineRule="auto"/>
        <w:jc w:val="both"/>
        <w:rPr>
          <w:rFonts w:ascii="Times" w:hAnsi="Times"/>
        </w:rPr>
      </w:pPr>
    </w:p>
    <w:p w14:paraId="5FC6CEE4" w14:textId="77777777" w:rsidR="00224528" w:rsidRPr="000F521C" w:rsidRDefault="00224528" w:rsidP="006036CA">
      <w:pPr>
        <w:spacing w:line="480" w:lineRule="auto"/>
        <w:jc w:val="both"/>
        <w:rPr>
          <w:rFonts w:ascii="Times" w:hAnsi="Times"/>
        </w:rPr>
      </w:pPr>
    </w:p>
    <w:p w14:paraId="25BC0991" w14:textId="4A70087D" w:rsidR="0053130A" w:rsidRPr="000F521C" w:rsidRDefault="0053130A" w:rsidP="006036CA">
      <w:pPr>
        <w:jc w:val="center"/>
        <w:rPr>
          <w:rFonts w:ascii="Times" w:hAnsi="Times"/>
        </w:rPr>
      </w:pPr>
      <w:r w:rsidRPr="000F521C">
        <w:rPr>
          <w:rFonts w:ascii="Times" w:hAnsi="Times"/>
          <w:noProof/>
        </w:rPr>
        <w:lastRenderedPageBreak/>
        <w:drawing>
          <wp:inline distT="0" distB="0" distL="0" distR="0" wp14:anchorId="146E2A52" wp14:editId="6D0B64E2">
            <wp:extent cx="5686243" cy="2499794"/>
            <wp:effectExtent l="0" t="0" r="3810" b="254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rotWithShape="1">
                    <a:blip r:embed="rId9" cstate="screen">
                      <a:extLst>
                        <a:ext uri="{28A0092B-C50C-407E-A947-70E740481C1C}">
                          <a14:useLocalDpi xmlns:a14="http://schemas.microsoft.com/office/drawing/2010/main"/>
                        </a:ext>
                      </a:extLst>
                    </a:blip>
                    <a:srcRect/>
                    <a:stretch/>
                  </pic:blipFill>
                  <pic:spPr bwMode="auto">
                    <a:xfrm>
                      <a:off x="0" y="0"/>
                      <a:ext cx="5686243" cy="2499794"/>
                    </a:xfrm>
                    <a:prstGeom prst="rect">
                      <a:avLst/>
                    </a:prstGeom>
                    <a:ln>
                      <a:noFill/>
                    </a:ln>
                    <a:extLst>
                      <a:ext uri="{53640926-AAD7-44D8-BBD7-CCE9431645EC}">
                        <a14:shadowObscured xmlns:a14="http://schemas.microsoft.com/office/drawing/2010/main"/>
                      </a:ext>
                    </a:extLst>
                  </pic:spPr>
                </pic:pic>
              </a:graphicData>
            </a:graphic>
          </wp:inline>
        </w:drawing>
      </w:r>
    </w:p>
    <w:p w14:paraId="187BD789" w14:textId="24C8C5F2" w:rsidR="006036CA" w:rsidRPr="000F521C" w:rsidRDefault="006036CA" w:rsidP="006036CA">
      <w:pPr>
        <w:jc w:val="center"/>
        <w:rPr>
          <w:rFonts w:ascii="Times" w:hAnsi="Times"/>
        </w:rPr>
      </w:pPr>
      <w:r w:rsidRPr="000F521C">
        <w:rPr>
          <w:rFonts w:ascii="Times" w:hAnsi="Times"/>
        </w:rPr>
        <w:t xml:space="preserve">Figure 1: </w:t>
      </w:r>
      <w:r w:rsidR="0053130A" w:rsidRPr="000F521C">
        <w:rPr>
          <w:rFonts w:ascii="Times" w:hAnsi="Times"/>
        </w:rPr>
        <w:t>Raw excel sheet</w:t>
      </w:r>
      <w:r w:rsidRPr="000F521C">
        <w:rPr>
          <w:rFonts w:ascii="Times" w:hAnsi="Times"/>
        </w:rPr>
        <w:t xml:space="preserve"> downloaded from </w:t>
      </w:r>
      <w:proofErr w:type="spellStart"/>
      <w:r w:rsidRPr="000F521C">
        <w:rPr>
          <w:rFonts w:ascii="Times" w:hAnsi="Times"/>
        </w:rPr>
        <w:t>Singstat</w:t>
      </w:r>
      <w:proofErr w:type="spellEnd"/>
    </w:p>
    <w:p w14:paraId="455E9D98" w14:textId="77777777" w:rsidR="006036CA" w:rsidRPr="000F521C" w:rsidRDefault="006036CA" w:rsidP="006036CA">
      <w:pPr>
        <w:jc w:val="center"/>
        <w:rPr>
          <w:rFonts w:ascii="Times" w:hAnsi="Times"/>
        </w:rPr>
      </w:pPr>
    </w:p>
    <w:p w14:paraId="3318AD55" w14:textId="6932843E" w:rsidR="006036CA" w:rsidRPr="000F521C" w:rsidRDefault="006036CA" w:rsidP="006036CA">
      <w:pPr>
        <w:jc w:val="center"/>
        <w:rPr>
          <w:rFonts w:ascii="Times" w:hAnsi="Times"/>
        </w:rPr>
      </w:pPr>
      <w:r w:rsidRPr="000F521C">
        <w:rPr>
          <w:rFonts w:ascii="Times" w:hAnsi="Times"/>
          <w:noProof/>
        </w:rPr>
        <w:drawing>
          <wp:inline distT="0" distB="0" distL="0" distR="0" wp14:anchorId="772EC60B" wp14:editId="587092EC">
            <wp:extent cx="5731510" cy="1491615"/>
            <wp:effectExtent l="0" t="0" r="0" b="0"/>
            <wp:docPr id="9" name="Picture 9"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electronics&#10;&#10;Description automatically generated"/>
                    <pic:cNvPicPr/>
                  </pic:nvPicPr>
                  <pic:blipFill>
                    <a:blip r:embed="rId10" cstate="screen">
                      <a:extLst>
                        <a:ext uri="{28A0092B-C50C-407E-A947-70E740481C1C}">
                          <a14:useLocalDpi xmlns:a14="http://schemas.microsoft.com/office/drawing/2010/main"/>
                        </a:ext>
                      </a:extLst>
                    </a:blip>
                    <a:stretch>
                      <a:fillRect/>
                    </a:stretch>
                  </pic:blipFill>
                  <pic:spPr>
                    <a:xfrm>
                      <a:off x="0" y="0"/>
                      <a:ext cx="5731510" cy="1491615"/>
                    </a:xfrm>
                    <a:prstGeom prst="rect">
                      <a:avLst/>
                    </a:prstGeom>
                  </pic:spPr>
                </pic:pic>
              </a:graphicData>
            </a:graphic>
          </wp:inline>
        </w:drawing>
      </w:r>
    </w:p>
    <w:p w14:paraId="54BE54D1" w14:textId="2F1673AA" w:rsidR="006036CA" w:rsidRPr="000F521C" w:rsidRDefault="006036CA" w:rsidP="006036CA">
      <w:pPr>
        <w:jc w:val="center"/>
        <w:rPr>
          <w:rFonts w:ascii="Times" w:hAnsi="Times"/>
        </w:rPr>
      </w:pPr>
      <w:r w:rsidRPr="000F521C">
        <w:rPr>
          <w:rFonts w:ascii="Times" w:hAnsi="Times"/>
        </w:rPr>
        <w:t>Figure 2: Cleaned and transposed excel sheet prepared for Tableau</w:t>
      </w:r>
    </w:p>
    <w:p w14:paraId="0B601F8C" w14:textId="77777777" w:rsidR="006036CA" w:rsidRPr="000F521C" w:rsidRDefault="006036CA" w:rsidP="006036CA">
      <w:pPr>
        <w:jc w:val="center"/>
        <w:rPr>
          <w:rFonts w:ascii="Times" w:hAnsi="Times"/>
        </w:rPr>
      </w:pPr>
    </w:p>
    <w:p w14:paraId="1C3ED8EC" w14:textId="77777777" w:rsidR="006036CA" w:rsidRPr="000F521C" w:rsidRDefault="006036CA" w:rsidP="006036CA">
      <w:pPr>
        <w:jc w:val="center"/>
        <w:rPr>
          <w:rFonts w:ascii="Times" w:hAnsi="Times"/>
        </w:rPr>
      </w:pPr>
      <w:r w:rsidRPr="000F521C">
        <w:rPr>
          <w:rFonts w:ascii="Times" w:hAnsi="Times"/>
          <w:noProof/>
        </w:rPr>
        <w:drawing>
          <wp:inline distT="0" distB="0" distL="0" distR="0" wp14:anchorId="5CF9DF15" wp14:editId="78F0205C">
            <wp:extent cx="5731510" cy="3428365"/>
            <wp:effectExtent l="0" t="0" r="0" b="635"/>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11" cstate="screen">
                      <a:extLst>
                        <a:ext uri="{28A0092B-C50C-407E-A947-70E740481C1C}">
                          <a14:useLocalDpi xmlns:a14="http://schemas.microsoft.com/office/drawing/2010/main"/>
                        </a:ext>
                      </a:extLst>
                    </a:blip>
                    <a:stretch>
                      <a:fillRect/>
                    </a:stretch>
                  </pic:blipFill>
                  <pic:spPr>
                    <a:xfrm>
                      <a:off x="0" y="0"/>
                      <a:ext cx="5731510" cy="3428365"/>
                    </a:xfrm>
                    <a:prstGeom prst="rect">
                      <a:avLst/>
                    </a:prstGeom>
                  </pic:spPr>
                </pic:pic>
              </a:graphicData>
            </a:graphic>
          </wp:inline>
        </w:drawing>
      </w:r>
    </w:p>
    <w:p w14:paraId="3214A48F" w14:textId="093D4D58" w:rsidR="006036CA" w:rsidRPr="000F521C" w:rsidRDefault="006036CA" w:rsidP="006036CA">
      <w:pPr>
        <w:jc w:val="center"/>
        <w:rPr>
          <w:rFonts w:ascii="Times" w:hAnsi="Times"/>
        </w:rPr>
      </w:pPr>
      <w:r w:rsidRPr="000F521C">
        <w:rPr>
          <w:rFonts w:ascii="Times" w:hAnsi="Times"/>
        </w:rPr>
        <w:t>Figure 3: Data cleaning using Tableau Prep Builder</w:t>
      </w:r>
    </w:p>
    <w:p w14:paraId="4CAC1802" w14:textId="77777777" w:rsidR="006036CA" w:rsidRPr="000F521C" w:rsidRDefault="006036CA" w:rsidP="006036CA">
      <w:pPr>
        <w:spacing w:line="480" w:lineRule="auto"/>
        <w:jc w:val="center"/>
        <w:rPr>
          <w:rFonts w:ascii="Times" w:hAnsi="Times"/>
        </w:rPr>
      </w:pPr>
    </w:p>
    <w:p w14:paraId="5EF3962F" w14:textId="0F6AEED1" w:rsidR="0053130A" w:rsidRPr="000F521C" w:rsidRDefault="00C527BB" w:rsidP="006036CA">
      <w:pPr>
        <w:jc w:val="both"/>
        <w:rPr>
          <w:rFonts w:ascii="Times" w:hAnsi="Times"/>
        </w:rPr>
      </w:pPr>
      <w:r w:rsidRPr="000F521C">
        <w:rPr>
          <w:rFonts w:ascii="Times" w:hAnsi="Times"/>
          <w:noProof/>
        </w:rPr>
        <w:lastRenderedPageBreak/>
        <w:drawing>
          <wp:inline distT="0" distB="0" distL="0" distR="0" wp14:anchorId="13BB245C" wp14:editId="27A277F7">
            <wp:extent cx="5731510" cy="2513330"/>
            <wp:effectExtent l="0" t="0" r="0" b="127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2" cstate="screen">
                      <a:extLst>
                        <a:ext uri="{28A0092B-C50C-407E-A947-70E740481C1C}">
                          <a14:useLocalDpi xmlns:a14="http://schemas.microsoft.com/office/drawing/2010/main"/>
                        </a:ext>
                      </a:extLst>
                    </a:blip>
                    <a:stretch>
                      <a:fillRect/>
                    </a:stretch>
                  </pic:blipFill>
                  <pic:spPr>
                    <a:xfrm>
                      <a:off x="0" y="0"/>
                      <a:ext cx="5731510" cy="2513330"/>
                    </a:xfrm>
                    <a:prstGeom prst="rect">
                      <a:avLst/>
                    </a:prstGeom>
                  </pic:spPr>
                </pic:pic>
              </a:graphicData>
            </a:graphic>
          </wp:inline>
        </w:drawing>
      </w:r>
    </w:p>
    <w:p w14:paraId="3B31612A" w14:textId="77777777" w:rsidR="006036CA" w:rsidRPr="000F521C" w:rsidRDefault="006036CA" w:rsidP="006036CA">
      <w:pPr>
        <w:jc w:val="center"/>
        <w:rPr>
          <w:rFonts w:ascii="Times" w:hAnsi="Times"/>
        </w:rPr>
      </w:pPr>
      <w:r w:rsidRPr="000F521C">
        <w:rPr>
          <w:rFonts w:ascii="Times" w:hAnsi="Times"/>
        </w:rPr>
        <w:t xml:space="preserve">Figure 4: </w:t>
      </w:r>
      <w:r w:rsidR="00C527BB" w:rsidRPr="000F521C">
        <w:rPr>
          <w:rFonts w:ascii="Times" w:hAnsi="Times"/>
        </w:rPr>
        <w:t>Data merge using Tableau Desktop</w:t>
      </w:r>
      <w:r w:rsidRPr="000F521C">
        <w:rPr>
          <w:rFonts w:ascii="Times" w:hAnsi="Times"/>
        </w:rPr>
        <w:t xml:space="preserve"> and data types of year</w:t>
      </w:r>
    </w:p>
    <w:p w14:paraId="14588A64" w14:textId="40D80B2C" w:rsidR="00C527BB" w:rsidRPr="000F521C" w:rsidRDefault="006036CA" w:rsidP="006036CA">
      <w:pPr>
        <w:jc w:val="center"/>
        <w:rPr>
          <w:rFonts w:ascii="Times" w:hAnsi="Times"/>
        </w:rPr>
      </w:pPr>
      <w:r w:rsidRPr="000F521C">
        <w:rPr>
          <w:rFonts w:ascii="Times" w:hAnsi="Times"/>
        </w:rPr>
        <w:t xml:space="preserve"> were switched to date format.</w:t>
      </w:r>
    </w:p>
    <w:p w14:paraId="35B0151B" w14:textId="4ADBAB0A" w:rsidR="0053130A" w:rsidRPr="000F521C" w:rsidRDefault="0053130A" w:rsidP="006036CA">
      <w:pPr>
        <w:jc w:val="both"/>
        <w:rPr>
          <w:rFonts w:ascii="Times" w:hAnsi="Times"/>
        </w:rPr>
      </w:pPr>
    </w:p>
    <w:p w14:paraId="230A1B3B" w14:textId="77777777" w:rsidR="006036CA" w:rsidRPr="000F521C" w:rsidRDefault="006036CA" w:rsidP="006036CA">
      <w:pPr>
        <w:jc w:val="both"/>
        <w:rPr>
          <w:rFonts w:ascii="Times" w:hAnsi="Times"/>
        </w:rPr>
      </w:pPr>
    </w:p>
    <w:p w14:paraId="2C766ECE" w14:textId="1FC69081" w:rsidR="006036CA" w:rsidRPr="000F521C" w:rsidRDefault="006036CA" w:rsidP="006036CA">
      <w:pPr>
        <w:spacing w:line="480" w:lineRule="auto"/>
        <w:jc w:val="both"/>
        <w:rPr>
          <w:rFonts w:ascii="Times" w:hAnsi="Times"/>
          <w:b/>
          <w:bCs/>
        </w:rPr>
      </w:pPr>
      <w:r w:rsidRPr="000F521C">
        <w:rPr>
          <w:rFonts w:ascii="Times" w:hAnsi="Times"/>
          <w:b/>
          <w:bCs/>
        </w:rPr>
        <w:t>Data exploration</w:t>
      </w:r>
    </w:p>
    <w:p w14:paraId="43801447" w14:textId="792F9895" w:rsidR="0045167D" w:rsidRPr="000F521C" w:rsidRDefault="0045167D" w:rsidP="006036CA">
      <w:pPr>
        <w:spacing w:line="480" w:lineRule="auto"/>
        <w:jc w:val="both"/>
        <w:rPr>
          <w:rFonts w:ascii="Times" w:hAnsi="Times"/>
        </w:rPr>
      </w:pPr>
      <w:r w:rsidRPr="000F521C">
        <w:rPr>
          <w:rFonts w:ascii="Times" w:hAnsi="Times"/>
        </w:rPr>
        <w:t xml:space="preserve">Initial findings showed that in the year 2019,  Iceland and Norway were the top two countries in usage of renewables, where Iceland uses 80% and Norway uses 66%.Big economies such as United States and China only uses 9% and 13% of renewables respectively, while well-developed Singapore uses 0.24%. </w:t>
      </w:r>
      <w:r w:rsidR="006036CA" w:rsidRPr="000F521C">
        <w:rPr>
          <w:rFonts w:ascii="Times" w:hAnsi="Times"/>
        </w:rPr>
        <w:t xml:space="preserve"> </w:t>
      </w:r>
      <w:r w:rsidRPr="000F521C">
        <w:rPr>
          <w:rFonts w:ascii="Times" w:hAnsi="Times"/>
        </w:rPr>
        <w:t>Interestingly, developing countries such as Ecuador (30%) and Vietnam (15%) uses</w:t>
      </w:r>
      <w:r w:rsidR="006036CA" w:rsidRPr="000F521C">
        <w:rPr>
          <w:rFonts w:ascii="Times" w:hAnsi="Times"/>
        </w:rPr>
        <w:t xml:space="preserve"> </w:t>
      </w:r>
      <w:r w:rsidRPr="000F521C">
        <w:rPr>
          <w:rFonts w:ascii="Times" w:hAnsi="Times"/>
        </w:rPr>
        <w:t>more renewables than their developed neighbours.</w:t>
      </w:r>
      <w:r w:rsidR="006036CA" w:rsidRPr="000F521C">
        <w:rPr>
          <w:rFonts w:ascii="Times" w:hAnsi="Times"/>
        </w:rPr>
        <w:t xml:space="preserve"> </w:t>
      </w:r>
    </w:p>
    <w:p w14:paraId="31FD89EF" w14:textId="66A16EC3" w:rsidR="006036CA" w:rsidRPr="000F521C" w:rsidRDefault="006036CA" w:rsidP="006036CA">
      <w:pPr>
        <w:spacing w:line="480" w:lineRule="auto"/>
        <w:jc w:val="both"/>
        <w:rPr>
          <w:rFonts w:ascii="Times" w:hAnsi="Times"/>
        </w:rPr>
      </w:pPr>
    </w:p>
    <w:p w14:paraId="108EC4AA" w14:textId="1AF5816C" w:rsidR="006036CA" w:rsidRPr="000F521C" w:rsidRDefault="006036CA" w:rsidP="006036CA">
      <w:pPr>
        <w:spacing w:line="480" w:lineRule="auto"/>
        <w:rPr>
          <w:rFonts w:ascii="Times" w:hAnsi="Times"/>
        </w:rPr>
      </w:pPr>
      <w:r w:rsidRPr="000F521C">
        <w:rPr>
          <w:rFonts w:ascii="Times" w:hAnsi="Times"/>
        </w:rPr>
        <w:t>Singapore uses less than 1% of renewable energies in their total energy consumption. Comparing with its less developed neighbours</w:t>
      </w:r>
      <w:r w:rsidR="00F94BA3" w:rsidRPr="000F521C">
        <w:rPr>
          <w:rFonts w:ascii="Times" w:hAnsi="Times"/>
        </w:rPr>
        <w:t>, Singapore is very far behind in their adoption of REs for energy consumption.</w:t>
      </w:r>
    </w:p>
    <w:p w14:paraId="5A231FFB" w14:textId="77777777" w:rsidR="006036CA" w:rsidRPr="000F521C" w:rsidRDefault="006036CA" w:rsidP="006036CA">
      <w:pPr>
        <w:spacing w:line="480" w:lineRule="auto"/>
        <w:jc w:val="both"/>
        <w:rPr>
          <w:rFonts w:ascii="Times" w:hAnsi="Times"/>
        </w:rPr>
      </w:pPr>
    </w:p>
    <w:p w14:paraId="17522EF3" w14:textId="2F9D4751" w:rsidR="006036CA" w:rsidRPr="000F521C" w:rsidRDefault="0045167D" w:rsidP="006036CA">
      <w:pPr>
        <w:jc w:val="center"/>
        <w:rPr>
          <w:rFonts w:ascii="Times" w:hAnsi="Times"/>
          <w:b/>
          <w:bCs/>
        </w:rPr>
      </w:pPr>
      <w:r w:rsidRPr="000F521C">
        <w:rPr>
          <w:rFonts w:ascii="Times" w:hAnsi="Times"/>
          <w:b/>
          <w:bCs/>
          <w:noProof/>
        </w:rPr>
        <w:lastRenderedPageBreak/>
        <w:drawing>
          <wp:inline distT="0" distB="0" distL="0" distR="0" wp14:anchorId="30A83EE2" wp14:editId="38B6C867">
            <wp:extent cx="4222900" cy="2761307"/>
            <wp:effectExtent l="0" t="0" r="0" b="0"/>
            <wp:docPr id="7" name="Picture 7"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Map&#10;&#10;Description automatically generated"/>
                    <pic:cNvPicPr/>
                  </pic:nvPicPr>
                  <pic:blipFill>
                    <a:blip r:embed="rId13" cstate="screen">
                      <a:extLst>
                        <a:ext uri="{28A0092B-C50C-407E-A947-70E740481C1C}">
                          <a14:useLocalDpi xmlns:a14="http://schemas.microsoft.com/office/drawing/2010/main"/>
                        </a:ext>
                      </a:extLst>
                    </a:blip>
                    <a:stretch>
                      <a:fillRect/>
                    </a:stretch>
                  </pic:blipFill>
                  <pic:spPr>
                    <a:xfrm>
                      <a:off x="0" y="0"/>
                      <a:ext cx="4236002" cy="2769874"/>
                    </a:xfrm>
                    <a:prstGeom prst="rect">
                      <a:avLst/>
                    </a:prstGeom>
                  </pic:spPr>
                </pic:pic>
              </a:graphicData>
            </a:graphic>
          </wp:inline>
        </w:drawing>
      </w:r>
    </w:p>
    <w:p w14:paraId="1FE9BCE7" w14:textId="753145C9" w:rsidR="006036CA" w:rsidRPr="000F521C" w:rsidRDefault="006036CA" w:rsidP="006036CA">
      <w:pPr>
        <w:jc w:val="center"/>
        <w:rPr>
          <w:rFonts w:ascii="Times" w:hAnsi="Times"/>
        </w:rPr>
      </w:pPr>
      <w:r w:rsidRPr="000F521C">
        <w:rPr>
          <w:rFonts w:ascii="Times" w:hAnsi="Times"/>
        </w:rPr>
        <w:t>Figure 5: Norway uses 66.18% of renewable energies in their total energy usage in 2019</w:t>
      </w:r>
    </w:p>
    <w:p w14:paraId="3FC5A9FE" w14:textId="1BA6CDD1" w:rsidR="006036CA" w:rsidRPr="000F521C" w:rsidRDefault="006036CA" w:rsidP="006036CA">
      <w:pPr>
        <w:jc w:val="center"/>
        <w:rPr>
          <w:rFonts w:ascii="Times" w:hAnsi="Times"/>
        </w:rPr>
      </w:pPr>
    </w:p>
    <w:p w14:paraId="520BD2CF" w14:textId="3DC91A2A" w:rsidR="004D0E88" w:rsidRPr="000F521C" w:rsidRDefault="0045167D" w:rsidP="006036CA">
      <w:pPr>
        <w:jc w:val="center"/>
        <w:rPr>
          <w:rFonts w:ascii="Times" w:hAnsi="Times"/>
          <w:b/>
          <w:bCs/>
        </w:rPr>
      </w:pPr>
      <w:r w:rsidRPr="000F521C">
        <w:rPr>
          <w:rFonts w:ascii="Times" w:hAnsi="Times"/>
          <w:b/>
          <w:bCs/>
          <w:noProof/>
        </w:rPr>
        <w:drawing>
          <wp:inline distT="0" distB="0" distL="0" distR="0" wp14:anchorId="409722B8" wp14:editId="15279A98">
            <wp:extent cx="4520683" cy="2963537"/>
            <wp:effectExtent l="0" t="0" r="635" b="0"/>
            <wp:docPr id="5" name="Picture 5"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Map&#10;&#10;Description automatically generated"/>
                    <pic:cNvPicPr/>
                  </pic:nvPicPr>
                  <pic:blipFill>
                    <a:blip r:embed="rId14" cstate="screen">
                      <a:extLst>
                        <a:ext uri="{28A0092B-C50C-407E-A947-70E740481C1C}">
                          <a14:useLocalDpi xmlns:a14="http://schemas.microsoft.com/office/drawing/2010/main"/>
                        </a:ext>
                      </a:extLst>
                    </a:blip>
                    <a:stretch>
                      <a:fillRect/>
                    </a:stretch>
                  </pic:blipFill>
                  <pic:spPr>
                    <a:xfrm>
                      <a:off x="0" y="0"/>
                      <a:ext cx="4587441" cy="3007300"/>
                    </a:xfrm>
                    <a:prstGeom prst="rect">
                      <a:avLst/>
                    </a:prstGeom>
                  </pic:spPr>
                </pic:pic>
              </a:graphicData>
            </a:graphic>
          </wp:inline>
        </w:drawing>
      </w:r>
    </w:p>
    <w:p w14:paraId="66FD8629" w14:textId="62E524D2" w:rsidR="006036CA" w:rsidRPr="000F521C" w:rsidRDefault="006036CA" w:rsidP="006036CA">
      <w:pPr>
        <w:jc w:val="center"/>
        <w:rPr>
          <w:rFonts w:ascii="Times" w:hAnsi="Times"/>
        </w:rPr>
      </w:pPr>
      <w:r w:rsidRPr="000F521C">
        <w:rPr>
          <w:rFonts w:ascii="Times" w:hAnsi="Times"/>
        </w:rPr>
        <w:t>Figure 6: Ecuador uses 30.39% of renewable energies in their total energy usage in 2019</w:t>
      </w:r>
    </w:p>
    <w:p w14:paraId="0BC28766" w14:textId="77777777" w:rsidR="006036CA" w:rsidRPr="000F521C" w:rsidRDefault="006036CA" w:rsidP="006036CA">
      <w:pPr>
        <w:jc w:val="center"/>
        <w:rPr>
          <w:rFonts w:ascii="Times" w:hAnsi="Times"/>
          <w:b/>
          <w:bCs/>
        </w:rPr>
      </w:pPr>
    </w:p>
    <w:p w14:paraId="4F9E1F7C" w14:textId="2B627B28" w:rsidR="004D0E88" w:rsidRPr="000F521C" w:rsidRDefault="0045167D" w:rsidP="006036CA">
      <w:pPr>
        <w:jc w:val="center"/>
        <w:rPr>
          <w:rFonts w:ascii="Times" w:hAnsi="Times"/>
        </w:rPr>
      </w:pPr>
      <w:r w:rsidRPr="000F521C">
        <w:rPr>
          <w:rFonts w:ascii="Times" w:hAnsi="Times"/>
          <w:noProof/>
        </w:rPr>
        <w:lastRenderedPageBreak/>
        <w:drawing>
          <wp:inline distT="0" distB="0" distL="0" distR="0" wp14:anchorId="21B749E8" wp14:editId="3B51604C">
            <wp:extent cx="4675049" cy="3060071"/>
            <wp:effectExtent l="0" t="0" r="0" b="635"/>
            <wp:docPr id="4" name="Picture 4"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Map&#10;&#10;Description automatically generated"/>
                    <pic:cNvPicPr/>
                  </pic:nvPicPr>
                  <pic:blipFill>
                    <a:blip r:embed="rId15" cstate="screen">
                      <a:extLst>
                        <a:ext uri="{28A0092B-C50C-407E-A947-70E740481C1C}">
                          <a14:useLocalDpi xmlns:a14="http://schemas.microsoft.com/office/drawing/2010/main"/>
                        </a:ext>
                      </a:extLst>
                    </a:blip>
                    <a:stretch>
                      <a:fillRect/>
                    </a:stretch>
                  </pic:blipFill>
                  <pic:spPr>
                    <a:xfrm>
                      <a:off x="0" y="0"/>
                      <a:ext cx="4686527" cy="3067584"/>
                    </a:xfrm>
                    <a:prstGeom prst="rect">
                      <a:avLst/>
                    </a:prstGeom>
                  </pic:spPr>
                </pic:pic>
              </a:graphicData>
            </a:graphic>
          </wp:inline>
        </w:drawing>
      </w:r>
    </w:p>
    <w:p w14:paraId="7C1B815F" w14:textId="4638514A" w:rsidR="006036CA" w:rsidRPr="000F521C" w:rsidRDefault="006036CA" w:rsidP="006036CA">
      <w:pPr>
        <w:jc w:val="center"/>
        <w:rPr>
          <w:rFonts w:ascii="Times" w:hAnsi="Times"/>
        </w:rPr>
      </w:pPr>
      <w:r w:rsidRPr="000F521C">
        <w:rPr>
          <w:rFonts w:ascii="Times" w:hAnsi="Times"/>
        </w:rPr>
        <w:t>Figure 7: Vietnam uses 15.22% of renewable energies in their total energy usage in 2019</w:t>
      </w:r>
    </w:p>
    <w:p w14:paraId="12EE517D" w14:textId="77777777" w:rsidR="00224528" w:rsidRPr="000F521C" w:rsidRDefault="00224528" w:rsidP="006036CA">
      <w:pPr>
        <w:jc w:val="center"/>
        <w:rPr>
          <w:rFonts w:ascii="Times" w:hAnsi="Times"/>
        </w:rPr>
      </w:pPr>
    </w:p>
    <w:p w14:paraId="26934777" w14:textId="77777777" w:rsidR="006036CA" w:rsidRPr="000F521C" w:rsidRDefault="00224528" w:rsidP="00F94BA3">
      <w:pPr>
        <w:jc w:val="center"/>
        <w:rPr>
          <w:rFonts w:ascii="Times" w:hAnsi="Times"/>
          <w:b/>
          <w:bCs/>
        </w:rPr>
      </w:pPr>
      <w:r w:rsidRPr="000F521C">
        <w:rPr>
          <w:rFonts w:ascii="Times" w:hAnsi="Times"/>
          <w:b/>
          <w:bCs/>
          <w:noProof/>
        </w:rPr>
        <w:drawing>
          <wp:inline distT="0" distB="0" distL="0" distR="0" wp14:anchorId="22D69D05" wp14:editId="6D0BE24C">
            <wp:extent cx="5731510" cy="3288030"/>
            <wp:effectExtent l="0" t="0" r="0" b="1270"/>
            <wp:docPr id="16" name="Picture 16"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 histogram&#10;&#10;Description automatically generated"/>
                    <pic:cNvPicPr/>
                  </pic:nvPicPr>
                  <pic:blipFill>
                    <a:blip r:embed="rId16" cstate="screen">
                      <a:extLst>
                        <a:ext uri="{28A0092B-C50C-407E-A947-70E740481C1C}">
                          <a14:useLocalDpi xmlns:a14="http://schemas.microsoft.com/office/drawing/2010/main"/>
                        </a:ext>
                      </a:extLst>
                    </a:blip>
                    <a:stretch>
                      <a:fillRect/>
                    </a:stretch>
                  </pic:blipFill>
                  <pic:spPr>
                    <a:xfrm>
                      <a:off x="0" y="0"/>
                      <a:ext cx="5731510" cy="3288030"/>
                    </a:xfrm>
                    <a:prstGeom prst="rect">
                      <a:avLst/>
                    </a:prstGeom>
                  </pic:spPr>
                </pic:pic>
              </a:graphicData>
            </a:graphic>
          </wp:inline>
        </w:drawing>
      </w:r>
    </w:p>
    <w:p w14:paraId="0BB41D13" w14:textId="17CC1CB9" w:rsidR="00F94BA3" w:rsidRPr="000F521C" w:rsidRDefault="006036CA" w:rsidP="00F94BA3">
      <w:pPr>
        <w:jc w:val="center"/>
        <w:rPr>
          <w:rFonts w:ascii="Times" w:hAnsi="Times"/>
        </w:rPr>
      </w:pPr>
      <w:r w:rsidRPr="000F521C">
        <w:rPr>
          <w:rFonts w:ascii="Times" w:hAnsi="Times"/>
        </w:rPr>
        <w:t>Figure 8: Share of renewable energies used in total energy usage in</w:t>
      </w:r>
    </w:p>
    <w:p w14:paraId="7BF3CAE5" w14:textId="5BE217B3" w:rsidR="006036CA" w:rsidRPr="000F521C" w:rsidRDefault="006036CA" w:rsidP="00F94BA3">
      <w:pPr>
        <w:jc w:val="center"/>
        <w:rPr>
          <w:rFonts w:ascii="Times" w:hAnsi="Times"/>
        </w:rPr>
      </w:pPr>
      <w:r w:rsidRPr="000F521C">
        <w:rPr>
          <w:rFonts w:ascii="Times" w:hAnsi="Times"/>
        </w:rPr>
        <w:t>China, Ecuador, Philippines, Russia, Singapore, United States and Vietnam.</w:t>
      </w:r>
    </w:p>
    <w:p w14:paraId="04A78969" w14:textId="77777777" w:rsidR="006036CA" w:rsidRPr="000F521C" w:rsidRDefault="006036CA" w:rsidP="006036CA">
      <w:pPr>
        <w:jc w:val="both"/>
        <w:rPr>
          <w:rFonts w:ascii="Times" w:hAnsi="Times"/>
        </w:rPr>
      </w:pPr>
    </w:p>
    <w:p w14:paraId="3F8B4BBB" w14:textId="77ABD754" w:rsidR="00F94BA3" w:rsidRPr="000F521C" w:rsidRDefault="00F94BA3" w:rsidP="00F94BA3">
      <w:pPr>
        <w:jc w:val="center"/>
        <w:rPr>
          <w:rFonts w:ascii="Times" w:hAnsi="Times"/>
          <w:b/>
          <w:bCs/>
        </w:rPr>
      </w:pPr>
      <w:r w:rsidRPr="000F521C">
        <w:rPr>
          <w:rFonts w:ascii="Times" w:hAnsi="Times"/>
          <w:noProof/>
        </w:rPr>
        <w:lastRenderedPageBreak/>
        <w:drawing>
          <wp:inline distT="0" distB="0" distL="0" distR="0" wp14:anchorId="25FBE5E9" wp14:editId="763EA7EC">
            <wp:extent cx="5360258" cy="3778786"/>
            <wp:effectExtent l="0" t="0" r="0" b="6350"/>
            <wp:docPr id="23" name="Picture 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10;&#10;Description automatically generated"/>
                    <pic:cNvPicPr/>
                  </pic:nvPicPr>
                  <pic:blipFill>
                    <a:blip r:embed="rId17" cstate="screen">
                      <a:extLst>
                        <a:ext uri="{28A0092B-C50C-407E-A947-70E740481C1C}">
                          <a14:useLocalDpi xmlns:a14="http://schemas.microsoft.com/office/drawing/2010/main"/>
                        </a:ext>
                      </a:extLst>
                    </a:blip>
                    <a:stretch>
                      <a:fillRect/>
                    </a:stretch>
                  </pic:blipFill>
                  <pic:spPr>
                    <a:xfrm>
                      <a:off x="0" y="0"/>
                      <a:ext cx="5367218" cy="3783693"/>
                    </a:xfrm>
                    <a:prstGeom prst="rect">
                      <a:avLst/>
                    </a:prstGeom>
                  </pic:spPr>
                </pic:pic>
              </a:graphicData>
            </a:graphic>
          </wp:inline>
        </w:drawing>
      </w:r>
    </w:p>
    <w:p w14:paraId="785F5FA1" w14:textId="3AC9DD8E" w:rsidR="00F94BA3" w:rsidRPr="000F521C" w:rsidRDefault="00F94BA3" w:rsidP="00F94BA3">
      <w:pPr>
        <w:jc w:val="center"/>
        <w:rPr>
          <w:rFonts w:ascii="Times" w:hAnsi="Times"/>
        </w:rPr>
      </w:pPr>
      <w:r w:rsidRPr="000F521C">
        <w:rPr>
          <w:rFonts w:ascii="Times" w:hAnsi="Times"/>
        </w:rPr>
        <w:t xml:space="preserve">Figure 8: Singapore’s renewable energy usage % trend </w:t>
      </w:r>
    </w:p>
    <w:p w14:paraId="5AAAF554" w14:textId="77777777" w:rsidR="00F94BA3" w:rsidRPr="000F521C" w:rsidRDefault="00F94BA3" w:rsidP="00F94BA3">
      <w:pPr>
        <w:jc w:val="center"/>
        <w:rPr>
          <w:rFonts w:ascii="Times" w:hAnsi="Times"/>
        </w:rPr>
      </w:pPr>
    </w:p>
    <w:p w14:paraId="11C9D897" w14:textId="52081BAB" w:rsidR="00F94BA3" w:rsidRPr="000F521C" w:rsidRDefault="00F94BA3" w:rsidP="00F94BA3">
      <w:pPr>
        <w:jc w:val="center"/>
        <w:rPr>
          <w:rFonts w:ascii="Times" w:hAnsi="Times"/>
        </w:rPr>
      </w:pPr>
      <w:r w:rsidRPr="000F521C">
        <w:rPr>
          <w:rFonts w:ascii="Times" w:hAnsi="Times"/>
          <w:noProof/>
        </w:rPr>
        <w:drawing>
          <wp:inline distT="0" distB="0" distL="0" distR="0" wp14:anchorId="1B9F79EC" wp14:editId="22AD9A35">
            <wp:extent cx="5321147" cy="4093734"/>
            <wp:effectExtent l="0" t="0" r="635" b="0"/>
            <wp:docPr id="22" name="Picture 2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bar chart&#10;&#10;Description automatically generated"/>
                    <pic:cNvPicPr/>
                  </pic:nvPicPr>
                  <pic:blipFill>
                    <a:blip r:embed="rId18" cstate="screen">
                      <a:extLst>
                        <a:ext uri="{28A0092B-C50C-407E-A947-70E740481C1C}">
                          <a14:useLocalDpi xmlns:a14="http://schemas.microsoft.com/office/drawing/2010/main"/>
                        </a:ext>
                      </a:extLst>
                    </a:blip>
                    <a:stretch>
                      <a:fillRect/>
                    </a:stretch>
                  </pic:blipFill>
                  <pic:spPr>
                    <a:xfrm>
                      <a:off x="0" y="0"/>
                      <a:ext cx="5332593" cy="4102540"/>
                    </a:xfrm>
                    <a:prstGeom prst="rect">
                      <a:avLst/>
                    </a:prstGeom>
                  </pic:spPr>
                </pic:pic>
              </a:graphicData>
            </a:graphic>
          </wp:inline>
        </w:drawing>
      </w:r>
    </w:p>
    <w:p w14:paraId="0786C298" w14:textId="5129F0F0" w:rsidR="00F94BA3" w:rsidRPr="000F521C" w:rsidRDefault="00F94BA3" w:rsidP="00F94BA3">
      <w:pPr>
        <w:jc w:val="center"/>
        <w:rPr>
          <w:rFonts w:ascii="Times" w:hAnsi="Times"/>
        </w:rPr>
      </w:pPr>
      <w:r w:rsidRPr="000F521C">
        <w:rPr>
          <w:rFonts w:ascii="Times" w:hAnsi="Times"/>
        </w:rPr>
        <w:t>Figure 9: Singapore’s total energy generation and consumption in Gigawatt hours (</w:t>
      </w:r>
      <w:proofErr w:type="spellStart"/>
      <w:r w:rsidRPr="000F521C">
        <w:rPr>
          <w:rFonts w:ascii="Times" w:hAnsi="Times"/>
        </w:rPr>
        <w:t>GwH</w:t>
      </w:r>
      <w:proofErr w:type="spellEnd"/>
      <w:r w:rsidRPr="000F521C">
        <w:rPr>
          <w:rFonts w:ascii="Times" w:hAnsi="Times"/>
        </w:rPr>
        <w:t>)</w:t>
      </w:r>
    </w:p>
    <w:p w14:paraId="48798DF8" w14:textId="3B38EC31" w:rsidR="00FC3BE5" w:rsidRPr="000F521C" w:rsidRDefault="00FC3BE5" w:rsidP="00F94BA3">
      <w:pPr>
        <w:rPr>
          <w:rFonts w:ascii="Times" w:hAnsi="Times"/>
          <w:b/>
          <w:bCs/>
        </w:rPr>
      </w:pPr>
      <w:r w:rsidRPr="000F521C">
        <w:rPr>
          <w:rFonts w:ascii="Times" w:hAnsi="Times"/>
          <w:b/>
          <w:bCs/>
        </w:rPr>
        <w:br w:type="page"/>
      </w:r>
    </w:p>
    <w:p w14:paraId="787DC56B" w14:textId="39C0FAEB" w:rsidR="000F521C" w:rsidRPr="000F521C" w:rsidRDefault="000F521C" w:rsidP="000F521C">
      <w:pPr>
        <w:jc w:val="both"/>
        <w:rPr>
          <w:rFonts w:ascii="Times" w:hAnsi="Times" w:cs="Arial"/>
          <w:b/>
          <w:bCs/>
          <w:color w:val="000000"/>
        </w:rPr>
      </w:pPr>
      <w:r w:rsidRPr="000F521C">
        <w:rPr>
          <w:rFonts w:ascii="Times" w:hAnsi="Times" w:cs="Arial"/>
          <w:b/>
          <w:bCs/>
          <w:color w:val="000000"/>
        </w:rPr>
        <w:lastRenderedPageBreak/>
        <w:t xml:space="preserve">CHAPTER </w:t>
      </w:r>
      <w:r w:rsidR="00733F07">
        <w:rPr>
          <w:rFonts w:ascii="Times" w:hAnsi="Times" w:cs="Arial"/>
          <w:b/>
          <w:bCs/>
          <w:color w:val="000000"/>
        </w:rPr>
        <w:t>4</w:t>
      </w:r>
      <w:r w:rsidRPr="000F521C">
        <w:rPr>
          <w:rFonts w:ascii="Times" w:hAnsi="Times" w:cs="Arial"/>
          <w:b/>
          <w:bCs/>
          <w:color w:val="000000"/>
        </w:rPr>
        <w:t>: DATA PROPOSED MODELLING AND EVALUATION</w:t>
      </w:r>
    </w:p>
    <w:p w14:paraId="732BB66F" w14:textId="77777777" w:rsidR="00A512D9" w:rsidRPr="000F521C" w:rsidRDefault="00A512D9" w:rsidP="00C933CE">
      <w:pPr>
        <w:spacing w:line="480" w:lineRule="auto"/>
        <w:rPr>
          <w:rFonts w:ascii="Times" w:hAnsi="Times"/>
          <w:b/>
          <w:bCs/>
        </w:rPr>
      </w:pPr>
    </w:p>
    <w:p w14:paraId="7BFB6F0E" w14:textId="3616BF64" w:rsidR="00F94BA3" w:rsidRPr="000F521C" w:rsidRDefault="00A512D9" w:rsidP="00C933CE">
      <w:pPr>
        <w:spacing w:line="480" w:lineRule="auto"/>
        <w:rPr>
          <w:rFonts w:ascii="Times" w:hAnsi="Times" w:cs="Arial"/>
          <w:color w:val="000000"/>
          <w:shd w:val="clear" w:color="auto" w:fill="FFFFFF"/>
        </w:rPr>
      </w:pPr>
      <w:r w:rsidRPr="000F521C">
        <w:rPr>
          <w:rFonts w:ascii="Times" w:hAnsi="Times"/>
        </w:rPr>
        <w:t xml:space="preserve">The proposed model is to perform </w:t>
      </w:r>
      <w:r w:rsidR="00BC0346" w:rsidRPr="000F521C">
        <w:rPr>
          <w:rFonts w:ascii="Times" w:hAnsi="Times"/>
        </w:rPr>
        <w:t>text mining</w:t>
      </w:r>
      <w:r w:rsidRPr="000F521C">
        <w:rPr>
          <w:rFonts w:ascii="Times" w:hAnsi="Times"/>
        </w:rPr>
        <w:t xml:space="preserve"> </w:t>
      </w:r>
      <w:r w:rsidR="00F94BA3" w:rsidRPr="002D5900">
        <w:rPr>
          <w:rFonts w:ascii="Times" w:hAnsi="Times" w:cs="Arial"/>
          <w:color w:val="000000"/>
          <w:shd w:val="clear" w:color="auto" w:fill="FFFFFF"/>
        </w:rPr>
        <w:t>50 research papers on the topics of renewable energy research, energy policies and risk preferences</w:t>
      </w:r>
      <w:r w:rsidR="00BC0346" w:rsidRPr="000F521C">
        <w:rPr>
          <w:rFonts w:ascii="Times" w:hAnsi="Times"/>
        </w:rPr>
        <w:t xml:space="preserve">. </w:t>
      </w:r>
      <w:r w:rsidR="00F94BA3" w:rsidRPr="000F521C">
        <w:rPr>
          <w:rFonts w:ascii="Times" w:hAnsi="Times"/>
        </w:rPr>
        <w:t>The aim is</w:t>
      </w:r>
      <w:r w:rsidR="00C933CE" w:rsidRPr="000F521C">
        <w:rPr>
          <w:rFonts w:ascii="Times" w:hAnsi="Times"/>
        </w:rPr>
        <w:t xml:space="preserve"> to </w:t>
      </w:r>
      <w:r w:rsidR="00F94BA3" w:rsidRPr="002D5900">
        <w:rPr>
          <w:rFonts w:ascii="Times" w:hAnsi="Times" w:cs="Arial"/>
          <w:color w:val="000000"/>
          <w:shd w:val="clear" w:color="auto" w:fill="FFFFFF"/>
        </w:rPr>
        <w:t xml:space="preserve">collate the current findings in empirical evidence about factors affecting renewable energy adoption, </w:t>
      </w:r>
      <w:r w:rsidR="00C933CE" w:rsidRPr="000F521C">
        <w:rPr>
          <w:rFonts w:ascii="Times" w:hAnsi="Times" w:cs="Arial"/>
          <w:color w:val="000000"/>
          <w:shd w:val="clear" w:color="auto" w:fill="FFFFFF"/>
        </w:rPr>
        <w:t>and</w:t>
      </w:r>
      <w:r w:rsidR="00F94BA3" w:rsidRPr="002D5900">
        <w:rPr>
          <w:rFonts w:ascii="Times" w:hAnsi="Times" w:cs="Arial"/>
          <w:color w:val="000000"/>
          <w:shd w:val="clear" w:color="auto" w:fill="FFFFFF"/>
        </w:rPr>
        <w:t xml:space="preserve"> identify both financial and non-financial </w:t>
      </w:r>
      <w:r w:rsidR="00C933CE" w:rsidRPr="000F521C">
        <w:rPr>
          <w:rFonts w:ascii="Times" w:hAnsi="Times" w:cs="Arial"/>
          <w:color w:val="000000"/>
          <w:shd w:val="clear" w:color="auto" w:fill="FFFFFF"/>
        </w:rPr>
        <w:t>sentiments</w:t>
      </w:r>
      <w:r w:rsidR="00F94BA3" w:rsidRPr="002D5900">
        <w:rPr>
          <w:rFonts w:ascii="Times" w:hAnsi="Times" w:cs="Arial"/>
          <w:color w:val="000000"/>
          <w:shd w:val="clear" w:color="auto" w:fill="FFFFFF"/>
        </w:rPr>
        <w:t xml:space="preserve"> that affect RE adoption</w:t>
      </w:r>
      <w:r w:rsidR="00C933CE" w:rsidRPr="000F521C">
        <w:rPr>
          <w:rFonts w:ascii="Times" w:hAnsi="Times" w:cs="Arial"/>
          <w:color w:val="000000"/>
          <w:shd w:val="clear" w:color="auto" w:fill="FFFFFF"/>
        </w:rPr>
        <w:t>.</w:t>
      </w:r>
    </w:p>
    <w:p w14:paraId="21B91FFE" w14:textId="560D23BF" w:rsidR="00C933CE" w:rsidRPr="000F521C" w:rsidRDefault="00C933CE" w:rsidP="00C933CE">
      <w:pPr>
        <w:spacing w:line="480" w:lineRule="auto"/>
        <w:rPr>
          <w:rFonts w:ascii="Times" w:hAnsi="Times" w:cs="Arial"/>
          <w:color w:val="000000"/>
          <w:shd w:val="clear" w:color="auto" w:fill="FFFFFF"/>
        </w:rPr>
      </w:pPr>
    </w:p>
    <w:p w14:paraId="0437396A" w14:textId="358DABF7" w:rsidR="00C933CE" w:rsidRPr="000F521C" w:rsidRDefault="00C933CE" w:rsidP="00C933CE">
      <w:pPr>
        <w:spacing w:line="480" w:lineRule="auto"/>
        <w:rPr>
          <w:rFonts w:ascii="Times" w:hAnsi="Times"/>
        </w:rPr>
      </w:pPr>
      <w:r w:rsidRPr="000F521C">
        <w:rPr>
          <w:rFonts w:ascii="Times" w:hAnsi="Times"/>
        </w:rPr>
        <w:t>Using the SPSS modeler, text analysis will be used to transform unstructured data to identify the insights and common factors to successful renewable energy plans.</w:t>
      </w:r>
      <w:r w:rsidR="000F521C">
        <w:rPr>
          <w:rFonts w:ascii="Times" w:hAnsi="Times"/>
        </w:rPr>
        <w:t xml:space="preserve"> </w:t>
      </w:r>
      <w:r w:rsidRPr="000F521C">
        <w:rPr>
          <w:rFonts w:ascii="Times" w:hAnsi="Times"/>
        </w:rPr>
        <w:t>The sentiments will be a learning point for future studies of RE projects and implementations, RE policy making and energy investments decision making</w:t>
      </w:r>
    </w:p>
    <w:p w14:paraId="70BEE786" w14:textId="77777777" w:rsidR="00F94BA3" w:rsidRPr="000F521C" w:rsidRDefault="00F94BA3" w:rsidP="00C933CE">
      <w:pPr>
        <w:spacing w:line="480" w:lineRule="auto"/>
        <w:rPr>
          <w:rFonts w:ascii="Times" w:hAnsi="Times"/>
        </w:rPr>
      </w:pPr>
    </w:p>
    <w:p w14:paraId="55354161" w14:textId="2EBF2085" w:rsidR="006B2509" w:rsidRPr="000F521C" w:rsidRDefault="00C933CE" w:rsidP="00C933CE">
      <w:pPr>
        <w:spacing w:line="480" w:lineRule="auto"/>
        <w:rPr>
          <w:rFonts w:ascii="Times" w:hAnsi="Times"/>
        </w:rPr>
      </w:pPr>
      <w:r w:rsidRPr="000F521C">
        <w:rPr>
          <w:rFonts w:ascii="Times" w:hAnsi="Times"/>
        </w:rPr>
        <w:t>An interesting finding from data exploring is developing countries can adopt higher RE usage compared to developed countries. For example, Ecuador adopts 30% RE while Unites States only uses around 8%. This may be for the future research to identify the factors contributing to adopting sustainable energy in developing countries compared to developed countries. The point of comparison used could be the country’s</w:t>
      </w:r>
      <w:r w:rsidR="00D4006E" w:rsidRPr="000F521C">
        <w:rPr>
          <w:rFonts w:ascii="Times" w:hAnsi="Times"/>
        </w:rPr>
        <w:t xml:space="preserve"> GDP </w:t>
      </w:r>
      <w:r w:rsidRPr="000F521C">
        <w:rPr>
          <w:rFonts w:ascii="Times" w:hAnsi="Times"/>
        </w:rPr>
        <w:t xml:space="preserve">and % share of RE adopted. </w:t>
      </w:r>
      <w:r w:rsidR="006B2509" w:rsidRPr="000F521C">
        <w:rPr>
          <w:rFonts w:ascii="Times" w:hAnsi="Times"/>
        </w:rPr>
        <w:t>The sentiments found would be a</w:t>
      </w:r>
      <w:r w:rsidRPr="000F521C">
        <w:rPr>
          <w:rFonts w:ascii="Times" w:hAnsi="Times"/>
        </w:rPr>
        <w:t xml:space="preserve"> good</w:t>
      </w:r>
      <w:r w:rsidR="006B2509" w:rsidRPr="000F521C">
        <w:rPr>
          <w:rFonts w:ascii="Times" w:hAnsi="Times"/>
        </w:rPr>
        <w:t xml:space="preserve"> learning point for </w:t>
      </w:r>
      <w:r w:rsidRPr="000F521C">
        <w:rPr>
          <w:rFonts w:ascii="Times" w:hAnsi="Times"/>
        </w:rPr>
        <w:t xml:space="preserve">all </w:t>
      </w:r>
      <w:r w:rsidR="006B2509" w:rsidRPr="000F521C">
        <w:rPr>
          <w:rFonts w:ascii="Times" w:hAnsi="Times"/>
        </w:rPr>
        <w:t>nations</w:t>
      </w:r>
      <w:r w:rsidRPr="000F521C">
        <w:rPr>
          <w:rFonts w:ascii="Times" w:hAnsi="Times"/>
        </w:rPr>
        <w:t xml:space="preserve"> in both scales of development to</w:t>
      </w:r>
      <w:r w:rsidR="006B2509" w:rsidRPr="000F521C">
        <w:rPr>
          <w:rFonts w:ascii="Times" w:hAnsi="Times"/>
        </w:rPr>
        <w:t xml:space="preserve"> increase their renewable energy usage.</w:t>
      </w:r>
    </w:p>
    <w:p w14:paraId="0AD72059" w14:textId="188DCD63" w:rsidR="00A256A2" w:rsidRPr="004D0E88" w:rsidRDefault="00A256A2" w:rsidP="00C933CE">
      <w:pPr>
        <w:spacing w:line="480" w:lineRule="auto"/>
        <w:rPr>
          <w:rFonts w:ascii="Times" w:hAnsi="Times"/>
          <w:b/>
          <w:bCs/>
        </w:rPr>
      </w:pPr>
      <w:r w:rsidRPr="004D0E88">
        <w:rPr>
          <w:rFonts w:ascii="Times" w:hAnsi="Times"/>
          <w:b/>
          <w:bCs/>
        </w:rPr>
        <w:br w:type="page"/>
      </w:r>
    </w:p>
    <w:p w14:paraId="43D4084F" w14:textId="3904E98A" w:rsidR="00BA47AD" w:rsidRPr="004D0E88" w:rsidRDefault="003C6AA6" w:rsidP="006036CA">
      <w:pPr>
        <w:jc w:val="both"/>
        <w:rPr>
          <w:rFonts w:ascii="Times" w:hAnsi="Times"/>
          <w:b/>
          <w:bCs/>
        </w:rPr>
      </w:pPr>
      <w:r w:rsidRPr="000F521C">
        <w:rPr>
          <w:rFonts w:ascii="Times" w:hAnsi="Times" w:cs="Arial"/>
          <w:b/>
          <w:bCs/>
          <w:color w:val="000000"/>
        </w:rPr>
        <w:lastRenderedPageBreak/>
        <w:t xml:space="preserve">CHAPTER 2: </w:t>
      </w:r>
      <w:r w:rsidRPr="004D0E88">
        <w:rPr>
          <w:rFonts w:ascii="Times" w:hAnsi="Times"/>
          <w:b/>
          <w:bCs/>
        </w:rPr>
        <w:t>PROPOSED SCHEDULE</w:t>
      </w:r>
    </w:p>
    <w:p w14:paraId="5BDAB467" w14:textId="7047B1C0" w:rsidR="00B54525" w:rsidRPr="004D0E88" w:rsidRDefault="00B54525" w:rsidP="006036CA">
      <w:pPr>
        <w:jc w:val="both"/>
        <w:rPr>
          <w:rFonts w:ascii="Times" w:hAnsi="Times"/>
          <w:b/>
          <w:bCs/>
        </w:rPr>
      </w:pPr>
    </w:p>
    <w:tbl>
      <w:tblPr>
        <w:tblStyle w:val="PlainTable1"/>
        <w:tblW w:w="5000" w:type="pct"/>
        <w:tblLook w:val="04A0" w:firstRow="1" w:lastRow="0" w:firstColumn="1" w:lastColumn="0" w:noHBand="0" w:noVBand="1"/>
      </w:tblPr>
      <w:tblGrid>
        <w:gridCol w:w="1980"/>
        <w:gridCol w:w="7036"/>
      </w:tblGrid>
      <w:tr w:rsidR="00CE0944" w:rsidRPr="004D0E88" w14:paraId="2F6D38D6" w14:textId="77777777" w:rsidTr="00CE0944">
        <w:trPr>
          <w:cnfStyle w:val="100000000000" w:firstRow="1" w:lastRow="0" w:firstColumn="0" w:lastColumn="0" w:oddVBand="0" w:evenVBand="0" w:oddHBand="0" w:evenHBand="0" w:firstRowFirstColumn="0" w:firstRowLastColumn="0" w:lastRowFirstColumn="0" w:lastRowLastColumn="0"/>
          <w:trHeight w:val="794"/>
        </w:trPr>
        <w:tc>
          <w:tcPr>
            <w:cnfStyle w:val="001000000000" w:firstRow="0" w:lastRow="0" w:firstColumn="1" w:lastColumn="0" w:oddVBand="0" w:evenVBand="0" w:oddHBand="0" w:evenHBand="0" w:firstRowFirstColumn="0" w:firstRowLastColumn="0" w:lastRowFirstColumn="0" w:lastRowLastColumn="0"/>
            <w:tcW w:w="1098" w:type="pct"/>
            <w:vAlign w:val="center"/>
          </w:tcPr>
          <w:p w14:paraId="5647F8F2" w14:textId="5A345BF1" w:rsidR="00CE0944" w:rsidRPr="004D0E88" w:rsidRDefault="00CE0944" w:rsidP="006036CA">
            <w:pPr>
              <w:jc w:val="both"/>
              <w:rPr>
                <w:rFonts w:ascii="Times" w:hAnsi="Times"/>
              </w:rPr>
            </w:pPr>
            <w:r w:rsidRPr="004D0E88">
              <w:rPr>
                <w:rFonts w:ascii="Times" w:hAnsi="Times"/>
              </w:rPr>
              <w:t>Week 4</w:t>
            </w:r>
          </w:p>
        </w:tc>
        <w:tc>
          <w:tcPr>
            <w:tcW w:w="3902" w:type="pct"/>
            <w:vAlign w:val="center"/>
          </w:tcPr>
          <w:p w14:paraId="6BD637E0" w14:textId="2F3F1B7D" w:rsidR="00CE0944" w:rsidRPr="004D0E88" w:rsidRDefault="00CE0944" w:rsidP="006036CA">
            <w:pPr>
              <w:jc w:val="both"/>
              <w:cnfStyle w:val="100000000000" w:firstRow="1" w:lastRow="0" w:firstColumn="0" w:lastColumn="0" w:oddVBand="0" w:evenVBand="0" w:oddHBand="0" w:evenHBand="0" w:firstRowFirstColumn="0" w:firstRowLastColumn="0" w:lastRowFirstColumn="0" w:lastRowLastColumn="0"/>
              <w:rPr>
                <w:rFonts w:ascii="Times" w:hAnsi="Times"/>
              </w:rPr>
            </w:pPr>
            <w:r w:rsidRPr="004D0E88">
              <w:rPr>
                <w:rFonts w:ascii="Times" w:hAnsi="Times"/>
                <w:b w:val="0"/>
                <w:bCs w:val="0"/>
              </w:rPr>
              <w:t>Submission of proposal</w:t>
            </w:r>
          </w:p>
          <w:p w14:paraId="649E7D70" w14:textId="0C34419E" w:rsidR="00CE0944" w:rsidRDefault="00CE0944" w:rsidP="006036CA">
            <w:pPr>
              <w:jc w:val="both"/>
              <w:cnfStyle w:val="100000000000" w:firstRow="1" w:lastRow="0" w:firstColumn="0" w:lastColumn="0" w:oddVBand="0" w:evenVBand="0" w:oddHBand="0" w:evenHBand="0" w:firstRowFirstColumn="0" w:firstRowLastColumn="0" w:lastRowFirstColumn="0" w:lastRowLastColumn="0"/>
              <w:rPr>
                <w:rFonts w:ascii="Times" w:hAnsi="Times"/>
              </w:rPr>
            </w:pPr>
            <w:r w:rsidRPr="004D0E88">
              <w:rPr>
                <w:rFonts w:ascii="Times" w:hAnsi="Times"/>
                <w:b w:val="0"/>
                <w:bCs w:val="0"/>
              </w:rPr>
              <w:t xml:space="preserve">Data </w:t>
            </w:r>
            <w:r w:rsidR="000F521C">
              <w:rPr>
                <w:rFonts w:ascii="Times" w:hAnsi="Times"/>
                <w:b w:val="0"/>
                <w:bCs w:val="0"/>
              </w:rPr>
              <w:t xml:space="preserve">preparation for text mining analysis, collecting the </w:t>
            </w:r>
            <w:r w:rsidR="00012ED3">
              <w:rPr>
                <w:rFonts w:ascii="Times" w:hAnsi="Times"/>
                <w:b w:val="0"/>
                <w:bCs w:val="0"/>
              </w:rPr>
              <w:t>5</w:t>
            </w:r>
            <w:r w:rsidR="000F521C">
              <w:rPr>
                <w:rFonts w:ascii="Times" w:hAnsi="Times"/>
                <w:b w:val="0"/>
                <w:bCs w:val="0"/>
              </w:rPr>
              <w:t>0 journals</w:t>
            </w:r>
          </w:p>
          <w:p w14:paraId="22263934" w14:textId="3DC5B430" w:rsidR="000F521C" w:rsidRPr="004D0E88" w:rsidRDefault="000F521C" w:rsidP="006036CA">
            <w:pPr>
              <w:jc w:val="both"/>
              <w:cnfStyle w:val="100000000000" w:firstRow="1" w:lastRow="0" w:firstColumn="0" w:lastColumn="0" w:oddVBand="0" w:evenVBand="0" w:oddHBand="0" w:evenHBand="0" w:firstRowFirstColumn="0" w:firstRowLastColumn="0" w:lastRowFirstColumn="0" w:lastRowLastColumn="0"/>
              <w:rPr>
                <w:rFonts w:ascii="Times" w:hAnsi="Times"/>
              </w:rPr>
            </w:pPr>
          </w:p>
        </w:tc>
      </w:tr>
      <w:tr w:rsidR="00CE0944" w:rsidRPr="004D0E88" w14:paraId="42AD8B3D" w14:textId="77777777" w:rsidTr="00CE0944">
        <w:trPr>
          <w:cnfStyle w:val="000000100000" w:firstRow="0" w:lastRow="0" w:firstColumn="0" w:lastColumn="0" w:oddVBand="0" w:evenVBand="0" w:oddHBand="1" w:evenHBand="0" w:firstRowFirstColumn="0" w:firstRowLastColumn="0" w:lastRowFirstColumn="0" w:lastRowLastColumn="0"/>
          <w:trHeight w:val="794"/>
        </w:trPr>
        <w:tc>
          <w:tcPr>
            <w:cnfStyle w:val="001000000000" w:firstRow="0" w:lastRow="0" w:firstColumn="1" w:lastColumn="0" w:oddVBand="0" w:evenVBand="0" w:oddHBand="0" w:evenHBand="0" w:firstRowFirstColumn="0" w:firstRowLastColumn="0" w:lastRowFirstColumn="0" w:lastRowLastColumn="0"/>
            <w:tcW w:w="1098" w:type="pct"/>
            <w:vAlign w:val="center"/>
          </w:tcPr>
          <w:p w14:paraId="0C2A4562" w14:textId="1A8EEE43" w:rsidR="00CE0944" w:rsidRPr="004D0E88" w:rsidRDefault="00CE0944" w:rsidP="006036CA">
            <w:pPr>
              <w:jc w:val="both"/>
              <w:rPr>
                <w:rFonts w:ascii="Times" w:hAnsi="Times"/>
                <w:b w:val="0"/>
                <w:bCs w:val="0"/>
              </w:rPr>
            </w:pPr>
            <w:r w:rsidRPr="004D0E88">
              <w:rPr>
                <w:rFonts w:ascii="Times" w:hAnsi="Times"/>
              </w:rPr>
              <w:t>Week 5</w:t>
            </w:r>
          </w:p>
        </w:tc>
        <w:tc>
          <w:tcPr>
            <w:tcW w:w="3902" w:type="pct"/>
            <w:vAlign w:val="center"/>
          </w:tcPr>
          <w:p w14:paraId="56119366" w14:textId="5971D7DA" w:rsidR="00CE0944" w:rsidRPr="004D0E88" w:rsidRDefault="00CE0944" w:rsidP="006036CA">
            <w:pPr>
              <w:jc w:val="both"/>
              <w:cnfStyle w:val="000000100000" w:firstRow="0" w:lastRow="0" w:firstColumn="0" w:lastColumn="0" w:oddVBand="0" w:evenVBand="0" w:oddHBand="1" w:evenHBand="0" w:firstRowFirstColumn="0" w:firstRowLastColumn="0" w:lastRowFirstColumn="0" w:lastRowLastColumn="0"/>
              <w:rPr>
                <w:rFonts w:ascii="Times" w:hAnsi="Times"/>
              </w:rPr>
            </w:pPr>
            <w:r w:rsidRPr="004D0E88">
              <w:rPr>
                <w:rFonts w:ascii="Times" w:hAnsi="Times"/>
              </w:rPr>
              <w:t xml:space="preserve">Create </w:t>
            </w:r>
            <w:r w:rsidR="000F521C">
              <w:rPr>
                <w:rFonts w:ascii="Times" w:hAnsi="Times"/>
              </w:rPr>
              <w:t>the text mining model on SPSS</w:t>
            </w:r>
          </w:p>
          <w:p w14:paraId="4CB479B2" w14:textId="278C8D33" w:rsidR="00CE0944" w:rsidRPr="004D0E88" w:rsidRDefault="00CE0944" w:rsidP="006036CA">
            <w:pPr>
              <w:jc w:val="both"/>
              <w:cnfStyle w:val="000000100000" w:firstRow="0" w:lastRow="0" w:firstColumn="0" w:lastColumn="0" w:oddVBand="0" w:evenVBand="0" w:oddHBand="1" w:evenHBand="0" w:firstRowFirstColumn="0" w:firstRowLastColumn="0" w:lastRowFirstColumn="0" w:lastRowLastColumn="0"/>
              <w:rPr>
                <w:rFonts w:ascii="Times" w:hAnsi="Times"/>
              </w:rPr>
            </w:pPr>
          </w:p>
        </w:tc>
      </w:tr>
      <w:tr w:rsidR="00CE0944" w:rsidRPr="004D0E88" w14:paraId="37FA37B4" w14:textId="77777777" w:rsidTr="00CE0944">
        <w:trPr>
          <w:trHeight w:val="794"/>
        </w:trPr>
        <w:tc>
          <w:tcPr>
            <w:cnfStyle w:val="001000000000" w:firstRow="0" w:lastRow="0" w:firstColumn="1" w:lastColumn="0" w:oddVBand="0" w:evenVBand="0" w:oddHBand="0" w:evenHBand="0" w:firstRowFirstColumn="0" w:firstRowLastColumn="0" w:lastRowFirstColumn="0" w:lastRowLastColumn="0"/>
            <w:tcW w:w="1098" w:type="pct"/>
            <w:vAlign w:val="center"/>
          </w:tcPr>
          <w:p w14:paraId="16C37A61" w14:textId="40BF8D57" w:rsidR="00CE0944" w:rsidRPr="004D0E88" w:rsidRDefault="00CE0944" w:rsidP="006036CA">
            <w:pPr>
              <w:jc w:val="both"/>
              <w:rPr>
                <w:rFonts w:ascii="Times" w:hAnsi="Times"/>
              </w:rPr>
            </w:pPr>
            <w:r w:rsidRPr="004D0E88">
              <w:rPr>
                <w:rFonts w:ascii="Times" w:hAnsi="Times"/>
              </w:rPr>
              <w:t>Week 6</w:t>
            </w:r>
          </w:p>
        </w:tc>
        <w:tc>
          <w:tcPr>
            <w:tcW w:w="3902" w:type="pct"/>
            <w:vAlign w:val="center"/>
          </w:tcPr>
          <w:p w14:paraId="298409B3" w14:textId="3E5E83BC" w:rsidR="00CE0944" w:rsidRPr="004D0E88" w:rsidRDefault="000F521C" w:rsidP="006036CA">
            <w:pPr>
              <w:jc w:val="both"/>
              <w:cnfStyle w:val="000000000000" w:firstRow="0" w:lastRow="0" w:firstColumn="0" w:lastColumn="0" w:oddVBand="0" w:evenVBand="0" w:oddHBand="0" w:evenHBand="0" w:firstRowFirstColumn="0" w:firstRowLastColumn="0" w:lastRowFirstColumn="0" w:lastRowLastColumn="0"/>
              <w:rPr>
                <w:rFonts w:ascii="Times" w:hAnsi="Times"/>
              </w:rPr>
            </w:pPr>
            <w:r>
              <w:rPr>
                <w:rFonts w:ascii="Times" w:hAnsi="Times"/>
              </w:rPr>
              <w:t xml:space="preserve">Identify the accuracy of the model </w:t>
            </w:r>
          </w:p>
          <w:p w14:paraId="643A9F32" w14:textId="471270F4" w:rsidR="00CE0944" w:rsidRPr="004D0E88" w:rsidRDefault="00CE0944" w:rsidP="006036CA">
            <w:pPr>
              <w:jc w:val="both"/>
              <w:cnfStyle w:val="000000000000" w:firstRow="0" w:lastRow="0" w:firstColumn="0" w:lastColumn="0" w:oddVBand="0" w:evenVBand="0" w:oddHBand="0" w:evenHBand="0" w:firstRowFirstColumn="0" w:firstRowLastColumn="0" w:lastRowFirstColumn="0" w:lastRowLastColumn="0"/>
              <w:rPr>
                <w:rFonts w:ascii="Times" w:hAnsi="Times"/>
              </w:rPr>
            </w:pPr>
          </w:p>
        </w:tc>
      </w:tr>
      <w:tr w:rsidR="00CE0944" w:rsidRPr="004D0E88" w14:paraId="10278848" w14:textId="77777777" w:rsidTr="00CE0944">
        <w:trPr>
          <w:cnfStyle w:val="000000100000" w:firstRow="0" w:lastRow="0" w:firstColumn="0" w:lastColumn="0" w:oddVBand="0" w:evenVBand="0" w:oddHBand="1" w:evenHBand="0" w:firstRowFirstColumn="0" w:firstRowLastColumn="0" w:lastRowFirstColumn="0" w:lastRowLastColumn="0"/>
          <w:trHeight w:val="794"/>
        </w:trPr>
        <w:tc>
          <w:tcPr>
            <w:cnfStyle w:val="001000000000" w:firstRow="0" w:lastRow="0" w:firstColumn="1" w:lastColumn="0" w:oddVBand="0" w:evenVBand="0" w:oddHBand="0" w:evenHBand="0" w:firstRowFirstColumn="0" w:firstRowLastColumn="0" w:lastRowFirstColumn="0" w:lastRowLastColumn="0"/>
            <w:tcW w:w="1098" w:type="pct"/>
            <w:vAlign w:val="center"/>
          </w:tcPr>
          <w:p w14:paraId="1537B582" w14:textId="13D9D1FF" w:rsidR="00CE0944" w:rsidRPr="004D0E88" w:rsidRDefault="00CE0944" w:rsidP="006036CA">
            <w:pPr>
              <w:jc w:val="both"/>
              <w:rPr>
                <w:rFonts w:ascii="Times" w:hAnsi="Times"/>
              </w:rPr>
            </w:pPr>
            <w:r w:rsidRPr="004D0E88">
              <w:rPr>
                <w:rFonts w:ascii="Times" w:hAnsi="Times"/>
              </w:rPr>
              <w:t>Week 7</w:t>
            </w:r>
          </w:p>
        </w:tc>
        <w:tc>
          <w:tcPr>
            <w:tcW w:w="3902" w:type="pct"/>
            <w:vAlign w:val="center"/>
          </w:tcPr>
          <w:p w14:paraId="2DD11292" w14:textId="28DCA2FF" w:rsidR="00CE0944" w:rsidRPr="004D0E88" w:rsidRDefault="000F521C" w:rsidP="006036CA">
            <w:pPr>
              <w:jc w:val="both"/>
              <w:cnfStyle w:val="000000100000" w:firstRow="0" w:lastRow="0" w:firstColumn="0" w:lastColumn="0" w:oddVBand="0" w:evenVBand="0" w:oddHBand="1" w:evenHBand="0" w:firstRowFirstColumn="0" w:firstRowLastColumn="0" w:lastRowFirstColumn="0" w:lastRowLastColumn="0"/>
              <w:rPr>
                <w:rFonts w:ascii="Times" w:hAnsi="Times"/>
              </w:rPr>
            </w:pPr>
            <w:r>
              <w:rPr>
                <w:rFonts w:ascii="Times" w:hAnsi="Times"/>
              </w:rPr>
              <w:t>Rework on the model and gather feedback from peers, Report writing</w:t>
            </w:r>
          </w:p>
          <w:p w14:paraId="153AE9C9" w14:textId="660A2241" w:rsidR="00CE0944" w:rsidRPr="004D0E88" w:rsidRDefault="00CE0944" w:rsidP="006036CA">
            <w:pPr>
              <w:jc w:val="both"/>
              <w:cnfStyle w:val="000000100000" w:firstRow="0" w:lastRow="0" w:firstColumn="0" w:lastColumn="0" w:oddVBand="0" w:evenVBand="0" w:oddHBand="1" w:evenHBand="0" w:firstRowFirstColumn="0" w:firstRowLastColumn="0" w:lastRowFirstColumn="0" w:lastRowLastColumn="0"/>
              <w:rPr>
                <w:rFonts w:ascii="Times" w:hAnsi="Times"/>
              </w:rPr>
            </w:pPr>
          </w:p>
        </w:tc>
      </w:tr>
      <w:tr w:rsidR="00CE0944" w:rsidRPr="004D0E88" w14:paraId="50C0F680" w14:textId="77777777" w:rsidTr="00CE0944">
        <w:trPr>
          <w:trHeight w:val="794"/>
        </w:trPr>
        <w:tc>
          <w:tcPr>
            <w:cnfStyle w:val="001000000000" w:firstRow="0" w:lastRow="0" w:firstColumn="1" w:lastColumn="0" w:oddVBand="0" w:evenVBand="0" w:oddHBand="0" w:evenHBand="0" w:firstRowFirstColumn="0" w:firstRowLastColumn="0" w:lastRowFirstColumn="0" w:lastRowLastColumn="0"/>
            <w:tcW w:w="1098" w:type="pct"/>
            <w:vAlign w:val="center"/>
          </w:tcPr>
          <w:p w14:paraId="57A3F7D7" w14:textId="40C2247A" w:rsidR="00CE0944" w:rsidRPr="004D0E88" w:rsidRDefault="00CE0944" w:rsidP="006036CA">
            <w:pPr>
              <w:jc w:val="both"/>
              <w:rPr>
                <w:rFonts w:ascii="Times" w:hAnsi="Times"/>
              </w:rPr>
            </w:pPr>
            <w:r w:rsidRPr="004D0E88">
              <w:rPr>
                <w:rFonts w:ascii="Times" w:hAnsi="Times"/>
              </w:rPr>
              <w:t>Week 8</w:t>
            </w:r>
          </w:p>
        </w:tc>
        <w:tc>
          <w:tcPr>
            <w:tcW w:w="3902" w:type="pct"/>
            <w:vAlign w:val="center"/>
          </w:tcPr>
          <w:p w14:paraId="4FC1DAAE" w14:textId="465576F3" w:rsidR="00CE0944" w:rsidRPr="004D0E88" w:rsidRDefault="00CE0944" w:rsidP="006036CA">
            <w:pPr>
              <w:jc w:val="both"/>
              <w:cnfStyle w:val="000000000000" w:firstRow="0" w:lastRow="0" w:firstColumn="0" w:lastColumn="0" w:oddVBand="0" w:evenVBand="0" w:oddHBand="0" w:evenHBand="0" w:firstRowFirstColumn="0" w:firstRowLastColumn="0" w:lastRowFirstColumn="0" w:lastRowLastColumn="0"/>
              <w:rPr>
                <w:rFonts w:ascii="Times" w:hAnsi="Times"/>
              </w:rPr>
            </w:pPr>
            <w:r w:rsidRPr="004D0E88">
              <w:rPr>
                <w:rFonts w:ascii="Times" w:hAnsi="Times"/>
              </w:rPr>
              <w:t>Prepare PowerPoint presentation</w:t>
            </w:r>
          </w:p>
          <w:p w14:paraId="4867CA19" w14:textId="47CE488B" w:rsidR="00CE0944" w:rsidRPr="004D0E88" w:rsidRDefault="00CE0944" w:rsidP="006036CA">
            <w:pPr>
              <w:jc w:val="both"/>
              <w:cnfStyle w:val="000000000000" w:firstRow="0" w:lastRow="0" w:firstColumn="0" w:lastColumn="0" w:oddVBand="0" w:evenVBand="0" w:oddHBand="0" w:evenHBand="0" w:firstRowFirstColumn="0" w:firstRowLastColumn="0" w:lastRowFirstColumn="0" w:lastRowLastColumn="0"/>
              <w:rPr>
                <w:rFonts w:ascii="Times" w:hAnsi="Times"/>
              </w:rPr>
            </w:pPr>
          </w:p>
        </w:tc>
      </w:tr>
      <w:tr w:rsidR="00CE0944" w:rsidRPr="004D0E88" w14:paraId="4BE8063F" w14:textId="77777777" w:rsidTr="00CE0944">
        <w:trPr>
          <w:cnfStyle w:val="000000100000" w:firstRow="0" w:lastRow="0" w:firstColumn="0" w:lastColumn="0" w:oddVBand="0" w:evenVBand="0" w:oddHBand="1" w:evenHBand="0" w:firstRowFirstColumn="0" w:firstRowLastColumn="0" w:lastRowFirstColumn="0" w:lastRowLastColumn="0"/>
          <w:trHeight w:val="794"/>
        </w:trPr>
        <w:tc>
          <w:tcPr>
            <w:cnfStyle w:val="001000000000" w:firstRow="0" w:lastRow="0" w:firstColumn="1" w:lastColumn="0" w:oddVBand="0" w:evenVBand="0" w:oddHBand="0" w:evenHBand="0" w:firstRowFirstColumn="0" w:firstRowLastColumn="0" w:lastRowFirstColumn="0" w:lastRowLastColumn="0"/>
            <w:tcW w:w="1098" w:type="pct"/>
            <w:vAlign w:val="center"/>
          </w:tcPr>
          <w:p w14:paraId="15BD690A" w14:textId="11731F62" w:rsidR="00CE0944" w:rsidRPr="004D0E88" w:rsidRDefault="00CE0944" w:rsidP="006036CA">
            <w:pPr>
              <w:jc w:val="both"/>
              <w:rPr>
                <w:rFonts w:ascii="Times" w:hAnsi="Times"/>
              </w:rPr>
            </w:pPr>
            <w:r w:rsidRPr="004D0E88">
              <w:rPr>
                <w:rFonts w:ascii="Times" w:hAnsi="Times"/>
              </w:rPr>
              <w:t>Week 9</w:t>
            </w:r>
          </w:p>
        </w:tc>
        <w:tc>
          <w:tcPr>
            <w:tcW w:w="3902" w:type="pct"/>
            <w:vAlign w:val="center"/>
          </w:tcPr>
          <w:p w14:paraId="6886DA5E" w14:textId="313A41D6" w:rsidR="00CE0944" w:rsidRPr="004D0E88" w:rsidRDefault="00CE0944" w:rsidP="006036CA">
            <w:pPr>
              <w:jc w:val="both"/>
              <w:cnfStyle w:val="000000100000" w:firstRow="0" w:lastRow="0" w:firstColumn="0" w:lastColumn="0" w:oddVBand="0" w:evenVBand="0" w:oddHBand="1" w:evenHBand="0" w:firstRowFirstColumn="0" w:firstRowLastColumn="0" w:lastRowFirstColumn="0" w:lastRowLastColumn="0"/>
              <w:rPr>
                <w:rFonts w:ascii="Times" w:hAnsi="Times"/>
              </w:rPr>
            </w:pPr>
            <w:r w:rsidRPr="004D0E88">
              <w:rPr>
                <w:rFonts w:ascii="Times" w:hAnsi="Times"/>
              </w:rPr>
              <w:t>Project Presentation</w:t>
            </w:r>
          </w:p>
          <w:p w14:paraId="1E7364A0" w14:textId="77777777" w:rsidR="00CE0944" w:rsidRPr="004D0E88" w:rsidRDefault="00CE0944" w:rsidP="006036CA">
            <w:pPr>
              <w:jc w:val="both"/>
              <w:cnfStyle w:val="000000100000" w:firstRow="0" w:lastRow="0" w:firstColumn="0" w:lastColumn="0" w:oddVBand="0" w:evenVBand="0" w:oddHBand="1" w:evenHBand="0" w:firstRowFirstColumn="0" w:firstRowLastColumn="0" w:lastRowFirstColumn="0" w:lastRowLastColumn="0"/>
              <w:rPr>
                <w:rFonts w:ascii="Times" w:hAnsi="Times"/>
              </w:rPr>
            </w:pPr>
          </w:p>
        </w:tc>
      </w:tr>
      <w:tr w:rsidR="00CE0944" w:rsidRPr="004D0E88" w14:paraId="695F002D" w14:textId="77777777" w:rsidTr="00CE0944">
        <w:trPr>
          <w:trHeight w:val="794"/>
        </w:trPr>
        <w:tc>
          <w:tcPr>
            <w:cnfStyle w:val="001000000000" w:firstRow="0" w:lastRow="0" w:firstColumn="1" w:lastColumn="0" w:oddVBand="0" w:evenVBand="0" w:oddHBand="0" w:evenHBand="0" w:firstRowFirstColumn="0" w:firstRowLastColumn="0" w:lastRowFirstColumn="0" w:lastRowLastColumn="0"/>
            <w:tcW w:w="1098" w:type="pct"/>
            <w:vAlign w:val="center"/>
          </w:tcPr>
          <w:p w14:paraId="1F447A9A" w14:textId="430EBC7D" w:rsidR="00CE0944" w:rsidRPr="004D0E88" w:rsidRDefault="00CE0944" w:rsidP="006036CA">
            <w:pPr>
              <w:jc w:val="both"/>
              <w:rPr>
                <w:rFonts w:ascii="Times" w:hAnsi="Times"/>
              </w:rPr>
            </w:pPr>
            <w:r w:rsidRPr="004D0E88">
              <w:rPr>
                <w:rFonts w:ascii="Times" w:hAnsi="Times"/>
              </w:rPr>
              <w:t>Week 10-15</w:t>
            </w:r>
          </w:p>
        </w:tc>
        <w:tc>
          <w:tcPr>
            <w:tcW w:w="3902" w:type="pct"/>
            <w:vAlign w:val="center"/>
          </w:tcPr>
          <w:p w14:paraId="1C865CDA" w14:textId="22FC6BD0" w:rsidR="00CE0944" w:rsidRPr="004D0E88" w:rsidRDefault="00CE0944" w:rsidP="006036CA">
            <w:pPr>
              <w:jc w:val="both"/>
              <w:cnfStyle w:val="000000000000" w:firstRow="0" w:lastRow="0" w:firstColumn="0" w:lastColumn="0" w:oddVBand="0" w:evenVBand="0" w:oddHBand="0" w:evenHBand="0" w:firstRowFirstColumn="0" w:firstRowLastColumn="0" w:lastRowFirstColumn="0" w:lastRowLastColumn="0"/>
              <w:rPr>
                <w:rFonts w:ascii="Times" w:hAnsi="Times"/>
              </w:rPr>
            </w:pPr>
            <w:r w:rsidRPr="004D0E88">
              <w:rPr>
                <w:rFonts w:ascii="Times" w:hAnsi="Times"/>
              </w:rPr>
              <w:t>Revise project based on feedback from Project Presentation. Work on Project Final Report and prepare for final submission.</w:t>
            </w:r>
          </w:p>
          <w:p w14:paraId="21202603" w14:textId="77777777" w:rsidR="00CE0944" w:rsidRPr="004D0E88" w:rsidRDefault="00CE0944" w:rsidP="006036CA">
            <w:pPr>
              <w:jc w:val="both"/>
              <w:cnfStyle w:val="000000000000" w:firstRow="0" w:lastRow="0" w:firstColumn="0" w:lastColumn="0" w:oddVBand="0" w:evenVBand="0" w:oddHBand="0" w:evenHBand="0" w:firstRowFirstColumn="0" w:firstRowLastColumn="0" w:lastRowFirstColumn="0" w:lastRowLastColumn="0"/>
              <w:rPr>
                <w:rFonts w:ascii="Times" w:hAnsi="Times"/>
              </w:rPr>
            </w:pPr>
          </w:p>
        </w:tc>
      </w:tr>
      <w:tr w:rsidR="00CE0944" w:rsidRPr="004D0E88" w14:paraId="72D0D9DC" w14:textId="77777777" w:rsidTr="00CE0944">
        <w:trPr>
          <w:cnfStyle w:val="000000100000" w:firstRow="0" w:lastRow="0" w:firstColumn="0" w:lastColumn="0" w:oddVBand="0" w:evenVBand="0" w:oddHBand="1" w:evenHBand="0" w:firstRowFirstColumn="0" w:firstRowLastColumn="0" w:lastRowFirstColumn="0" w:lastRowLastColumn="0"/>
          <w:trHeight w:val="794"/>
        </w:trPr>
        <w:tc>
          <w:tcPr>
            <w:cnfStyle w:val="001000000000" w:firstRow="0" w:lastRow="0" w:firstColumn="1" w:lastColumn="0" w:oddVBand="0" w:evenVBand="0" w:oddHBand="0" w:evenHBand="0" w:firstRowFirstColumn="0" w:firstRowLastColumn="0" w:lastRowFirstColumn="0" w:lastRowLastColumn="0"/>
            <w:tcW w:w="1098" w:type="pct"/>
            <w:vAlign w:val="center"/>
          </w:tcPr>
          <w:p w14:paraId="7C96BC4C" w14:textId="1EFFDF6C" w:rsidR="00CE0944" w:rsidRPr="004D0E88" w:rsidRDefault="00CE0944" w:rsidP="006036CA">
            <w:pPr>
              <w:jc w:val="both"/>
              <w:rPr>
                <w:rFonts w:ascii="Times" w:hAnsi="Times"/>
              </w:rPr>
            </w:pPr>
            <w:r w:rsidRPr="004D0E88">
              <w:rPr>
                <w:rFonts w:ascii="Times" w:hAnsi="Times"/>
              </w:rPr>
              <w:t>Week 16</w:t>
            </w:r>
          </w:p>
        </w:tc>
        <w:tc>
          <w:tcPr>
            <w:tcW w:w="3902" w:type="pct"/>
            <w:vAlign w:val="center"/>
          </w:tcPr>
          <w:p w14:paraId="65538F2F" w14:textId="48C0BF76" w:rsidR="00CE0944" w:rsidRPr="004D0E88" w:rsidRDefault="00CE0944" w:rsidP="006036CA">
            <w:pPr>
              <w:jc w:val="both"/>
              <w:cnfStyle w:val="000000100000" w:firstRow="0" w:lastRow="0" w:firstColumn="0" w:lastColumn="0" w:oddVBand="0" w:evenVBand="0" w:oddHBand="1" w:evenHBand="0" w:firstRowFirstColumn="0" w:firstRowLastColumn="0" w:lastRowFirstColumn="0" w:lastRowLastColumn="0"/>
              <w:rPr>
                <w:rFonts w:ascii="Times" w:hAnsi="Times"/>
              </w:rPr>
            </w:pPr>
            <w:r w:rsidRPr="004D0E88">
              <w:rPr>
                <w:rFonts w:ascii="Times" w:hAnsi="Times"/>
              </w:rPr>
              <w:t>Submission of Project Final Report</w:t>
            </w:r>
          </w:p>
          <w:p w14:paraId="3DC2BCC6" w14:textId="77777777" w:rsidR="00CE0944" w:rsidRPr="004D0E88" w:rsidRDefault="00CE0944" w:rsidP="006036CA">
            <w:pPr>
              <w:jc w:val="both"/>
              <w:cnfStyle w:val="000000100000" w:firstRow="0" w:lastRow="0" w:firstColumn="0" w:lastColumn="0" w:oddVBand="0" w:evenVBand="0" w:oddHBand="1" w:evenHBand="0" w:firstRowFirstColumn="0" w:firstRowLastColumn="0" w:lastRowFirstColumn="0" w:lastRowLastColumn="0"/>
              <w:rPr>
                <w:rFonts w:ascii="Times" w:hAnsi="Times"/>
              </w:rPr>
            </w:pPr>
          </w:p>
        </w:tc>
      </w:tr>
    </w:tbl>
    <w:p w14:paraId="097B06E4" w14:textId="294223D6" w:rsidR="000F521C" w:rsidRDefault="000F521C" w:rsidP="006036CA">
      <w:pPr>
        <w:jc w:val="both"/>
        <w:rPr>
          <w:rFonts w:ascii="Times" w:hAnsi="Times"/>
        </w:rPr>
      </w:pPr>
    </w:p>
    <w:p w14:paraId="69658116" w14:textId="77777777" w:rsidR="000F521C" w:rsidRDefault="000F521C">
      <w:pPr>
        <w:rPr>
          <w:rFonts w:ascii="Times" w:hAnsi="Times"/>
        </w:rPr>
      </w:pPr>
      <w:r>
        <w:rPr>
          <w:rFonts w:ascii="Times" w:hAnsi="Times"/>
        </w:rPr>
        <w:br w:type="page"/>
      </w:r>
    </w:p>
    <w:p w14:paraId="629FD884" w14:textId="7D748C51" w:rsidR="00B54525" w:rsidRPr="00733F07" w:rsidRDefault="000F521C" w:rsidP="00733F07">
      <w:pPr>
        <w:spacing w:line="276" w:lineRule="auto"/>
        <w:jc w:val="center"/>
      </w:pPr>
      <w:r w:rsidRPr="00733F07">
        <w:lastRenderedPageBreak/>
        <w:t>References</w:t>
      </w:r>
    </w:p>
    <w:p w14:paraId="7B37EC38" w14:textId="0BB9ECE6" w:rsidR="000F521C" w:rsidRPr="00733F07" w:rsidRDefault="000F521C" w:rsidP="00733F07">
      <w:pPr>
        <w:spacing w:line="276" w:lineRule="auto"/>
        <w:jc w:val="both"/>
      </w:pPr>
    </w:p>
    <w:p w14:paraId="467BA177" w14:textId="77777777" w:rsidR="00733F07" w:rsidRPr="00733F07" w:rsidRDefault="00733F07" w:rsidP="00733F07">
      <w:pPr>
        <w:pStyle w:val="NormalWeb"/>
        <w:shd w:val="clear" w:color="auto" w:fill="FFFFFF"/>
        <w:spacing w:line="276" w:lineRule="auto"/>
        <w:ind w:left="720" w:right="75" w:hanging="720"/>
        <w:rPr>
          <w:color w:val="000000"/>
        </w:rPr>
      </w:pPr>
      <w:r w:rsidRPr="00733F07">
        <w:rPr>
          <w:color w:val="000000"/>
        </w:rPr>
        <w:t>Ambrose. (2021, June 23). </w:t>
      </w:r>
      <w:r w:rsidRPr="00733F07">
        <w:rPr>
          <w:rStyle w:val="Emphasis"/>
          <w:color w:val="000000"/>
        </w:rPr>
        <w:t>Most new wind and solar projects will be cheaper than coal, report finds</w:t>
      </w:r>
      <w:r w:rsidRPr="00733F07">
        <w:rPr>
          <w:color w:val="000000"/>
        </w:rPr>
        <w:t>. the Guardian. </w:t>
      </w:r>
      <w:hyperlink r:id="rId19" w:history="1">
        <w:r w:rsidRPr="00733F07">
          <w:rPr>
            <w:rStyle w:val="Hyperlink"/>
            <w:color w:val="000000"/>
          </w:rPr>
          <w:t>https://www.theguardian.com/environment/2021/jun/23/most-new-wind-solar-projects-cheaper-than-coal-report</w:t>
        </w:r>
      </w:hyperlink>
    </w:p>
    <w:p w14:paraId="0FEE1CDD" w14:textId="77777777" w:rsidR="00733F07" w:rsidRPr="00733F07" w:rsidRDefault="00733F07" w:rsidP="00733F07">
      <w:pPr>
        <w:pStyle w:val="NormalWeb"/>
        <w:shd w:val="clear" w:color="auto" w:fill="FFFFFF"/>
        <w:spacing w:line="276" w:lineRule="auto"/>
        <w:ind w:left="720" w:right="75" w:hanging="720"/>
        <w:rPr>
          <w:color w:val="000000"/>
        </w:rPr>
      </w:pPr>
      <w:r w:rsidRPr="00733F07">
        <w:rPr>
          <w:color w:val="000000"/>
        </w:rPr>
        <w:t xml:space="preserve">Ben </w:t>
      </w:r>
      <w:proofErr w:type="spellStart"/>
      <w:r w:rsidRPr="00733F07">
        <w:rPr>
          <w:color w:val="000000"/>
        </w:rPr>
        <w:t>Jebli</w:t>
      </w:r>
      <w:proofErr w:type="spellEnd"/>
      <w:r w:rsidRPr="00733F07">
        <w:rPr>
          <w:color w:val="000000"/>
        </w:rPr>
        <w:t>, M., &amp; Ben Youssef, S. (2013). Output, renewable and non-renewable energy consumption and international trade: Evidence from a panel of 69 countries. </w:t>
      </w:r>
      <w:r w:rsidRPr="00733F07">
        <w:rPr>
          <w:rStyle w:val="Emphasis"/>
          <w:color w:val="000000"/>
        </w:rPr>
        <w:t>Renewable Energy</w:t>
      </w:r>
      <w:r w:rsidRPr="00733F07">
        <w:rPr>
          <w:color w:val="000000"/>
        </w:rPr>
        <w:t>, </w:t>
      </w:r>
      <w:r w:rsidRPr="00733F07">
        <w:rPr>
          <w:rStyle w:val="Emphasis"/>
          <w:color w:val="000000"/>
        </w:rPr>
        <w:t>83</w:t>
      </w:r>
      <w:r w:rsidRPr="00733F07">
        <w:rPr>
          <w:color w:val="000000"/>
        </w:rPr>
        <w:t>, 799-808. </w:t>
      </w:r>
      <w:hyperlink r:id="rId20" w:history="1">
        <w:r w:rsidRPr="00733F07">
          <w:rPr>
            <w:rStyle w:val="Hyperlink"/>
            <w:color w:val="000000"/>
          </w:rPr>
          <w:t>https://doi.org/10.1016/j.renene.2015.04.061</w:t>
        </w:r>
      </w:hyperlink>
    </w:p>
    <w:p w14:paraId="3CD5FA77" w14:textId="77777777" w:rsidR="00733F07" w:rsidRPr="00733F07" w:rsidRDefault="00733F07" w:rsidP="00733F07">
      <w:pPr>
        <w:pStyle w:val="NormalWeb"/>
        <w:shd w:val="clear" w:color="auto" w:fill="FFFFFF"/>
        <w:spacing w:line="276" w:lineRule="auto"/>
        <w:ind w:left="720" w:right="75" w:hanging="720"/>
        <w:rPr>
          <w:color w:val="000000"/>
        </w:rPr>
      </w:pPr>
      <w:r w:rsidRPr="00733F07">
        <w:rPr>
          <w:color w:val="000000"/>
        </w:rPr>
        <w:t>Bradshaw, G. A., &amp; Borchers, J. G. (2000). Uncertainty as information: Narrowing the science-policy gap. </w:t>
      </w:r>
      <w:r w:rsidRPr="00733F07">
        <w:rPr>
          <w:rStyle w:val="Emphasis"/>
          <w:color w:val="000000"/>
        </w:rPr>
        <w:t>Conservation Ecology</w:t>
      </w:r>
      <w:r w:rsidRPr="00733F07">
        <w:rPr>
          <w:color w:val="000000"/>
        </w:rPr>
        <w:t>, </w:t>
      </w:r>
      <w:r w:rsidRPr="00733F07">
        <w:rPr>
          <w:rStyle w:val="Emphasis"/>
          <w:color w:val="000000"/>
        </w:rPr>
        <w:t>4</w:t>
      </w:r>
      <w:r w:rsidRPr="00733F07">
        <w:rPr>
          <w:color w:val="000000"/>
        </w:rPr>
        <w:t>(1). </w:t>
      </w:r>
      <w:hyperlink r:id="rId21" w:history="1">
        <w:r w:rsidRPr="00733F07">
          <w:rPr>
            <w:rStyle w:val="Hyperlink"/>
            <w:color w:val="000000"/>
          </w:rPr>
          <w:t>https://doi.org/10.5751/es-00174-040107</w:t>
        </w:r>
      </w:hyperlink>
    </w:p>
    <w:p w14:paraId="77F67933" w14:textId="77777777" w:rsidR="00733F07" w:rsidRPr="00733F07" w:rsidRDefault="00733F07" w:rsidP="00733F07">
      <w:pPr>
        <w:pStyle w:val="NormalWeb"/>
        <w:shd w:val="clear" w:color="auto" w:fill="FFFFFF"/>
        <w:spacing w:line="276" w:lineRule="auto"/>
        <w:ind w:left="720" w:right="75" w:hanging="720"/>
        <w:rPr>
          <w:color w:val="000000"/>
        </w:rPr>
      </w:pPr>
      <w:r w:rsidRPr="00733F07">
        <w:rPr>
          <w:color w:val="000000"/>
        </w:rPr>
        <w:t>Gates, B. (2016). </w:t>
      </w:r>
      <w:r w:rsidRPr="00733F07">
        <w:rPr>
          <w:rStyle w:val="Emphasis"/>
          <w:color w:val="000000"/>
        </w:rPr>
        <w:t>It is surprisingly hard to store energy</w:t>
      </w:r>
      <w:r w:rsidRPr="00733F07">
        <w:rPr>
          <w:color w:val="000000"/>
        </w:rPr>
        <w:t>. gatesnotes.com. </w:t>
      </w:r>
      <w:hyperlink r:id="rId22" w:history="1">
        <w:r w:rsidRPr="00733F07">
          <w:rPr>
            <w:rStyle w:val="Hyperlink"/>
            <w:color w:val="000000"/>
          </w:rPr>
          <w:t>https://www.gatesnotes.com/energy/it-is-surprisingly-hard-to-store-energy</w:t>
        </w:r>
      </w:hyperlink>
    </w:p>
    <w:p w14:paraId="45948ECA" w14:textId="77777777" w:rsidR="00733F07" w:rsidRPr="00733F07" w:rsidRDefault="00733F07" w:rsidP="00733F07">
      <w:pPr>
        <w:pStyle w:val="NormalWeb"/>
        <w:shd w:val="clear" w:color="auto" w:fill="FFFFFF"/>
        <w:spacing w:line="276" w:lineRule="auto"/>
        <w:ind w:left="720" w:right="75" w:hanging="720"/>
        <w:rPr>
          <w:color w:val="000000"/>
        </w:rPr>
      </w:pPr>
      <w:r w:rsidRPr="00733F07">
        <w:rPr>
          <w:color w:val="000000"/>
        </w:rPr>
        <w:t>Jagadeesh, A. (2000). Wind energy development in Tamil Nadu and Andhra Pradesh, India institutional dynamics and barriers — A case study. </w:t>
      </w:r>
      <w:r w:rsidRPr="00733F07">
        <w:rPr>
          <w:rStyle w:val="Emphasis"/>
          <w:color w:val="000000"/>
        </w:rPr>
        <w:t>Energy Policy</w:t>
      </w:r>
      <w:r w:rsidRPr="00733F07">
        <w:rPr>
          <w:color w:val="000000"/>
        </w:rPr>
        <w:t>, </w:t>
      </w:r>
      <w:r w:rsidRPr="00733F07">
        <w:rPr>
          <w:rStyle w:val="Emphasis"/>
          <w:color w:val="000000"/>
        </w:rPr>
        <w:t>28</w:t>
      </w:r>
      <w:r w:rsidRPr="00733F07">
        <w:rPr>
          <w:color w:val="000000"/>
        </w:rPr>
        <w:t>(3), 157-168. </w:t>
      </w:r>
      <w:hyperlink r:id="rId23" w:history="1">
        <w:r w:rsidRPr="00733F07">
          <w:rPr>
            <w:rStyle w:val="Hyperlink"/>
            <w:color w:val="000000"/>
          </w:rPr>
          <w:t>https://doi.org/10.1016/s0301-4215(00)00007-0</w:t>
        </w:r>
      </w:hyperlink>
    </w:p>
    <w:p w14:paraId="6F36BF8F" w14:textId="77777777" w:rsidR="00733F07" w:rsidRPr="00733F07" w:rsidRDefault="00733F07" w:rsidP="00733F07">
      <w:pPr>
        <w:pStyle w:val="NormalWeb"/>
        <w:shd w:val="clear" w:color="auto" w:fill="FFFFFF"/>
        <w:spacing w:line="276" w:lineRule="auto"/>
        <w:ind w:left="720" w:right="75" w:hanging="720"/>
        <w:rPr>
          <w:color w:val="000000"/>
        </w:rPr>
      </w:pPr>
      <w:r w:rsidRPr="00733F07">
        <w:rPr>
          <w:color w:val="000000"/>
        </w:rPr>
        <w:t>Jai, S. (2021). </w:t>
      </w:r>
      <w:r w:rsidRPr="00733F07">
        <w:rPr>
          <w:rStyle w:val="Emphasis"/>
          <w:color w:val="000000"/>
        </w:rPr>
        <w:t>Indian renewable firms underperformed but credit quality intact: Moody's</w:t>
      </w:r>
      <w:r w:rsidRPr="00733F07">
        <w:rPr>
          <w:color w:val="000000"/>
        </w:rPr>
        <w:t>. Business News, Finance News, India News, BSE/NSE News, Stock Markets News, Sensex NIFTY, Latest Breaking News Headlines. </w:t>
      </w:r>
      <w:hyperlink r:id="rId24" w:anchor=":~:text=%22About%2015%2D20%20per%20cent,the%20underperformance%20respectively%2C%E2%80%9D%20says%20Abhishek" w:history="1">
        <w:r w:rsidRPr="00733F07">
          <w:rPr>
            <w:rStyle w:val="Hyperlink"/>
            <w:color w:val="000000"/>
          </w:rPr>
          <w:t>https://www.business-standard.com/article/companies/indian-renewable-firms-underperformed-but-credit-quality-intact-moody-s-121030901082_1.html#:~:text=%22About%2015%2D20%20per%20cent,the%20underperformance%20respectively%2C%E2%80%9D%20says%20Abhishek</w:t>
        </w:r>
      </w:hyperlink>
    </w:p>
    <w:p w14:paraId="225FCB89" w14:textId="77777777" w:rsidR="00733F07" w:rsidRPr="00733F07" w:rsidRDefault="00733F07" w:rsidP="00733F07">
      <w:pPr>
        <w:pStyle w:val="NormalWeb"/>
        <w:shd w:val="clear" w:color="auto" w:fill="FFFFFF"/>
        <w:spacing w:line="276" w:lineRule="auto"/>
        <w:ind w:left="720" w:right="75" w:hanging="720"/>
        <w:rPr>
          <w:color w:val="000000"/>
        </w:rPr>
      </w:pPr>
      <w:r w:rsidRPr="00733F07">
        <w:rPr>
          <w:color w:val="000000"/>
        </w:rPr>
        <w:t>Kealy, T. (2015). Does an embedded wind turbine reduce a company’s electricity bill? Case study of a 300 kW wind turbine in Ireland. </w:t>
      </w:r>
      <w:r w:rsidRPr="00733F07">
        <w:rPr>
          <w:rStyle w:val="Emphasis"/>
          <w:color w:val="000000"/>
        </w:rPr>
        <w:t>Journal of Business Ethics</w:t>
      </w:r>
      <w:r w:rsidRPr="00733F07">
        <w:rPr>
          <w:color w:val="000000"/>
        </w:rPr>
        <w:t>, </w:t>
      </w:r>
      <w:r w:rsidRPr="00733F07">
        <w:rPr>
          <w:rStyle w:val="Emphasis"/>
          <w:color w:val="000000"/>
        </w:rPr>
        <w:t>145</w:t>
      </w:r>
      <w:r w:rsidRPr="00733F07">
        <w:rPr>
          <w:color w:val="000000"/>
        </w:rPr>
        <w:t>(2), 417-428. </w:t>
      </w:r>
      <w:hyperlink r:id="rId25" w:history="1">
        <w:r w:rsidRPr="00733F07">
          <w:rPr>
            <w:rStyle w:val="Hyperlink"/>
            <w:color w:val="000000"/>
          </w:rPr>
          <w:t>https://doi.org/10.1007/s10551-015-2837-4</w:t>
        </w:r>
      </w:hyperlink>
    </w:p>
    <w:p w14:paraId="5010008A" w14:textId="77777777" w:rsidR="00733F07" w:rsidRPr="00733F07" w:rsidRDefault="00733F07" w:rsidP="00733F07">
      <w:pPr>
        <w:pStyle w:val="NormalWeb"/>
        <w:shd w:val="clear" w:color="auto" w:fill="FFFFFF"/>
        <w:spacing w:line="276" w:lineRule="auto"/>
        <w:ind w:left="720" w:right="75" w:hanging="720"/>
        <w:rPr>
          <w:color w:val="000000"/>
        </w:rPr>
      </w:pPr>
      <w:r w:rsidRPr="00733F07">
        <w:rPr>
          <w:color w:val="000000"/>
        </w:rPr>
        <w:t>MAQBOOL, R., RASHID, Y., SULTANA, S., &amp; SUDONG, Y. (2018). Identifying the critical success factors and their relevant aspects for renewable energy projects; An empirical perspective. </w:t>
      </w:r>
      <w:r w:rsidRPr="00733F07">
        <w:rPr>
          <w:rStyle w:val="Emphasis"/>
          <w:color w:val="000000"/>
        </w:rPr>
        <w:t>Journal of Civil Engineering and Management</w:t>
      </w:r>
      <w:r w:rsidRPr="00733F07">
        <w:rPr>
          <w:color w:val="000000"/>
        </w:rPr>
        <w:t>, </w:t>
      </w:r>
      <w:r w:rsidRPr="00733F07">
        <w:rPr>
          <w:rStyle w:val="Emphasis"/>
          <w:color w:val="000000"/>
        </w:rPr>
        <w:t>24</w:t>
      </w:r>
      <w:r w:rsidRPr="00733F07">
        <w:rPr>
          <w:color w:val="000000"/>
        </w:rPr>
        <w:t>(3), 223-237. </w:t>
      </w:r>
      <w:hyperlink r:id="rId26" w:history="1">
        <w:r w:rsidRPr="00733F07">
          <w:rPr>
            <w:rStyle w:val="Hyperlink"/>
            <w:color w:val="000000"/>
          </w:rPr>
          <w:t>https://doi.org/10.3846/jcem.2018.1691</w:t>
        </w:r>
      </w:hyperlink>
    </w:p>
    <w:p w14:paraId="10F189B3" w14:textId="77777777" w:rsidR="00733F07" w:rsidRPr="00733F07" w:rsidRDefault="00733F07" w:rsidP="00733F07">
      <w:pPr>
        <w:pStyle w:val="NormalWeb"/>
        <w:shd w:val="clear" w:color="auto" w:fill="FFFFFF"/>
        <w:spacing w:line="276" w:lineRule="auto"/>
        <w:ind w:left="720" w:right="75" w:hanging="720"/>
        <w:rPr>
          <w:color w:val="000000"/>
        </w:rPr>
      </w:pPr>
      <w:proofErr w:type="spellStart"/>
      <w:r w:rsidRPr="00733F07">
        <w:rPr>
          <w:color w:val="000000"/>
        </w:rPr>
        <w:t>Masini</w:t>
      </w:r>
      <w:proofErr w:type="spellEnd"/>
      <w:r w:rsidRPr="00733F07">
        <w:rPr>
          <w:color w:val="000000"/>
        </w:rPr>
        <w:t xml:space="preserve">, A., &amp; </w:t>
      </w:r>
      <w:proofErr w:type="spellStart"/>
      <w:r w:rsidRPr="00733F07">
        <w:rPr>
          <w:color w:val="000000"/>
        </w:rPr>
        <w:t>Menichetti</w:t>
      </w:r>
      <w:proofErr w:type="spellEnd"/>
      <w:r w:rsidRPr="00733F07">
        <w:rPr>
          <w:color w:val="000000"/>
        </w:rPr>
        <w:t>, E. (2012). Investment decisions in the renewable energy sector: An analysis of non-financial drivers. </w:t>
      </w:r>
      <w:r w:rsidRPr="00733F07">
        <w:rPr>
          <w:rStyle w:val="Emphasis"/>
          <w:color w:val="000000"/>
        </w:rPr>
        <w:t>SSRN Electronic Journal</w:t>
      </w:r>
      <w:r w:rsidRPr="00733F07">
        <w:rPr>
          <w:color w:val="000000"/>
        </w:rPr>
        <w:t>. </w:t>
      </w:r>
      <w:hyperlink r:id="rId27" w:history="1">
        <w:r w:rsidRPr="00733F07">
          <w:rPr>
            <w:rStyle w:val="Hyperlink"/>
            <w:color w:val="000000"/>
          </w:rPr>
          <w:t>https://doi.org/10.2139/ssrn.2247461</w:t>
        </w:r>
      </w:hyperlink>
    </w:p>
    <w:p w14:paraId="1D3C4A28" w14:textId="77777777" w:rsidR="00733F07" w:rsidRPr="00733F07" w:rsidRDefault="00733F07" w:rsidP="00733F07">
      <w:pPr>
        <w:pStyle w:val="NormalWeb"/>
        <w:shd w:val="clear" w:color="auto" w:fill="FFFFFF"/>
        <w:spacing w:line="276" w:lineRule="auto"/>
        <w:ind w:left="720" w:right="75" w:hanging="720"/>
        <w:rPr>
          <w:color w:val="000000"/>
        </w:rPr>
      </w:pPr>
      <w:r w:rsidRPr="00733F07">
        <w:rPr>
          <w:color w:val="000000"/>
        </w:rPr>
        <w:t>Mitchell, C., &amp; Connor, P. (2004). Renewable energy policy in the UK 1990–2003. </w:t>
      </w:r>
      <w:r w:rsidRPr="00733F07">
        <w:rPr>
          <w:rStyle w:val="Emphasis"/>
          <w:color w:val="000000"/>
        </w:rPr>
        <w:t>Energy Policy</w:t>
      </w:r>
      <w:r w:rsidRPr="00733F07">
        <w:rPr>
          <w:color w:val="000000"/>
        </w:rPr>
        <w:t>, </w:t>
      </w:r>
      <w:r w:rsidRPr="00733F07">
        <w:rPr>
          <w:rStyle w:val="Emphasis"/>
          <w:color w:val="000000"/>
        </w:rPr>
        <w:t>32</w:t>
      </w:r>
      <w:r w:rsidRPr="00733F07">
        <w:rPr>
          <w:color w:val="000000"/>
        </w:rPr>
        <w:t>(17), 1935-1947. </w:t>
      </w:r>
      <w:hyperlink r:id="rId28" w:history="1">
        <w:r w:rsidRPr="00733F07">
          <w:rPr>
            <w:rStyle w:val="Hyperlink"/>
            <w:color w:val="000000"/>
          </w:rPr>
          <w:t>https://doi.org/10.1016/j.enpol.2004.03.016</w:t>
        </w:r>
      </w:hyperlink>
    </w:p>
    <w:p w14:paraId="2CF5A7DD" w14:textId="77777777" w:rsidR="00733F07" w:rsidRPr="00733F07" w:rsidRDefault="00733F07" w:rsidP="00733F07">
      <w:pPr>
        <w:pStyle w:val="NormalWeb"/>
        <w:shd w:val="clear" w:color="auto" w:fill="FFFFFF"/>
        <w:spacing w:line="276" w:lineRule="auto"/>
        <w:ind w:left="720" w:right="75" w:hanging="720"/>
        <w:rPr>
          <w:color w:val="000000"/>
        </w:rPr>
      </w:pPr>
      <w:r w:rsidRPr="00733F07">
        <w:rPr>
          <w:color w:val="000000"/>
        </w:rPr>
        <w:t xml:space="preserve">Salm, S., </w:t>
      </w:r>
      <w:proofErr w:type="spellStart"/>
      <w:r w:rsidRPr="00733F07">
        <w:rPr>
          <w:color w:val="000000"/>
        </w:rPr>
        <w:t>Hille</w:t>
      </w:r>
      <w:proofErr w:type="spellEnd"/>
      <w:r w:rsidRPr="00733F07">
        <w:rPr>
          <w:color w:val="000000"/>
        </w:rPr>
        <w:t xml:space="preserve">, S. L., &amp; </w:t>
      </w:r>
      <w:proofErr w:type="spellStart"/>
      <w:r w:rsidRPr="00733F07">
        <w:rPr>
          <w:color w:val="000000"/>
        </w:rPr>
        <w:t>Wüstenhagen</w:t>
      </w:r>
      <w:proofErr w:type="spellEnd"/>
      <w:r w:rsidRPr="00733F07">
        <w:rPr>
          <w:color w:val="000000"/>
        </w:rPr>
        <w:t>, R. (2016). What are retail investors' risk-return preferences towards renewable energy projects? A choice experiment in Germany. </w:t>
      </w:r>
      <w:r w:rsidRPr="00733F07">
        <w:rPr>
          <w:rStyle w:val="Emphasis"/>
          <w:color w:val="000000"/>
        </w:rPr>
        <w:t>Energy Policy</w:t>
      </w:r>
      <w:r w:rsidRPr="00733F07">
        <w:rPr>
          <w:color w:val="000000"/>
        </w:rPr>
        <w:t>, </w:t>
      </w:r>
      <w:r w:rsidRPr="00733F07">
        <w:rPr>
          <w:rStyle w:val="Emphasis"/>
          <w:color w:val="000000"/>
        </w:rPr>
        <w:t>97</w:t>
      </w:r>
      <w:r w:rsidRPr="00733F07">
        <w:rPr>
          <w:color w:val="000000"/>
        </w:rPr>
        <w:t>, 310-320. </w:t>
      </w:r>
      <w:hyperlink r:id="rId29" w:history="1">
        <w:r w:rsidRPr="00733F07">
          <w:rPr>
            <w:rStyle w:val="Hyperlink"/>
            <w:color w:val="000000"/>
          </w:rPr>
          <w:t>https://doi.org/10.1016/j.enpol.2016.07.042</w:t>
        </w:r>
      </w:hyperlink>
    </w:p>
    <w:p w14:paraId="6735A020" w14:textId="77777777" w:rsidR="00733F07" w:rsidRPr="00733F07" w:rsidRDefault="00733F07" w:rsidP="00733F07">
      <w:pPr>
        <w:pStyle w:val="NormalWeb"/>
        <w:shd w:val="clear" w:color="auto" w:fill="FFFFFF"/>
        <w:spacing w:line="276" w:lineRule="auto"/>
        <w:ind w:left="720" w:right="75" w:hanging="720"/>
        <w:rPr>
          <w:color w:val="000000"/>
        </w:rPr>
      </w:pPr>
      <w:r w:rsidRPr="00733F07">
        <w:rPr>
          <w:color w:val="000000"/>
        </w:rPr>
        <w:t>Schmid, G. (2012). The development of renewable energy power in India: Which policies have been effective? </w:t>
      </w:r>
      <w:r w:rsidRPr="00733F07">
        <w:rPr>
          <w:rStyle w:val="Emphasis"/>
          <w:color w:val="000000"/>
        </w:rPr>
        <w:t>Energy Policy</w:t>
      </w:r>
      <w:r w:rsidRPr="00733F07">
        <w:rPr>
          <w:color w:val="000000"/>
        </w:rPr>
        <w:t>, </w:t>
      </w:r>
      <w:r w:rsidRPr="00733F07">
        <w:rPr>
          <w:rStyle w:val="Emphasis"/>
          <w:color w:val="000000"/>
        </w:rPr>
        <w:t>45</w:t>
      </w:r>
      <w:r w:rsidRPr="00733F07">
        <w:rPr>
          <w:color w:val="000000"/>
        </w:rPr>
        <w:t>, 317-326. </w:t>
      </w:r>
      <w:hyperlink r:id="rId30" w:history="1">
        <w:r w:rsidRPr="00733F07">
          <w:rPr>
            <w:rStyle w:val="Hyperlink"/>
            <w:color w:val="000000"/>
          </w:rPr>
          <w:t>https://doi.org/10.1016/j.enpol.2012.02.039</w:t>
        </w:r>
      </w:hyperlink>
    </w:p>
    <w:p w14:paraId="0F4CD979" w14:textId="77777777" w:rsidR="00733F07" w:rsidRPr="00733F07" w:rsidRDefault="00733F07" w:rsidP="00733F07">
      <w:pPr>
        <w:pStyle w:val="NormalWeb"/>
        <w:shd w:val="clear" w:color="auto" w:fill="FFFFFF"/>
        <w:spacing w:line="276" w:lineRule="auto"/>
        <w:ind w:left="720" w:right="75" w:hanging="720"/>
        <w:rPr>
          <w:color w:val="000000"/>
        </w:rPr>
      </w:pPr>
      <w:proofErr w:type="spellStart"/>
      <w:r w:rsidRPr="00733F07">
        <w:rPr>
          <w:color w:val="000000"/>
        </w:rPr>
        <w:lastRenderedPageBreak/>
        <w:t>Shrimali</w:t>
      </w:r>
      <w:proofErr w:type="spellEnd"/>
      <w:r w:rsidRPr="00733F07">
        <w:rPr>
          <w:color w:val="000000"/>
        </w:rPr>
        <w:t xml:space="preserve">, G., Goel, S., Srinivasan, S., &amp; </w:t>
      </w:r>
      <w:proofErr w:type="spellStart"/>
      <w:r w:rsidRPr="00733F07">
        <w:rPr>
          <w:color w:val="000000"/>
        </w:rPr>
        <w:t>Neslon</w:t>
      </w:r>
      <w:proofErr w:type="spellEnd"/>
      <w:r w:rsidRPr="00733F07">
        <w:rPr>
          <w:color w:val="000000"/>
        </w:rPr>
        <w:t>, D. (2014, March 24). </w:t>
      </w:r>
      <w:r w:rsidRPr="00733F07">
        <w:rPr>
          <w:rStyle w:val="Emphasis"/>
          <w:color w:val="000000"/>
        </w:rPr>
        <w:t>Solving India’s renewable energy financing challenge: Which federal policies can be most effective?</w:t>
      </w:r>
      <w:r w:rsidRPr="00733F07">
        <w:rPr>
          <w:color w:val="000000"/>
        </w:rPr>
        <w:t> CPI. </w:t>
      </w:r>
      <w:hyperlink r:id="rId31" w:history="1">
        <w:r w:rsidRPr="00733F07">
          <w:rPr>
            <w:rStyle w:val="Hyperlink"/>
            <w:color w:val="000000"/>
          </w:rPr>
          <w:t>https://www.climatepolicyinitiative.org/publication/solving-indias-renewable-energy-financing-challenge-which-federal-policies-can-be-most-effective/</w:t>
        </w:r>
      </w:hyperlink>
    </w:p>
    <w:p w14:paraId="123FB560" w14:textId="77777777" w:rsidR="00733F07" w:rsidRPr="00733F07" w:rsidRDefault="00733F07" w:rsidP="00733F07">
      <w:pPr>
        <w:pStyle w:val="NormalWeb"/>
        <w:shd w:val="clear" w:color="auto" w:fill="FFFFFF"/>
        <w:spacing w:line="276" w:lineRule="auto"/>
        <w:ind w:left="720" w:right="75" w:hanging="720"/>
        <w:rPr>
          <w:color w:val="000000"/>
        </w:rPr>
      </w:pPr>
      <w:r w:rsidRPr="00733F07">
        <w:rPr>
          <w:color w:val="000000"/>
        </w:rPr>
        <w:t>Sunseap. (2021). </w:t>
      </w:r>
      <w:r w:rsidRPr="00733F07">
        <w:rPr>
          <w:rStyle w:val="Emphasis"/>
          <w:color w:val="000000"/>
        </w:rPr>
        <w:t>Singapore's largest clean energy service provider</w:t>
      </w:r>
      <w:r w:rsidRPr="00733F07">
        <w:rPr>
          <w:color w:val="000000"/>
        </w:rPr>
        <w:t>. Singapore's Largest Clean Energy Service Provider | Solar Systems &amp; Solar Energy. </w:t>
      </w:r>
      <w:hyperlink r:id="rId32" w:history="1">
        <w:r w:rsidRPr="00733F07">
          <w:rPr>
            <w:rStyle w:val="Hyperlink"/>
            <w:color w:val="000000"/>
          </w:rPr>
          <w:t>https://www.sunseap.com/SG/</w:t>
        </w:r>
      </w:hyperlink>
    </w:p>
    <w:p w14:paraId="311DE31E" w14:textId="77777777" w:rsidR="00733F07" w:rsidRPr="00733F07" w:rsidRDefault="00733F07" w:rsidP="00733F07">
      <w:pPr>
        <w:pStyle w:val="NormalWeb"/>
        <w:shd w:val="clear" w:color="auto" w:fill="FFFFFF"/>
        <w:spacing w:line="276" w:lineRule="auto"/>
        <w:ind w:left="720" w:right="75" w:hanging="720"/>
        <w:rPr>
          <w:color w:val="000000"/>
        </w:rPr>
      </w:pPr>
      <w:proofErr w:type="spellStart"/>
      <w:r w:rsidRPr="00733F07">
        <w:rPr>
          <w:color w:val="000000"/>
        </w:rPr>
        <w:t>Tugcu</w:t>
      </w:r>
      <w:proofErr w:type="spellEnd"/>
      <w:r w:rsidRPr="00733F07">
        <w:rPr>
          <w:color w:val="000000"/>
        </w:rPr>
        <w:t>, C. T., Ozturk, I., &amp; Aslan, A. (2012). Renewable and non-renewable energy consumption and economic growth relationship revisited: Evidence from G7 countries. </w:t>
      </w:r>
      <w:r w:rsidRPr="00733F07">
        <w:rPr>
          <w:rStyle w:val="Emphasis"/>
          <w:color w:val="000000"/>
        </w:rPr>
        <w:t>Energy Economics</w:t>
      </w:r>
      <w:r w:rsidRPr="00733F07">
        <w:rPr>
          <w:color w:val="000000"/>
        </w:rPr>
        <w:t>, </w:t>
      </w:r>
      <w:r w:rsidRPr="00733F07">
        <w:rPr>
          <w:rStyle w:val="Emphasis"/>
          <w:color w:val="000000"/>
        </w:rPr>
        <w:t>34</w:t>
      </w:r>
      <w:r w:rsidRPr="00733F07">
        <w:rPr>
          <w:color w:val="000000"/>
        </w:rPr>
        <w:t>(6), 1942-1950. </w:t>
      </w:r>
      <w:hyperlink r:id="rId33" w:history="1">
        <w:r w:rsidRPr="00733F07">
          <w:rPr>
            <w:rStyle w:val="Hyperlink"/>
            <w:color w:val="000000"/>
          </w:rPr>
          <w:t>https://doi.org/10.1016/j.eneco.2012.08.021</w:t>
        </w:r>
      </w:hyperlink>
    </w:p>
    <w:p w14:paraId="629EB510" w14:textId="77777777" w:rsidR="00733F07" w:rsidRPr="00733F07" w:rsidRDefault="00733F07" w:rsidP="00733F07">
      <w:pPr>
        <w:pStyle w:val="NormalWeb"/>
        <w:shd w:val="clear" w:color="auto" w:fill="FFFFFF"/>
        <w:spacing w:line="276" w:lineRule="auto"/>
        <w:ind w:left="720" w:right="75" w:hanging="720"/>
        <w:rPr>
          <w:color w:val="000000"/>
        </w:rPr>
      </w:pPr>
      <w:r w:rsidRPr="00733F07">
        <w:rPr>
          <w:color w:val="000000"/>
        </w:rPr>
        <w:t>United Nations. (2021). </w:t>
      </w:r>
      <w:r w:rsidRPr="00733F07">
        <w:rPr>
          <w:rStyle w:val="Emphasis"/>
          <w:color w:val="000000"/>
        </w:rPr>
        <w:t>The Paris Agreement | UNFCCC</w:t>
      </w:r>
      <w:r w:rsidRPr="00733F07">
        <w:rPr>
          <w:color w:val="000000"/>
        </w:rPr>
        <w:t>. </w:t>
      </w:r>
      <w:hyperlink r:id="rId34" w:history="1">
        <w:r w:rsidRPr="00733F07">
          <w:rPr>
            <w:rStyle w:val="Hyperlink"/>
            <w:color w:val="000000"/>
          </w:rPr>
          <w:t>https://unfccc.int/process-and-meetings/the-paris-agreement/the-paris-agreement</w:t>
        </w:r>
      </w:hyperlink>
    </w:p>
    <w:p w14:paraId="76C1ED52" w14:textId="77777777" w:rsidR="00733F07" w:rsidRPr="004D0E88" w:rsidRDefault="00733F07" w:rsidP="006036CA">
      <w:pPr>
        <w:jc w:val="both"/>
        <w:rPr>
          <w:rFonts w:ascii="Times" w:hAnsi="Times"/>
        </w:rPr>
      </w:pPr>
    </w:p>
    <w:sectPr w:rsidR="00733F07" w:rsidRPr="004D0E88" w:rsidSect="00E31876">
      <w:footerReference w:type="even" r:id="rId35"/>
      <w:footerReference w:type="default" r:id="rId36"/>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5D74CA" w14:textId="77777777" w:rsidR="00A56AA4" w:rsidRDefault="00A56AA4" w:rsidP="00E31876">
      <w:r>
        <w:separator/>
      </w:r>
    </w:p>
  </w:endnote>
  <w:endnote w:type="continuationSeparator" w:id="0">
    <w:p w14:paraId="04E52453" w14:textId="77777777" w:rsidR="00A56AA4" w:rsidRDefault="00A56AA4" w:rsidP="00E318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Times">
    <w:altName w:val="Times"/>
    <w:panose1 w:val="00000500000000020000"/>
    <w:charset w:val="00"/>
    <w:family w:val="auto"/>
    <w:pitch w:val="variable"/>
    <w:sig w:usb0="E00002FF" w:usb1="5000205A" w:usb2="00000000" w:usb3="00000000" w:csb0="0000019F" w:csb1="00000000"/>
  </w:font>
  <w:font w:name="Arial">
    <w:panose1 w:val="020B0604020202020204"/>
    <w:charset w:val="00"/>
    <w:family w:val="swiss"/>
    <w:pitch w:val="variable"/>
    <w:sig w:usb0="E0002A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4253222"/>
      <w:docPartObj>
        <w:docPartGallery w:val="Page Numbers (Bottom of Page)"/>
        <w:docPartUnique/>
      </w:docPartObj>
    </w:sdtPr>
    <w:sdtEndPr>
      <w:rPr>
        <w:rStyle w:val="PageNumber"/>
      </w:rPr>
    </w:sdtEndPr>
    <w:sdtContent>
      <w:p w14:paraId="55B6D7C9" w14:textId="0D622AE8" w:rsidR="00E31876" w:rsidRDefault="00E31876" w:rsidP="00E91E8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0ACF16F" w14:textId="77777777" w:rsidR="00E31876" w:rsidRDefault="00E31876" w:rsidP="00E3187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48549682"/>
      <w:docPartObj>
        <w:docPartGallery w:val="Page Numbers (Bottom of Page)"/>
        <w:docPartUnique/>
      </w:docPartObj>
    </w:sdtPr>
    <w:sdtEndPr>
      <w:rPr>
        <w:rStyle w:val="PageNumber"/>
      </w:rPr>
    </w:sdtEndPr>
    <w:sdtContent>
      <w:p w14:paraId="63FF3A14" w14:textId="38A41890" w:rsidR="00E31876" w:rsidRDefault="00E31876" w:rsidP="00E91E8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10CB5818" w14:textId="77777777" w:rsidR="00E31876" w:rsidRDefault="00E31876" w:rsidP="00E31876">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2DEAF7" w14:textId="77777777" w:rsidR="00A56AA4" w:rsidRDefault="00A56AA4" w:rsidP="00E31876">
      <w:r>
        <w:separator/>
      </w:r>
    </w:p>
  </w:footnote>
  <w:footnote w:type="continuationSeparator" w:id="0">
    <w:p w14:paraId="3F9A98B0" w14:textId="77777777" w:rsidR="00A56AA4" w:rsidRDefault="00A56AA4" w:rsidP="00E3187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25851"/>
    <w:multiLevelType w:val="hybridMultilevel"/>
    <w:tmpl w:val="EB84E990"/>
    <w:lvl w:ilvl="0" w:tplc="EDE6492E">
      <w:start w:val="1"/>
      <w:numFmt w:val="decimal"/>
      <w:lvlText w:val="%1-"/>
      <w:lvlJc w:val="left"/>
      <w:pPr>
        <w:ind w:left="420" w:hanging="360"/>
      </w:pPr>
      <w:rPr>
        <w:rFonts w:hint="default"/>
      </w:rPr>
    </w:lvl>
    <w:lvl w:ilvl="1" w:tplc="08090019" w:tentative="1">
      <w:start w:val="1"/>
      <w:numFmt w:val="lowerLetter"/>
      <w:lvlText w:val="%2."/>
      <w:lvlJc w:val="left"/>
      <w:pPr>
        <w:ind w:left="1140" w:hanging="360"/>
      </w:pPr>
    </w:lvl>
    <w:lvl w:ilvl="2" w:tplc="0809001B" w:tentative="1">
      <w:start w:val="1"/>
      <w:numFmt w:val="lowerRoman"/>
      <w:lvlText w:val="%3."/>
      <w:lvlJc w:val="right"/>
      <w:pPr>
        <w:ind w:left="1860" w:hanging="180"/>
      </w:pPr>
    </w:lvl>
    <w:lvl w:ilvl="3" w:tplc="0809000F" w:tentative="1">
      <w:start w:val="1"/>
      <w:numFmt w:val="decimal"/>
      <w:lvlText w:val="%4."/>
      <w:lvlJc w:val="left"/>
      <w:pPr>
        <w:ind w:left="2580" w:hanging="360"/>
      </w:pPr>
    </w:lvl>
    <w:lvl w:ilvl="4" w:tplc="08090019" w:tentative="1">
      <w:start w:val="1"/>
      <w:numFmt w:val="lowerLetter"/>
      <w:lvlText w:val="%5."/>
      <w:lvlJc w:val="left"/>
      <w:pPr>
        <w:ind w:left="3300" w:hanging="360"/>
      </w:pPr>
    </w:lvl>
    <w:lvl w:ilvl="5" w:tplc="0809001B" w:tentative="1">
      <w:start w:val="1"/>
      <w:numFmt w:val="lowerRoman"/>
      <w:lvlText w:val="%6."/>
      <w:lvlJc w:val="right"/>
      <w:pPr>
        <w:ind w:left="4020" w:hanging="180"/>
      </w:pPr>
    </w:lvl>
    <w:lvl w:ilvl="6" w:tplc="0809000F" w:tentative="1">
      <w:start w:val="1"/>
      <w:numFmt w:val="decimal"/>
      <w:lvlText w:val="%7."/>
      <w:lvlJc w:val="left"/>
      <w:pPr>
        <w:ind w:left="4740" w:hanging="360"/>
      </w:pPr>
    </w:lvl>
    <w:lvl w:ilvl="7" w:tplc="08090019" w:tentative="1">
      <w:start w:val="1"/>
      <w:numFmt w:val="lowerLetter"/>
      <w:lvlText w:val="%8."/>
      <w:lvlJc w:val="left"/>
      <w:pPr>
        <w:ind w:left="5460" w:hanging="360"/>
      </w:pPr>
    </w:lvl>
    <w:lvl w:ilvl="8" w:tplc="0809001B" w:tentative="1">
      <w:start w:val="1"/>
      <w:numFmt w:val="lowerRoman"/>
      <w:lvlText w:val="%9."/>
      <w:lvlJc w:val="right"/>
      <w:pPr>
        <w:ind w:left="6180" w:hanging="180"/>
      </w:pPr>
    </w:lvl>
  </w:abstractNum>
  <w:abstractNum w:abstractNumId="1" w15:restartNumberingAfterBreak="0">
    <w:nsid w:val="119404EF"/>
    <w:multiLevelType w:val="hybridMultilevel"/>
    <w:tmpl w:val="64F234C8"/>
    <w:lvl w:ilvl="0" w:tplc="4132AAD6">
      <w:start w:val="1"/>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7561F31"/>
    <w:multiLevelType w:val="multilevel"/>
    <w:tmpl w:val="8E827E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9315BFC"/>
    <w:multiLevelType w:val="multilevel"/>
    <w:tmpl w:val="5B0C4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45762DE"/>
    <w:multiLevelType w:val="multilevel"/>
    <w:tmpl w:val="4EE4DF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3201A03"/>
    <w:multiLevelType w:val="multilevel"/>
    <w:tmpl w:val="5038C4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A9B6AA0"/>
    <w:multiLevelType w:val="multilevel"/>
    <w:tmpl w:val="88BAC5D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6"/>
  </w:num>
  <w:num w:numId="3">
    <w:abstractNumId w:val="2"/>
  </w:num>
  <w:num w:numId="4">
    <w:abstractNumId w:val="0"/>
  </w:num>
  <w:num w:numId="5">
    <w:abstractNumId w:val="3"/>
  </w:num>
  <w:num w:numId="6">
    <w:abstractNumId w:val="1"/>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5"/>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1065"/>
    <w:rsid w:val="0000043D"/>
    <w:rsid w:val="000009FD"/>
    <w:rsid w:val="00012ED3"/>
    <w:rsid w:val="0001518C"/>
    <w:rsid w:val="0003123C"/>
    <w:rsid w:val="00035013"/>
    <w:rsid w:val="00052330"/>
    <w:rsid w:val="0005407A"/>
    <w:rsid w:val="00054A3E"/>
    <w:rsid w:val="00056261"/>
    <w:rsid w:val="0006288F"/>
    <w:rsid w:val="00063CC8"/>
    <w:rsid w:val="000663BF"/>
    <w:rsid w:val="00077722"/>
    <w:rsid w:val="000855CC"/>
    <w:rsid w:val="00086494"/>
    <w:rsid w:val="000921F3"/>
    <w:rsid w:val="000B1B4F"/>
    <w:rsid w:val="000B30E9"/>
    <w:rsid w:val="000B3349"/>
    <w:rsid w:val="000B36C8"/>
    <w:rsid w:val="000C0CB4"/>
    <w:rsid w:val="000C1726"/>
    <w:rsid w:val="000C43C1"/>
    <w:rsid w:val="000C5ED3"/>
    <w:rsid w:val="000E0D39"/>
    <w:rsid w:val="000E6283"/>
    <w:rsid w:val="000F521C"/>
    <w:rsid w:val="001010FD"/>
    <w:rsid w:val="001011F6"/>
    <w:rsid w:val="00104884"/>
    <w:rsid w:val="0011069E"/>
    <w:rsid w:val="00113CFB"/>
    <w:rsid w:val="001243F4"/>
    <w:rsid w:val="0013350E"/>
    <w:rsid w:val="00141DEA"/>
    <w:rsid w:val="00143966"/>
    <w:rsid w:val="00144A1B"/>
    <w:rsid w:val="001559ED"/>
    <w:rsid w:val="001562E4"/>
    <w:rsid w:val="00156992"/>
    <w:rsid w:val="00160F1F"/>
    <w:rsid w:val="00162693"/>
    <w:rsid w:val="00162B4B"/>
    <w:rsid w:val="001755CD"/>
    <w:rsid w:val="00176FE1"/>
    <w:rsid w:val="001807E1"/>
    <w:rsid w:val="0018584C"/>
    <w:rsid w:val="001910F3"/>
    <w:rsid w:val="001A0992"/>
    <w:rsid w:val="001B5D30"/>
    <w:rsid w:val="001D122B"/>
    <w:rsid w:val="001D31B5"/>
    <w:rsid w:val="001D6AAD"/>
    <w:rsid w:val="001D7747"/>
    <w:rsid w:val="00204BD9"/>
    <w:rsid w:val="002074AE"/>
    <w:rsid w:val="0020765A"/>
    <w:rsid w:val="00212C85"/>
    <w:rsid w:val="00213574"/>
    <w:rsid w:val="00213F7F"/>
    <w:rsid w:val="00224528"/>
    <w:rsid w:val="00224F68"/>
    <w:rsid w:val="00230203"/>
    <w:rsid w:val="00235C5D"/>
    <w:rsid w:val="0024259A"/>
    <w:rsid w:val="002467EB"/>
    <w:rsid w:val="00250C28"/>
    <w:rsid w:val="00250C92"/>
    <w:rsid w:val="0025261C"/>
    <w:rsid w:val="00262144"/>
    <w:rsid w:val="002669E8"/>
    <w:rsid w:val="00266B63"/>
    <w:rsid w:val="00267732"/>
    <w:rsid w:val="002708FA"/>
    <w:rsid w:val="00277E92"/>
    <w:rsid w:val="002827E5"/>
    <w:rsid w:val="002957AF"/>
    <w:rsid w:val="002A080A"/>
    <w:rsid w:val="002A240D"/>
    <w:rsid w:val="002B21D9"/>
    <w:rsid w:val="002B62BC"/>
    <w:rsid w:val="002C022D"/>
    <w:rsid w:val="002C712E"/>
    <w:rsid w:val="002D05C7"/>
    <w:rsid w:val="002D5900"/>
    <w:rsid w:val="002E2D51"/>
    <w:rsid w:val="002E42DC"/>
    <w:rsid w:val="002E43A5"/>
    <w:rsid w:val="002E4DEE"/>
    <w:rsid w:val="003068DC"/>
    <w:rsid w:val="0030753B"/>
    <w:rsid w:val="0031667A"/>
    <w:rsid w:val="003203D0"/>
    <w:rsid w:val="00330246"/>
    <w:rsid w:val="003402E1"/>
    <w:rsid w:val="00351868"/>
    <w:rsid w:val="00352DDE"/>
    <w:rsid w:val="00354D8E"/>
    <w:rsid w:val="00355224"/>
    <w:rsid w:val="00360F64"/>
    <w:rsid w:val="003676D2"/>
    <w:rsid w:val="00371AE0"/>
    <w:rsid w:val="00376A83"/>
    <w:rsid w:val="00380127"/>
    <w:rsid w:val="0039116E"/>
    <w:rsid w:val="00397FBE"/>
    <w:rsid w:val="003A63FC"/>
    <w:rsid w:val="003C0373"/>
    <w:rsid w:val="003C1727"/>
    <w:rsid w:val="003C2E5D"/>
    <w:rsid w:val="003C3FAA"/>
    <w:rsid w:val="003C5975"/>
    <w:rsid w:val="003C6AA6"/>
    <w:rsid w:val="003C7693"/>
    <w:rsid w:val="003D01C9"/>
    <w:rsid w:val="003D4008"/>
    <w:rsid w:val="003D5261"/>
    <w:rsid w:val="003D535A"/>
    <w:rsid w:val="003E224D"/>
    <w:rsid w:val="003F06BB"/>
    <w:rsid w:val="003F36D0"/>
    <w:rsid w:val="003F79AD"/>
    <w:rsid w:val="003F7E33"/>
    <w:rsid w:val="00401495"/>
    <w:rsid w:val="004145AF"/>
    <w:rsid w:val="004253C1"/>
    <w:rsid w:val="004278A4"/>
    <w:rsid w:val="0043341B"/>
    <w:rsid w:val="004359E3"/>
    <w:rsid w:val="004369E7"/>
    <w:rsid w:val="00441FCF"/>
    <w:rsid w:val="0045167D"/>
    <w:rsid w:val="004567B7"/>
    <w:rsid w:val="00460CF7"/>
    <w:rsid w:val="00461D6E"/>
    <w:rsid w:val="00471E51"/>
    <w:rsid w:val="00472F10"/>
    <w:rsid w:val="00480C7B"/>
    <w:rsid w:val="00491CC7"/>
    <w:rsid w:val="004926E3"/>
    <w:rsid w:val="00494EC7"/>
    <w:rsid w:val="00497959"/>
    <w:rsid w:val="004A6BEC"/>
    <w:rsid w:val="004B13BB"/>
    <w:rsid w:val="004B1A26"/>
    <w:rsid w:val="004B6EB3"/>
    <w:rsid w:val="004C1054"/>
    <w:rsid w:val="004C3C69"/>
    <w:rsid w:val="004C4732"/>
    <w:rsid w:val="004C56FB"/>
    <w:rsid w:val="004C72F5"/>
    <w:rsid w:val="004C7312"/>
    <w:rsid w:val="004D0E88"/>
    <w:rsid w:val="004D104C"/>
    <w:rsid w:val="004E60B7"/>
    <w:rsid w:val="004E6E47"/>
    <w:rsid w:val="004E72B9"/>
    <w:rsid w:val="004E7876"/>
    <w:rsid w:val="004F1193"/>
    <w:rsid w:val="004F6D2D"/>
    <w:rsid w:val="00512B73"/>
    <w:rsid w:val="00526BB3"/>
    <w:rsid w:val="0053130A"/>
    <w:rsid w:val="00543A04"/>
    <w:rsid w:val="005445EB"/>
    <w:rsid w:val="0054728F"/>
    <w:rsid w:val="00550699"/>
    <w:rsid w:val="005539B3"/>
    <w:rsid w:val="00554B83"/>
    <w:rsid w:val="00564CCF"/>
    <w:rsid w:val="00564D47"/>
    <w:rsid w:val="005726A5"/>
    <w:rsid w:val="00584137"/>
    <w:rsid w:val="00587F40"/>
    <w:rsid w:val="00587FC8"/>
    <w:rsid w:val="00593A08"/>
    <w:rsid w:val="005B2D0B"/>
    <w:rsid w:val="005C1D36"/>
    <w:rsid w:val="005D0E4B"/>
    <w:rsid w:val="005D2DA1"/>
    <w:rsid w:val="005E11A3"/>
    <w:rsid w:val="005F044A"/>
    <w:rsid w:val="005F1C33"/>
    <w:rsid w:val="005F44DE"/>
    <w:rsid w:val="005F72D0"/>
    <w:rsid w:val="00603168"/>
    <w:rsid w:val="006036CA"/>
    <w:rsid w:val="006140B0"/>
    <w:rsid w:val="00617361"/>
    <w:rsid w:val="006224AE"/>
    <w:rsid w:val="006349B4"/>
    <w:rsid w:val="00637C3B"/>
    <w:rsid w:val="006471F0"/>
    <w:rsid w:val="0064756C"/>
    <w:rsid w:val="00650B74"/>
    <w:rsid w:val="006550BD"/>
    <w:rsid w:val="00663339"/>
    <w:rsid w:val="0066568A"/>
    <w:rsid w:val="0066676F"/>
    <w:rsid w:val="00677036"/>
    <w:rsid w:val="006808D4"/>
    <w:rsid w:val="00681884"/>
    <w:rsid w:val="00683601"/>
    <w:rsid w:val="006876F7"/>
    <w:rsid w:val="00691607"/>
    <w:rsid w:val="006A0F91"/>
    <w:rsid w:val="006B2509"/>
    <w:rsid w:val="006B5985"/>
    <w:rsid w:val="006C3F28"/>
    <w:rsid w:val="006C4152"/>
    <w:rsid w:val="006C57A6"/>
    <w:rsid w:val="006C7DB8"/>
    <w:rsid w:val="006D1868"/>
    <w:rsid w:val="006D36CF"/>
    <w:rsid w:val="006D40D3"/>
    <w:rsid w:val="006D7024"/>
    <w:rsid w:val="006D79AE"/>
    <w:rsid w:val="00704A94"/>
    <w:rsid w:val="00705B01"/>
    <w:rsid w:val="00706981"/>
    <w:rsid w:val="00712CA9"/>
    <w:rsid w:val="0071321F"/>
    <w:rsid w:val="00730F98"/>
    <w:rsid w:val="0073200D"/>
    <w:rsid w:val="00733F07"/>
    <w:rsid w:val="007420C3"/>
    <w:rsid w:val="00743A38"/>
    <w:rsid w:val="007504D0"/>
    <w:rsid w:val="00750FE1"/>
    <w:rsid w:val="00754D5E"/>
    <w:rsid w:val="00761AB5"/>
    <w:rsid w:val="0076272D"/>
    <w:rsid w:val="00762B07"/>
    <w:rsid w:val="00763333"/>
    <w:rsid w:val="0076364B"/>
    <w:rsid w:val="00763A2F"/>
    <w:rsid w:val="00771670"/>
    <w:rsid w:val="00775032"/>
    <w:rsid w:val="0078124B"/>
    <w:rsid w:val="007861F1"/>
    <w:rsid w:val="00787E95"/>
    <w:rsid w:val="0079198B"/>
    <w:rsid w:val="007965CB"/>
    <w:rsid w:val="00796AEB"/>
    <w:rsid w:val="00796B15"/>
    <w:rsid w:val="007A19A8"/>
    <w:rsid w:val="007A28EB"/>
    <w:rsid w:val="007B076E"/>
    <w:rsid w:val="007B0B56"/>
    <w:rsid w:val="007B2F7B"/>
    <w:rsid w:val="007C0ED2"/>
    <w:rsid w:val="007D3ED3"/>
    <w:rsid w:val="007E10CB"/>
    <w:rsid w:val="007F3986"/>
    <w:rsid w:val="007F4AAB"/>
    <w:rsid w:val="00811864"/>
    <w:rsid w:val="00812CD3"/>
    <w:rsid w:val="0081450C"/>
    <w:rsid w:val="00815C59"/>
    <w:rsid w:val="0082169D"/>
    <w:rsid w:val="00822757"/>
    <w:rsid w:val="00830565"/>
    <w:rsid w:val="00830AF5"/>
    <w:rsid w:val="00831FCC"/>
    <w:rsid w:val="00832ECC"/>
    <w:rsid w:val="00837B11"/>
    <w:rsid w:val="00841451"/>
    <w:rsid w:val="00853D15"/>
    <w:rsid w:val="00854085"/>
    <w:rsid w:val="00856132"/>
    <w:rsid w:val="0085760C"/>
    <w:rsid w:val="00862DD4"/>
    <w:rsid w:val="008749CC"/>
    <w:rsid w:val="008772E1"/>
    <w:rsid w:val="008827FC"/>
    <w:rsid w:val="00890C4D"/>
    <w:rsid w:val="00893D53"/>
    <w:rsid w:val="008971C7"/>
    <w:rsid w:val="008A11BD"/>
    <w:rsid w:val="008A3745"/>
    <w:rsid w:val="008B46B3"/>
    <w:rsid w:val="008D12EA"/>
    <w:rsid w:val="008D76C7"/>
    <w:rsid w:val="008E223D"/>
    <w:rsid w:val="008E6CFF"/>
    <w:rsid w:val="008F7B2C"/>
    <w:rsid w:val="0090407B"/>
    <w:rsid w:val="009055D1"/>
    <w:rsid w:val="00906F50"/>
    <w:rsid w:val="00912C58"/>
    <w:rsid w:val="009134D7"/>
    <w:rsid w:val="0091626D"/>
    <w:rsid w:val="009165D3"/>
    <w:rsid w:val="00923EED"/>
    <w:rsid w:val="009247F2"/>
    <w:rsid w:val="00931CAE"/>
    <w:rsid w:val="0093265D"/>
    <w:rsid w:val="0093533E"/>
    <w:rsid w:val="00950682"/>
    <w:rsid w:val="0095485F"/>
    <w:rsid w:val="00957A1B"/>
    <w:rsid w:val="00964758"/>
    <w:rsid w:val="009717F0"/>
    <w:rsid w:val="00971A16"/>
    <w:rsid w:val="0097464C"/>
    <w:rsid w:val="00977226"/>
    <w:rsid w:val="00980E1F"/>
    <w:rsid w:val="00982BEF"/>
    <w:rsid w:val="009843CF"/>
    <w:rsid w:val="00986EE2"/>
    <w:rsid w:val="00987DE5"/>
    <w:rsid w:val="00991FDD"/>
    <w:rsid w:val="0099419B"/>
    <w:rsid w:val="009A6975"/>
    <w:rsid w:val="009B2E54"/>
    <w:rsid w:val="009C0E68"/>
    <w:rsid w:val="009C0EF7"/>
    <w:rsid w:val="009C3460"/>
    <w:rsid w:val="009D1065"/>
    <w:rsid w:val="009E46A2"/>
    <w:rsid w:val="009F334D"/>
    <w:rsid w:val="009F4D26"/>
    <w:rsid w:val="00A00814"/>
    <w:rsid w:val="00A05494"/>
    <w:rsid w:val="00A054A4"/>
    <w:rsid w:val="00A101CD"/>
    <w:rsid w:val="00A20AE8"/>
    <w:rsid w:val="00A24C8D"/>
    <w:rsid w:val="00A256A2"/>
    <w:rsid w:val="00A33E4B"/>
    <w:rsid w:val="00A36C06"/>
    <w:rsid w:val="00A46642"/>
    <w:rsid w:val="00A512D9"/>
    <w:rsid w:val="00A52B7E"/>
    <w:rsid w:val="00A55000"/>
    <w:rsid w:val="00A56AA4"/>
    <w:rsid w:val="00A60DDE"/>
    <w:rsid w:val="00A61B54"/>
    <w:rsid w:val="00A66DF6"/>
    <w:rsid w:val="00A70E5F"/>
    <w:rsid w:val="00A719F3"/>
    <w:rsid w:val="00A73028"/>
    <w:rsid w:val="00A75CDC"/>
    <w:rsid w:val="00A85130"/>
    <w:rsid w:val="00A92550"/>
    <w:rsid w:val="00A93E90"/>
    <w:rsid w:val="00A963C0"/>
    <w:rsid w:val="00A96CD5"/>
    <w:rsid w:val="00AA4632"/>
    <w:rsid w:val="00AA58F8"/>
    <w:rsid w:val="00AC0F6D"/>
    <w:rsid w:val="00AD0F42"/>
    <w:rsid w:val="00AD1094"/>
    <w:rsid w:val="00AF4AB2"/>
    <w:rsid w:val="00B0657D"/>
    <w:rsid w:val="00B10E6D"/>
    <w:rsid w:val="00B26253"/>
    <w:rsid w:val="00B26FFD"/>
    <w:rsid w:val="00B30E04"/>
    <w:rsid w:val="00B448B6"/>
    <w:rsid w:val="00B44C7C"/>
    <w:rsid w:val="00B45866"/>
    <w:rsid w:val="00B47599"/>
    <w:rsid w:val="00B47AFE"/>
    <w:rsid w:val="00B512DB"/>
    <w:rsid w:val="00B54525"/>
    <w:rsid w:val="00B558DC"/>
    <w:rsid w:val="00B611F3"/>
    <w:rsid w:val="00B61780"/>
    <w:rsid w:val="00B63747"/>
    <w:rsid w:val="00B675E7"/>
    <w:rsid w:val="00B72A09"/>
    <w:rsid w:val="00B74A3A"/>
    <w:rsid w:val="00B76FCF"/>
    <w:rsid w:val="00BA47AD"/>
    <w:rsid w:val="00BB1C66"/>
    <w:rsid w:val="00BB7A3E"/>
    <w:rsid w:val="00BC0346"/>
    <w:rsid w:val="00BC29E4"/>
    <w:rsid w:val="00BC34C9"/>
    <w:rsid w:val="00BD705C"/>
    <w:rsid w:val="00BE0BA1"/>
    <w:rsid w:val="00BE3C8B"/>
    <w:rsid w:val="00BF2855"/>
    <w:rsid w:val="00BF3B9C"/>
    <w:rsid w:val="00BF4F2E"/>
    <w:rsid w:val="00BF7657"/>
    <w:rsid w:val="00C07BDF"/>
    <w:rsid w:val="00C10087"/>
    <w:rsid w:val="00C11F31"/>
    <w:rsid w:val="00C142FB"/>
    <w:rsid w:val="00C22632"/>
    <w:rsid w:val="00C24FBA"/>
    <w:rsid w:val="00C2628F"/>
    <w:rsid w:val="00C319C8"/>
    <w:rsid w:val="00C32D70"/>
    <w:rsid w:val="00C362EB"/>
    <w:rsid w:val="00C43128"/>
    <w:rsid w:val="00C457F7"/>
    <w:rsid w:val="00C46B83"/>
    <w:rsid w:val="00C527BB"/>
    <w:rsid w:val="00C5509B"/>
    <w:rsid w:val="00C5525A"/>
    <w:rsid w:val="00C62AA1"/>
    <w:rsid w:val="00C6381D"/>
    <w:rsid w:val="00C7467E"/>
    <w:rsid w:val="00C776BC"/>
    <w:rsid w:val="00C81A7E"/>
    <w:rsid w:val="00C824D8"/>
    <w:rsid w:val="00C83B50"/>
    <w:rsid w:val="00C933CE"/>
    <w:rsid w:val="00C9472B"/>
    <w:rsid w:val="00CA4066"/>
    <w:rsid w:val="00CA764F"/>
    <w:rsid w:val="00CB2C19"/>
    <w:rsid w:val="00CB52CE"/>
    <w:rsid w:val="00CB568A"/>
    <w:rsid w:val="00CC059D"/>
    <w:rsid w:val="00CC19B2"/>
    <w:rsid w:val="00CC4DAC"/>
    <w:rsid w:val="00CD4C5D"/>
    <w:rsid w:val="00CE0944"/>
    <w:rsid w:val="00CE116E"/>
    <w:rsid w:val="00CE2227"/>
    <w:rsid w:val="00CE6956"/>
    <w:rsid w:val="00CF11F1"/>
    <w:rsid w:val="00CF53D9"/>
    <w:rsid w:val="00D106A2"/>
    <w:rsid w:val="00D1499D"/>
    <w:rsid w:val="00D15341"/>
    <w:rsid w:val="00D15D23"/>
    <w:rsid w:val="00D20A73"/>
    <w:rsid w:val="00D23D7C"/>
    <w:rsid w:val="00D3446C"/>
    <w:rsid w:val="00D356E4"/>
    <w:rsid w:val="00D35C9A"/>
    <w:rsid w:val="00D36DBB"/>
    <w:rsid w:val="00D4006E"/>
    <w:rsid w:val="00D42CE3"/>
    <w:rsid w:val="00D67050"/>
    <w:rsid w:val="00D72C71"/>
    <w:rsid w:val="00D75CBE"/>
    <w:rsid w:val="00D928D9"/>
    <w:rsid w:val="00D95DF9"/>
    <w:rsid w:val="00DA092C"/>
    <w:rsid w:val="00DA33B3"/>
    <w:rsid w:val="00DA4E2B"/>
    <w:rsid w:val="00DB22E3"/>
    <w:rsid w:val="00DB2530"/>
    <w:rsid w:val="00DC0C20"/>
    <w:rsid w:val="00DC2F4C"/>
    <w:rsid w:val="00DC3B19"/>
    <w:rsid w:val="00DC4B31"/>
    <w:rsid w:val="00DC7DCC"/>
    <w:rsid w:val="00DD588A"/>
    <w:rsid w:val="00DE5804"/>
    <w:rsid w:val="00DF0570"/>
    <w:rsid w:val="00DF29F3"/>
    <w:rsid w:val="00DF4176"/>
    <w:rsid w:val="00DF56DF"/>
    <w:rsid w:val="00E059C3"/>
    <w:rsid w:val="00E11FF7"/>
    <w:rsid w:val="00E12557"/>
    <w:rsid w:val="00E31876"/>
    <w:rsid w:val="00E37744"/>
    <w:rsid w:val="00E50D0E"/>
    <w:rsid w:val="00E512AB"/>
    <w:rsid w:val="00E55712"/>
    <w:rsid w:val="00E574A5"/>
    <w:rsid w:val="00E611D7"/>
    <w:rsid w:val="00E6389E"/>
    <w:rsid w:val="00E935F9"/>
    <w:rsid w:val="00E962C8"/>
    <w:rsid w:val="00E964E8"/>
    <w:rsid w:val="00EA314B"/>
    <w:rsid w:val="00EA4792"/>
    <w:rsid w:val="00EA5831"/>
    <w:rsid w:val="00EB0926"/>
    <w:rsid w:val="00EB4FB3"/>
    <w:rsid w:val="00EC27BD"/>
    <w:rsid w:val="00EC6BCA"/>
    <w:rsid w:val="00ED1AD7"/>
    <w:rsid w:val="00ED1F35"/>
    <w:rsid w:val="00ED372D"/>
    <w:rsid w:val="00EE00B5"/>
    <w:rsid w:val="00EE01EF"/>
    <w:rsid w:val="00F023BA"/>
    <w:rsid w:val="00F03625"/>
    <w:rsid w:val="00F10106"/>
    <w:rsid w:val="00F10C92"/>
    <w:rsid w:val="00F14DC1"/>
    <w:rsid w:val="00F30098"/>
    <w:rsid w:val="00F3029E"/>
    <w:rsid w:val="00F32DDA"/>
    <w:rsid w:val="00F34D69"/>
    <w:rsid w:val="00F462A5"/>
    <w:rsid w:val="00F46C08"/>
    <w:rsid w:val="00F524D7"/>
    <w:rsid w:val="00F6434A"/>
    <w:rsid w:val="00F66157"/>
    <w:rsid w:val="00F70358"/>
    <w:rsid w:val="00F86094"/>
    <w:rsid w:val="00F90649"/>
    <w:rsid w:val="00F92980"/>
    <w:rsid w:val="00F94BA3"/>
    <w:rsid w:val="00FA13BD"/>
    <w:rsid w:val="00FA4933"/>
    <w:rsid w:val="00FB14ED"/>
    <w:rsid w:val="00FB3BE8"/>
    <w:rsid w:val="00FC17F1"/>
    <w:rsid w:val="00FC3BE5"/>
    <w:rsid w:val="00FC4C19"/>
    <w:rsid w:val="00FD230F"/>
    <w:rsid w:val="00FE0AE4"/>
    <w:rsid w:val="00FE172B"/>
    <w:rsid w:val="00FF0367"/>
    <w:rsid w:val="00FF05ED"/>
    <w:rsid w:val="00FF153A"/>
    <w:rsid w:val="00FF1E1B"/>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08289159"/>
  <w15:chartTrackingRefBased/>
  <w15:docId w15:val="{B630F28D-658B-2645-8601-FEA7CD01F0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SG"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63FC"/>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64758"/>
  </w:style>
  <w:style w:type="character" w:styleId="Emphasis">
    <w:name w:val="Emphasis"/>
    <w:basedOn w:val="DefaultParagraphFont"/>
    <w:uiPriority w:val="20"/>
    <w:qFormat/>
    <w:rsid w:val="00EB0926"/>
    <w:rPr>
      <w:i/>
      <w:iCs/>
    </w:rPr>
  </w:style>
  <w:style w:type="character" w:styleId="Hyperlink">
    <w:name w:val="Hyperlink"/>
    <w:basedOn w:val="DefaultParagraphFont"/>
    <w:uiPriority w:val="99"/>
    <w:semiHidden/>
    <w:unhideWhenUsed/>
    <w:rsid w:val="00EB0926"/>
    <w:rPr>
      <w:color w:val="0000FF"/>
      <w:u w:val="single"/>
    </w:rPr>
  </w:style>
  <w:style w:type="character" w:customStyle="1" w:styleId="apple-tab-span">
    <w:name w:val="apple-tab-span"/>
    <w:basedOn w:val="DefaultParagraphFont"/>
    <w:rsid w:val="004253C1"/>
  </w:style>
  <w:style w:type="paragraph" w:styleId="ListParagraph">
    <w:name w:val="List Paragraph"/>
    <w:basedOn w:val="Normal"/>
    <w:uiPriority w:val="34"/>
    <w:qFormat/>
    <w:rsid w:val="00FB14ED"/>
    <w:pPr>
      <w:ind w:left="720"/>
      <w:contextualSpacing/>
    </w:pPr>
  </w:style>
  <w:style w:type="table" w:styleId="TableGrid">
    <w:name w:val="Table Grid"/>
    <w:basedOn w:val="TableNormal"/>
    <w:uiPriority w:val="39"/>
    <w:rsid w:val="00B5452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CE094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CE0944"/>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CE0944"/>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Footer">
    <w:name w:val="footer"/>
    <w:basedOn w:val="Normal"/>
    <w:link w:val="FooterChar"/>
    <w:uiPriority w:val="99"/>
    <w:unhideWhenUsed/>
    <w:rsid w:val="00E31876"/>
    <w:pPr>
      <w:tabs>
        <w:tab w:val="center" w:pos="4513"/>
        <w:tab w:val="right" w:pos="9026"/>
      </w:tabs>
    </w:pPr>
  </w:style>
  <w:style w:type="character" w:customStyle="1" w:styleId="FooterChar">
    <w:name w:val="Footer Char"/>
    <w:basedOn w:val="DefaultParagraphFont"/>
    <w:link w:val="Footer"/>
    <w:uiPriority w:val="99"/>
    <w:rsid w:val="00E31876"/>
    <w:rPr>
      <w:rFonts w:ascii="Times New Roman" w:eastAsia="Times New Roman" w:hAnsi="Times New Roman" w:cs="Times New Roman"/>
    </w:rPr>
  </w:style>
  <w:style w:type="character" w:styleId="PageNumber">
    <w:name w:val="page number"/>
    <w:basedOn w:val="DefaultParagraphFont"/>
    <w:uiPriority w:val="99"/>
    <w:semiHidden/>
    <w:unhideWhenUsed/>
    <w:rsid w:val="00E31876"/>
  </w:style>
  <w:style w:type="character" w:styleId="Strong">
    <w:name w:val="Strong"/>
    <w:basedOn w:val="DefaultParagraphFont"/>
    <w:uiPriority w:val="22"/>
    <w:qFormat/>
    <w:rsid w:val="002D5900"/>
    <w:rPr>
      <w:b/>
      <w:bCs/>
    </w:rPr>
  </w:style>
  <w:style w:type="character" w:styleId="FollowedHyperlink">
    <w:name w:val="FollowedHyperlink"/>
    <w:basedOn w:val="DefaultParagraphFont"/>
    <w:uiPriority w:val="99"/>
    <w:semiHidden/>
    <w:unhideWhenUsed/>
    <w:rsid w:val="00733F0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215458">
      <w:bodyDiv w:val="1"/>
      <w:marLeft w:val="0"/>
      <w:marRight w:val="0"/>
      <w:marTop w:val="0"/>
      <w:marBottom w:val="0"/>
      <w:divBdr>
        <w:top w:val="none" w:sz="0" w:space="0" w:color="auto"/>
        <w:left w:val="none" w:sz="0" w:space="0" w:color="auto"/>
        <w:bottom w:val="none" w:sz="0" w:space="0" w:color="auto"/>
        <w:right w:val="none" w:sz="0" w:space="0" w:color="auto"/>
      </w:divBdr>
      <w:divsChild>
        <w:div w:id="421073631">
          <w:marLeft w:val="0"/>
          <w:marRight w:val="0"/>
          <w:marTop w:val="0"/>
          <w:marBottom w:val="0"/>
          <w:divBdr>
            <w:top w:val="none" w:sz="0" w:space="0" w:color="auto"/>
            <w:left w:val="none" w:sz="0" w:space="0" w:color="auto"/>
            <w:bottom w:val="none" w:sz="0" w:space="0" w:color="auto"/>
            <w:right w:val="none" w:sz="0" w:space="0" w:color="auto"/>
          </w:divBdr>
          <w:divsChild>
            <w:div w:id="643394615">
              <w:marLeft w:val="0"/>
              <w:marRight w:val="0"/>
              <w:marTop w:val="0"/>
              <w:marBottom w:val="0"/>
              <w:divBdr>
                <w:top w:val="none" w:sz="0" w:space="0" w:color="auto"/>
                <w:left w:val="none" w:sz="0" w:space="0" w:color="auto"/>
                <w:bottom w:val="none" w:sz="0" w:space="0" w:color="auto"/>
                <w:right w:val="none" w:sz="0" w:space="0" w:color="auto"/>
              </w:divBdr>
              <w:divsChild>
                <w:div w:id="1321076834">
                  <w:marLeft w:val="0"/>
                  <w:marRight w:val="0"/>
                  <w:marTop w:val="0"/>
                  <w:marBottom w:val="0"/>
                  <w:divBdr>
                    <w:top w:val="none" w:sz="0" w:space="0" w:color="auto"/>
                    <w:left w:val="none" w:sz="0" w:space="0" w:color="auto"/>
                    <w:bottom w:val="none" w:sz="0" w:space="0" w:color="auto"/>
                    <w:right w:val="none" w:sz="0" w:space="0" w:color="auto"/>
                  </w:divBdr>
                  <w:divsChild>
                    <w:div w:id="1168670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423238">
      <w:bodyDiv w:val="1"/>
      <w:marLeft w:val="0"/>
      <w:marRight w:val="0"/>
      <w:marTop w:val="0"/>
      <w:marBottom w:val="0"/>
      <w:divBdr>
        <w:top w:val="none" w:sz="0" w:space="0" w:color="auto"/>
        <w:left w:val="none" w:sz="0" w:space="0" w:color="auto"/>
        <w:bottom w:val="none" w:sz="0" w:space="0" w:color="auto"/>
        <w:right w:val="none" w:sz="0" w:space="0" w:color="auto"/>
      </w:divBdr>
      <w:divsChild>
        <w:div w:id="1969893880">
          <w:marLeft w:val="0"/>
          <w:marRight w:val="0"/>
          <w:marTop w:val="0"/>
          <w:marBottom w:val="0"/>
          <w:divBdr>
            <w:top w:val="none" w:sz="0" w:space="0" w:color="auto"/>
            <w:left w:val="none" w:sz="0" w:space="0" w:color="auto"/>
            <w:bottom w:val="none" w:sz="0" w:space="0" w:color="auto"/>
            <w:right w:val="none" w:sz="0" w:space="0" w:color="auto"/>
          </w:divBdr>
        </w:div>
      </w:divsChild>
    </w:div>
    <w:div w:id="85804778">
      <w:bodyDiv w:val="1"/>
      <w:marLeft w:val="0"/>
      <w:marRight w:val="0"/>
      <w:marTop w:val="0"/>
      <w:marBottom w:val="0"/>
      <w:divBdr>
        <w:top w:val="none" w:sz="0" w:space="0" w:color="auto"/>
        <w:left w:val="none" w:sz="0" w:space="0" w:color="auto"/>
        <w:bottom w:val="none" w:sz="0" w:space="0" w:color="auto"/>
        <w:right w:val="none" w:sz="0" w:space="0" w:color="auto"/>
      </w:divBdr>
    </w:div>
    <w:div w:id="126553742">
      <w:bodyDiv w:val="1"/>
      <w:marLeft w:val="0"/>
      <w:marRight w:val="0"/>
      <w:marTop w:val="0"/>
      <w:marBottom w:val="0"/>
      <w:divBdr>
        <w:top w:val="none" w:sz="0" w:space="0" w:color="auto"/>
        <w:left w:val="none" w:sz="0" w:space="0" w:color="auto"/>
        <w:bottom w:val="none" w:sz="0" w:space="0" w:color="auto"/>
        <w:right w:val="none" w:sz="0" w:space="0" w:color="auto"/>
      </w:divBdr>
      <w:divsChild>
        <w:div w:id="1014456851">
          <w:marLeft w:val="0"/>
          <w:marRight w:val="0"/>
          <w:marTop w:val="0"/>
          <w:marBottom w:val="0"/>
          <w:divBdr>
            <w:top w:val="none" w:sz="0" w:space="0" w:color="auto"/>
            <w:left w:val="none" w:sz="0" w:space="0" w:color="auto"/>
            <w:bottom w:val="none" w:sz="0" w:space="0" w:color="auto"/>
            <w:right w:val="none" w:sz="0" w:space="0" w:color="auto"/>
          </w:divBdr>
          <w:divsChild>
            <w:div w:id="970790081">
              <w:marLeft w:val="0"/>
              <w:marRight w:val="0"/>
              <w:marTop w:val="0"/>
              <w:marBottom w:val="0"/>
              <w:divBdr>
                <w:top w:val="none" w:sz="0" w:space="0" w:color="auto"/>
                <w:left w:val="none" w:sz="0" w:space="0" w:color="auto"/>
                <w:bottom w:val="none" w:sz="0" w:space="0" w:color="auto"/>
                <w:right w:val="none" w:sz="0" w:space="0" w:color="auto"/>
              </w:divBdr>
              <w:divsChild>
                <w:div w:id="2063941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061611">
      <w:bodyDiv w:val="1"/>
      <w:marLeft w:val="0"/>
      <w:marRight w:val="0"/>
      <w:marTop w:val="0"/>
      <w:marBottom w:val="0"/>
      <w:divBdr>
        <w:top w:val="none" w:sz="0" w:space="0" w:color="auto"/>
        <w:left w:val="none" w:sz="0" w:space="0" w:color="auto"/>
        <w:bottom w:val="none" w:sz="0" w:space="0" w:color="auto"/>
        <w:right w:val="none" w:sz="0" w:space="0" w:color="auto"/>
      </w:divBdr>
    </w:div>
    <w:div w:id="187256883">
      <w:bodyDiv w:val="1"/>
      <w:marLeft w:val="0"/>
      <w:marRight w:val="0"/>
      <w:marTop w:val="0"/>
      <w:marBottom w:val="0"/>
      <w:divBdr>
        <w:top w:val="none" w:sz="0" w:space="0" w:color="auto"/>
        <w:left w:val="none" w:sz="0" w:space="0" w:color="auto"/>
        <w:bottom w:val="none" w:sz="0" w:space="0" w:color="auto"/>
        <w:right w:val="none" w:sz="0" w:space="0" w:color="auto"/>
      </w:divBdr>
      <w:divsChild>
        <w:div w:id="267664298">
          <w:marLeft w:val="0"/>
          <w:marRight w:val="0"/>
          <w:marTop w:val="0"/>
          <w:marBottom w:val="0"/>
          <w:divBdr>
            <w:top w:val="none" w:sz="0" w:space="0" w:color="auto"/>
            <w:left w:val="none" w:sz="0" w:space="0" w:color="auto"/>
            <w:bottom w:val="none" w:sz="0" w:space="0" w:color="auto"/>
            <w:right w:val="none" w:sz="0" w:space="0" w:color="auto"/>
          </w:divBdr>
          <w:divsChild>
            <w:div w:id="1948854906">
              <w:marLeft w:val="0"/>
              <w:marRight w:val="0"/>
              <w:marTop w:val="0"/>
              <w:marBottom w:val="0"/>
              <w:divBdr>
                <w:top w:val="none" w:sz="0" w:space="0" w:color="auto"/>
                <w:left w:val="none" w:sz="0" w:space="0" w:color="auto"/>
                <w:bottom w:val="none" w:sz="0" w:space="0" w:color="auto"/>
                <w:right w:val="none" w:sz="0" w:space="0" w:color="auto"/>
              </w:divBdr>
              <w:divsChild>
                <w:div w:id="446630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66183">
      <w:bodyDiv w:val="1"/>
      <w:marLeft w:val="0"/>
      <w:marRight w:val="0"/>
      <w:marTop w:val="0"/>
      <w:marBottom w:val="0"/>
      <w:divBdr>
        <w:top w:val="none" w:sz="0" w:space="0" w:color="auto"/>
        <w:left w:val="none" w:sz="0" w:space="0" w:color="auto"/>
        <w:bottom w:val="none" w:sz="0" w:space="0" w:color="auto"/>
        <w:right w:val="none" w:sz="0" w:space="0" w:color="auto"/>
      </w:divBdr>
      <w:divsChild>
        <w:div w:id="2070689155">
          <w:marLeft w:val="0"/>
          <w:marRight w:val="0"/>
          <w:marTop w:val="0"/>
          <w:marBottom w:val="0"/>
          <w:divBdr>
            <w:top w:val="none" w:sz="0" w:space="0" w:color="auto"/>
            <w:left w:val="none" w:sz="0" w:space="0" w:color="auto"/>
            <w:bottom w:val="none" w:sz="0" w:space="0" w:color="auto"/>
            <w:right w:val="none" w:sz="0" w:space="0" w:color="auto"/>
          </w:divBdr>
          <w:divsChild>
            <w:div w:id="845247893">
              <w:marLeft w:val="0"/>
              <w:marRight w:val="0"/>
              <w:marTop w:val="0"/>
              <w:marBottom w:val="0"/>
              <w:divBdr>
                <w:top w:val="none" w:sz="0" w:space="0" w:color="auto"/>
                <w:left w:val="none" w:sz="0" w:space="0" w:color="auto"/>
                <w:bottom w:val="none" w:sz="0" w:space="0" w:color="auto"/>
                <w:right w:val="none" w:sz="0" w:space="0" w:color="auto"/>
              </w:divBdr>
              <w:divsChild>
                <w:div w:id="235868806">
                  <w:marLeft w:val="0"/>
                  <w:marRight w:val="0"/>
                  <w:marTop w:val="0"/>
                  <w:marBottom w:val="0"/>
                  <w:divBdr>
                    <w:top w:val="none" w:sz="0" w:space="0" w:color="auto"/>
                    <w:left w:val="none" w:sz="0" w:space="0" w:color="auto"/>
                    <w:bottom w:val="none" w:sz="0" w:space="0" w:color="auto"/>
                    <w:right w:val="none" w:sz="0" w:space="0" w:color="auto"/>
                  </w:divBdr>
                  <w:divsChild>
                    <w:div w:id="171772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9121291">
      <w:bodyDiv w:val="1"/>
      <w:marLeft w:val="0"/>
      <w:marRight w:val="0"/>
      <w:marTop w:val="0"/>
      <w:marBottom w:val="0"/>
      <w:divBdr>
        <w:top w:val="none" w:sz="0" w:space="0" w:color="auto"/>
        <w:left w:val="none" w:sz="0" w:space="0" w:color="auto"/>
        <w:bottom w:val="none" w:sz="0" w:space="0" w:color="auto"/>
        <w:right w:val="none" w:sz="0" w:space="0" w:color="auto"/>
      </w:divBdr>
    </w:div>
    <w:div w:id="379786213">
      <w:bodyDiv w:val="1"/>
      <w:marLeft w:val="0"/>
      <w:marRight w:val="0"/>
      <w:marTop w:val="0"/>
      <w:marBottom w:val="0"/>
      <w:divBdr>
        <w:top w:val="none" w:sz="0" w:space="0" w:color="auto"/>
        <w:left w:val="none" w:sz="0" w:space="0" w:color="auto"/>
        <w:bottom w:val="none" w:sz="0" w:space="0" w:color="auto"/>
        <w:right w:val="none" w:sz="0" w:space="0" w:color="auto"/>
      </w:divBdr>
    </w:div>
    <w:div w:id="399442872">
      <w:bodyDiv w:val="1"/>
      <w:marLeft w:val="0"/>
      <w:marRight w:val="0"/>
      <w:marTop w:val="0"/>
      <w:marBottom w:val="0"/>
      <w:divBdr>
        <w:top w:val="none" w:sz="0" w:space="0" w:color="auto"/>
        <w:left w:val="none" w:sz="0" w:space="0" w:color="auto"/>
        <w:bottom w:val="none" w:sz="0" w:space="0" w:color="auto"/>
        <w:right w:val="none" w:sz="0" w:space="0" w:color="auto"/>
      </w:divBdr>
    </w:div>
    <w:div w:id="400831555">
      <w:bodyDiv w:val="1"/>
      <w:marLeft w:val="0"/>
      <w:marRight w:val="0"/>
      <w:marTop w:val="0"/>
      <w:marBottom w:val="0"/>
      <w:divBdr>
        <w:top w:val="none" w:sz="0" w:space="0" w:color="auto"/>
        <w:left w:val="none" w:sz="0" w:space="0" w:color="auto"/>
        <w:bottom w:val="none" w:sz="0" w:space="0" w:color="auto"/>
        <w:right w:val="none" w:sz="0" w:space="0" w:color="auto"/>
      </w:divBdr>
      <w:divsChild>
        <w:div w:id="946472117">
          <w:marLeft w:val="0"/>
          <w:marRight w:val="0"/>
          <w:marTop w:val="0"/>
          <w:marBottom w:val="0"/>
          <w:divBdr>
            <w:top w:val="none" w:sz="0" w:space="0" w:color="auto"/>
            <w:left w:val="none" w:sz="0" w:space="0" w:color="auto"/>
            <w:bottom w:val="none" w:sz="0" w:space="0" w:color="auto"/>
            <w:right w:val="none" w:sz="0" w:space="0" w:color="auto"/>
          </w:divBdr>
          <w:divsChild>
            <w:div w:id="1623997702">
              <w:marLeft w:val="0"/>
              <w:marRight w:val="0"/>
              <w:marTop w:val="0"/>
              <w:marBottom w:val="0"/>
              <w:divBdr>
                <w:top w:val="none" w:sz="0" w:space="0" w:color="auto"/>
                <w:left w:val="none" w:sz="0" w:space="0" w:color="auto"/>
                <w:bottom w:val="none" w:sz="0" w:space="0" w:color="auto"/>
                <w:right w:val="none" w:sz="0" w:space="0" w:color="auto"/>
              </w:divBdr>
              <w:divsChild>
                <w:div w:id="1758672509">
                  <w:marLeft w:val="0"/>
                  <w:marRight w:val="0"/>
                  <w:marTop w:val="0"/>
                  <w:marBottom w:val="0"/>
                  <w:divBdr>
                    <w:top w:val="none" w:sz="0" w:space="0" w:color="auto"/>
                    <w:left w:val="none" w:sz="0" w:space="0" w:color="auto"/>
                    <w:bottom w:val="none" w:sz="0" w:space="0" w:color="auto"/>
                    <w:right w:val="none" w:sz="0" w:space="0" w:color="auto"/>
                  </w:divBdr>
                  <w:divsChild>
                    <w:div w:id="1209872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5955013">
      <w:bodyDiv w:val="1"/>
      <w:marLeft w:val="0"/>
      <w:marRight w:val="0"/>
      <w:marTop w:val="0"/>
      <w:marBottom w:val="0"/>
      <w:divBdr>
        <w:top w:val="none" w:sz="0" w:space="0" w:color="auto"/>
        <w:left w:val="none" w:sz="0" w:space="0" w:color="auto"/>
        <w:bottom w:val="none" w:sz="0" w:space="0" w:color="auto"/>
        <w:right w:val="none" w:sz="0" w:space="0" w:color="auto"/>
      </w:divBdr>
      <w:divsChild>
        <w:div w:id="752357551">
          <w:marLeft w:val="0"/>
          <w:marRight w:val="0"/>
          <w:marTop w:val="0"/>
          <w:marBottom w:val="0"/>
          <w:divBdr>
            <w:top w:val="none" w:sz="0" w:space="0" w:color="auto"/>
            <w:left w:val="none" w:sz="0" w:space="0" w:color="auto"/>
            <w:bottom w:val="none" w:sz="0" w:space="0" w:color="auto"/>
            <w:right w:val="none" w:sz="0" w:space="0" w:color="auto"/>
          </w:divBdr>
          <w:divsChild>
            <w:div w:id="2124566805">
              <w:marLeft w:val="0"/>
              <w:marRight w:val="0"/>
              <w:marTop w:val="0"/>
              <w:marBottom w:val="0"/>
              <w:divBdr>
                <w:top w:val="none" w:sz="0" w:space="0" w:color="auto"/>
                <w:left w:val="none" w:sz="0" w:space="0" w:color="auto"/>
                <w:bottom w:val="none" w:sz="0" w:space="0" w:color="auto"/>
                <w:right w:val="none" w:sz="0" w:space="0" w:color="auto"/>
              </w:divBdr>
              <w:divsChild>
                <w:div w:id="98528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7332323">
      <w:bodyDiv w:val="1"/>
      <w:marLeft w:val="0"/>
      <w:marRight w:val="0"/>
      <w:marTop w:val="0"/>
      <w:marBottom w:val="0"/>
      <w:divBdr>
        <w:top w:val="none" w:sz="0" w:space="0" w:color="auto"/>
        <w:left w:val="none" w:sz="0" w:space="0" w:color="auto"/>
        <w:bottom w:val="none" w:sz="0" w:space="0" w:color="auto"/>
        <w:right w:val="none" w:sz="0" w:space="0" w:color="auto"/>
      </w:divBdr>
    </w:div>
    <w:div w:id="463423624">
      <w:bodyDiv w:val="1"/>
      <w:marLeft w:val="0"/>
      <w:marRight w:val="0"/>
      <w:marTop w:val="0"/>
      <w:marBottom w:val="0"/>
      <w:divBdr>
        <w:top w:val="none" w:sz="0" w:space="0" w:color="auto"/>
        <w:left w:val="none" w:sz="0" w:space="0" w:color="auto"/>
        <w:bottom w:val="none" w:sz="0" w:space="0" w:color="auto"/>
        <w:right w:val="none" w:sz="0" w:space="0" w:color="auto"/>
      </w:divBdr>
    </w:div>
    <w:div w:id="474569238">
      <w:bodyDiv w:val="1"/>
      <w:marLeft w:val="0"/>
      <w:marRight w:val="0"/>
      <w:marTop w:val="0"/>
      <w:marBottom w:val="0"/>
      <w:divBdr>
        <w:top w:val="none" w:sz="0" w:space="0" w:color="auto"/>
        <w:left w:val="none" w:sz="0" w:space="0" w:color="auto"/>
        <w:bottom w:val="none" w:sz="0" w:space="0" w:color="auto"/>
        <w:right w:val="none" w:sz="0" w:space="0" w:color="auto"/>
      </w:divBdr>
    </w:div>
    <w:div w:id="489368083">
      <w:bodyDiv w:val="1"/>
      <w:marLeft w:val="0"/>
      <w:marRight w:val="0"/>
      <w:marTop w:val="0"/>
      <w:marBottom w:val="0"/>
      <w:divBdr>
        <w:top w:val="none" w:sz="0" w:space="0" w:color="auto"/>
        <w:left w:val="none" w:sz="0" w:space="0" w:color="auto"/>
        <w:bottom w:val="none" w:sz="0" w:space="0" w:color="auto"/>
        <w:right w:val="none" w:sz="0" w:space="0" w:color="auto"/>
      </w:divBdr>
      <w:divsChild>
        <w:div w:id="1980377131">
          <w:marLeft w:val="0"/>
          <w:marRight w:val="0"/>
          <w:marTop w:val="0"/>
          <w:marBottom w:val="0"/>
          <w:divBdr>
            <w:top w:val="none" w:sz="0" w:space="0" w:color="auto"/>
            <w:left w:val="none" w:sz="0" w:space="0" w:color="auto"/>
            <w:bottom w:val="none" w:sz="0" w:space="0" w:color="auto"/>
            <w:right w:val="none" w:sz="0" w:space="0" w:color="auto"/>
          </w:divBdr>
          <w:divsChild>
            <w:div w:id="807821055">
              <w:marLeft w:val="0"/>
              <w:marRight w:val="0"/>
              <w:marTop w:val="0"/>
              <w:marBottom w:val="0"/>
              <w:divBdr>
                <w:top w:val="none" w:sz="0" w:space="0" w:color="auto"/>
                <w:left w:val="none" w:sz="0" w:space="0" w:color="auto"/>
                <w:bottom w:val="none" w:sz="0" w:space="0" w:color="auto"/>
                <w:right w:val="none" w:sz="0" w:space="0" w:color="auto"/>
              </w:divBdr>
              <w:divsChild>
                <w:div w:id="600721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1472572">
      <w:bodyDiv w:val="1"/>
      <w:marLeft w:val="0"/>
      <w:marRight w:val="0"/>
      <w:marTop w:val="0"/>
      <w:marBottom w:val="0"/>
      <w:divBdr>
        <w:top w:val="none" w:sz="0" w:space="0" w:color="auto"/>
        <w:left w:val="none" w:sz="0" w:space="0" w:color="auto"/>
        <w:bottom w:val="none" w:sz="0" w:space="0" w:color="auto"/>
        <w:right w:val="none" w:sz="0" w:space="0" w:color="auto"/>
      </w:divBdr>
    </w:div>
    <w:div w:id="622930271">
      <w:bodyDiv w:val="1"/>
      <w:marLeft w:val="0"/>
      <w:marRight w:val="0"/>
      <w:marTop w:val="0"/>
      <w:marBottom w:val="0"/>
      <w:divBdr>
        <w:top w:val="none" w:sz="0" w:space="0" w:color="auto"/>
        <w:left w:val="none" w:sz="0" w:space="0" w:color="auto"/>
        <w:bottom w:val="none" w:sz="0" w:space="0" w:color="auto"/>
        <w:right w:val="none" w:sz="0" w:space="0" w:color="auto"/>
      </w:divBdr>
    </w:div>
    <w:div w:id="709459478">
      <w:bodyDiv w:val="1"/>
      <w:marLeft w:val="0"/>
      <w:marRight w:val="0"/>
      <w:marTop w:val="0"/>
      <w:marBottom w:val="0"/>
      <w:divBdr>
        <w:top w:val="none" w:sz="0" w:space="0" w:color="auto"/>
        <w:left w:val="none" w:sz="0" w:space="0" w:color="auto"/>
        <w:bottom w:val="none" w:sz="0" w:space="0" w:color="auto"/>
        <w:right w:val="none" w:sz="0" w:space="0" w:color="auto"/>
      </w:divBdr>
      <w:divsChild>
        <w:div w:id="1267419939">
          <w:marLeft w:val="0"/>
          <w:marRight w:val="0"/>
          <w:marTop w:val="0"/>
          <w:marBottom w:val="0"/>
          <w:divBdr>
            <w:top w:val="none" w:sz="0" w:space="0" w:color="auto"/>
            <w:left w:val="none" w:sz="0" w:space="0" w:color="auto"/>
            <w:bottom w:val="none" w:sz="0" w:space="0" w:color="auto"/>
            <w:right w:val="none" w:sz="0" w:space="0" w:color="auto"/>
          </w:divBdr>
        </w:div>
      </w:divsChild>
    </w:div>
    <w:div w:id="744693405">
      <w:bodyDiv w:val="1"/>
      <w:marLeft w:val="0"/>
      <w:marRight w:val="0"/>
      <w:marTop w:val="0"/>
      <w:marBottom w:val="0"/>
      <w:divBdr>
        <w:top w:val="none" w:sz="0" w:space="0" w:color="auto"/>
        <w:left w:val="none" w:sz="0" w:space="0" w:color="auto"/>
        <w:bottom w:val="none" w:sz="0" w:space="0" w:color="auto"/>
        <w:right w:val="none" w:sz="0" w:space="0" w:color="auto"/>
      </w:divBdr>
      <w:divsChild>
        <w:div w:id="29497807">
          <w:marLeft w:val="0"/>
          <w:marRight w:val="0"/>
          <w:marTop w:val="0"/>
          <w:marBottom w:val="0"/>
          <w:divBdr>
            <w:top w:val="none" w:sz="0" w:space="0" w:color="auto"/>
            <w:left w:val="none" w:sz="0" w:space="0" w:color="auto"/>
            <w:bottom w:val="none" w:sz="0" w:space="0" w:color="auto"/>
            <w:right w:val="none" w:sz="0" w:space="0" w:color="auto"/>
          </w:divBdr>
          <w:divsChild>
            <w:div w:id="1259871354">
              <w:marLeft w:val="0"/>
              <w:marRight w:val="0"/>
              <w:marTop w:val="0"/>
              <w:marBottom w:val="0"/>
              <w:divBdr>
                <w:top w:val="none" w:sz="0" w:space="0" w:color="auto"/>
                <w:left w:val="none" w:sz="0" w:space="0" w:color="auto"/>
                <w:bottom w:val="none" w:sz="0" w:space="0" w:color="auto"/>
                <w:right w:val="none" w:sz="0" w:space="0" w:color="auto"/>
              </w:divBdr>
              <w:divsChild>
                <w:div w:id="906454722">
                  <w:marLeft w:val="0"/>
                  <w:marRight w:val="0"/>
                  <w:marTop w:val="0"/>
                  <w:marBottom w:val="0"/>
                  <w:divBdr>
                    <w:top w:val="none" w:sz="0" w:space="0" w:color="auto"/>
                    <w:left w:val="none" w:sz="0" w:space="0" w:color="auto"/>
                    <w:bottom w:val="none" w:sz="0" w:space="0" w:color="auto"/>
                    <w:right w:val="none" w:sz="0" w:space="0" w:color="auto"/>
                  </w:divBdr>
                  <w:divsChild>
                    <w:div w:id="1405371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9446098">
      <w:bodyDiv w:val="1"/>
      <w:marLeft w:val="0"/>
      <w:marRight w:val="0"/>
      <w:marTop w:val="0"/>
      <w:marBottom w:val="0"/>
      <w:divBdr>
        <w:top w:val="none" w:sz="0" w:space="0" w:color="auto"/>
        <w:left w:val="none" w:sz="0" w:space="0" w:color="auto"/>
        <w:bottom w:val="none" w:sz="0" w:space="0" w:color="auto"/>
        <w:right w:val="none" w:sz="0" w:space="0" w:color="auto"/>
      </w:divBdr>
      <w:divsChild>
        <w:div w:id="1251086255">
          <w:marLeft w:val="0"/>
          <w:marRight w:val="0"/>
          <w:marTop w:val="0"/>
          <w:marBottom w:val="0"/>
          <w:divBdr>
            <w:top w:val="none" w:sz="0" w:space="0" w:color="auto"/>
            <w:left w:val="none" w:sz="0" w:space="0" w:color="auto"/>
            <w:bottom w:val="none" w:sz="0" w:space="0" w:color="auto"/>
            <w:right w:val="none" w:sz="0" w:space="0" w:color="auto"/>
          </w:divBdr>
          <w:divsChild>
            <w:div w:id="1173566943">
              <w:marLeft w:val="0"/>
              <w:marRight w:val="0"/>
              <w:marTop w:val="0"/>
              <w:marBottom w:val="0"/>
              <w:divBdr>
                <w:top w:val="none" w:sz="0" w:space="0" w:color="auto"/>
                <w:left w:val="none" w:sz="0" w:space="0" w:color="auto"/>
                <w:bottom w:val="none" w:sz="0" w:space="0" w:color="auto"/>
                <w:right w:val="none" w:sz="0" w:space="0" w:color="auto"/>
              </w:divBdr>
              <w:divsChild>
                <w:div w:id="668290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9545749">
      <w:bodyDiv w:val="1"/>
      <w:marLeft w:val="0"/>
      <w:marRight w:val="0"/>
      <w:marTop w:val="0"/>
      <w:marBottom w:val="0"/>
      <w:divBdr>
        <w:top w:val="none" w:sz="0" w:space="0" w:color="auto"/>
        <w:left w:val="none" w:sz="0" w:space="0" w:color="auto"/>
        <w:bottom w:val="none" w:sz="0" w:space="0" w:color="auto"/>
        <w:right w:val="none" w:sz="0" w:space="0" w:color="auto"/>
      </w:divBdr>
      <w:divsChild>
        <w:div w:id="1351953409">
          <w:marLeft w:val="0"/>
          <w:marRight w:val="0"/>
          <w:marTop w:val="0"/>
          <w:marBottom w:val="0"/>
          <w:divBdr>
            <w:top w:val="none" w:sz="0" w:space="0" w:color="auto"/>
            <w:left w:val="none" w:sz="0" w:space="0" w:color="auto"/>
            <w:bottom w:val="none" w:sz="0" w:space="0" w:color="auto"/>
            <w:right w:val="none" w:sz="0" w:space="0" w:color="auto"/>
          </w:divBdr>
          <w:divsChild>
            <w:div w:id="747189791">
              <w:marLeft w:val="0"/>
              <w:marRight w:val="0"/>
              <w:marTop w:val="0"/>
              <w:marBottom w:val="0"/>
              <w:divBdr>
                <w:top w:val="none" w:sz="0" w:space="0" w:color="auto"/>
                <w:left w:val="none" w:sz="0" w:space="0" w:color="auto"/>
                <w:bottom w:val="none" w:sz="0" w:space="0" w:color="auto"/>
                <w:right w:val="none" w:sz="0" w:space="0" w:color="auto"/>
              </w:divBdr>
              <w:divsChild>
                <w:div w:id="8299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4876642">
      <w:bodyDiv w:val="1"/>
      <w:marLeft w:val="0"/>
      <w:marRight w:val="0"/>
      <w:marTop w:val="0"/>
      <w:marBottom w:val="0"/>
      <w:divBdr>
        <w:top w:val="none" w:sz="0" w:space="0" w:color="auto"/>
        <w:left w:val="none" w:sz="0" w:space="0" w:color="auto"/>
        <w:bottom w:val="none" w:sz="0" w:space="0" w:color="auto"/>
        <w:right w:val="none" w:sz="0" w:space="0" w:color="auto"/>
      </w:divBdr>
    </w:div>
    <w:div w:id="924459445">
      <w:bodyDiv w:val="1"/>
      <w:marLeft w:val="0"/>
      <w:marRight w:val="0"/>
      <w:marTop w:val="0"/>
      <w:marBottom w:val="0"/>
      <w:divBdr>
        <w:top w:val="none" w:sz="0" w:space="0" w:color="auto"/>
        <w:left w:val="none" w:sz="0" w:space="0" w:color="auto"/>
        <w:bottom w:val="none" w:sz="0" w:space="0" w:color="auto"/>
        <w:right w:val="none" w:sz="0" w:space="0" w:color="auto"/>
      </w:divBdr>
      <w:divsChild>
        <w:div w:id="1799177042">
          <w:marLeft w:val="0"/>
          <w:marRight w:val="0"/>
          <w:marTop w:val="0"/>
          <w:marBottom w:val="0"/>
          <w:divBdr>
            <w:top w:val="none" w:sz="0" w:space="0" w:color="auto"/>
            <w:left w:val="none" w:sz="0" w:space="0" w:color="auto"/>
            <w:bottom w:val="none" w:sz="0" w:space="0" w:color="auto"/>
            <w:right w:val="none" w:sz="0" w:space="0" w:color="auto"/>
          </w:divBdr>
          <w:divsChild>
            <w:div w:id="1834174035">
              <w:marLeft w:val="0"/>
              <w:marRight w:val="0"/>
              <w:marTop w:val="0"/>
              <w:marBottom w:val="0"/>
              <w:divBdr>
                <w:top w:val="none" w:sz="0" w:space="0" w:color="auto"/>
                <w:left w:val="none" w:sz="0" w:space="0" w:color="auto"/>
                <w:bottom w:val="none" w:sz="0" w:space="0" w:color="auto"/>
                <w:right w:val="none" w:sz="0" w:space="0" w:color="auto"/>
              </w:divBdr>
              <w:divsChild>
                <w:div w:id="206110873">
                  <w:marLeft w:val="0"/>
                  <w:marRight w:val="0"/>
                  <w:marTop w:val="0"/>
                  <w:marBottom w:val="0"/>
                  <w:divBdr>
                    <w:top w:val="none" w:sz="0" w:space="0" w:color="auto"/>
                    <w:left w:val="none" w:sz="0" w:space="0" w:color="auto"/>
                    <w:bottom w:val="none" w:sz="0" w:space="0" w:color="auto"/>
                    <w:right w:val="none" w:sz="0" w:space="0" w:color="auto"/>
                  </w:divBdr>
                  <w:divsChild>
                    <w:div w:id="968781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1673472">
      <w:bodyDiv w:val="1"/>
      <w:marLeft w:val="0"/>
      <w:marRight w:val="0"/>
      <w:marTop w:val="0"/>
      <w:marBottom w:val="0"/>
      <w:divBdr>
        <w:top w:val="none" w:sz="0" w:space="0" w:color="auto"/>
        <w:left w:val="none" w:sz="0" w:space="0" w:color="auto"/>
        <w:bottom w:val="none" w:sz="0" w:space="0" w:color="auto"/>
        <w:right w:val="none" w:sz="0" w:space="0" w:color="auto"/>
      </w:divBdr>
      <w:divsChild>
        <w:div w:id="618923687">
          <w:marLeft w:val="0"/>
          <w:marRight w:val="0"/>
          <w:marTop w:val="0"/>
          <w:marBottom w:val="0"/>
          <w:divBdr>
            <w:top w:val="none" w:sz="0" w:space="0" w:color="auto"/>
            <w:left w:val="none" w:sz="0" w:space="0" w:color="auto"/>
            <w:bottom w:val="none" w:sz="0" w:space="0" w:color="auto"/>
            <w:right w:val="none" w:sz="0" w:space="0" w:color="auto"/>
          </w:divBdr>
          <w:divsChild>
            <w:div w:id="1901599313">
              <w:marLeft w:val="0"/>
              <w:marRight w:val="0"/>
              <w:marTop w:val="0"/>
              <w:marBottom w:val="0"/>
              <w:divBdr>
                <w:top w:val="none" w:sz="0" w:space="0" w:color="auto"/>
                <w:left w:val="none" w:sz="0" w:space="0" w:color="auto"/>
                <w:bottom w:val="none" w:sz="0" w:space="0" w:color="auto"/>
                <w:right w:val="none" w:sz="0" w:space="0" w:color="auto"/>
              </w:divBdr>
              <w:divsChild>
                <w:div w:id="1868180793">
                  <w:marLeft w:val="0"/>
                  <w:marRight w:val="0"/>
                  <w:marTop w:val="0"/>
                  <w:marBottom w:val="0"/>
                  <w:divBdr>
                    <w:top w:val="none" w:sz="0" w:space="0" w:color="auto"/>
                    <w:left w:val="none" w:sz="0" w:space="0" w:color="auto"/>
                    <w:bottom w:val="none" w:sz="0" w:space="0" w:color="auto"/>
                    <w:right w:val="none" w:sz="0" w:space="0" w:color="auto"/>
                  </w:divBdr>
                  <w:divsChild>
                    <w:div w:id="1335260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5088401">
      <w:bodyDiv w:val="1"/>
      <w:marLeft w:val="0"/>
      <w:marRight w:val="0"/>
      <w:marTop w:val="0"/>
      <w:marBottom w:val="0"/>
      <w:divBdr>
        <w:top w:val="none" w:sz="0" w:space="0" w:color="auto"/>
        <w:left w:val="none" w:sz="0" w:space="0" w:color="auto"/>
        <w:bottom w:val="none" w:sz="0" w:space="0" w:color="auto"/>
        <w:right w:val="none" w:sz="0" w:space="0" w:color="auto"/>
      </w:divBdr>
    </w:div>
    <w:div w:id="1008215478">
      <w:bodyDiv w:val="1"/>
      <w:marLeft w:val="0"/>
      <w:marRight w:val="0"/>
      <w:marTop w:val="0"/>
      <w:marBottom w:val="0"/>
      <w:divBdr>
        <w:top w:val="none" w:sz="0" w:space="0" w:color="auto"/>
        <w:left w:val="none" w:sz="0" w:space="0" w:color="auto"/>
        <w:bottom w:val="none" w:sz="0" w:space="0" w:color="auto"/>
        <w:right w:val="none" w:sz="0" w:space="0" w:color="auto"/>
      </w:divBdr>
      <w:divsChild>
        <w:div w:id="379862682">
          <w:marLeft w:val="0"/>
          <w:marRight w:val="0"/>
          <w:marTop w:val="0"/>
          <w:marBottom w:val="0"/>
          <w:divBdr>
            <w:top w:val="none" w:sz="0" w:space="0" w:color="auto"/>
            <w:left w:val="none" w:sz="0" w:space="0" w:color="auto"/>
            <w:bottom w:val="none" w:sz="0" w:space="0" w:color="auto"/>
            <w:right w:val="none" w:sz="0" w:space="0" w:color="auto"/>
          </w:divBdr>
          <w:divsChild>
            <w:div w:id="1516964031">
              <w:marLeft w:val="0"/>
              <w:marRight w:val="0"/>
              <w:marTop w:val="0"/>
              <w:marBottom w:val="0"/>
              <w:divBdr>
                <w:top w:val="none" w:sz="0" w:space="0" w:color="auto"/>
                <w:left w:val="none" w:sz="0" w:space="0" w:color="auto"/>
                <w:bottom w:val="none" w:sz="0" w:space="0" w:color="auto"/>
                <w:right w:val="none" w:sz="0" w:space="0" w:color="auto"/>
              </w:divBdr>
              <w:divsChild>
                <w:div w:id="820465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8138012">
      <w:bodyDiv w:val="1"/>
      <w:marLeft w:val="0"/>
      <w:marRight w:val="0"/>
      <w:marTop w:val="0"/>
      <w:marBottom w:val="0"/>
      <w:divBdr>
        <w:top w:val="none" w:sz="0" w:space="0" w:color="auto"/>
        <w:left w:val="none" w:sz="0" w:space="0" w:color="auto"/>
        <w:bottom w:val="none" w:sz="0" w:space="0" w:color="auto"/>
        <w:right w:val="none" w:sz="0" w:space="0" w:color="auto"/>
      </w:divBdr>
      <w:divsChild>
        <w:div w:id="1177886784">
          <w:marLeft w:val="0"/>
          <w:marRight w:val="0"/>
          <w:marTop w:val="0"/>
          <w:marBottom w:val="0"/>
          <w:divBdr>
            <w:top w:val="none" w:sz="0" w:space="0" w:color="auto"/>
            <w:left w:val="none" w:sz="0" w:space="0" w:color="auto"/>
            <w:bottom w:val="none" w:sz="0" w:space="0" w:color="auto"/>
            <w:right w:val="none" w:sz="0" w:space="0" w:color="auto"/>
          </w:divBdr>
          <w:divsChild>
            <w:div w:id="1821730361">
              <w:marLeft w:val="0"/>
              <w:marRight w:val="0"/>
              <w:marTop w:val="0"/>
              <w:marBottom w:val="0"/>
              <w:divBdr>
                <w:top w:val="none" w:sz="0" w:space="0" w:color="auto"/>
                <w:left w:val="none" w:sz="0" w:space="0" w:color="auto"/>
                <w:bottom w:val="none" w:sz="0" w:space="0" w:color="auto"/>
                <w:right w:val="none" w:sz="0" w:space="0" w:color="auto"/>
              </w:divBdr>
              <w:divsChild>
                <w:div w:id="1296325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0436132">
      <w:bodyDiv w:val="1"/>
      <w:marLeft w:val="0"/>
      <w:marRight w:val="0"/>
      <w:marTop w:val="0"/>
      <w:marBottom w:val="0"/>
      <w:divBdr>
        <w:top w:val="none" w:sz="0" w:space="0" w:color="auto"/>
        <w:left w:val="none" w:sz="0" w:space="0" w:color="auto"/>
        <w:bottom w:val="none" w:sz="0" w:space="0" w:color="auto"/>
        <w:right w:val="none" w:sz="0" w:space="0" w:color="auto"/>
      </w:divBdr>
    </w:div>
    <w:div w:id="1145581864">
      <w:bodyDiv w:val="1"/>
      <w:marLeft w:val="0"/>
      <w:marRight w:val="0"/>
      <w:marTop w:val="0"/>
      <w:marBottom w:val="0"/>
      <w:divBdr>
        <w:top w:val="none" w:sz="0" w:space="0" w:color="auto"/>
        <w:left w:val="none" w:sz="0" w:space="0" w:color="auto"/>
        <w:bottom w:val="none" w:sz="0" w:space="0" w:color="auto"/>
        <w:right w:val="none" w:sz="0" w:space="0" w:color="auto"/>
      </w:divBdr>
      <w:divsChild>
        <w:div w:id="1125196010">
          <w:marLeft w:val="0"/>
          <w:marRight w:val="0"/>
          <w:marTop w:val="0"/>
          <w:marBottom w:val="0"/>
          <w:divBdr>
            <w:top w:val="none" w:sz="0" w:space="0" w:color="auto"/>
            <w:left w:val="none" w:sz="0" w:space="0" w:color="auto"/>
            <w:bottom w:val="none" w:sz="0" w:space="0" w:color="auto"/>
            <w:right w:val="none" w:sz="0" w:space="0" w:color="auto"/>
          </w:divBdr>
          <w:divsChild>
            <w:div w:id="769932677">
              <w:marLeft w:val="0"/>
              <w:marRight w:val="0"/>
              <w:marTop w:val="0"/>
              <w:marBottom w:val="0"/>
              <w:divBdr>
                <w:top w:val="none" w:sz="0" w:space="0" w:color="auto"/>
                <w:left w:val="none" w:sz="0" w:space="0" w:color="auto"/>
                <w:bottom w:val="none" w:sz="0" w:space="0" w:color="auto"/>
                <w:right w:val="none" w:sz="0" w:space="0" w:color="auto"/>
              </w:divBdr>
              <w:divsChild>
                <w:div w:id="974875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7302207">
      <w:bodyDiv w:val="1"/>
      <w:marLeft w:val="0"/>
      <w:marRight w:val="0"/>
      <w:marTop w:val="0"/>
      <w:marBottom w:val="0"/>
      <w:divBdr>
        <w:top w:val="none" w:sz="0" w:space="0" w:color="auto"/>
        <w:left w:val="none" w:sz="0" w:space="0" w:color="auto"/>
        <w:bottom w:val="none" w:sz="0" w:space="0" w:color="auto"/>
        <w:right w:val="none" w:sz="0" w:space="0" w:color="auto"/>
      </w:divBdr>
      <w:divsChild>
        <w:div w:id="1995990899">
          <w:marLeft w:val="0"/>
          <w:marRight w:val="0"/>
          <w:marTop w:val="0"/>
          <w:marBottom w:val="0"/>
          <w:divBdr>
            <w:top w:val="none" w:sz="0" w:space="0" w:color="auto"/>
            <w:left w:val="none" w:sz="0" w:space="0" w:color="auto"/>
            <w:bottom w:val="none" w:sz="0" w:space="0" w:color="auto"/>
            <w:right w:val="none" w:sz="0" w:space="0" w:color="auto"/>
          </w:divBdr>
          <w:divsChild>
            <w:div w:id="2061398521">
              <w:marLeft w:val="0"/>
              <w:marRight w:val="0"/>
              <w:marTop w:val="0"/>
              <w:marBottom w:val="0"/>
              <w:divBdr>
                <w:top w:val="none" w:sz="0" w:space="0" w:color="auto"/>
                <w:left w:val="none" w:sz="0" w:space="0" w:color="auto"/>
                <w:bottom w:val="none" w:sz="0" w:space="0" w:color="auto"/>
                <w:right w:val="none" w:sz="0" w:space="0" w:color="auto"/>
              </w:divBdr>
              <w:divsChild>
                <w:div w:id="1279530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9661201">
      <w:bodyDiv w:val="1"/>
      <w:marLeft w:val="0"/>
      <w:marRight w:val="0"/>
      <w:marTop w:val="0"/>
      <w:marBottom w:val="0"/>
      <w:divBdr>
        <w:top w:val="none" w:sz="0" w:space="0" w:color="auto"/>
        <w:left w:val="none" w:sz="0" w:space="0" w:color="auto"/>
        <w:bottom w:val="none" w:sz="0" w:space="0" w:color="auto"/>
        <w:right w:val="none" w:sz="0" w:space="0" w:color="auto"/>
      </w:divBdr>
      <w:divsChild>
        <w:div w:id="1524318227">
          <w:marLeft w:val="0"/>
          <w:marRight w:val="0"/>
          <w:marTop w:val="0"/>
          <w:marBottom w:val="0"/>
          <w:divBdr>
            <w:top w:val="none" w:sz="0" w:space="0" w:color="auto"/>
            <w:left w:val="none" w:sz="0" w:space="0" w:color="auto"/>
            <w:bottom w:val="none" w:sz="0" w:space="0" w:color="auto"/>
            <w:right w:val="none" w:sz="0" w:space="0" w:color="auto"/>
          </w:divBdr>
          <w:divsChild>
            <w:div w:id="366758736">
              <w:marLeft w:val="0"/>
              <w:marRight w:val="0"/>
              <w:marTop w:val="0"/>
              <w:marBottom w:val="0"/>
              <w:divBdr>
                <w:top w:val="none" w:sz="0" w:space="0" w:color="auto"/>
                <w:left w:val="none" w:sz="0" w:space="0" w:color="auto"/>
                <w:bottom w:val="none" w:sz="0" w:space="0" w:color="auto"/>
                <w:right w:val="none" w:sz="0" w:space="0" w:color="auto"/>
              </w:divBdr>
              <w:divsChild>
                <w:div w:id="77992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2323679">
      <w:bodyDiv w:val="1"/>
      <w:marLeft w:val="0"/>
      <w:marRight w:val="0"/>
      <w:marTop w:val="0"/>
      <w:marBottom w:val="0"/>
      <w:divBdr>
        <w:top w:val="none" w:sz="0" w:space="0" w:color="auto"/>
        <w:left w:val="none" w:sz="0" w:space="0" w:color="auto"/>
        <w:bottom w:val="none" w:sz="0" w:space="0" w:color="auto"/>
        <w:right w:val="none" w:sz="0" w:space="0" w:color="auto"/>
      </w:divBdr>
    </w:div>
    <w:div w:id="1215653309">
      <w:bodyDiv w:val="1"/>
      <w:marLeft w:val="0"/>
      <w:marRight w:val="0"/>
      <w:marTop w:val="0"/>
      <w:marBottom w:val="0"/>
      <w:divBdr>
        <w:top w:val="none" w:sz="0" w:space="0" w:color="auto"/>
        <w:left w:val="none" w:sz="0" w:space="0" w:color="auto"/>
        <w:bottom w:val="none" w:sz="0" w:space="0" w:color="auto"/>
        <w:right w:val="none" w:sz="0" w:space="0" w:color="auto"/>
      </w:divBdr>
      <w:divsChild>
        <w:div w:id="299960676">
          <w:marLeft w:val="0"/>
          <w:marRight w:val="0"/>
          <w:marTop w:val="0"/>
          <w:marBottom w:val="0"/>
          <w:divBdr>
            <w:top w:val="none" w:sz="0" w:space="0" w:color="auto"/>
            <w:left w:val="none" w:sz="0" w:space="0" w:color="auto"/>
            <w:bottom w:val="none" w:sz="0" w:space="0" w:color="auto"/>
            <w:right w:val="none" w:sz="0" w:space="0" w:color="auto"/>
          </w:divBdr>
          <w:divsChild>
            <w:div w:id="245235836">
              <w:marLeft w:val="0"/>
              <w:marRight w:val="0"/>
              <w:marTop w:val="0"/>
              <w:marBottom w:val="0"/>
              <w:divBdr>
                <w:top w:val="none" w:sz="0" w:space="0" w:color="auto"/>
                <w:left w:val="none" w:sz="0" w:space="0" w:color="auto"/>
                <w:bottom w:val="none" w:sz="0" w:space="0" w:color="auto"/>
                <w:right w:val="none" w:sz="0" w:space="0" w:color="auto"/>
              </w:divBdr>
              <w:divsChild>
                <w:div w:id="1887643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7667560">
      <w:bodyDiv w:val="1"/>
      <w:marLeft w:val="0"/>
      <w:marRight w:val="0"/>
      <w:marTop w:val="0"/>
      <w:marBottom w:val="0"/>
      <w:divBdr>
        <w:top w:val="none" w:sz="0" w:space="0" w:color="auto"/>
        <w:left w:val="none" w:sz="0" w:space="0" w:color="auto"/>
        <w:bottom w:val="none" w:sz="0" w:space="0" w:color="auto"/>
        <w:right w:val="none" w:sz="0" w:space="0" w:color="auto"/>
      </w:divBdr>
    </w:div>
    <w:div w:id="1265041422">
      <w:bodyDiv w:val="1"/>
      <w:marLeft w:val="0"/>
      <w:marRight w:val="0"/>
      <w:marTop w:val="0"/>
      <w:marBottom w:val="0"/>
      <w:divBdr>
        <w:top w:val="none" w:sz="0" w:space="0" w:color="auto"/>
        <w:left w:val="none" w:sz="0" w:space="0" w:color="auto"/>
        <w:bottom w:val="none" w:sz="0" w:space="0" w:color="auto"/>
        <w:right w:val="none" w:sz="0" w:space="0" w:color="auto"/>
      </w:divBdr>
    </w:div>
    <w:div w:id="1275021404">
      <w:bodyDiv w:val="1"/>
      <w:marLeft w:val="0"/>
      <w:marRight w:val="0"/>
      <w:marTop w:val="0"/>
      <w:marBottom w:val="0"/>
      <w:divBdr>
        <w:top w:val="none" w:sz="0" w:space="0" w:color="auto"/>
        <w:left w:val="none" w:sz="0" w:space="0" w:color="auto"/>
        <w:bottom w:val="none" w:sz="0" w:space="0" w:color="auto"/>
        <w:right w:val="none" w:sz="0" w:space="0" w:color="auto"/>
      </w:divBdr>
      <w:divsChild>
        <w:div w:id="1274442702">
          <w:marLeft w:val="0"/>
          <w:marRight w:val="0"/>
          <w:marTop w:val="0"/>
          <w:marBottom w:val="0"/>
          <w:divBdr>
            <w:top w:val="none" w:sz="0" w:space="0" w:color="auto"/>
            <w:left w:val="none" w:sz="0" w:space="0" w:color="auto"/>
            <w:bottom w:val="none" w:sz="0" w:space="0" w:color="auto"/>
            <w:right w:val="none" w:sz="0" w:space="0" w:color="auto"/>
          </w:divBdr>
          <w:divsChild>
            <w:div w:id="1133134858">
              <w:marLeft w:val="0"/>
              <w:marRight w:val="0"/>
              <w:marTop w:val="0"/>
              <w:marBottom w:val="0"/>
              <w:divBdr>
                <w:top w:val="none" w:sz="0" w:space="0" w:color="auto"/>
                <w:left w:val="none" w:sz="0" w:space="0" w:color="auto"/>
                <w:bottom w:val="none" w:sz="0" w:space="0" w:color="auto"/>
                <w:right w:val="none" w:sz="0" w:space="0" w:color="auto"/>
              </w:divBdr>
              <w:divsChild>
                <w:div w:id="1092431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0934499">
      <w:bodyDiv w:val="1"/>
      <w:marLeft w:val="0"/>
      <w:marRight w:val="0"/>
      <w:marTop w:val="0"/>
      <w:marBottom w:val="0"/>
      <w:divBdr>
        <w:top w:val="none" w:sz="0" w:space="0" w:color="auto"/>
        <w:left w:val="none" w:sz="0" w:space="0" w:color="auto"/>
        <w:bottom w:val="none" w:sz="0" w:space="0" w:color="auto"/>
        <w:right w:val="none" w:sz="0" w:space="0" w:color="auto"/>
      </w:divBdr>
    </w:div>
    <w:div w:id="1317800946">
      <w:bodyDiv w:val="1"/>
      <w:marLeft w:val="0"/>
      <w:marRight w:val="0"/>
      <w:marTop w:val="0"/>
      <w:marBottom w:val="0"/>
      <w:divBdr>
        <w:top w:val="none" w:sz="0" w:space="0" w:color="auto"/>
        <w:left w:val="none" w:sz="0" w:space="0" w:color="auto"/>
        <w:bottom w:val="none" w:sz="0" w:space="0" w:color="auto"/>
        <w:right w:val="none" w:sz="0" w:space="0" w:color="auto"/>
      </w:divBdr>
      <w:divsChild>
        <w:div w:id="1106802158">
          <w:marLeft w:val="0"/>
          <w:marRight w:val="0"/>
          <w:marTop w:val="0"/>
          <w:marBottom w:val="0"/>
          <w:divBdr>
            <w:top w:val="none" w:sz="0" w:space="0" w:color="auto"/>
            <w:left w:val="none" w:sz="0" w:space="0" w:color="auto"/>
            <w:bottom w:val="none" w:sz="0" w:space="0" w:color="auto"/>
            <w:right w:val="none" w:sz="0" w:space="0" w:color="auto"/>
          </w:divBdr>
          <w:divsChild>
            <w:div w:id="1700231395">
              <w:marLeft w:val="0"/>
              <w:marRight w:val="0"/>
              <w:marTop w:val="0"/>
              <w:marBottom w:val="0"/>
              <w:divBdr>
                <w:top w:val="none" w:sz="0" w:space="0" w:color="auto"/>
                <w:left w:val="none" w:sz="0" w:space="0" w:color="auto"/>
                <w:bottom w:val="none" w:sz="0" w:space="0" w:color="auto"/>
                <w:right w:val="none" w:sz="0" w:space="0" w:color="auto"/>
              </w:divBdr>
              <w:divsChild>
                <w:div w:id="286206164">
                  <w:marLeft w:val="0"/>
                  <w:marRight w:val="0"/>
                  <w:marTop w:val="0"/>
                  <w:marBottom w:val="0"/>
                  <w:divBdr>
                    <w:top w:val="none" w:sz="0" w:space="0" w:color="auto"/>
                    <w:left w:val="none" w:sz="0" w:space="0" w:color="auto"/>
                    <w:bottom w:val="none" w:sz="0" w:space="0" w:color="auto"/>
                    <w:right w:val="none" w:sz="0" w:space="0" w:color="auto"/>
                  </w:divBdr>
                  <w:divsChild>
                    <w:div w:id="1539971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4359336">
      <w:bodyDiv w:val="1"/>
      <w:marLeft w:val="0"/>
      <w:marRight w:val="0"/>
      <w:marTop w:val="0"/>
      <w:marBottom w:val="0"/>
      <w:divBdr>
        <w:top w:val="none" w:sz="0" w:space="0" w:color="auto"/>
        <w:left w:val="none" w:sz="0" w:space="0" w:color="auto"/>
        <w:bottom w:val="none" w:sz="0" w:space="0" w:color="auto"/>
        <w:right w:val="none" w:sz="0" w:space="0" w:color="auto"/>
      </w:divBdr>
      <w:divsChild>
        <w:div w:id="1706100865">
          <w:marLeft w:val="0"/>
          <w:marRight w:val="0"/>
          <w:marTop w:val="0"/>
          <w:marBottom w:val="0"/>
          <w:divBdr>
            <w:top w:val="none" w:sz="0" w:space="0" w:color="auto"/>
            <w:left w:val="none" w:sz="0" w:space="0" w:color="auto"/>
            <w:bottom w:val="none" w:sz="0" w:space="0" w:color="auto"/>
            <w:right w:val="none" w:sz="0" w:space="0" w:color="auto"/>
          </w:divBdr>
          <w:divsChild>
            <w:div w:id="1452935958">
              <w:marLeft w:val="0"/>
              <w:marRight w:val="0"/>
              <w:marTop w:val="0"/>
              <w:marBottom w:val="0"/>
              <w:divBdr>
                <w:top w:val="none" w:sz="0" w:space="0" w:color="auto"/>
                <w:left w:val="none" w:sz="0" w:space="0" w:color="auto"/>
                <w:bottom w:val="none" w:sz="0" w:space="0" w:color="auto"/>
                <w:right w:val="none" w:sz="0" w:space="0" w:color="auto"/>
              </w:divBdr>
              <w:divsChild>
                <w:div w:id="2089035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6979567">
      <w:bodyDiv w:val="1"/>
      <w:marLeft w:val="0"/>
      <w:marRight w:val="0"/>
      <w:marTop w:val="0"/>
      <w:marBottom w:val="0"/>
      <w:divBdr>
        <w:top w:val="none" w:sz="0" w:space="0" w:color="auto"/>
        <w:left w:val="none" w:sz="0" w:space="0" w:color="auto"/>
        <w:bottom w:val="none" w:sz="0" w:space="0" w:color="auto"/>
        <w:right w:val="none" w:sz="0" w:space="0" w:color="auto"/>
      </w:divBdr>
    </w:div>
    <w:div w:id="1381396396">
      <w:bodyDiv w:val="1"/>
      <w:marLeft w:val="0"/>
      <w:marRight w:val="0"/>
      <w:marTop w:val="0"/>
      <w:marBottom w:val="0"/>
      <w:divBdr>
        <w:top w:val="none" w:sz="0" w:space="0" w:color="auto"/>
        <w:left w:val="none" w:sz="0" w:space="0" w:color="auto"/>
        <w:bottom w:val="none" w:sz="0" w:space="0" w:color="auto"/>
        <w:right w:val="none" w:sz="0" w:space="0" w:color="auto"/>
      </w:divBdr>
      <w:divsChild>
        <w:div w:id="1746996454">
          <w:marLeft w:val="0"/>
          <w:marRight w:val="0"/>
          <w:marTop w:val="0"/>
          <w:marBottom w:val="0"/>
          <w:divBdr>
            <w:top w:val="none" w:sz="0" w:space="0" w:color="auto"/>
            <w:left w:val="none" w:sz="0" w:space="0" w:color="auto"/>
            <w:bottom w:val="none" w:sz="0" w:space="0" w:color="auto"/>
            <w:right w:val="none" w:sz="0" w:space="0" w:color="auto"/>
          </w:divBdr>
          <w:divsChild>
            <w:div w:id="1748767164">
              <w:marLeft w:val="0"/>
              <w:marRight w:val="0"/>
              <w:marTop w:val="0"/>
              <w:marBottom w:val="0"/>
              <w:divBdr>
                <w:top w:val="none" w:sz="0" w:space="0" w:color="auto"/>
                <w:left w:val="none" w:sz="0" w:space="0" w:color="auto"/>
                <w:bottom w:val="none" w:sz="0" w:space="0" w:color="auto"/>
                <w:right w:val="none" w:sz="0" w:space="0" w:color="auto"/>
              </w:divBdr>
              <w:divsChild>
                <w:div w:id="1800150041">
                  <w:marLeft w:val="0"/>
                  <w:marRight w:val="0"/>
                  <w:marTop w:val="0"/>
                  <w:marBottom w:val="0"/>
                  <w:divBdr>
                    <w:top w:val="none" w:sz="0" w:space="0" w:color="auto"/>
                    <w:left w:val="none" w:sz="0" w:space="0" w:color="auto"/>
                    <w:bottom w:val="none" w:sz="0" w:space="0" w:color="auto"/>
                    <w:right w:val="none" w:sz="0" w:space="0" w:color="auto"/>
                  </w:divBdr>
                  <w:divsChild>
                    <w:div w:id="1980187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0879775">
      <w:bodyDiv w:val="1"/>
      <w:marLeft w:val="0"/>
      <w:marRight w:val="0"/>
      <w:marTop w:val="0"/>
      <w:marBottom w:val="0"/>
      <w:divBdr>
        <w:top w:val="none" w:sz="0" w:space="0" w:color="auto"/>
        <w:left w:val="none" w:sz="0" w:space="0" w:color="auto"/>
        <w:bottom w:val="none" w:sz="0" w:space="0" w:color="auto"/>
        <w:right w:val="none" w:sz="0" w:space="0" w:color="auto"/>
      </w:divBdr>
      <w:divsChild>
        <w:div w:id="1031300712">
          <w:marLeft w:val="0"/>
          <w:marRight w:val="0"/>
          <w:marTop w:val="0"/>
          <w:marBottom w:val="0"/>
          <w:divBdr>
            <w:top w:val="none" w:sz="0" w:space="0" w:color="auto"/>
            <w:left w:val="none" w:sz="0" w:space="0" w:color="auto"/>
            <w:bottom w:val="none" w:sz="0" w:space="0" w:color="auto"/>
            <w:right w:val="none" w:sz="0" w:space="0" w:color="auto"/>
          </w:divBdr>
          <w:divsChild>
            <w:div w:id="840316610">
              <w:marLeft w:val="0"/>
              <w:marRight w:val="0"/>
              <w:marTop w:val="0"/>
              <w:marBottom w:val="0"/>
              <w:divBdr>
                <w:top w:val="none" w:sz="0" w:space="0" w:color="auto"/>
                <w:left w:val="none" w:sz="0" w:space="0" w:color="auto"/>
                <w:bottom w:val="none" w:sz="0" w:space="0" w:color="auto"/>
                <w:right w:val="none" w:sz="0" w:space="0" w:color="auto"/>
              </w:divBdr>
              <w:divsChild>
                <w:div w:id="40988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2261708">
      <w:bodyDiv w:val="1"/>
      <w:marLeft w:val="0"/>
      <w:marRight w:val="0"/>
      <w:marTop w:val="0"/>
      <w:marBottom w:val="0"/>
      <w:divBdr>
        <w:top w:val="none" w:sz="0" w:space="0" w:color="auto"/>
        <w:left w:val="none" w:sz="0" w:space="0" w:color="auto"/>
        <w:bottom w:val="none" w:sz="0" w:space="0" w:color="auto"/>
        <w:right w:val="none" w:sz="0" w:space="0" w:color="auto"/>
      </w:divBdr>
    </w:div>
    <w:div w:id="1465007840">
      <w:bodyDiv w:val="1"/>
      <w:marLeft w:val="0"/>
      <w:marRight w:val="0"/>
      <w:marTop w:val="0"/>
      <w:marBottom w:val="0"/>
      <w:divBdr>
        <w:top w:val="none" w:sz="0" w:space="0" w:color="auto"/>
        <w:left w:val="none" w:sz="0" w:space="0" w:color="auto"/>
        <w:bottom w:val="none" w:sz="0" w:space="0" w:color="auto"/>
        <w:right w:val="none" w:sz="0" w:space="0" w:color="auto"/>
      </w:divBdr>
      <w:divsChild>
        <w:div w:id="1032462384">
          <w:marLeft w:val="0"/>
          <w:marRight w:val="0"/>
          <w:marTop w:val="0"/>
          <w:marBottom w:val="0"/>
          <w:divBdr>
            <w:top w:val="none" w:sz="0" w:space="0" w:color="auto"/>
            <w:left w:val="none" w:sz="0" w:space="0" w:color="auto"/>
            <w:bottom w:val="none" w:sz="0" w:space="0" w:color="auto"/>
            <w:right w:val="none" w:sz="0" w:space="0" w:color="auto"/>
          </w:divBdr>
          <w:divsChild>
            <w:div w:id="1049187145">
              <w:marLeft w:val="0"/>
              <w:marRight w:val="0"/>
              <w:marTop w:val="0"/>
              <w:marBottom w:val="0"/>
              <w:divBdr>
                <w:top w:val="none" w:sz="0" w:space="0" w:color="auto"/>
                <w:left w:val="none" w:sz="0" w:space="0" w:color="auto"/>
                <w:bottom w:val="none" w:sz="0" w:space="0" w:color="auto"/>
                <w:right w:val="none" w:sz="0" w:space="0" w:color="auto"/>
              </w:divBdr>
              <w:divsChild>
                <w:div w:id="1371102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8744519">
      <w:bodyDiv w:val="1"/>
      <w:marLeft w:val="0"/>
      <w:marRight w:val="0"/>
      <w:marTop w:val="0"/>
      <w:marBottom w:val="0"/>
      <w:divBdr>
        <w:top w:val="none" w:sz="0" w:space="0" w:color="auto"/>
        <w:left w:val="none" w:sz="0" w:space="0" w:color="auto"/>
        <w:bottom w:val="none" w:sz="0" w:space="0" w:color="auto"/>
        <w:right w:val="none" w:sz="0" w:space="0" w:color="auto"/>
      </w:divBdr>
      <w:divsChild>
        <w:div w:id="1492404635">
          <w:marLeft w:val="0"/>
          <w:marRight w:val="0"/>
          <w:marTop w:val="0"/>
          <w:marBottom w:val="0"/>
          <w:divBdr>
            <w:top w:val="none" w:sz="0" w:space="0" w:color="auto"/>
            <w:left w:val="none" w:sz="0" w:space="0" w:color="auto"/>
            <w:bottom w:val="none" w:sz="0" w:space="0" w:color="auto"/>
            <w:right w:val="none" w:sz="0" w:space="0" w:color="auto"/>
          </w:divBdr>
          <w:divsChild>
            <w:div w:id="1431506724">
              <w:marLeft w:val="0"/>
              <w:marRight w:val="0"/>
              <w:marTop w:val="0"/>
              <w:marBottom w:val="0"/>
              <w:divBdr>
                <w:top w:val="none" w:sz="0" w:space="0" w:color="auto"/>
                <w:left w:val="none" w:sz="0" w:space="0" w:color="auto"/>
                <w:bottom w:val="none" w:sz="0" w:space="0" w:color="auto"/>
                <w:right w:val="none" w:sz="0" w:space="0" w:color="auto"/>
              </w:divBdr>
              <w:divsChild>
                <w:div w:id="138899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3545328">
      <w:bodyDiv w:val="1"/>
      <w:marLeft w:val="0"/>
      <w:marRight w:val="0"/>
      <w:marTop w:val="0"/>
      <w:marBottom w:val="0"/>
      <w:divBdr>
        <w:top w:val="none" w:sz="0" w:space="0" w:color="auto"/>
        <w:left w:val="none" w:sz="0" w:space="0" w:color="auto"/>
        <w:bottom w:val="none" w:sz="0" w:space="0" w:color="auto"/>
        <w:right w:val="none" w:sz="0" w:space="0" w:color="auto"/>
      </w:divBdr>
      <w:divsChild>
        <w:div w:id="1839298007">
          <w:marLeft w:val="0"/>
          <w:marRight w:val="0"/>
          <w:marTop w:val="0"/>
          <w:marBottom w:val="0"/>
          <w:divBdr>
            <w:top w:val="none" w:sz="0" w:space="0" w:color="auto"/>
            <w:left w:val="none" w:sz="0" w:space="0" w:color="auto"/>
            <w:bottom w:val="none" w:sz="0" w:space="0" w:color="auto"/>
            <w:right w:val="none" w:sz="0" w:space="0" w:color="auto"/>
          </w:divBdr>
          <w:divsChild>
            <w:div w:id="1776711521">
              <w:marLeft w:val="0"/>
              <w:marRight w:val="0"/>
              <w:marTop w:val="0"/>
              <w:marBottom w:val="0"/>
              <w:divBdr>
                <w:top w:val="none" w:sz="0" w:space="0" w:color="auto"/>
                <w:left w:val="none" w:sz="0" w:space="0" w:color="auto"/>
                <w:bottom w:val="none" w:sz="0" w:space="0" w:color="auto"/>
                <w:right w:val="none" w:sz="0" w:space="0" w:color="auto"/>
              </w:divBdr>
              <w:divsChild>
                <w:div w:id="1395200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4857894">
      <w:bodyDiv w:val="1"/>
      <w:marLeft w:val="0"/>
      <w:marRight w:val="0"/>
      <w:marTop w:val="0"/>
      <w:marBottom w:val="0"/>
      <w:divBdr>
        <w:top w:val="none" w:sz="0" w:space="0" w:color="auto"/>
        <w:left w:val="none" w:sz="0" w:space="0" w:color="auto"/>
        <w:bottom w:val="none" w:sz="0" w:space="0" w:color="auto"/>
        <w:right w:val="none" w:sz="0" w:space="0" w:color="auto"/>
      </w:divBdr>
      <w:divsChild>
        <w:div w:id="705063025">
          <w:marLeft w:val="0"/>
          <w:marRight w:val="0"/>
          <w:marTop w:val="0"/>
          <w:marBottom w:val="0"/>
          <w:divBdr>
            <w:top w:val="none" w:sz="0" w:space="0" w:color="auto"/>
            <w:left w:val="none" w:sz="0" w:space="0" w:color="auto"/>
            <w:bottom w:val="none" w:sz="0" w:space="0" w:color="auto"/>
            <w:right w:val="none" w:sz="0" w:space="0" w:color="auto"/>
          </w:divBdr>
          <w:divsChild>
            <w:div w:id="1014304039">
              <w:marLeft w:val="0"/>
              <w:marRight w:val="0"/>
              <w:marTop w:val="0"/>
              <w:marBottom w:val="0"/>
              <w:divBdr>
                <w:top w:val="none" w:sz="0" w:space="0" w:color="auto"/>
                <w:left w:val="none" w:sz="0" w:space="0" w:color="auto"/>
                <w:bottom w:val="none" w:sz="0" w:space="0" w:color="auto"/>
                <w:right w:val="none" w:sz="0" w:space="0" w:color="auto"/>
              </w:divBdr>
              <w:divsChild>
                <w:div w:id="2010863040">
                  <w:marLeft w:val="0"/>
                  <w:marRight w:val="0"/>
                  <w:marTop w:val="0"/>
                  <w:marBottom w:val="0"/>
                  <w:divBdr>
                    <w:top w:val="none" w:sz="0" w:space="0" w:color="auto"/>
                    <w:left w:val="none" w:sz="0" w:space="0" w:color="auto"/>
                    <w:bottom w:val="none" w:sz="0" w:space="0" w:color="auto"/>
                    <w:right w:val="none" w:sz="0" w:space="0" w:color="auto"/>
                  </w:divBdr>
                  <w:divsChild>
                    <w:div w:id="1911232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3127530">
      <w:bodyDiv w:val="1"/>
      <w:marLeft w:val="0"/>
      <w:marRight w:val="0"/>
      <w:marTop w:val="0"/>
      <w:marBottom w:val="0"/>
      <w:divBdr>
        <w:top w:val="none" w:sz="0" w:space="0" w:color="auto"/>
        <w:left w:val="none" w:sz="0" w:space="0" w:color="auto"/>
        <w:bottom w:val="none" w:sz="0" w:space="0" w:color="auto"/>
        <w:right w:val="none" w:sz="0" w:space="0" w:color="auto"/>
      </w:divBdr>
      <w:divsChild>
        <w:div w:id="98570447">
          <w:marLeft w:val="0"/>
          <w:marRight w:val="0"/>
          <w:marTop w:val="0"/>
          <w:marBottom w:val="0"/>
          <w:divBdr>
            <w:top w:val="none" w:sz="0" w:space="0" w:color="auto"/>
            <w:left w:val="none" w:sz="0" w:space="0" w:color="auto"/>
            <w:bottom w:val="none" w:sz="0" w:space="0" w:color="auto"/>
            <w:right w:val="none" w:sz="0" w:space="0" w:color="auto"/>
          </w:divBdr>
          <w:divsChild>
            <w:div w:id="1809129821">
              <w:marLeft w:val="0"/>
              <w:marRight w:val="0"/>
              <w:marTop w:val="0"/>
              <w:marBottom w:val="0"/>
              <w:divBdr>
                <w:top w:val="none" w:sz="0" w:space="0" w:color="auto"/>
                <w:left w:val="none" w:sz="0" w:space="0" w:color="auto"/>
                <w:bottom w:val="none" w:sz="0" w:space="0" w:color="auto"/>
                <w:right w:val="none" w:sz="0" w:space="0" w:color="auto"/>
              </w:divBdr>
              <w:divsChild>
                <w:div w:id="1763381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0939589">
      <w:bodyDiv w:val="1"/>
      <w:marLeft w:val="0"/>
      <w:marRight w:val="0"/>
      <w:marTop w:val="0"/>
      <w:marBottom w:val="0"/>
      <w:divBdr>
        <w:top w:val="none" w:sz="0" w:space="0" w:color="auto"/>
        <w:left w:val="none" w:sz="0" w:space="0" w:color="auto"/>
        <w:bottom w:val="none" w:sz="0" w:space="0" w:color="auto"/>
        <w:right w:val="none" w:sz="0" w:space="0" w:color="auto"/>
      </w:divBdr>
    </w:div>
    <w:div w:id="1616329317">
      <w:bodyDiv w:val="1"/>
      <w:marLeft w:val="0"/>
      <w:marRight w:val="0"/>
      <w:marTop w:val="0"/>
      <w:marBottom w:val="0"/>
      <w:divBdr>
        <w:top w:val="none" w:sz="0" w:space="0" w:color="auto"/>
        <w:left w:val="none" w:sz="0" w:space="0" w:color="auto"/>
        <w:bottom w:val="none" w:sz="0" w:space="0" w:color="auto"/>
        <w:right w:val="none" w:sz="0" w:space="0" w:color="auto"/>
      </w:divBdr>
      <w:divsChild>
        <w:div w:id="495609912">
          <w:marLeft w:val="0"/>
          <w:marRight w:val="0"/>
          <w:marTop w:val="0"/>
          <w:marBottom w:val="0"/>
          <w:divBdr>
            <w:top w:val="none" w:sz="0" w:space="0" w:color="auto"/>
            <w:left w:val="none" w:sz="0" w:space="0" w:color="auto"/>
            <w:bottom w:val="none" w:sz="0" w:space="0" w:color="auto"/>
            <w:right w:val="none" w:sz="0" w:space="0" w:color="auto"/>
          </w:divBdr>
          <w:divsChild>
            <w:div w:id="924607449">
              <w:marLeft w:val="0"/>
              <w:marRight w:val="0"/>
              <w:marTop w:val="0"/>
              <w:marBottom w:val="0"/>
              <w:divBdr>
                <w:top w:val="none" w:sz="0" w:space="0" w:color="auto"/>
                <w:left w:val="none" w:sz="0" w:space="0" w:color="auto"/>
                <w:bottom w:val="none" w:sz="0" w:space="0" w:color="auto"/>
                <w:right w:val="none" w:sz="0" w:space="0" w:color="auto"/>
              </w:divBdr>
              <w:divsChild>
                <w:div w:id="741372507">
                  <w:marLeft w:val="0"/>
                  <w:marRight w:val="0"/>
                  <w:marTop w:val="0"/>
                  <w:marBottom w:val="0"/>
                  <w:divBdr>
                    <w:top w:val="none" w:sz="0" w:space="0" w:color="auto"/>
                    <w:left w:val="none" w:sz="0" w:space="0" w:color="auto"/>
                    <w:bottom w:val="none" w:sz="0" w:space="0" w:color="auto"/>
                    <w:right w:val="none" w:sz="0" w:space="0" w:color="auto"/>
                  </w:divBdr>
                  <w:divsChild>
                    <w:div w:id="1535926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0934036">
      <w:bodyDiv w:val="1"/>
      <w:marLeft w:val="0"/>
      <w:marRight w:val="0"/>
      <w:marTop w:val="0"/>
      <w:marBottom w:val="0"/>
      <w:divBdr>
        <w:top w:val="none" w:sz="0" w:space="0" w:color="auto"/>
        <w:left w:val="none" w:sz="0" w:space="0" w:color="auto"/>
        <w:bottom w:val="none" w:sz="0" w:space="0" w:color="auto"/>
        <w:right w:val="none" w:sz="0" w:space="0" w:color="auto"/>
      </w:divBdr>
      <w:divsChild>
        <w:div w:id="388187974">
          <w:marLeft w:val="0"/>
          <w:marRight w:val="0"/>
          <w:marTop w:val="0"/>
          <w:marBottom w:val="0"/>
          <w:divBdr>
            <w:top w:val="none" w:sz="0" w:space="0" w:color="auto"/>
            <w:left w:val="none" w:sz="0" w:space="0" w:color="auto"/>
            <w:bottom w:val="none" w:sz="0" w:space="0" w:color="auto"/>
            <w:right w:val="none" w:sz="0" w:space="0" w:color="auto"/>
          </w:divBdr>
          <w:divsChild>
            <w:div w:id="1911193413">
              <w:marLeft w:val="0"/>
              <w:marRight w:val="0"/>
              <w:marTop w:val="0"/>
              <w:marBottom w:val="0"/>
              <w:divBdr>
                <w:top w:val="none" w:sz="0" w:space="0" w:color="auto"/>
                <w:left w:val="none" w:sz="0" w:space="0" w:color="auto"/>
                <w:bottom w:val="none" w:sz="0" w:space="0" w:color="auto"/>
                <w:right w:val="none" w:sz="0" w:space="0" w:color="auto"/>
              </w:divBdr>
              <w:divsChild>
                <w:div w:id="506404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6320458">
      <w:bodyDiv w:val="1"/>
      <w:marLeft w:val="0"/>
      <w:marRight w:val="0"/>
      <w:marTop w:val="0"/>
      <w:marBottom w:val="0"/>
      <w:divBdr>
        <w:top w:val="none" w:sz="0" w:space="0" w:color="auto"/>
        <w:left w:val="none" w:sz="0" w:space="0" w:color="auto"/>
        <w:bottom w:val="none" w:sz="0" w:space="0" w:color="auto"/>
        <w:right w:val="none" w:sz="0" w:space="0" w:color="auto"/>
      </w:divBdr>
      <w:divsChild>
        <w:div w:id="508953322">
          <w:marLeft w:val="0"/>
          <w:marRight w:val="0"/>
          <w:marTop w:val="0"/>
          <w:marBottom w:val="0"/>
          <w:divBdr>
            <w:top w:val="none" w:sz="0" w:space="0" w:color="auto"/>
            <w:left w:val="none" w:sz="0" w:space="0" w:color="auto"/>
            <w:bottom w:val="none" w:sz="0" w:space="0" w:color="auto"/>
            <w:right w:val="none" w:sz="0" w:space="0" w:color="auto"/>
          </w:divBdr>
          <w:divsChild>
            <w:div w:id="329723087">
              <w:marLeft w:val="0"/>
              <w:marRight w:val="0"/>
              <w:marTop w:val="0"/>
              <w:marBottom w:val="0"/>
              <w:divBdr>
                <w:top w:val="none" w:sz="0" w:space="0" w:color="auto"/>
                <w:left w:val="none" w:sz="0" w:space="0" w:color="auto"/>
                <w:bottom w:val="none" w:sz="0" w:space="0" w:color="auto"/>
                <w:right w:val="none" w:sz="0" w:space="0" w:color="auto"/>
              </w:divBdr>
              <w:divsChild>
                <w:div w:id="1737239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6396773">
      <w:bodyDiv w:val="1"/>
      <w:marLeft w:val="0"/>
      <w:marRight w:val="0"/>
      <w:marTop w:val="0"/>
      <w:marBottom w:val="0"/>
      <w:divBdr>
        <w:top w:val="none" w:sz="0" w:space="0" w:color="auto"/>
        <w:left w:val="none" w:sz="0" w:space="0" w:color="auto"/>
        <w:bottom w:val="none" w:sz="0" w:space="0" w:color="auto"/>
        <w:right w:val="none" w:sz="0" w:space="0" w:color="auto"/>
      </w:divBdr>
      <w:divsChild>
        <w:div w:id="1416854195">
          <w:marLeft w:val="0"/>
          <w:marRight w:val="0"/>
          <w:marTop w:val="0"/>
          <w:marBottom w:val="0"/>
          <w:divBdr>
            <w:top w:val="none" w:sz="0" w:space="0" w:color="auto"/>
            <w:left w:val="none" w:sz="0" w:space="0" w:color="auto"/>
            <w:bottom w:val="none" w:sz="0" w:space="0" w:color="auto"/>
            <w:right w:val="none" w:sz="0" w:space="0" w:color="auto"/>
          </w:divBdr>
          <w:divsChild>
            <w:div w:id="2065833718">
              <w:marLeft w:val="0"/>
              <w:marRight w:val="0"/>
              <w:marTop w:val="0"/>
              <w:marBottom w:val="0"/>
              <w:divBdr>
                <w:top w:val="none" w:sz="0" w:space="0" w:color="auto"/>
                <w:left w:val="none" w:sz="0" w:space="0" w:color="auto"/>
                <w:bottom w:val="none" w:sz="0" w:space="0" w:color="auto"/>
                <w:right w:val="none" w:sz="0" w:space="0" w:color="auto"/>
              </w:divBdr>
              <w:divsChild>
                <w:div w:id="425080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7166390">
      <w:bodyDiv w:val="1"/>
      <w:marLeft w:val="0"/>
      <w:marRight w:val="0"/>
      <w:marTop w:val="0"/>
      <w:marBottom w:val="0"/>
      <w:divBdr>
        <w:top w:val="none" w:sz="0" w:space="0" w:color="auto"/>
        <w:left w:val="none" w:sz="0" w:space="0" w:color="auto"/>
        <w:bottom w:val="none" w:sz="0" w:space="0" w:color="auto"/>
        <w:right w:val="none" w:sz="0" w:space="0" w:color="auto"/>
      </w:divBdr>
      <w:divsChild>
        <w:div w:id="42412041">
          <w:marLeft w:val="0"/>
          <w:marRight w:val="0"/>
          <w:marTop w:val="0"/>
          <w:marBottom w:val="0"/>
          <w:divBdr>
            <w:top w:val="none" w:sz="0" w:space="0" w:color="auto"/>
            <w:left w:val="none" w:sz="0" w:space="0" w:color="auto"/>
            <w:bottom w:val="none" w:sz="0" w:space="0" w:color="auto"/>
            <w:right w:val="none" w:sz="0" w:space="0" w:color="auto"/>
          </w:divBdr>
          <w:divsChild>
            <w:div w:id="555553753">
              <w:marLeft w:val="0"/>
              <w:marRight w:val="0"/>
              <w:marTop w:val="0"/>
              <w:marBottom w:val="0"/>
              <w:divBdr>
                <w:top w:val="none" w:sz="0" w:space="0" w:color="auto"/>
                <w:left w:val="none" w:sz="0" w:space="0" w:color="auto"/>
                <w:bottom w:val="none" w:sz="0" w:space="0" w:color="auto"/>
                <w:right w:val="none" w:sz="0" w:space="0" w:color="auto"/>
              </w:divBdr>
              <w:divsChild>
                <w:div w:id="770050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8180213">
      <w:bodyDiv w:val="1"/>
      <w:marLeft w:val="0"/>
      <w:marRight w:val="0"/>
      <w:marTop w:val="0"/>
      <w:marBottom w:val="0"/>
      <w:divBdr>
        <w:top w:val="none" w:sz="0" w:space="0" w:color="auto"/>
        <w:left w:val="none" w:sz="0" w:space="0" w:color="auto"/>
        <w:bottom w:val="none" w:sz="0" w:space="0" w:color="auto"/>
        <w:right w:val="none" w:sz="0" w:space="0" w:color="auto"/>
      </w:divBdr>
      <w:divsChild>
        <w:div w:id="1730035362">
          <w:marLeft w:val="0"/>
          <w:marRight w:val="0"/>
          <w:marTop w:val="0"/>
          <w:marBottom w:val="0"/>
          <w:divBdr>
            <w:top w:val="none" w:sz="0" w:space="0" w:color="auto"/>
            <w:left w:val="none" w:sz="0" w:space="0" w:color="auto"/>
            <w:bottom w:val="none" w:sz="0" w:space="0" w:color="auto"/>
            <w:right w:val="none" w:sz="0" w:space="0" w:color="auto"/>
          </w:divBdr>
          <w:divsChild>
            <w:div w:id="834078730">
              <w:marLeft w:val="0"/>
              <w:marRight w:val="0"/>
              <w:marTop w:val="0"/>
              <w:marBottom w:val="0"/>
              <w:divBdr>
                <w:top w:val="none" w:sz="0" w:space="0" w:color="auto"/>
                <w:left w:val="none" w:sz="0" w:space="0" w:color="auto"/>
                <w:bottom w:val="none" w:sz="0" w:space="0" w:color="auto"/>
                <w:right w:val="none" w:sz="0" w:space="0" w:color="auto"/>
              </w:divBdr>
              <w:divsChild>
                <w:div w:id="428085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5970676">
      <w:bodyDiv w:val="1"/>
      <w:marLeft w:val="0"/>
      <w:marRight w:val="0"/>
      <w:marTop w:val="0"/>
      <w:marBottom w:val="0"/>
      <w:divBdr>
        <w:top w:val="none" w:sz="0" w:space="0" w:color="auto"/>
        <w:left w:val="none" w:sz="0" w:space="0" w:color="auto"/>
        <w:bottom w:val="none" w:sz="0" w:space="0" w:color="auto"/>
        <w:right w:val="none" w:sz="0" w:space="0" w:color="auto"/>
      </w:divBdr>
      <w:divsChild>
        <w:div w:id="411582491">
          <w:marLeft w:val="0"/>
          <w:marRight w:val="0"/>
          <w:marTop w:val="0"/>
          <w:marBottom w:val="0"/>
          <w:divBdr>
            <w:top w:val="none" w:sz="0" w:space="0" w:color="auto"/>
            <w:left w:val="none" w:sz="0" w:space="0" w:color="auto"/>
            <w:bottom w:val="none" w:sz="0" w:space="0" w:color="auto"/>
            <w:right w:val="none" w:sz="0" w:space="0" w:color="auto"/>
          </w:divBdr>
          <w:divsChild>
            <w:div w:id="877203558">
              <w:marLeft w:val="0"/>
              <w:marRight w:val="0"/>
              <w:marTop w:val="0"/>
              <w:marBottom w:val="0"/>
              <w:divBdr>
                <w:top w:val="none" w:sz="0" w:space="0" w:color="auto"/>
                <w:left w:val="none" w:sz="0" w:space="0" w:color="auto"/>
                <w:bottom w:val="none" w:sz="0" w:space="0" w:color="auto"/>
                <w:right w:val="none" w:sz="0" w:space="0" w:color="auto"/>
              </w:divBdr>
              <w:divsChild>
                <w:div w:id="2024866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9722984">
      <w:bodyDiv w:val="1"/>
      <w:marLeft w:val="0"/>
      <w:marRight w:val="0"/>
      <w:marTop w:val="0"/>
      <w:marBottom w:val="0"/>
      <w:divBdr>
        <w:top w:val="none" w:sz="0" w:space="0" w:color="auto"/>
        <w:left w:val="none" w:sz="0" w:space="0" w:color="auto"/>
        <w:bottom w:val="none" w:sz="0" w:space="0" w:color="auto"/>
        <w:right w:val="none" w:sz="0" w:space="0" w:color="auto"/>
      </w:divBdr>
    </w:div>
    <w:div w:id="1943801821">
      <w:bodyDiv w:val="1"/>
      <w:marLeft w:val="0"/>
      <w:marRight w:val="0"/>
      <w:marTop w:val="0"/>
      <w:marBottom w:val="0"/>
      <w:divBdr>
        <w:top w:val="none" w:sz="0" w:space="0" w:color="auto"/>
        <w:left w:val="none" w:sz="0" w:space="0" w:color="auto"/>
        <w:bottom w:val="none" w:sz="0" w:space="0" w:color="auto"/>
        <w:right w:val="none" w:sz="0" w:space="0" w:color="auto"/>
      </w:divBdr>
    </w:div>
    <w:div w:id="1952735633">
      <w:bodyDiv w:val="1"/>
      <w:marLeft w:val="0"/>
      <w:marRight w:val="0"/>
      <w:marTop w:val="0"/>
      <w:marBottom w:val="0"/>
      <w:divBdr>
        <w:top w:val="none" w:sz="0" w:space="0" w:color="auto"/>
        <w:left w:val="none" w:sz="0" w:space="0" w:color="auto"/>
        <w:bottom w:val="none" w:sz="0" w:space="0" w:color="auto"/>
        <w:right w:val="none" w:sz="0" w:space="0" w:color="auto"/>
      </w:divBdr>
      <w:divsChild>
        <w:div w:id="880365133">
          <w:marLeft w:val="0"/>
          <w:marRight w:val="0"/>
          <w:marTop w:val="0"/>
          <w:marBottom w:val="0"/>
          <w:divBdr>
            <w:top w:val="none" w:sz="0" w:space="0" w:color="auto"/>
            <w:left w:val="none" w:sz="0" w:space="0" w:color="auto"/>
            <w:bottom w:val="none" w:sz="0" w:space="0" w:color="auto"/>
            <w:right w:val="none" w:sz="0" w:space="0" w:color="auto"/>
          </w:divBdr>
          <w:divsChild>
            <w:div w:id="1151675767">
              <w:marLeft w:val="0"/>
              <w:marRight w:val="0"/>
              <w:marTop w:val="0"/>
              <w:marBottom w:val="0"/>
              <w:divBdr>
                <w:top w:val="none" w:sz="0" w:space="0" w:color="auto"/>
                <w:left w:val="none" w:sz="0" w:space="0" w:color="auto"/>
                <w:bottom w:val="none" w:sz="0" w:space="0" w:color="auto"/>
                <w:right w:val="none" w:sz="0" w:space="0" w:color="auto"/>
              </w:divBdr>
              <w:divsChild>
                <w:div w:id="491530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1230661">
      <w:bodyDiv w:val="1"/>
      <w:marLeft w:val="0"/>
      <w:marRight w:val="0"/>
      <w:marTop w:val="0"/>
      <w:marBottom w:val="0"/>
      <w:divBdr>
        <w:top w:val="none" w:sz="0" w:space="0" w:color="auto"/>
        <w:left w:val="none" w:sz="0" w:space="0" w:color="auto"/>
        <w:bottom w:val="none" w:sz="0" w:space="0" w:color="auto"/>
        <w:right w:val="none" w:sz="0" w:space="0" w:color="auto"/>
      </w:divBdr>
    </w:div>
    <w:div w:id="2136754689">
      <w:bodyDiv w:val="1"/>
      <w:marLeft w:val="0"/>
      <w:marRight w:val="0"/>
      <w:marTop w:val="0"/>
      <w:marBottom w:val="0"/>
      <w:divBdr>
        <w:top w:val="none" w:sz="0" w:space="0" w:color="auto"/>
        <w:left w:val="none" w:sz="0" w:space="0" w:color="auto"/>
        <w:bottom w:val="none" w:sz="0" w:space="0" w:color="auto"/>
        <w:right w:val="none" w:sz="0" w:space="0" w:color="auto"/>
      </w:divBdr>
      <w:divsChild>
        <w:div w:id="357001113">
          <w:marLeft w:val="0"/>
          <w:marRight w:val="0"/>
          <w:marTop w:val="0"/>
          <w:marBottom w:val="0"/>
          <w:divBdr>
            <w:top w:val="none" w:sz="0" w:space="0" w:color="auto"/>
            <w:left w:val="none" w:sz="0" w:space="0" w:color="auto"/>
            <w:bottom w:val="none" w:sz="0" w:space="0" w:color="auto"/>
            <w:right w:val="none" w:sz="0" w:space="0" w:color="auto"/>
          </w:divBdr>
          <w:divsChild>
            <w:div w:id="69742576">
              <w:marLeft w:val="0"/>
              <w:marRight w:val="0"/>
              <w:marTop w:val="0"/>
              <w:marBottom w:val="0"/>
              <w:divBdr>
                <w:top w:val="none" w:sz="0" w:space="0" w:color="auto"/>
                <w:left w:val="none" w:sz="0" w:space="0" w:color="auto"/>
                <w:bottom w:val="none" w:sz="0" w:space="0" w:color="auto"/>
                <w:right w:val="none" w:sz="0" w:space="0" w:color="auto"/>
              </w:divBdr>
              <w:divsChild>
                <w:div w:id="67650895">
                  <w:marLeft w:val="0"/>
                  <w:marRight w:val="0"/>
                  <w:marTop w:val="0"/>
                  <w:marBottom w:val="0"/>
                  <w:divBdr>
                    <w:top w:val="none" w:sz="0" w:space="0" w:color="auto"/>
                    <w:left w:val="none" w:sz="0" w:space="0" w:color="auto"/>
                    <w:bottom w:val="none" w:sz="0" w:space="0" w:color="auto"/>
                    <w:right w:val="none" w:sz="0" w:space="0" w:color="auto"/>
                  </w:divBdr>
                  <w:divsChild>
                    <w:div w:id="1823043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doi.org/10.3846/jcem.2018.1691" TargetMode="External"/><Relationship Id="rId21" Type="http://schemas.openxmlformats.org/officeDocument/2006/relationships/hyperlink" Target="https://doi.org/10.5751/es-00174-040107" TargetMode="External"/><Relationship Id="rId34" Type="http://schemas.openxmlformats.org/officeDocument/2006/relationships/hyperlink" Target="https://unfccc.int/process-and-meetings/the-paris-agreement/the-paris-agreement"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doi.org/10.1007/s10551-015-2837-4" TargetMode="External"/><Relationship Id="rId33" Type="http://schemas.openxmlformats.org/officeDocument/2006/relationships/hyperlink" Target="https://doi.org/10.1016/j.eneco.2012.08.021"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doi.org/10.1016/j.renene.2015.04.061" TargetMode="External"/><Relationship Id="rId29" Type="http://schemas.openxmlformats.org/officeDocument/2006/relationships/hyperlink" Target="https://doi.org/10.1016/j.enpol.2016.07.04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business-standard.com/article/companies/indian-renewable-firms-underperformed-but-credit-quality-intact-moody-s-121030901082_1.html" TargetMode="External"/><Relationship Id="rId32" Type="http://schemas.openxmlformats.org/officeDocument/2006/relationships/hyperlink" Target="https://www.sunseap.com/SG/"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doi.org/10.1016/s0301-4215(00)00007-0" TargetMode="External"/><Relationship Id="rId28" Type="http://schemas.openxmlformats.org/officeDocument/2006/relationships/hyperlink" Target="https://doi.org/10.1016/j.enpol.2004.03.016" TargetMode="External"/><Relationship Id="rId36"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hyperlink" Target="https://www.theguardian.com/environment/2021/jun/23/most-new-wind-solar-projects-cheaper-than-coal-report" TargetMode="External"/><Relationship Id="rId31" Type="http://schemas.openxmlformats.org/officeDocument/2006/relationships/hyperlink" Target="https://www.climatepolicyinitiative.org/publication/solving-indias-renewable-energy-financing-challenge-which-federal-policies-can-be-most-effectiv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gatesnotes.com/energy/it-is-surprisingly-hard-to-store-energy" TargetMode="External"/><Relationship Id="rId27" Type="http://schemas.openxmlformats.org/officeDocument/2006/relationships/hyperlink" Target="https://doi.org/10.2139/ssrn.2247461" TargetMode="External"/><Relationship Id="rId30" Type="http://schemas.openxmlformats.org/officeDocument/2006/relationships/hyperlink" Target="https://doi.org/10.1016/j.enpol.2012.02.039" TargetMode="External"/><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4CC831-00D9-3948-88B5-B0203D8286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18</Pages>
  <Words>3162</Words>
  <Characters>19226</Characters>
  <Application>Microsoft Office Word</Application>
  <DocSecurity>0</DocSecurity>
  <Lines>400</Lines>
  <Paragraphs>138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JANINE NG YOU EN (UC-FT)</dc:creator>
  <cp:keywords/>
  <dc:description/>
  <cp:lastModifiedBy># JANINE NG YOU EN (UC-FT)</cp:lastModifiedBy>
  <cp:revision>5</cp:revision>
  <dcterms:created xsi:type="dcterms:W3CDTF">2021-08-16T07:29:00Z</dcterms:created>
  <dcterms:modified xsi:type="dcterms:W3CDTF">2021-08-16T07:34:00Z</dcterms:modified>
</cp:coreProperties>
</file>