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Personal Data Breach Detection and Response Plan</w:t>
      </w:r>
    </w:p>
    <w:p>
      <w:pPr>
        <w:spacing w:after="120"/>
      </w:pPr>
      <w:r>
        <w:rPr/>
        <w:t xml:space="preserve">Orchid Hill Securities Limited. Document owner: Dev Malhotra, Chief Information Security Officer. Version 2.2. Approved by the Chief Information Security Officer and the Chief Compliance Officer. Effective from 15 February 2026. Last reviewed 15 February 2026. Next review 14 February 2027.</w:t>
      </w:r>
    </w:p>
    <w:p>
      <w:pPr>
        <w:spacing w:after="120"/>
      </w:pPr>
      <w:r>
        <w:rPr/>
        <w:t xml:space="preserve">Scope: all personal data breaches and cyber incidents at Orchid Hill.</w:t>
      </w:r>
    </w:p>
    <w:p>
      <w:pPr>
        <w:spacing w:after="120"/>
      </w:pPr>
      <w:r>
        <w:rPr>
          <w:b/>
          <w:sz w:val="28"/>
        </w:rPr>
        <w:t xml:space="preserve">Detect, contain and investigate</w:t>
      </w:r>
    </w:p>
    <w:p>
      <w:pPr>
        <w:spacing w:after="120"/>
      </w:pPr>
      <w:r>
        <w:rPr/>
        <w:t xml:space="preserve">A tested plan detects, contains and investigates a personal data breach. Detection comes from security monitoring, staff reports and vendor notices. The incident commander contains the breach, preserves evidence and investigates the cause.</w:t>
      </w:r>
    </w:p>
    <w:p>
      <w:pPr>
        <w:spacing w:after="120"/>
      </w:pPr>
      <w:r>
        <w:rPr>
          <w:b/>
          <w:sz w:val="28"/>
        </w:rPr>
        <w:t xml:space="preserve">Roles and escalation</w:t>
      </w:r>
    </w:p>
    <w:p>
      <w:pPr>
        <w:spacing w:after="120"/>
      </w:pPr>
      <w:r>
        <w:rPr/>
        <w:t xml:space="preserve">Named roles: incident commander (Chief Information Security Officer), communications lead (Chief Compliance Officer), legal lead (Head of Legal), operations lead (Head of Operations). The escalation path runs from the security operations centre to the incident commander within 30 minutes, then to the Managing Director for high severity incidents.</w:t>
      </w:r>
    </w:p>
    <w:p>
      <w:pPr>
        <w:spacing w:after="120"/>
      </w:pPr>
      <w:r>
        <w:rPr>
          <w:b/>
          <w:sz w:val="28"/>
        </w:rPr>
        <w:t xml:space="preserve">Testing</w:t>
      </w:r>
    </w:p>
    <w:p>
      <w:pPr>
        <w:spacing w:after="120"/>
      </w:pPr>
      <w:r>
        <w:rPr/>
        <w:t xml:space="preserve">The plan is tested through a tabletop exercise every year. The last exercise was held in March 2026 and its lessons were added to this version.</w:t>
      </w:r>
    </w:p>
    <w:sectPr>
      <w:pgSz w:w="11906" w:h="16838"/>
      <w:pgMar w:top="1134" w:right="1134" w:bottom="1134" w:left="1134"/>
    </w:sectPr>
  </w:body>
</w:document>
</file>