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Texas Auto Appraisal — Demand Accepted</w:t>
      </w:r>
    </w:p>
    <w:p>
      <w:r>
        <w:t>Re: Policy {{policy_number}} / Claim {{claim_number}}</w:t>
      </w:r>
    </w:p>
    <w:p>
      <w:r>
        <w:t>Dear {{contact_name}},</w:t>
      </w:r>
    </w:p>
    <w:p>
      <w:r>
        <w:t>Your appraisal demand dated {{demand_date}} has been accepted as complete. Under Texas SB 458, the appraisers' negotiation window is 75 days from the demand date. Each party shall appoint a competent appraiser; should the appraisers fail to agree, a neutral umpire will be assigned from the certified roster.</w:t>
      </w:r>
    </w:p>
    <w:p>
      <w:r>
        <w:t>Texas IDRE Platform — Automated statutory notice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