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1"/>
        <w:spacing w:lineRule="auto" w:line="276"/>
        <w:jc w:val="center"/>
        <w:rPr>
          <w:rFonts w:ascii="Oswald" w:hAnsi="Oswald" w:eastAsia="Oswald" w:cs="Oswald"/>
          <w:b/>
          <w:bCs/>
          <w:color w:val="002060"/>
          <w:sz w:val="34"/>
          <w:szCs w:val="34"/>
        </w:rPr>
      </w:pPr>
      <w:r>
        <w:rPr>
          <w:rFonts w:eastAsia="Oswald" w:cs="Oswald" w:ascii="Oswald" w:hAnsi="Oswald"/>
          <w:b/>
          <w:bCs/>
          <w:color w:val="002060"/>
          <w:sz w:val="34"/>
          <w:szCs w:val="34"/>
        </w:rPr>
        <w:t>NATIONAL BANK OF COMMERCE (NBC Limited)</w:t>
      </w:r>
    </w:p>
    <w:p>
      <w:pPr>
        <w:pStyle w:val="normal11"/>
        <w:spacing w:lineRule="auto" w:line="276"/>
        <w:jc w:val="center"/>
        <w:rPr>
          <w:rFonts w:ascii="Oswald" w:hAnsi="Oswald" w:eastAsia="Oswald" w:cs="Oswald"/>
          <w:b/>
          <w:bCs/>
          <w:sz w:val="34"/>
          <w:szCs w:val="34"/>
        </w:rPr>
      </w:pPr>
      <w:r>
        <w:rPr>
          <w:rFonts w:eastAsia="Oswald" w:cs="Oswald" w:ascii="Oswald" w:hAnsi="Oswald"/>
          <w:b/>
          <w:bCs/>
          <w:color w:val="002060"/>
          <w:sz w:val="34"/>
          <w:szCs w:val="34"/>
        </w:rPr>
        <w:t>VPN SETUP FORM</w:t>
      </w:r>
    </w:p>
    <w:p>
      <w:pPr>
        <w:pStyle w:val="normal11"/>
        <w:rPr>
          <w:rFonts w:ascii="Oswald" w:hAnsi="Oswald" w:eastAsia="Oswald" w:cs="Oswald"/>
          <w:color w:val="548DD4"/>
        </w:rPr>
      </w:pPr>
      <w:r>
        <w:rPr>
          <w:rFonts w:eastAsia="Oswald" w:cs="Oswald" w:ascii="Oswald" w:hAnsi="Oswald"/>
          <w:color w:val="548DD4"/>
        </w:rPr>
      </w:r>
    </w:p>
    <w:tbl>
      <w:tblPr>
        <w:tblStyle w:val="Table1"/>
        <w:tblW w:w="10250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544"/>
        <w:gridCol w:w="3353"/>
        <w:gridCol w:w="3353"/>
      </w:tblGrid>
      <w:tr>
        <w:trPr>
          <w:tblHeader w:val="true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70C0" w:val="clear"/>
          </w:tcPr>
          <w:p>
            <w:pPr>
              <w:pStyle w:val="normal11"/>
              <w:keepNext w:val="true"/>
              <w:keepLines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VPN Device Information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70C0" w:val="clear"/>
          </w:tcPr>
          <w:p>
            <w:pPr>
              <w:pStyle w:val="normal11"/>
              <w:keepNext w:val="true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NBC Limited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70C0" w:val="clear"/>
          </w:tcPr>
          <w:p>
            <w:pPr>
              <w:pStyle w:val="normal11"/>
              <w:keepNext w:val="true"/>
              <w:keepLines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LOLLA</w:t>
            </w:r>
          </w:p>
        </w:tc>
      </w:tr>
      <w:tr>
        <w:trPr/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Next w:val="true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Name / FQDN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  <w:t>NA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</w:rPr>
              <w:t>lolla-vpn-server</w:t>
            </w:r>
          </w:p>
        </w:tc>
      </w:tr>
      <w:tr>
        <w:trPr/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Next w:val="true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Peer IP Address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  <w:t>102.212.82.5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  <w:t>18.198.204.224</w:t>
            </w:r>
          </w:p>
        </w:tc>
      </w:tr>
      <w:tr>
        <w:trPr/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Next w:val="true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VPN Device Description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  <w:t>Fortigate 600E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</w:rPr>
              <w:t>StrongSwan on AWS EC2 (Ubuntu 26.04)</w:t>
            </w:r>
          </w:p>
        </w:tc>
      </w:tr>
      <w:tr>
        <w:trPr/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Next w:val="true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VPN Device Version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  <w:t>v7.2.10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</w:rPr>
              <w:t>Linux strongSwan U5.9.5/K6.8.0-1049-oracle</w:t>
            </w:r>
          </w:p>
        </w:tc>
      </w:tr>
      <w:tr>
        <w:trPr/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Next w:val="true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DN Information of VPN Gateway , if using Certificates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  <w:t>NA</w:t>
            </w:r>
          </w:p>
        </w:tc>
      </w:tr>
      <w:tr>
        <w:trPr>
          <w:trHeight w:val="665" w:hRule="atLeast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</w:rPr>
              <w:t>Encryption Domain (IP and Port)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196.45.159.14 port 7782</w:t>
              <w:br/>
              <w:t>Source 196.45.159.17</w:t>
            </w: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18.198.204.224/32</w:t>
            </w:r>
          </w:p>
        </w:tc>
      </w:tr>
    </w:tbl>
    <w:p>
      <w:pPr>
        <w:pStyle w:val="normal11"/>
        <w:rPr>
          <w:rFonts w:ascii="Oswald" w:hAnsi="Oswald" w:eastAsia="Oswald" w:cs="Oswald"/>
        </w:rPr>
      </w:pPr>
      <w:r>
        <w:rPr>
          <w:rFonts w:eastAsia="Oswald" w:cs="Oswald" w:ascii="Oswald" w:hAnsi="Oswald"/>
        </w:rPr>
      </w:r>
    </w:p>
    <w:tbl>
      <w:tblPr>
        <w:tblStyle w:val="Table2"/>
        <w:tblW w:w="10439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55"/>
        <w:gridCol w:w="3044"/>
        <w:gridCol w:w="3420"/>
        <w:gridCol w:w="3419"/>
      </w:tblGrid>
      <w:tr>
        <w:trPr>
          <w:tblHeader w:val="true"/>
          <w:cantSplit w:val="true"/>
        </w:trPr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C6D9F1"/>
              <w:right w:val="single" w:sz="4" w:space="0" w:color="000000"/>
            </w:tcBorders>
            <w:shd w:fill="0070C0" w:val="clear"/>
          </w:tcPr>
          <w:p>
            <w:pPr>
              <w:pStyle w:val="normal11"/>
              <w:keepNext w:val="true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IKE/IPSec  Parameters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70C0" w:val="clear"/>
          </w:tcPr>
          <w:p>
            <w:pPr>
              <w:pStyle w:val="normal11"/>
              <w:keepNext w:val="true"/>
              <w:keepLines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NBC Limited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70C0" w:val="clear"/>
            <w:vAlign w:val="center"/>
          </w:tcPr>
          <w:p>
            <w:pPr>
              <w:pStyle w:val="normal11"/>
              <w:keepNext w:val="true"/>
              <w:keepLines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LOLLA</w:t>
            </w:r>
          </w:p>
        </w:tc>
      </w:tr>
      <w:tr>
        <w:trPr>
          <w:cantSplit w:val="true"/>
        </w:trPr>
        <w:tc>
          <w:tcPr>
            <w:tcW w:w="555" w:type="dxa"/>
            <w:vMerge w:val="restart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fill="0070C0" w:val="clear"/>
            <w:vAlign w:val="center"/>
          </w:tcPr>
          <w:p>
            <w:pPr>
              <w:pStyle w:val="normal11"/>
              <w:keepLines/>
              <w:ind w:hanging="0" w:left="115" w:right="115"/>
              <w:jc w:val="center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Phase 1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C6D9F1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IKE Version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 xml:space="preserve"> </w:t>
            </w:r>
            <w:r>
              <w:rPr>
                <w:rFonts w:eastAsia="Oswald" w:cs="Oswald" w:ascii="Oswald" w:hAnsi="Oswald"/>
              </w:rPr>
              <w:t>V2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V2</w:t>
            </w:r>
          </w:p>
        </w:tc>
      </w:tr>
      <w:tr>
        <w:trPr>
          <w:cantSplit w:val="true"/>
        </w:trPr>
        <w:tc>
          <w:tcPr>
            <w:tcW w:w="555" w:type="dxa"/>
            <w:vMerge w:val="continue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fill="0070C0" w:val="clear"/>
            <w:vAlign w:val="center"/>
          </w:tcPr>
          <w:p>
            <w:pPr>
              <w:pStyle w:val="normal1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C6D9F1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Negotiation Mode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Main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Main</w:t>
            </w:r>
          </w:p>
        </w:tc>
      </w:tr>
      <w:tr>
        <w:trPr>
          <w:cantSplit w:val="true"/>
        </w:trPr>
        <w:tc>
          <w:tcPr>
            <w:tcW w:w="555" w:type="dxa"/>
            <w:vMerge w:val="continue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fill="0070C0" w:val="clear"/>
            <w:vAlign w:val="center"/>
          </w:tcPr>
          <w:p>
            <w:pPr>
              <w:pStyle w:val="normal1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C6D9F1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Diffie-Hellman Group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Group 20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Group 20</w:t>
            </w:r>
          </w:p>
        </w:tc>
      </w:tr>
      <w:tr>
        <w:trPr>
          <w:cantSplit w:val="true"/>
        </w:trPr>
        <w:tc>
          <w:tcPr>
            <w:tcW w:w="555" w:type="dxa"/>
            <w:vMerge w:val="continue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fill="0070C0" w:val="clear"/>
            <w:vAlign w:val="center"/>
          </w:tcPr>
          <w:p>
            <w:pPr>
              <w:pStyle w:val="normal1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C6D9F1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Encryption Algorithm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AES256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AES256</w:t>
            </w:r>
          </w:p>
        </w:tc>
      </w:tr>
      <w:tr>
        <w:trPr>
          <w:cantSplit w:val="true"/>
        </w:trPr>
        <w:tc>
          <w:tcPr>
            <w:tcW w:w="555" w:type="dxa"/>
            <w:vMerge w:val="continue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fill="0070C0" w:val="clear"/>
            <w:vAlign w:val="center"/>
          </w:tcPr>
          <w:p>
            <w:pPr>
              <w:pStyle w:val="normal1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C6D9F1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Integrity Hash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SHA256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SHA256</w:t>
            </w:r>
          </w:p>
        </w:tc>
      </w:tr>
      <w:tr>
        <w:trPr>
          <w:cantSplit w:val="true"/>
        </w:trPr>
        <w:tc>
          <w:tcPr>
            <w:tcW w:w="555" w:type="dxa"/>
            <w:vMerge w:val="continue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fill="0070C0" w:val="clear"/>
            <w:vAlign w:val="center"/>
          </w:tcPr>
          <w:p>
            <w:pPr>
              <w:pStyle w:val="normal1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C6D9F1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Authentication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SHA256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SHA256</w:t>
            </w:r>
          </w:p>
        </w:tc>
      </w:tr>
      <w:tr>
        <w:trPr>
          <w:cantSplit w:val="true"/>
        </w:trPr>
        <w:tc>
          <w:tcPr>
            <w:tcW w:w="555" w:type="dxa"/>
            <w:vMerge w:val="continue"/>
            <w:tcBorders>
              <w:top w:val="single" w:sz="4" w:space="0" w:color="C6D9F1"/>
              <w:left w:val="single" w:sz="4" w:space="0" w:color="C6D9F1"/>
              <w:bottom w:val="single" w:sz="4" w:space="0" w:color="C6D9F1"/>
              <w:right w:val="single" w:sz="4" w:space="0" w:color="C6D9F1"/>
            </w:tcBorders>
            <w:shd w:fill="0070C0" w:val="clear"/>
            <w:vAlign w:val="center"/>
          </w:tcPr>
          <w:p>
            <w:pPr>
              <w:pStyle w:val="normal1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C6D9F1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SA Timeout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28800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28800</w:t>
            </w:r>
          </w:p>
        </w:tc>
      </w:tr>
      <w:tr>
        <w:trPr>
          <w:cantSplit w:val="true"/>
        </w:trPr>
        <w:tc>
          <w:tcPr>
            <w:tcW w:w="555" w:type="dxa"/>
            <w:vMerge w:val="restart"/>
            <w:tcBorders>
              <w:top w:val="single" w:sz="4" w:space="0" w:color="C6D9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70C0" w:val="clear"/>
            <w:vAlign w:val="center"/>
          </w:tcPr>
          <w:p>
            <w:pPr>
              <w:pStyle w:val="normal11"/>
              <w:keepLines/>
              <w:ind w:hanging="0" w:left="115" w:right="115"/>
              <w:jc w:val="center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Phphase 2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Pre-shared key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(to be exchanged via SMS)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0hpGlESarMA2rGILIabqmdM+I6Ov3GHO61AbX4qwS7U=</w:t>
            </w:r>
          </w:p>
        </w:tc>
      </w:tr>
      <w:tr>
        <w:trPr>
          <w:cantSplit w:val="true"/>
        </w:trPr>
        <w:tc>
          <w:tcPr>
            <w:tcW w:w="555" w:type="dxa"/>
            <w:vMerge w:val="continue"/>
            <w:tcBorders>
              <w:top w:val="single" w:sz="4" w:space="0" w:color="C6D9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70C0" w:val="clear"/>
            <w:vAlign w:val="center"/>
          </w:tcPr>
          <w:p>
            <w:pPr>
              <w:pStyle w:val="normal1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Encapsulation Mode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Tunnel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Tunnel</w:t>
            </w:r>
          </w:p>
        </w:tc>
      </w:tr>
      <w:tr>
        <w:trPr>
          <w:cantSplit w:val="true"/>
        </w:trPr>
        <w:tc>
          <w:tcPr>
            <w:tcW w:w="555" w:type="dxa"/>
            <w:vMerge w:val="continue"/>
            <w:tcBorders>
              <w:top w:val="single" w:sz="4" w:space="0" w:color="C6D9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70C0" w:val="clear"/>
            <w:vAlign w:val="center"/>
          </w:tcPr>
          <w:p>
            <w:pPr>
              <w:pStyle w:val="normal1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Security Protocol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ESP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ESP</w:t>
            </w:r>
          </w:p>
        </w:tc>
      </w:tr>
      <w:tr>
        <w:trPr>
          <w:cantSplit w:val="true"/>
        </w:trPr>
        <w:tc>
          <w:tcPr>
            <w:tcW w:w="555" w:type="dxa"/>
            <w:vMerge w:val="continue"/>
            <w:tcBorders>
              <w:top w:val="single" w:sz="4" w:space="0" w:color="C6D9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70C0" w:val="clear"/>
            <w:vAlign w:val="center"/>
          </w:tcPr>
          <w:p>
            <w:pPr>
              <w:pStyle w:val="normal1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ESP Encryption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keepNext w:val="true"/>
              <w:keepLines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  <w:t>AES256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keepNext w:val="true"/>
              <w:keepLines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  <w:t>AES256</w:t>
            </w:r>
          </w:p>
        </w:tc>
      </w:tr>
      <w:tr>
        <w:trPr>
          <w:cantSplit w:val="true"/>
        </w:trPr>
        <w:tc>
          <w:tcPr>
            <w:tcW w:w="555" w:type="dxa"/>
            <w:vMerge w:val="continue"/>
            <w:tcBorders>
              <w:top w:val="single" w:sz="4" w:space="0" w:color="C6D9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70C0" w:val="clear"/>
            <w:vAlign w:val="center"/>
          </w:tcPr>
          <w:p>
            <w:pPr>
              <w:pStyle w:val="normal1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ESP Authentication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SHA256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SHA256</w:t>
            </w:r>
          </w:p>
        </w:tc>
      </w:tr>
      <w:tr>
        <w:trPr>
          <w:cantSplit w:val="true"/>
        </w:trPr>
        <w:tc>
          <w:tcPr>
            <w:tcW w:w="555" w:type="dxa"/>
            <w:vMerge w:val="continue"/>
            <w:tcBorders>
              <w:top w:val="single" w:sz="4" w:space="0" w:color="C6D9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70C0" w:val="clear"/>
            <w:vAlign w:val="center"/>
          </w:tcPr>
          <w:p>
            <w:pPr>
              <w:pStyle w:val="normal1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PFS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Enable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Enable</w:t>
            </w:r>
          </w:p>
        </w:tc>
      </w:tr>
      <w:tr>
        <w:trPr>
          <w:cantSplit w:val="true"/>
        </w:trPr>
        <w:tc>
          <w:tcPr>
            <w:tcW w:w="555" w:type="dxa"/>
            <w:vMerge w:val="continue"/>
            <w:tcBorders>
              <w:top w:val="single" w:sz="4" w:space="0" w:color="C6D9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70C0" w:val="clear"/>
            <w:vAlign w:val="center"/>
          </w:tcPr>
          <w:p>
            <w:pPr>
              <w:pStyle w:val="normal1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Next w:val="true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Diffie-Hellman Group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keepNext w:val="true"/>
              <w:keepLines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  <w:t>Group 20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keepNext w:val="true"/>
              <w:keepLines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  <w:t>Group 20</w:t>
            </w:r>
          </w:p>
        </w:tc>
      </w:tr>
      <w:tr>
        <w:trPr>
          <w:cantSplit w:val="true"/>
        </w:trPr>
        <w:tc>
          <w:tcPr>
            <w:tcW w:w="555" w:type="dxa"/>
            <w:vMerge w:val="continue"/>
            <w:tcBorders>
              <w:top w:val="single" w:sz="4" w:space="0" w:color="C6D9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70C0" w:val="clear"/>
            <w:vAlign w:val="center"/>
          </w:tcPr>
          <w:p>
            <w:pPr>
              <w:pStyle w:val="normal1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  <w:t>SA Timeout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keepNext w:val="true"/>
              <w:keepLines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  <w:t>3600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keepNext w:val="true"/>
              <w:keepLines/>
              <w:rPr>
                <w:rFonts w:ascii="Oswald" w:hAnsi="Oswald" w:eastAsia="Oswald" w:cs="Oswald"/>
                <w:color w:val="000000"/>
              </w:rPr>
            </w:pPr>
            <w:r>
              <w:rPr>
                <w:rFonts w:eastAsia="Oswald" w:cs="Oswald" w:ascii="Oswald" w:hAnsi="Oswald"/>
                <w:color w:val="000000"/>
              </w:rPr>
              <w:t>3600</w:t>
            </w:r>
          </w:p>
        </w:tc>
      </w:tr>
      <w:tr>
        <w:trPr>
          <w:cantSplit w:val="true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ind w:right="26"/>
              <w:rPr>
                <w:rFonts w:ascii="Oswald" w:hAnsi="Oswald" w:eastAsia="Oswald" w:cs="Oswald"/>
                <w:b/>
                <w:bCs/>
              </w:rPr>
            </w:pPr>
            <w:r>
              <w:rPr>
                <w:rFonts w:eastAsia="Oswald" w:cs="Oswald" w:ascii="Oswald" w:hAnsi="Oswald"/>
                <w:b/>
                <w:bCs/>
              </w:rPr>
              <w:t>LAN / Host IP address</w:t>
            </w:r>
          </w:p>
          <w:p>
            <w:pPr>
              <w:pStyle w:val="normal11"/>
              <w:ind w:right="26"/>
              <w:rPr>
                <w:rFonts w:ascii="Oswald" w:hAnsi="Oswald" w:eastAsia="Oswald" w:cs="Oswald"/>
                <w:b/>
                <w:bCs/>
              </w:rPr>
            </w:pPr>
            <w:r>
              <w:rPr>
                <w:rFonts w:eastAsia="Oswald" w:cs="Oswald" w:ascii="Oswald" w:hAnsi="Oswald"/>
                <w:b/>
                <w:bCs/>
              </w:rPr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196.45.159.14 port 7782</w:t>
              <w:br/>
              <w:t>Source 196.45.159.17</w:t>
            </w:r>
          </w:p>
        </w:tc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18.198.204.224/32</w:t>
            </w:r>
          </w:p>
        </w:tc>
      </w:tr>
    </w:tbl>
    <w:p>
      <w:pPr>
        <w:pStyle w:val="normal11"/>
        <w:rPr>
          <w:rFonts w:ascii="Oswald" w:hAnsi="Oswald" w:eastAsia="Oswald" w:cs="Oswald"/>
        </w:rPr>
      </w:pPr>
      <w:r>
        <w:rPr>
          <w:rFonts w:eastAsia="Oswald" w:cs="Oswald" w:ascii="Oswald" w:hAnsi="Oswald"/>
        </w:rPr>
      </w:r>
    </w:p>
    <w:tbl>
      <w:tblPr>
        <w:tblStyle w:val="Table3"/>
        <w:tblW w:w="982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55"/>
        <w:gridCol w:w="3043"/>
        <w:gridCol w:w="3152"/>
        <w:gridCol w:w="3073"/>
      </w:tblGrid>
      <w:tr>
        <w:trPr>
          <w:trHeight w:val="3945" w:hRule="atLeast"/>
          <w:cantSplit w:val="true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</w:tcPr>
          <w:p>
            <w:pPr>
              <w:pStyle w:val="normal11"/>
              <w:ind w:right="26"/>
              <w:rPr>
                <w:rFonts w:ascii="Oswald" w:hAnsi="Oswald" w:eastAsia="Oswald" w:cs="Oswald"/>
                <w:b/>
                <w:bCs/>
              </w:rPr>
            </w:pPr>
            <w:r>
              <w:rPr>
                <w:rFonts w:eastAsia="Oswald" w:cs="Oswald" w:ascii="Oswald" w:hAnsi="Oswald"/>
                <w:b/>
                <w:bCs/>
              </w:rPr>
              <w:t>Technical Contact Name/Number/email:</w:t>
            </w:r>
          </w:p>
          <w:p>
            <w:pPr>
              <w:pStyle w:val="normal11"/>
              <w:keepLines/>
              <w:spacing w:lineRule="auto" w:line="240" w:before="120" w:after="120"/>
              <w:rPr>
                <w:rFonts w:ascii="Oswald" w:hAnsi="Oswald" w:eastAsia="Oswald" w:cs="Oswald"/>
                <w:b/>
                <w:bCs/>
                <w:color w:val="000000"/>
              </w:rPr>
            </w:pPr>
            <w:r>
              <w:rPr>
                <w:rFonts w:eastAsia="Oswald" w:cs="Oswald" w:ascii="Oswald" w:hAnsi="Oswald"/>
                <w:b/>
                <w:bCs/>
                <w:color w:val="000000"/>
              </w:rPr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D9F1" w:val="clear"/>
            <w:vAlign w:val="center"/>
          </w:tcPr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Francis Nyoka francis.nyoka@nbc.co.tz</w:t>
            </w:r>
          </w:p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+255 752 036 428</w:t>
            </w:r>
          </w:p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Humphrey Wisso (TZ) Humphrey.Wisso@nbc.co.tz</w:t>
            </w:r>
          </w:p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+255 767 210 767</w:t>
            </w:r>
          </w:p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 xml:space="preserve"> </w:t>
            </w:r>
            <w:r>
              <w:rPr>
                <w:rFonts w:eastAsia="Oswald" w:cs="Oswald" w:ascii="Oswald" w:hAnsi="Oswald"/>
              </w:rPr>
              <w:t>Eliufoo Mahinda (NBC) Eliufoo.Mahinda@nbc.co.tz</w:t>
            </w:r>
          </w:p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+255 742 210 406</w:t>
            </w:r>
          </w:p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Michael Muniu</w:t>
            </w:r>
          </w:p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hyperlink r:id="rId2">
              <w:r>
                <w:rPr>
                  <w:rStyle w:val="ListLabel1"/>
                  <w:rFonts w:eastAsia="Oswald" w:cs="Oswald" w:ascii="Oswald" w:hAnsi="Oswald"/>
                  <w:color w:val="1155CC"/>
                  <w:u w:val="single"/>
                </w:rPr>
                <w:t>mmuniu@abnosoftwares.com</w:t>
              </w:r>
            </w:hyperlink>
          </w:p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  <w:t>+254 788 156 444</w:t>
            </w:r>
          </w:p>
          <w:p>
            <w:pPr>
              <w:pStyle w:val="normal11"/>
              <w:ind w:right="26"/>
              <w:rPr>
                <w:rFonts w:ascii="Oswald" w:hAnsi="Oswald" w:eastAsia="Oswald" w:cs="Oswald"/>
              </w:rPr>
            </w:pPr>
            <w:r>
              <w:rPr>
                <w:rFonts w:eastAsia="Oswald" w:cs="Oswald" w:ascii="Oswald" w:hAnsi="Oswald"/>
              </w:rPr>
            </w:r>
          </w:p>
        </w:tc>
      </w:tr>
    </w:tbl>
    <w:p>
      <w:pPr>
        <w:pStyle w:val="normal11"/>
        <w:rPr>
          <w:rFonts w:ascii="Oswald" w:hAnsi="Oswald" w:eastAsia="Oswald" w:cs="Oswald"/>
          <w:color w:val="548DD4"/>
        </w:rPr>
      </w:pPr>
      <w:r>
        <w:rPr>
          <w:rFonts w:eastAsia="Oswald" w:cs="Oswald" w:ascii="Oswald" w:hAnsi="Oswald"/>
          <w:color w:val="548DD4"/>
        </w:rPr>
        <w:t xml:space="preserve"> </w:t>
      </w:r>
    </w:p>
    <w:p>
      <w:pPr>
        <w:pStyle w:val="normal11"/>
        <w:rPr>
          <w:rFonts w:ascii="Oswald" w:hAnsi="Oswald" w:eastAsia="Oswald" w:cs="Oswald"/>
          <w:color w:val="548DD4"/>
        </w:rPr>
      </w:pPr>
      <w:r>
        <w:rPr>
          <w:rFonts w:eastAsia="Oswald" w:cs="Oswald" w:ascii="Oswald" w:hAnsi="Oswald"/>
          <w:color w:val="548DD4"/>
        </w:rPr>
      </w:r>
    </w:p>
    <w:sectPr>
      <w:type w:val="nextPage"/>
      <w:pgSz w:w="12240" w:h="15840"/>
      <w:pgMar w:left="1418" w:right="1797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Georgia">
    <w:charset w:val="01"/>
    <w:family w:val="roman"/>
    <w:pitch w:val="variable"/>
  </w:font>
  <w:font w:name="Oswald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s-P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s-PE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spacing w:lineRule="auto" w:line="240" w:before="120" w:after="120"/>
    </w:pPr>
    <w:rPr>
      <w:rFonts w:ascii="Liberation Serif" w:hAnsi="Liberation Serif" w:eastAsia="Liberation Serif" w:cs="Liberation Serif"/>
      <w:b/>
      <w:bCs/>
    </w:rPr>
  </w:style>
  <w:style w:type="paragraph" w:styleId="Heading5">
    <w:name w:val="Heading 5"/>
    <w:basedOn w:val="normal1"/>
    <w:next w:val="normal1"/>
    <w:qFormat/>
    <w:pPr>
      <w:spacing w:lineRule="auto" w:line="240" w:before="240" w:after="60"/>
    </w:pPr>
    <w:rPr>
      <w:b/>
      <w:bCs/>
      <w:i/>
      <w:iCs/>
      <w:sz w:val="26"/>
      <w:szCs w:val="26"/>
    </w:rPr>
  </w:style>
  <w:style w:type="paragraph" w:styleId="Heading6">
    <w:name w:val="Heading 6"/>
    <w:basedOn w:val="normal1"/>
    <w:next w:val="normal1"/>
    <w:qFormat/>
    <w:pPr>
      <w:spacing w:lineRule="auto" w:line="240" w:before="240" w:after="60"/>
    </w:pPr>
    <w:rPr>
      <w:b/>
      <w:bCs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s-PE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normal11" w:default="1">
    <w:name w:val="normal1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s-PE" w:eastAsia="zh-CN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shumila@abnosoftwares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yaCvsJQLBHIaxBLUHg9biRcLywQ==">CgMxLjA4AHIhMV9qWGNBcTg3VEFSdWFidVNaSHlPenVpY1Q5Zi03akFJ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2</Pages>
  <Words>183</Words>
  <Characters>1188</Characters>
  <CharactersWithSpaces>1290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2026-08-28T09:40:54Z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2d2c2b-192a-433e-8307-70d0ce1e6252_ActionId">
    <vt:lpwstr>6e44e00b-914a-487c-a1d5-d7055dfc0eaf</vt:lpwstr>
  </property>
  <property fmtid="{D5CDD505-2E9C-101B-9397-08002B2CF9AE}" pid="3" name="MSIP_Label_8c2d2c2b-192a-433e-8307-70d0ce1e6252_ContentBits">
    <vt:lpwstr>0</vt:lpwstr>
  </property>
  <property fmtid="{D5CDD505-2E9C-101B-9397-08002B2CF9AE}" pid="4" name="MSIP_Label_8c2d2c2b-192a-433e-8307-70d0ce1e6252_Enabled">
    <vt:lpwstr>true</vt:lpwstr>
  </property>
  <property fmtid="{D5CDD505-2E9C-101B-9397-08002B2CF9AE}" pid="5" name="MSIP_Label_8c2d2c2b-192a-433e-8307-70d0ce1e6252_Method">
    <vt:lpwstr>Standard</vt:lpwstr>
  </property>
  <property fmtid="{D5CDD505-2E9C-101B-9397-08002B2CF9AE}" pid="6" name="MSIP_Label_8c2d2c2b-192a-433e-8307-70d0ce1e6252_Name">
    <vt:lpwstr>Unrestricted</vt:lpwstr>
  </property>
  <property fmtid="{D5CDD505-2E9C-101B-9397-08002B2CF9AE}" pid="7" name="MSIP_Label_8c2d2c2b-192a-433e-8307-70d0ce1e6252_SetDate">
    <vt:lpwstr>2023-06-12T11:37:13Z</vt:lpwstr>
  </property>
  <property fmtid="{D5CDD505-2E9C-101B-9397-08002B2CF9AE}" pid="8" name="MSIP_Label_8c2d2c2b-192a-433e-8307-70d0ce1e6252_SiteId">
    <vt:lpwstr>ad1cd9d2-b2b7-4bde-ad66-be4ad0ebd20b</vt:lpwstr>
  </property>
</Properties>
</file>