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05" w:rsidRPr="00854EC8" w:rsidRDefault="00694305" w:rsidP="00694305">
      <w:pPr>
        <w:rPr>
          <w:rFonts w:cstheme="minorHAnsi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-86360</wp:posOffset>
                </wp:positionV>
                <wp:extent cx="6200775" cy="304800"/>
                <wp:effectExtent l="57150" t="38100" r="6667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305" w:rsidRPr="00694305" w:rsidRDefault="00694305" w:rsidP="00694305">
                            <w:pPr>
                              <w:rPr>
                                <w:b/>
                              </w:rPr>
                            </w:pPr>
                            <w:r w:rsidRPr="00694305">
                              <w:rPr>
                                <w:b/>
                              </w:rPr>
                              <w:t>Experience Summary: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437.05pt;margin-top:-6.8pt;width:488.25pt;height:2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4305" w:rsidRPr="00694305" w:rsidRDefault="00694305" w:rsidP="00694305">
                      <w:pPr>
                        <w:rPr>
                          <w:b/>
                        </w:rPr>
                      </w:pPr>
                      <w:r w:rsidRPr="00694305">
                        <w:rPr>
                          <w:b/>
                        </w:rPr>
                        <w:t>Experience Summary: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7A56" w:rsidRPr="00854EC8" w:rsidRDefault="00B27A56" w:rsidP="00B27A5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lang w:val="en-IN"/>
        </w:rPr>
      </w:pPr>
      <w:r w:rsidRPr="00854EC8">
        <w:rPr>
          <w:rFonts w:asciiTheme="minorHAnsi" w:hAnsiTheme="minorHAnsi" w:cstheme="minorHAnsi"/>
          <w:bCs/>
          <w:lang w:val="en-IN"/>
        </w:rPr>
        <w:t>1 years and 2</w:t>
      </w:r>
      <w:r w:rsidRPr="00854EC8">
        <w:rPr>
          <w:rFonts w:asciiTheme="minorHAnsi" w:hAnsiTheme="minorHAnsi" w:cstheme="minorHAnsi"/>
          <w:lang w:val="en-IN"/>
        </w:rPr>
        <w:t xml:space="preserve"> months of experience in manual and functional testing.</w:t>
      </w:r>
    </w:p>
    <w:p w:rsidR="00233243" w:rsidRPr="00854EC8" w:rsidRDefault="00233243" w:rsidP="00233243">
      <w:pPr>
        <w:pStyle w:val="BulletedList"/>
        <w:numPr>
          <w:ilvl w:val="0"/>
          <w:numId w:val="10"/>
        </w:numPr>
        <w:spacing w:line="276" w:lineRule="auto"/>
        <w:ind w:right="540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sz w:val="22"/>
          <w:szCs w:val="22"/>
        </w:rPr>
        <w:t xml:space="preserve">Highly proficient in interacting with business users and gathering user requirements to </w:t>
      </w:r>
      <w:r w:rsidR="000A6802" w:rsidRPr="00854EC8">
        <w:rPr>
          <w:rFonts w:asciiTheme="minorHAnsi" w:hAnsiTheme="minorHAnsi" w:cstheme="minorHAnsi"/>
          <w:sz w:val="22"/>
          <w:szCs w:val="22"/>
        </w:rPr>
        <w:t>develop necessary test cases/test</w:t>
      </w:r>
      <w:bookmarkStart w:id="0" w:name="_GoBack"/>
      <w:bookmarkEnd w:id="0"/>
      <w:r w:rsidR="000A6802" w:rsidRPr="00854EC8">
        <w:rPr>
          <w:rFonts w:asciiTheme="minorHAnsi" w:hAnsiTheme="minorHAnsi" w:cstheme="minorHAnsi"/>
          <w:sz w:val="22"/>
          <w:szCs w:val="22"/>
        </w:rPr>
        <w:t xml:space="preserve"> scenarios.</w:t>
      </w:r>
    </w:p>
    <w:p w:rsidR="000412A5" w:rsidRPr="00854EC8" w:rsidRDefault="000412A5" w:rsidP="00AA7DDB">
      <w:pPr>
        <w:pStyle w:val="BulletedList"/>
        <w:numPr>
          <w:ilvl w:val="0"/>
          <w:numId w:val="10"/>
        </w:numPr>
        <w:spacing w:line="276" w:lineRule="auto"/>
        <w:ind w:right="540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sz w:val="22"/>
          <w:szCs w:val="22"/>
        </w:rPr>
        <w:t>Basics on SQL.</w:t>
      </w:r>
    </w:p>
    <w:p w:rsidR="00640C87" w:rsidRPr="00854EC8" w:rsidRDefault="00640C87" w:rsidP="00640C87">
      <w:pPr>
        <w:pStyle w:val="BulletedList"/>
        <w:numPr>
          <w:ilvl w:val="0"/>
          <w:numId w:val="0"/>
        </w:numPr>
        <w:spacing w:line="276" w:lineRule="auto"/>
        <w:ind w:left="540" w:right="540"/>
        <w:rPr>
          <w:rFonts w:asciiTheme="minorHAnsi" w:hAnsiTheme="minorHAnsi" w:cstheme="minorHAnsi"/>
          <w:sz w:val="22"/>
          <w:szCs w:val="22"/>
        </w:rPr>
      </w:pPr>
    </w:p>
    <w:p w:rsidR="00233243" w:rsidRPr="00854EC8" w:rsidRDefault="00640C87" w:rsidP="00233243">
      <w:pPr>
        <w:spacing w:after="0" w:line="240" w:lineRule="auto"/>
        <w:ind w:left="540"/>
        <w:jc w:val="both"/>
        <w:rPr>
          <w:rFonts w:cstheme="minorHAnsi"/>
          <w:lang w:val="en-IN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7E796" wp14:editId="4DCC5390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438900" cy="304800"/>
                <wp:effectExtent l="57150" t="38100" r="5715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305" w:rsidRPr="00694305" w:rsidRDefault="00694305" w:rsidP="00694305">
                            <w:pPr>
                              <w:rPr>
                                <w:b/>
                              </w:rPr>
                            </w:pPr>
                            <w:r w:rsidRPr="00694305">
                              <w:rPr>
                                <w:b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E796" id="Rectangle 4" o:spid="_x0000_s1027" style="position:absolute;left:0;text-align:left;margin-left:0;margin-top:9.9pt;width:507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4305" w:rsidRPr="00694305" w:rsidRDefault="00694305" w:rsidP="00694305">
                      <w:pPr>
                        <w:rPr>
                          <w:b/>
                        </w:rPr>
                      </w:pPr>
                      <w:r w:rsidRPr="00694305">
                        <w:rPr>
                          <w:b/>
                        </w:rPr>
                        <w:t xml:space="preserve">Education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3243" w:rsidRPr="00854EC8" w:rsidRDefault="00233243" w:rsidP="00233243">
      <w:pPr>
        <w:spacing w:after="0" w:line="240" w:lineRule="auto"/>
        <w:jc w:val="both"/>
        <w:rPr>
          <w:rFonts w:cstheme="minorHAnsi"/>
          <w:lang w:val="en-IN"/>
        </w:rPr>
      </w:pPr>
    </w:p>
    <w:p w:rsidR="00233243" w:rsidRPr="00854EC8" w:rsidRDefault="00233243" w:rsidP="00233243">
      <w:pPr>
        <w:spacing w:after="0" w:line="240" w:lineRule="auto"/>
        <w:ind w:left="540"/>
        <w:jc w:val="both"/>
        <w:rPr>
          <w:rFonts w:cstheme="minorHAnsi"/>
          <w:lang w:val="en-IN"/>
        </w:rPr>
      </w:pPr>
    </w:p>
    <w:tbl>
      <w:tblPr>
        <w:tblStyle w:val="TableGrid"/>
        <w:tblpPr w:leftFromText="180" w:rightFromText="180" w:vertAnchor="text" w:horzAnchor="margin" w:tblpY="286"/>
        <w:tblW w:w="9478" w:type="dxa"/>
        <w:tblLook w:val="04A0" w:firstRow="1" w:lastRow="0" w:firstColumn="1" w:lastColumn="0" w:noHBand="0" w:noVBand="1"/>
      </w:tblPr>
      <w:tblGrid>
        <w:gridCol w:w="2464"/>
        <w:gridCol w:w="4533"/>
        <w:gridCol w:w="1170"/>
        <w:gridCol w:w="1311"/>
      </w:tblGrid>
      <w:tr w:rsidR="00640C87" w:rsidRPr="00854EC8" w:rsidTr="00640C87">
        <w:tc>
          <w:tcPr>
            <w:tcW w:w="2464" w:type="dxa"/>
          </w:tcPr>
          <w:p w:rsidR="00640C87" w:rsidRPr="00854EC8" w:rsidRDefault="00A16C6F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Education Qualification</w:t>
            </w:r>
          </w:p>
        </w:tc>
        <w:tc>
          <w:tcPr>
            <w:tcW w:w="4533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College/University</w:t>
            </w:r>
          </w:p>
        </w:tc>
        <w:tc>
          <w:tcPr>
            <w:tcW w:w="1170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Aggregate</w:t>
            </w:r>
          </w:p>
        </w:tc>
        <w:tc>
          <w:tcPr>
            <w:tcW w:w="1311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Year of Passing</w:t>
            </w:r>
          </w:p>
        </w:tc>
      </w:tr>
      <w:tr w:rsidR="00640C87" w:rsidRPr="00854EC8" w:rsidTr="00914C03">
        <w:trPr>
          <w:trHeight w:val="533"/>
        </w:trPr>
        <w:tc>
          <w:tcPr>
            <w:tcW w:w="2464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Bachelor of computer science</w:t>
            </w:r>
          </w:p>
        </w:tc>
        <w:tc>
          <w:tcPr>
            <w:tcW w:w="4533" w:type="dxa"/>
          </w:tcPr>
          <w:p w:rsidR="00640C87" w:rsidRPr="00854EC8" w:rsidRDefault="00640C87" w:rsidP="00640C87">
            <w:pPr>
              <w:jc w:val="both"/>
              <w:rPr>
                <w:rFonts w:asciiTheme="minorHAnsi" w:hAnsiTheme="minorHAnsi" w:cstheme="minorHAnsi"/>
                <w:lang w:val="en-IN"/>
              </w:rPr>
            </w:pPr>
            <w:r w:rsidRPr="00854EC8">
              <w:rPr>
                <w:rFonts w:asciiTheme="minorHAnsi" w:hAnsiTheme="minorHAnsi" w:cstheme="minorHAnsi"/>
                <w:lang w:val="en-IN"/>
              </w:rPr>
              <w:t xml:space="preserve">Thiagarajar College of arts and science </w:t>
            </w:r>
          </w:p>
          <w:p w:rsidR="00640C87" w:rsidRPr="00854EC8" w:rsidRDefault="00640C87" w:rsidP="00640C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81%</w:t>
            </w:r>
          </w:p>
          <w:p w:rsidR="00640C87" w:rsidRPr="00854EC8" w:rsidRDefault="00640C87" w:rsidP="00640C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11" w:type="dxa"/>
          </w:tcPr>
          <w:p w:rsidR="00640C87" w:rsidRPr="00854EC8" w:rsidRDefault="00640C87" w:rsidP="00640C87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2017</w:t>
            </w:r>
          </w:p>
        </w:tc>
      </w:tr>
      <w:tr w:rsidR="00A16C6F" w:rsidRPr="00854EC8" w:rsidTr="00914C03">
        <w:trPr>
          <w:trHeight w:val="443"/>
        </w:trPr>
        <w:tc>
          <w:tcPr>
            <w:tcW w:w="2464" w:type="dxa"/>
          </w:tcPr>
          <w:p w:rsidR="00A16C6F" w:rsidRPr="00854EC8" w:rsidRDefault="00A16C6F" w:rsidP="00640C87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+2 (State Board)</w:t>
            </w:r>
          </w:p>
        </w:tc>
        <w:tc>
          <w:tcPr>
            <w:tcW w:w="4533" w:type="dxa"/>
          </w:tcPr>
          <w:p w:rsidR="00A16C6F" w:rsidRPr="00854EC8" w:rsidRDefault="00A16C6F" w:rsidP="00640C87">
            <w:pPr>
              <w:jc w:val="both"/>
              <w:rPr>
                <w:rFonts w:asciiTheme="minorHAnsi" w:hAnsiTheme="minorHAnsi" w:cstheme="minorHAnsi"/>
                <w:lang w:val="en-IN"/>
              </w:rPr>
            </w:pPr>
            <w:r w:rsidRPr="00854EC8">
              <w:rPr>
                <w:rFonts w:asciiTheme="minorHAnsi" w:hAnsiTheme="minorHAnsi" w:cstheme="minorHAnsi"/>
              </w:rPr>
              <w:t>Sourashtra Girl’s Higher Secondary school</w:t>
            </w:r>
          </w:p>
        </w:tc>
        <w:tc>
          <w:tcPr>
            <w:tcW w:w="1170" w:type="dxa"/>
          </w:tcPr>
          <w:p w:rsidR="00A16C6F" w:rsidRPr="00854EC8" w:rsidRDefault="00A16C6F" w:rsidP="00640C87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90%</w:t>
            </w:r>
          </w:p>
        </w:tc>
        <w:tc>
          <w:tcPr>
            <w:tcW w:w="1311" w:type="dxa"/>
          </w:tcPr>
          <w:p w:rsidR="00A16C6F" w:rsidRPr="00854EC8" w:rsidRDefault="00A16C6F" w:rsidP="00640C87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2014</w:t>
            </w:r>
          </w:p>
        </w:tc>
      </w:tr>
      <w:tr w:rsidR="00A16C6F" w:rsidRPr="00854EC8" w:rsidTr="00914C03">
        <w:trPr>
          <w:trHeight w:val="443"/>
        </w:trPr>
        <w:tc>
          <w:tcPr>
            <w:tcW w:w="2464" w:type="dxa"/>
          </w:tcPr>
          <w:p w:rsidR="00A16C6F" w:rsidRPr="00854EC8" w:rsidRDefault="001E4299" w:rsidP="00A16C6F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10</w:t>
            </w:r>
            <w:r w:rsidRPr="00854EC8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854EC8">
              <w:rPr>
                <w:rFonts w:asciiTheme="minorHAnsi" w:hAnsiTheme="minorHAnsi" w:cstheme="minorHAnsi"/>
                <w:b/>
              </w:rPr>
              <w:t xml:space="preserve"> </w:t>
            </w:r>
            <w:r w:rsidR="00A16C6F" w:rsidRPr="00854EC8">
              <w:rPr>
                <w:rFonts w:asciiTheme="minorHAnsi" w:hAnsiTheme="minorHAnsi" w:cstheme="minorHAnsi"/>
                <w:b/>
              </w:rPr>
              <w:t xml:space="preserve"> (State Board)</w:t>
            </w:r>
          </w:p>
        </w:tc>
        <w:tc>
          <w:tcPr>
            <w:tcW w:w="4533" w:type="dxa"/>
          </w:tcPr>
          <w:p w:rsidR="00A16C6F" w:rsidRPr="00854EC8" w:rsidRDefault="00A16C6F" w:rsidP="00A16C6F">
            <w:pPr>
              <w:jc w:val="both"/>
              <w:rPr>
                <w:rFonts w:asciiTheme="minorHAnsi" w:hAnsiTheme="minorHAnsi" w:cstheme="minorHAnsi"/>
                <w:lang w:val="en-IN"/>
              </w:rPr>
            </w:pPr>
            <w:r w:rsidRPr="00854EC8">
              <w:rPr>
                <w:rFonts w:asciiTheme="minorHAnsi" w:hAnsiTheme="minorHAnsi" w:cstheme="minorHAnsi"/>
              </w:rPr>
              <w:t>Sourashtra Girl’s Higher Secondary school</w:t>
            </w:r>
          </w:p>
        </w:tc>
        <w:tc>
          <w:tcPr>
            <w:tcW w:w="1170" w:type="dxa"/>
          </w:tcPr>
          <w:p w:rsidR="00A16C6F" w:rsidRPr="00854EC8" w:rsidRDefault="00A16C6F" w:rsidP="00A16C6F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89%</w:t>
            </w:r>
          </w:p>
        </w:tc>
        <w:tc>
          <w:tcPr>
            <w:tcW w:w="1311" w:type="dxa"/>
          </w:tcPr>
          <w:p w:rsidR="00A16C6F" w:rsidRPr="00854EC8" w:rsidRDefault="00A16C6F" w:rsidP="00A16C6F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2012</w:t>
            </w:r>
          </w:p>
        </w:tc>
      </w:tr>
    </w:tbl>
    <w:p w:rsidR="00B27A56" w:rsidRPr="00854EC8" w:rsidRDefault="00B27A56" w:rsidP="00694305">
      <w:pPr>
        <w:rPr>
          <w:rFonts w:cstheme="minorHAnsi"/>
        </w:rPr>
      </w:pPr>
    </w:p>
    <w:p w:rsidR="00694305" w:rsidRPr="00854EC8" w:rsidRDefault="00694305" w:rsidP="00694305">
      <w:pPr>
        <w:rPr>
          <w:rFonts w:cstheme="minorHAnsi"/>
        </w:rPr>
      </w:pPr>
    </w:p>
    <w:p w:rsidR="00694305" w:rsidRPr="00854EC8" w:rsidRDefault="00A16C6F" w:rsidP="00694305">
      <w:pPr>
        <w:rPr>
          <w:rFonts w:cstheme="minorHAnsi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38B52" wp14:editId="71749F1B">
                <wp:simplePos x="0" y="0"/>
                <wp:positionH relativeFrom="margin">
                  <wp:posOffset>-190500</wp:posOffset>
                </wp:positionH>
                <wp:positionV relativeFrom="paragraph">
                  <wp:posOffset>154305</wp:posOffset>
                </wp:positionV>
                <wp:extent cx="6534150" cy="314325"/>
                <wp:effectExtent l="57150" t="38100" r="57150" b="857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62C" w:rsidRPr="00694305" w:rsidRDefault="00A6162C" w:rsidP="00A6162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Tools and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8B52" id="Rectangle 9" o:spid="_x0000_s1028" style="position:absolute;margin-left:-15pt;margin-top:12.15pt;width:514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162C" w:rsidRPr="00694305" w:rsidRDefault="00A6162C" w:rsidP="00A6162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Tools and Technologies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4F6E" w:rsidRPr="00854EC8" w:rsidRDefault="00CB4F6E" w:rsidP="009B5A37">
      <w:pPr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8881"/>
        <w:tblW w:w="946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1E4299" w:rsidRPr="00854EC8" w:rsidTr="001E4299">
        <w:tc>
          <w:tcPr>
            <w:tcW w:w="4680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4788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Windows</w:t>
            </w:r>
          </w:p>
        </w:tc>
      </w:tr>
      <w:tr w:rsidR="001E4299" w:rsidRPr="00854EC8" w:rsidTr="001E4299">
        <w:tc>
          <w:tcPr>
            <w:tcW w:w="4680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4788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SQL</w:t>
            </w:r>
          </w:p>
        </w:tc>
      </w:tr>
      <w:tr w:rsidR="001E4299" w:rsidRPr="00854EC8" w:rsidTr="001E4299">
        <w:tc>
          <w:tcPr>
            <w:tcW w:w="4680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  <w:b/>
              </w:rPr>
            </w:pPr>
            <w:r w:rsidRPr="00854EC8">
              <w:rPr>
                <w:rFonts w:asciiTheme="minorHAnsi" w:hAnsiTheme="minorHAnsi" w:cstheme="minorHAnsi"/>
                <w:b/>
              </w:rPr>
              <w:t>Testing Skills</w:t>
            </w:r>
          </w:p>
        </w:tc>
        <w:tc>
          <w:tcPr>
            <w:tcW w:w="4788" w:type="dxa"/>
          </w:tcPr>
          <w:p w:rsidR="001E4299" w:rsidRPr="00854EC8" w:rsidRDefault="001E4299" w:rsidP="001E4299">
            <w:pPr>
              <w:rPr>
                <w:rFonts w:asciiTheme="minorHAnsi" w:hAnsiTheme="minorHAnsi" w:cstheme="minorHAnsi"/>
              </w:rPr>
            </w:pPr>
            <w:r w:rsidRPr="00854EC8">
              <w:rPr>
                <w:rFonts w:asciiTheme="minorHAnsi" w:hAnsiTheme="minorHAnsi" w:cstheme="minorHAnsi"/>
              </w:rPr>
              <w:t>Functional, Regression, Database, System Testing and</w:t>
            </w:r>
            <w:r w:rsidR="00635414" w:rsidRPr="00854EC8">
              <w:rPr>
                <w:rFonts w:asciiTheme="minorHAnsi" w:hAnsiTheme="minorHAnsi" w:cstheme="minorHAnsi"/>
              </w:rPr>
              <w:t xml:space="preserve"> Basics on </w:t>
            </w:r>
            <w:r w:rsidRPr="00854EC8">
              <w:rPr>
                <w:rFonts w:asciiTheme="minorHAnsi" w:hAnsiTheme="minorHAnsi" w:cstheme="minorHAnsi"/>
              </w:rPr>
              <w:t>Automation Testing.</w:t>
            </w:r>
          </w:p>
        </w:tc>
      </w:tr>
    </w:tbl>
    <w:p w:rsidR="00CB4F6E" w:rsidRPr="00854EC8" w:rsidRDefault="00CB4F6E">
      <w:pPr>
        <w:rPr>
          <w:rFonts w:cstheme="minorHAnsi"/>
        </w:rPr>
      </w:pPr>
    </w:p>
    <w:p w:rsidR="00CB4F6E" w:rsidRPr="00854EC8" w:rsidRDefault="00CB4F6E">
      <w:pPr>
        <w:rPr>
          <w:rFonts w:cstheme="minorHAnsi"/>
        </w:rPr>
      </w:pPr>
    </w:p>
    <w:p w:rsidR="00AA7DDB" w:rsidRPr="00854EC8" w:rsidRDefault="00AA7DDB" w:rsidP="00AA7DDB">
      <w:pPr>
        <w:spacing w:after="0" w:line="240" w:lineRule="auto"/>
        <w:rPr>
          <w:rFonts w:cstheme="minorHAnsi"/>
        </w:rPr>
      </w:pPr>
    </w:p>
    <w:p w:rsidR="006D215C" w:rsidRPr="00854EC8" w:rsidRDefault="00777EB7">
      <w:pPr>
        <w:rPr>
          <w:rFonts w:cstheme="minorHAnsi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B4FCE" wp14:editId="1AA190B1">
                <wp:simplePos x="0" y="0"/>
                <wp:positionH relativeFrom="margin">
                  <wp:posOffset>-189865</wp:posOffset>
                </wp:positionH>
                <wp:positionV relativeFrom="paragraph">
                  <wp:posOffset>209550</wp:posOffset>
                </wp:positionV>
                <wp:extent cx="6568838" cy="285750"/>
                <wp:effectExtent l="57150" t="38100" r="6096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568838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C6F" w:rsidRPr="00694305" w:rsidRDefault="00A16C6F" w:rsidP="00A16C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4FCE" id="Rectangle 1" o:spid="_x0000_s1029" style="position:absolute;margin-left:-14.95pt;margin-top:16.5pt;width:517.25pt;height:22.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16C6F" w:rsidRPr="00694305" w:rsidRDefault="00A16C6F" w:rsidP="00A16C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Responsibilities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6C6F" w:rsidRPr="00854EC8" w:rsidRDefault="00A16C6F">
      <w:pPr>
        <w:rPr>
          <w:rFonts w:cstheme="minorHAnsi"/>
        </w:rPr>
      </w:pPr>
    </w:p>
    <w:p w:rsidR="006D215C" w:rsidRPr="00854EC8" w:rsidRDefault="006D215C" w:rsidP="009B5A37">
      <w:pPr>
        <w:spacing w:after="0" w:line="240" w:lineRule="auto"/>
        <w:rPr>
          <w:rFonts w:cstheme="minorHAnsi"/>
        </w:rPr>
      </w:pPr>
    </w:p>
    <w:p w:rsidR="00CB4F6E" w:rsidRPr="00854EC8" w:rsidRDefault="00CB4F6E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AA7DDB" w:rsidRPr="00854EC8" w:rsidRDefault="00AA7DDB" w:rsidP="00AA7DDB">
      <w:pPr>
        <w:pStyle w:val="WW-BodyText3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sz w:val="22"/>
          <w:szCs w:val="22"/>
        </w:rPr>
        <w:t>Requirement analysis, test scenario design, test case design and test case execution.</w:t>
      </w:r>
    </w:p>
    <w:p w:rsidR="00AA7DDB" w:rsidRPr="00854EC8" w:rsidRDefault="00AA7DDB" w:rsidP="00AA7DDB">
      <w:pPr>
        <w:pStyle w:val="WW-BodyText3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sz w:val="22"/>
          <w:szCs w:val="22"/>
        </w:rPr>
        <w:t>Tracking defects and issues.</w:t>
      </w:r>
    </w:p>
    <w:p w:rsidR="00777EB7" w:rsidRPr="00854EC8" w:rsidRDefault="00777EB7" w:rsidP="00777EB7">
      <w:pPr>
        <w:pStyle w:val="WW-BodyText3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77EB7" w:rsidRPr="00854EC8" w:rsidRDefault="00777EB7" w:rsidP="00777EB7">
      <w:pPr>
        <w:pStyle w:val="WW-BodyText3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CB4F6E" w:rsidRPr="00854EC8" w:rsidRDefault="00CB4F6E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CB4F6E" w:rsidRPr="00854EC8" w:rsidRDefault="00CB4F6E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CB4F6E" w:rsidRPr="00854EC8" w:rsidRDefault="00CB4F6E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1E4299" w:rsidRPr="00854EC8" w:rsidRDefault="001E4299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1E4299" w:rsidRPr="00854EC8" w:rsidRDefault="001E4299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854E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DF209" wp14:editId="573AEEF4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6438900" cy="228600"/>
                <wp:effectExtent l="57150" t="38100" r="57150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299" w:rsidRPr="00694305" w:rsidRDefault="001E4299" w:rsidP="001E42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694305">
                              <w:rPr>
                                <w:b/>
                              </w:rPr>
                              <w:t>ertification\Trainings</w:t>
                            </w:r>
                          </w:p>
                          <w:p w:rsidR="001E4299" w:rsidRDefault="001E4299" w:rsidP="001E4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F209" id="Rectangle 5" o:spid="_x0000_s1030" style="position:absolute;left:0;text-align:left;margin-left:0;margin-top:3.1pt;width:50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4299" w:rsidRPr="00694305" w:rsidRDefault="001E4299" w:rsidP="001E42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694305">
                        <w:rPr>
                          <w:b/>
                        </w:rPr>
                        <w:t>ertification\Trainings</w:t>
                      </w:r>
                    </w:p>
                    <w:p w:rsidR="001E4299" w:rsidRDefault="001E4299" w:rsidP="001E4299"/>
                  </w:txbxContent>
                </v:textbox>
                <w10:wrap anchorx="margin"/>
              </v:rect>
            </w:pict>
          </mc:Fallback>
        </mc:AlternateContent>
      </w:r>
    </w:p>
    <w:p w:rsidR="00777EB7" w:rsidRPr="00854EC8" w:rsidRDefault="00777EB7" w:rsidP="00777EB7">
      <w:pPr>
        <w:spacing w:after="0" w:line="240" w:lineRule="auto"/>
        <w:rPr>
          <w:rFonts w:cstheme="minorHAnsi"/>
        </w:rPr>
      </w:pPr>
      <w:r w:rsidRPr="00854EC8">
        <w:rPr>
          <w:rFonts w:cstheme="minorHAnsi"/>
        </w:rPr>
        <w:t xml:space="preserve">             </w:t>
      </w:r>
    </w:p>
    <w:p w:rsidR="00777EB7" w:rsidRPr="00854EC8" w:rsidRDefault="00777EB7" w:rsidP="00777EB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854EC8">
        <w:rPr>
          <w:rFonts w:asciiTheme="minorHAnsi" w:hAnsiTheme="minorHAnsi" w:cstheme="minorHAnsi"/>
        </w:rPr>
        <w:t>Cognizant Certified in Software Testing (internal).</w:t>
      </w:r>
    </w:p>
    <w:p w:rsidR="00777EB7" w:rsidRPr="00854EC8" w:rsidRDefault="00777EB7" w:rsidP="00777EB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854EC8">
        <w:rPr>
          <w:rFonts w:asciiTheme="minorHAnsi" w:hAnsiTheme="minorHAnsi" w:cstheme="minorHAnsi"/>
        </w:rPr>
        <w:t xml:space="preserve">Cognizant Certified in </w:t>
      </w:r>
      <w:r w:rsidRPr="00854EC8">
        <w:rPr>
          <w:rFonts w:asciiTheme="minorHAnsi" w:hAnsiTheme="minorHAnsi" w:cstheme="minorHAnsi"/>
          <w:shd w:val="clear" w:color="auto" w:fill="FFFFFF"/>
        </w:rPr>
        <w:t>GenC - SQL - TDC - Knowledge Based Assessment</w:t>
      </w:r>
      <w:r w:rsidRPr="00854EC8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CB4F6E" w:rsidRPr="00854EC8" w:rsidRDefault="00CB4F6E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9B5A37" w:rsidRPr="00854EC8" w:rsidRDefault="009B5A37" w:rsidP="009B5A37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B27A56" w:rsidRPr="00854EC8" w:rsidRDefault="000412A5" w:rsidP="00640C87">
      <w:pPr>
        <w:spacing w:after="0" w:line="240" w:lineRule="auto"/>
        <w:rPr>
          <w:rFonts w:cstheme="minorHAnsi"/>
        </w:rPr>
      </w:pPr>
      <w:r w:rsidRPr="00854EC8">
        <w:rPr>
          <w:rFonts w:cstheme="minorHAnsi"/>
          <w:color w:val="333333"/>
          <w:shd w:val="clear" w:color="auto" w:fill="FFFFFF"/>
        </w:rPr>
        <w:t>.</w:t>
      </w:r>
    </w:p>
    <w:p w:rsidR="00694305" w:rsidRPr="00854EC8" w:rsidRDefault="00C77FBA" w:rsidP="009B5A37">
      <w:pPr>
        <w:rPr>
          <w:rFonts w:cstheme="minorHAnsi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E332D" wp14:editId="753E182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38900" cy="228600"/>
                <wp:effectExtent l="57150" t="38100" r="5715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FBA" w:rsidRDefault="00C77FBA" w:rsidP="00C77FBA">
                            <w:r>
                              <w:rPr>
                                <w:b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332D" id="Rectangle 6" o:spid="_x0000_s1031" style="position:absolute;margin-left:0;margin-top:3pt;width:507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7FBA" w:rsidRDefault="00C77FBA" w:rsidP="00C77FBA">
                      <w:r>
                        <w:rPr>
                          <w:b/>
                        </w:rPr>
                        <w:t>Project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4305" w:rsidRPr="00854EC8" w:rsidRDefault="00694305" w:rsidP="00286C64">
      <w:pPr>
        <w:rPr>
          <w:rFonts w:cstheme="minorHAnsi"/>
        </w:rPr>
      </w:pPr>
    </w:p>
    <w:p w:rsidR="00C77FBA" w:rsidRPr="00854EC8" w:rsidRDefault="00C77FBA" w:rsidP="00C77FBA">
      <w:pPr>
        <w:spacing w:line="360" w:lineRule="auto"/>
        <w:jc w:val="both"/>
        <w:rPr>
          <w:rFonts w:cstheme="minorHAnsi"/>
          <w:b/>
        </w:rPr>
      </w:pPr>
      <w:r w:rsidRPr="00854EC8">
        <w:rPr>
          <w:rFonts w:cstheme="minorHAnsi"/>
          <w:b/>
        </w:rPr>
        <w:t>Project Name</w:t>
      </w:r>
      <w:r w:rsidRPr="00854EC8">
        <w:rPr>
          <w:rFonts w:cstheme="minorHAnsi"/>
          <w:b/>
        </w:rPr>
        <w:tab/>
      </w:r>
      <w:r w:rsidRPr="00854EC8">
        <w:rPr>
          <w:rFonts w:cstheme="minorHAnsi"/>
          <w:b/>
        </w:rPr>
        <w:tab/>
        <w:t>:  Total Gas and Power Limited</w: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  <w:b/>
        </w:rPr>
      </w:pPr>
      <w:r w:rsidRPr="00854EC8">
        <w:rPr>
          <w:rFonts w:cstheme="minorHAnsi"/>
          <w:b/>
        </w:rPr>
        <w:t xml:space="preserve">Duration </w:t>
      </w:r>
      <w:r w:rsidRPr="00854EC8">
        <w:rPr>
          <w:rFonts w:cstheme="minorHAnsi"/>
          <w:b/>
        </w:rPr>
        <w:tab/>
      </w:r>
      <w:r w:rsidRPr="00854EC8">
        <w:rPr>
          <w:rFonts w:cstheme="minorHAnsi"/>
          <w:b/>
        </w:rPr>
        <w:tab/>
        <w:t>:  From Dec 24 2019 to May 06 2019</w:t>
      </w:r>
    </w:p>
    <w:p w:rsidR="00C77FBA" w:rsidRPr="00854EC8" w:rsidRDefault="00C77FBA" w:rsidP="00C77FBA">
      <w:pPr>
        <w:pStyle w:val="WW-BodyText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b/>
          <w:sz w:val="22"/>
          <w:szCs w:val="22"/>
        </w:rPr>
        <w:t>Role</w:t>
      </w:r>
      <w:r w:rsidRPr="00854EC8">
        <w:rPr>
          <w:rFonts w:asciiTheme="minorHAnsi" w:hAnsiTheme="minorHAnsi" w:cstheme="minorHAnsi"/>
          <w:b/>
          <w:sz w:val="22"/>
          <w:szCs w:val="22"/>
        </w:rPr>
        <w:tab/>
      </w:r>
      <w:r w:rsidRPr="00854EC8">
        <w:rPr>
          <w:rFonts w:asciiTheme="minorHAnsi" w:hAnsiTheme="minorHAnsi" w:cstheme="minorHAnsi"/>
          <w:b/>
          <w:sz w:val="22"/>
          <w:szCs w:val="22"/>
        </w:rPr>
        <w:tab/>
      </w:r>
      <w:r w:rsidRPr="00854EC8">
        <w:rPr>
          <w:rFonts w:asciiTheme="minorHAnsi" w:hAnsiTheme="minorHAnsi" w:cstheme="minorHAnsi"/>
          <w:b/>
          <w:sz w:val="22"/>
          <w:szCs w:val="22"/>
        </w:rPr>
        <w:tab/>
        <w:t xml:space="preserve">:  </w:t>
      </w:r>
      <w:r w:rsidRPr="00854EC8">
        <w:rPr>
          <w:rFonts w:asciiTheme="minorHAnsi" w:hAnsiTheme="minorHAnsi" w:cstheme="minorHAnsi"/>
          <w:sz w:val="22"/>
          <w:szCs w:val="22"/>
        </w:rPr>
        <w:t>Test Trainee</w: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  <w:lang w:eastAsia="ar-SA"/>
        </w:rPr>
      </w:pPr>
      <w:r w:rsidRPr="00854EC8">
        <w:rPr>
          <w:rFonts w:cstheme="minorHAnsi"/>
          <w:b/>
        </w:rPr>
        <w:t>Project Description</w:t>
      </w:r>
      <w:r w:rsidRPr="00854EC8">
        <w:rPr>
          <w:rFonts w:cstheme="minorHAnsi"/>
          <w:b/>
        </w:rPr>
        <w:tab/>
        <w:t xml:space="preserve">:  </w:t>
      </w:r>
      <w:r w:rsidRPr="00854EC8">
        <w:rPr>
          <w:rFonts w:cstheme="minorHAnsi"/>
          <w:lang w:eastAsia="ar-SA"/>
        </w:rPr>
        <w:t>Pricing tool i</w:t>
      </w:r>
      <w:r w:rsidR="00854EC8" w:rsidRPr="00854EC8">
        <w:rPr>
          <w:rFonts w:cstheme="minorHAnsi"/>
          <w:lang w:eastAsia="ar-SA"/>
        </w:rPr>
        <w:t xml:space="preserve">s a </w:t>
      </w:r>
      <w:proofErr w:type="gramStart"/>
      <w:r w:rsidR="00854EC8" w:rsidRPr="00854EC8">
        <w:rPr>
          <w:rFonts w:cstheme="minorHAnsi"/>
          <w:lang w:eastAsia="ar-SA"/>
        </w:rPr>
        <w:t xml:space="preserve">business process management </w:t>
      </w:r>
      <w:r w:rsidR="00D55A93" w:rsidRPr="00854EC8">
        <w:rPr>
          <w:rFonts w:cstheme="minorHAnsi"/>
          <w:lang w:eastAsia="ar-SA"/>
        </w:rPr>
        <w:t>application</w:t>
      </w:r>
      <w:proofErr w:type="gramEnd"/>
      <w:r w:rsidR="00D55A93" w:rsidRPr="00854EC8">
        <w:rPr>
          <w:rFonts w:cstheme="minorHAnsi"/>
          <w:lang w:eastAsia="ar-SA"/>
        </w:rPr>
        <w:t xml:space="preserve"> that </w:t>
      </w:r>
      <w:r w:rsidRPr="00854EC8">
        <w:rPr>
          <w:rFonts w:cstheme="minorHAnsi"/>
          <w:lang w:eastAsia="ar-SA"/>
        </w:rPr>
        <w:t>calculates the premium prices for the imported products and displayed the calculated prices to the customer. Pricing tool is used to setting the prices for products and services is a key strategy that can define business success. Pricing Tool</w:t>
      </w:r>
      <w:r w:rsidR="00C0486C" w:rsidRPr="00854EC8">
        <w:rPr>
          <w:rFonts w:cstheme="minorHAnsi"/>
          <w:lang w:eastAsia="ar-SA"/>
        </w:rPr>
        <w:t xml:space="preserve"> is a user-</w:t>
      </w:r>
      <w:r w:rsidRPr="00854EC8">
        <w:rPr>
          <w:rFonts w:cstheme="minorHAnsi"/>
          <w:lang w:eastAsia="ar-SA"/>
        </w:rPr>
        <w:t>friendly Web application that helps to provide easy service for the client related to power and gas commodity.</w: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  <w:lang w:eastAsia="ar-SA"/>
        </w:rPr>
      </w:pPr>
      <w:r w:rsidRPr="00854E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9D697" wp14:editId="2FCA34CD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38900" cy="228600"/>
                <wp:effectExtent l="57150" t="38100" r="57150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FBA" w:rsidRDefault="00C77FBA" w:rsidP="00C77FBA">
                            <w:r>
                              <w:rPr>
                                <w:b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D697" id="Rectangle 7" o:spid="_x0000_s1032" style="position:absolute;left:0;text-align:left;margin-left:0;margin-top:3pt;width:507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7FBA" w:rsidRDefault="00C77FBA" w:rsidP="00C77FBA">
                      <w:r>
                        <w:rPr>
                          <w:b/>
                        </w:rPr>
                        <w:t>Project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  <w:lang w:eastAsia="ar-SA"/>
        </w:rPr>
      </w:pPr>
    </w:p>
    <w:p w:rsidR="00C77FBA" w:rsidRPr="00854EC8" w:rsidRDefault="00C77FBA" w:rsidP="00C77FBA">
      <w:pPr>
        <w:spacing w:line="360" w:lineRule="auto"/>
        <w:jc w:val="both"/>
        <w:rPr>
          <w:rFonts w:cstheme="minorHAnsi"/>
          <w:b/>
        </w:rPr>
      </w:pPr>
      <w:r w:rsidRPr="00854EC8">
        <w:rPr>
          <w:rFonts w:cstheme="minorHAnsi"/>
          <w:b/>
        </w:rPr>
        <w:t>Project Name</w:t>
      </w:r>
      <w:r w:rsidRPr="00854EC8">
        <w:rPr>
          <w:rFonts w:cstheme="minorHAnsi"/>
          <w:b/>
        </w:rPr>
        <w:tab/>
      </w:r>
      <w:r w:rsidRPr="00854EC8">
        <w:rPr>
          <w:rFonts w:cstheme="minorHAnsi"/>
          <w:b/>
        </w:rPr>
        <w:tab/>
        <w:t xml:space="preserve">:  </w:t>
      </w:r>
      <w:r w:rsidRPr="00854EC8">
        <w:rPr>
          <w:rFonts w:cstheme="minorHAnsi"/>
          <w:b/>
          <w:color w:val="000000"/>
          <w:shd w:val="clear" w:color="auto" w:fill="FFFFFF"/>
        </w:rPr>
        <w:t>Aetna --Medicare stars prod</w: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  <w:b/>
        </w:rPr>
      </w:pPr>
      <w:r w:rsidRPr="00854EC8">
        <w:rPr>
          <w:rFonts w:cstheme="minorHAnsi"/>
          <w:b/>
        </w:rPr>
        <w:t xml:space="preserve">Duration </w:t>
      </w:r>
      <w:r w:rsidRPr="00854EC8">
        <w:rPr>
          <w:rFonts w:cstheme="minorHAnsi"/>
          <w:b/>
        </w:rPr>
        <w:tab/>
      </w:r>
      <w:r w:rsidRPr="00854EC8">
        <w:rPr>
          <w:rFonts w:cstheme="minorHAnsi"/>
          <w:b/>
        </w:rPr>
        <w:tab/>
        <w:t>:  From July 01 2019 to Dec 31 2019</w:t>
      </w:r>
    </w:p>
    <w:p w:rsidR="00C77FBA" w:rsidRPr="00854EC8" w:rsidRDefault="00C77FBA" w:rsidP="00C77FBA">
      <w:pPr>
        <w:pStyle w:val="WW-BodyText3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54EC8">
        <w:rPr>
          <w:rFonts w:asciiTheme="minorHAnsi" w:hAnsiTheme="minorHAnsi" w:cstheme="minorHAnsi"/>
          <w:b/>
          <w:sz w:val="22"/>
          <w:szCs w:val="22"/>
        </w:rPr>
        <w:t>Role</w:t>
      </w:r>
      <w:r w:rsidRPr="00854EC8">
        <w:rPr>
          <w:rFonts w:asciiTheme="minorHAnsi" w:hAnsiTheme="minorHAnsi" w:cstheme="minorHAnsi"/>
          <w:b/>
          <w:sz w:val="22"/>
          <w:szCs w:val="22"/>
        </w:rPr>
        <w:tab/>
      </w:r>
      <w:r w:rsidRPr="00854EC8">
        <w:rPr>
          <w:rFonts w:asciiTheme="minorHAnsi" w:hAnsiTheme="minorHAnsi" w:cstheme="minorHAnsi"/>
          <w:b/>
          <w:sz w:val="22"/>
          <w:szCs w:val="22"/>
        </w:rPr>
        <w:tab/>
      </w:r>
      <w:r w:rsidRPr="00854EC8">
        <w:rPr>
          <w:rFonts w:asciiTheme="minorHAnsi" w:hAnsiTheme="minorHAnsi" w:cstheme="minorHAnsi"/>
          <w:b/>
          <w:sz w:val="22"/>
          <w:szCs w:val="22"/>
        </w:rPr>
        <w:tab/>
        <w:t xml:space="preserve">:  </w:t>
      </w:r>
      <w:r w:rsidRPr="00854EC8">
        <w:rPr>
          <w:rFonts w:asciiTheme="minorHAnsi" w:hAnsiTheme="minorHAnsi" w:cstheme="minorHAnsi"/>
          <w:sz w:val="22"/>
          <w:szCs w:val="22"/>
        </w:rPr>
        <w:t>Test Professional</w:t>
      </w:r>
    </w:p>
    <w:p w:rsidR="00C77FBA" w:rsidRPr="00854EC8" w:rsidRDefault="00381528" w:rsidP="00C77FBA">
      <w:pPr>
        <w:spacing w:line="360" w:lineRule="auto"/>
        <w:jc w:val="both"/>
        <w:rPr>
          <w:rFonts w:cstheme="minorHAnsi"/>
        </w:rPr>
      </w:pPr>
      <w:r w:rsidRPr="00854EC8">
        <w:rPr>
          <w:rFonts w:cstheme="minorHAnsi"/>
          <w:b/>
        </w:rPr>
        <w:t>Project Description</w:t>
      </w:r>
      <w:r w:rsidRPr="00854EC8">
        <w:rPr>
          <w:rFonts w:cstheme="minorHAnsi"/>
          <w:b/>
        </w:rPr>
        <w:tab/>
        <w:t xml:space="preserve">: </w:t>
      </w:r>
      <w:r w:rsidR="00C77FBA" w:rsidRPr="00854EC8">
        <w:rPr>
          <w:rFonts w:cstheme="minorHAnsi"/>
        </w:rPr>
        <w:t>Medicare uses a star rating system to measure how well health plans,             including quality of care and customer service.</w:t>
      </w:r>
    </w:p>
    <w:p w:rsidR="00C77FBA" w:rsidRPr="00854EC8" w:rsidRDefault="00C77FBA" w:rsidP="00C77FBA">
      <w:pPr>
        <w:spacing w:line="360" w:lineRule="auto"/>
        <w:jc w:val="both"/>
        <w:rPr>
          <w:rFonts w:cstheme="minorHAnsi"/>
        </w:rPr>
      </w:pPr>
      <w:r w:rsidRPr="00854EC8">
        <w:rPr>
          <w:rFonts w:cstheme="minorHAnsi"/>
        </w:rPr>
        <w:t>CMS (</w:t>
      </w:r>
      <w:r w:rsidRPr="00854EC8">
        <w:rPr>
          <w:rFonts w:cstheme="minorHAnsi"/>
          <w:b/>
          <w:color w:val="222222"/>
          <w:shd w:val="clear" w:color="auto" w:fill="FFFFFF"/>
        </w:rPr>
        <w:t>Centers for Medicare &amp; Medicaid Services)</w:t>
      </w:r>
      <w:r w:rsidRPr="00854EC8">
        <w:rPr>
          <w:rFonts w:cstheme="minorHAnsi"/>
        </w:rPr>
        <w:t xml:space="preserve"> will provide rating by measuring the Quality Services given by insurance company.</w:t>
      </w:r>
    </w:p>
    <w:p w:rsidR="00C77FBA" w:rsidRPr="00854EC8" w:rsidRDefault="00C77FBA" w:rsidP="00C77FBA">
      <w:pPr>
        <w:rPr>
          <w:rFonts w:cstheme="minorHAnsi"/>
        </w:rPr>
      </w:pPr>
      <w:r w:rsidRPr="00854EC8">
        <w:rPr>
          <w:rFonts w:cstheme="minorHAnsi"/>
        </w:rPr>
        <w:t>The main goal of the Medicare Team is to provide the quality service to the member who enrolled in the healthcare plan</w:t>
      </w:r>
      <w:r w:rsidRPr="00854EC8">
        <w:rPr>
          <w:rFonts w:cstheme="minorHAnsi"/>
          <w:b/>
        </w:rPr>
        <w:t>.</w:t>
      </w:r>
    </w:p>
    <w:sectPr w:rsidR="00C77FBA" w:rsidRPr="00854EC8" w:rsidSect="0082527D">
      <w:headerReference w:type="default" r:id="rId8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48" w:rsidRDefault="00F83648" w:rsidP="00694305">
      <w:pPr>
        <w:spacing w:after="0" w:line="240" w:lineRule="auto"/>
      </w:pPr>
      <w:r>
        <w:separator/>
      </w:r>
    </w:p>
  </w:endnote>
  <w:endnote w:type="continuationSeparator" w:id="0">
    <w:p w:rsidR="00F83648" w:rsidRDefault="00F83648" w:rsidP="0069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48" w:rsidRDefault="00F83648" w:rsidP="00694305">
      <w:pPr>
        <w:spacing w:after="0" w:line="240" w:lineRule="auto"/>
      </w:pPr>
      <w:r>
        <w:separator/>
      </w:r>
    </w:p>
  </w:footnote>
  <w:footnote w:type="continuationSeparator" w:id="0">
    <w:p w:rsidR="00F83648" w:rsidRDefault="00F83648" w:rsidP="0069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305" w:rsidRDefault="00694305" w:rsidP="00694305">
    <w:pPr>
      <w:pStyle w:val="Header"/>
      <w:tabs>
        <w:tab w:val="clear" w:pos="4680"/>
        <w:tab w:val="clear" w:pos="9360"/>
        <w:tab w:val="left" w:pos="1755"/>
      </w:tabs>
    </w:pPr>
    <w:r>
      <w:tab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908"/>
      <w:gridCol w:w="7380"/>
      <w:gridCol w:w="270"/>
    </w:tblGrid>
    <w:tr w:rsidR="00694305" w:rsidTr="00E55AEE">
      <w:trPr>
        <w:cantSplit/>
        <w:trHeight w:val="720"/>
      </w:trPr>
      <w:tc>
        <w:tcPr>
          <w:tcW w:w="1908" w:type="dxa"/>
          <w:vAlign w:val="center"/>
        </w:tcPr>
        <w:p w:rsidR="00694305" w:rsidRDefault="00694305" w:rsidP="00694305">
          <w:pPr>
            <w:jc w:val="both"/>
            <w:rPr>
              <w:rFonts w:ascii="Arial" w:hAnsi="Arial"/>
              <w:i/>
              <w:color w:val="0000FF"/>
            </w:rPr>
          </w:pPr>
          <w:r w:rsidRPr="00CC0F6E">
            <w:rPr>
              <w:rFonts w:ascii="Calibri" w:hAnsi="Calibri" w:cs="Arial"/>
              <w:b/>
              <w:noProof/>
              <w:color w:val="222A35"/>
              <w:sz w:val="28"/>
            </w:rPr>
            <w:drawing>
              <wp:inline distT="0" distB="0" distL="0" distR="0">
                <wp:extent cx="1095375" cy="400050"/>
                <wp:effectExtent l="0" t="0" r="9525" b="0"/>
                <wp:docPr id="2" name="Picture 2" descr="C:\Users\ctsuser\Pictures\cognizan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ctsuser\Pictures\cognizan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vAlign w:val="center"/>
        </w:tcPr>
        <w:p w:rsidR="00286C64" w:rsidRDefault="00286C64" w:rsidP="00694305">
          <w:pPr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Vaishnavi Chinnakonda Alagar</w:t>
          </w:r>
        </w:p>
        <w:p w:rsidR="00694305" w:rsidRDefault="00CB4F6E" w:rsidP="00694305">
          <w:pPr>
            <w:jc w:val="right"/>
            <w:rPr>
              <w:rFonts w:ascii="Cambria" w:hAnsi="Cambria" w:cs="Calibri"/>
              <w:color w:val="000000"/>
              <w:sz w:val="18"/>
              <w:szCs w:val="18"/>
              <w:lang w:val="fr-FR"/>
            </w:rPr>
          </w:pPr>
          <w:r w:rsidRPr="00CC0F6E">
            <w:rPr>
              <w:rFonts w:ascii="Cambria" w:hAnsi="Cambria"/>
              <w:b/>
              <w:sz w:val="18"/>
              <w:szCs w:val="18"/>
            </w:rPr>
            <w:t>Phone:</w:t>
          </w:r>
          <w:r w:rsidR="00694305" w:rsidRPr="00CC0F6E">
            <w:rPr>
              <w:rFonts w:ascii="Cambria" w:hAnsi="Cambria"/>
              <w:b/>
              <w:sz w:val="18"/>
              <w:szCs w:val="18"/>
            </w:rPr>
            <w:t xml:space="preserve"> </w:t>
          </w:r>
          <w:r w:rsidR="00694305">
            <w:rPr>
              <w:rFonts w:ascii="Cambria" w:hAnsi="Cambria" w:cs="Calibri"/>
              <w:color w:val="000000"/>
              <w:sz w:val="18"/>
              <w:szCs w:val="18"/>
              <w:lang w:val="fr-FR"/>
            </w:rPr>
            <w:t>+91-</w:t>
          </w:r>
          <w:r w:rsidR="00286C64">
            <w:rPr>
              <w:rFonts w:ascii="Cambria" w:hAnsi="Cambria" w:cs="Calibri"/>
              <w:color w:val="000000"/>
              <w:sz w:val="18"/>
              <w:szCs w:val="18"/>
              <w:lang w:val="fr-FR"/>
            </w:rPr>
            <w:t>8608765906</w:t>
          </w:r>
        </w:p>
        <w:p w:rsidR="00694305" w:rsidRPr="005E03FA" w:rsidRDefault="00694305" w:rsidP="00286C64">
          <w:pPr>
            <w:jc w:val="right"/>
            <w:rPr>
              <w:rFonts w:ascii="Cambria" w:hAnsi="Cambria" w:cs="Calibri"/>
              <w:color w:val="000000"/>
              <w:sz w:val="18"/>
              <w:szCs w:val="18"/>
              <w:lang w:val="fr-FR"/>
            </w:rPr>
          </w:pPr>
          <w:r w:rsidRPr="00CC0F6E">
            <w:rPr>
              <w:rFonts w:ascii="Cambria" w:hAnsi="Cambria" w:cs="Calibri"/>
              <w:b/>
              <w:color w:val="000000"/>
              <w:sz w:val="18"/>
              <w:szCs w:val="18"/>
              <w:lang w:val="fr-FR"/>
            </w:rPr>
            <w:t xml:space="preserve">Email : </w:t>
          </w:r>
          <w:r w:rsidR="00286C64">
            <w:rPr>
              <w:rFonts w:ascii="Cambria" w:hAnsi="Cambria" w:cs="Calibri"/>
              <w:b/>
              <w:color w:val="000000"/>
              <w:sz w:val="18"/>
              <w:szCs w:val="18"/>
              <w:lang w:val="fr-FR"/>
            </w:rPr>
            <w:t xml:space="preserve"> </w:t>
          </w:r>
          <w:r w:rsidR="00710648">
            <w:rPr>
              <w:rFonts w:ascii="Cambria" w:hAnsi="Cambria" w:cs="Calibri"/>
              <w:color w:val="000000"/>
              <w:sz w:val="18"/>
              <w:szCs w:val="18"/>
              <w:lang w:val="fr-FR"/>
            </w:rPr>
            <w:t>Vaishnavi.Alagar@cognizant.</w:t>
          </w:r>
          <w:r w:rsidR="00286C64" w:rsidRPr="00051274">
            <w:rPr>
              <w:rFonts w:ascii="Cambria" w:hAnsi="Cambria" w:cs="Calibri"/>
              <w:color w:val="000000"/>
              <w:sz w:val="18"/>
              <w:szCs w:val="18"/>
              <w:lang w:val="fr-FR"/>
            </w:rPr>
            <w:t>com</w:t>
          </w:r>
        </w:p>
      </w:tc>
      <w:tc>
        <w:tcPr>
          <w:tcW w:w="270" w:type="dxa"/>
        </w:tcPr>
        <w:p w:rsidR="00694305" w:rsidRDefault="00694305" w:rsidP="00694305">
          <w:pPr>
            <w:jc w:val="right"/>
            <w:rPr>
              <w:rFonts w:ascii="Arial" w:hAnsi="Arial"/>
              <w:i/>
              <w:color w:val="0000FF"/>
            </w:rPr>
          </w:pPr>
        </w:p>
      </w:tc>
    </w:tr>
  </w:tbl>
  <w:p w:rsidR="00694305" w:rsidRDefault="00694305" w:rsidP="00694305">
    <w:pPr>
      <w:pStyle w:val="Header"/>
      <w:tabs>
        <w:tab w:val="clear" w:pos="4680"/>
        <w:tab w:val="clear" w:pos="9360"/>
        <w:tab w:val="left" w:pos="1755"/>
      </w:tabs>
    </w:pPr>
  </w:p>
  <w:p w:rsidR="00694305" w:rsidRDefault="00694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2449"/>
      </v:shape>
    </w:pict>
  </w:numPicBullet>
  <w:abstractNum w:abstractNumId="0" w15:restartNumberingAfterBreak="0">
    <w:nsid w:val="00000002"/>
    <w:multiLevelType w:val="hybridMultilevel"/>
    <w:tmpl w:val="DD687F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7AFEF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5BC"/>
    <w:multiLevelType w:val="hybridMultilevel"/>
    <w:tmpl w:val="67E2D2CC"/>
    <w:lvl w:ilvl="0" w:tplc="67488A6C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58AD"/>
    <w:multiLevelType w:val="hybridMultilevel"/>
    <w:tmpl w:val="661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4232F"/>
    <w:multiLevelType w:val="hybridMultilevel"/>
    <w:tmpl w:val="D5D2585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F312A"/>
    <w:multiLevelType w:val="hybridMultilevel"/>
    <w:tmpl w:val="93A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5CF5"/>
    <w:multiLevelType w:val="hybridMultilevel"/>
    <w:tmpl w:val="CED429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2755"/>
    <w:multiLevelType w:val="hybridMultilevel"/>
    <w:tmpl w:val="3D0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2080D"/>
    <w:multiLevelType w:val="hybridMultilevel"/>
    <w:tmpl w:val="259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F1373"/>
    <w:multiLevelType w:val="hybridMultilevel"/>
    <w:tmpl w:val="BEBCC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5660D33"/>
    <w:multiLevelType w:val="hybridMultilevel"/>
    <w:tmpl w:val="366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05"/>
    <w:rsid w:val="00034529"/>
    <w:rsid w:val="0003605F"/>
    <w:rsid w:val="000412A5"/>
    <w:rsid w:val="00051274"/>
    <w:rsid w:val="000A6802"/>
    <w:rsid w:val="001E4299"/>
    <w:rsid w:val="002124C1"/>
    <w:rsid w:val="00233243"/>
    <w:rsid w:val="00286C64"/>
    <w:rsid w:val="00286F13"/>
    <w:rsid w:val="002C7042"/>
    <w:rsid w:val="00381528"/>
    <w:rsid w:val="003D22E7"/>
    <w:rsid w:val="004C0056"/>
    <w:rsid w:val="004C7C89"/>
    <w:rsid w:val="0053652F"/>
    <w:rsid w:val="00601BE2"/>
    <w:rsid w:val="00635414"/>
    <w:rsid w:val="00640C87"/>
    <w:rsid w:val="00694305"/>
    <w:rsid w:val="006B62BB"/>
    <w:rsid w:val="006D215C"/>
    <w:rsid w:val="00707577"/>
    <w:rsid w:val="00710648"/>
    <w:rsid w:val="00726629"/>
    <w:rsid w:val="00777EB7"/>
    <w:rsid w:val="007822B9"/>
    <w:rsid w:val="007B336F"/>
    <w:rsid w:val="0082527D"/>
    <w:rsid w:val="00854EC8"/>
    <w:rsid w:val="00861DE6"/>
    <w:rsid w:val="00914C03"/>
    <w:rsid w:val="009B5A37"/>
    <w:rsid w:val="00A16C6F"/>
    <w:rsid w:val="00A21CDB"/>
    <w:rsid w:val="00A6162C"/>
    <w:rsid w:val="00AA7DDB"/>
    <w:rsid w:val="00B27A56"/>
    <w:rsid w:val="00B62589"/>
    <w:rsid w:val="00C0486C"/>
    <w:rsid w:val="00C77FBA"/>
    <w:rsid w:val="00CB4F6E"/>
    <w:rsid w:val="00CD1F1A"/>
    <w:rsid w:val="00D55A93"/>
    <w:rsid w:val="00ED4590"/>
    <w:rsid w:val="00F12ECA"/>
    <w:rsid w:val="00F631B7"/>
    <w:rsid w:val="00F725C2"/>
    <w:rsid w:val="00F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665F9"/>
  <w15:chartTrackingRefBased/>
  <w15:docId w15:val="{B187A97F-CB74-44E6-B8DA-2612C8D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page-header,ph,h,Section Header"/>
    <w:basedOn w:val="Normal"/>
    <w:link w:val="HeaderChar"/>
    <w:unhideWhenUsed/>
    <w:rsid w:val="0069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,page-header Char,ph Char,h Char,Section Header Char"/>
    <w:basedOn w:val="DefaultParagraphFont"/>
    <w:link w:val="Header"/>
    <w:rsid w:val="00694305"/>
  </w:style>
  <w:style w:type="paragraph" w:styleId="Footer">
    <w:name w:val="footer"/>
    <w:basedOn w:val="Normal"/>
    <w:link w:val="FooterChar"/>
    <w:uiPriority w:val="99"/>
    <w:unhideWhenUsed/>
    <w:rsid w:val="0069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05"/>
  </w:style>
  <w:style w:type="character" w:styleId="Hyperlink">
    <w:name w:val="Hyperlink"/>
    <w:uiPriority w:val="99"/>
    <w:unhideWhenUsed/>
    <w:rsid w:val="00694305"/>
    <w:rPr>
      <w:color w:val="0563C1"/>
      <w:u w:val="single"/>
    </w:rPr>
  </w:style>
  <w:style w:type="paragraph" w:customStyle="1" w:styleId="Cog-bullet">
    <w:name w:val="Cog-bullet"/>
    <w:basedOn w:val="Normal"/>
    <w:link w:val="Cog-bulletChar"/>
    <w:rsid w:val="00694305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69430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Cog-bulletChar">
    <w:name w:val="Cog-bullet Char"/>
    <w:link w:val="Cog-bullet"/>
    <w:locked/>
    <w:rsid w:val="00694305"/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BulletedList">
    <w:name w:val="Bulleted List"/>
    <w:basedOn w:val="Normal"/>
    <w:rsid w:val="00694305"/>
    <w:pPr>
      <w:numPr>
        <w:numId w:val="3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Times New Roman" w:hAnsi="Bookman Old Style" w:cs="Times New Roman"/>
      <w:sz w:val="19"/>
      <w:szCs w:val="19"/>
    </w:rPr>
  </w:style>
  <w:style w:type="paragraph" w:styleId="BodyText">
    <w:name w:val="Body Text"/>
    <w:basedOn w:val="Normal"/>
    <w:link w:val="BodyTextChar"/>
    <w:rsid w:val="00694305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9430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NormalWeb">
    <w:name w:val="Normal (Web)"/>
    <w:basedOn w:val="Normal"/>
    <w:rsid w:val="0069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aliases w:val="b"/>
    <w:basedOn w:val="Normal"/>
    <w:rsid w:val="00694305"/>
    <w:pPr>
      <w:tabs>
        <w:tab w:val="left" w:pos="216"/>
      </w:tabs>
      <w:suppressAutoHyphens/>
      <w:spacing w:after="200" w:line="264" w:lineRule="exact"/>
      <w:jc w:val="both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9430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3">
    <w:name w:val="WW-Body Text 3"/>
    <w:basedOn w:val="Normal"/>
    <w:rsid w:val="00AA7DDB"/>
    <w:pPr>
      <w:suppressAutoHyphens/>
      <w:autoSpaceDE w:val="0"/>
      <w:spacing w:after="0" w:line="240" w:lineRule="auto"/>
      <w:jc w:val="both"/>
    </w:pPr>
    <w:rPr>
      <w:rFonts w:ascii="Arial" w:eastAsia="SimSun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6CC7-240E-44AE-866B-E0483DF0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Kanneshwaran, Sharmilaa (Cognizant)</dc:creator>
  <cp:keywords/>
  <dc:description/>
  <cp:lastModifiedBy>Alagar, Vaishnavi (Cognizant)</cp:lastModifiedBy>
  <cp:revision>58</cp:revision>
  <dcterms:created xsi:type="dcterms:W3CDTF">2019-12-16T08:05:00Z</dcterms:created>
  <dcterms:modified xsi:type="dcterms:W3CDTF">2019-12-16T09:54:00Z</dcterms:modified>
</cp:coreProperties>
</file>