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8.png" ContentType="image/png"/>
  <Override PartName="/word/media/rId42.png" ContentType="image/png"/>
  <Override PartName="/word/media/rId20.png" ContentType="image/png"/>
  <Override PartName="/word/media/rId47.png" ContentType="image/png"/>
  <Override PartName="/word/media/rId5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bookmarkStart w:id="37" w:name="exp-1"/>
    <w:p>
      <w:pPr>
        <w:pStyle w:val="Heading1"/>
      </w:pPr>
      <w:r>
        <w:t xml:space="preserve">Exp 1</w:t>
      </w:r>
    </w:p>
    <w:bookmarkStart w:id="36" w:name="test1"/>
    <w:p>
      <w:pPr>
        <w:pStyle w:val="Heading2"/>
      </w:pPr>
      <w:r>
        <w:t xml:space="preserve">Test1</w:t>
      </w:r>
    </w:p>
    <w:bookmarkStart w:id="35" w:name="accuracy"/>
    <w:p>
      <w:pPr>
        <w:pStyle w:val="Heading3"/>
      </w:pPr>
      <w:r>
        <w:t xml:space="preserve">Accuracy</w:t>
      </w:r>
    </w:p>
    <w:p>
      <w:pPr>
        <w:pStyle w:val="SourceCode"/>
      </w:pPr>
      <w:r>
        <w:rPr>
          <w:rStyle w:val="VerbatimChar"/>
        </w:rPr>
        <w:t xml:space="preserve">Coordinate system already present. Adding new coordinate system, which will</w:t>
      </w:r>
      <w:r>
        <w:br/>
      </w:r>
      <w:r>
        <w:rPr>
          <w:rStyle w:val="VerbatimChar"/>
        </w:rPr>
        <w:t xml:space="preserve">replace the existing one.</w:t>
      </w:r>
    </w:p>
    <w:p>
      <w:pPr>
        <w:pStyle w:val="FirstParagraph"/>
      </w:pPr>
      <w:r>
        <w:drawing>
          <wp:inline>
            <wp:extent cx="4620126" cy="3696101"/>
            <wp:effectExtent b="0" l="0" r="0" t="0"/>
            <wp:docPr descr="" title="" id="21" name="Picture"/>
            <a:graphic>
              <a:graphicData uri="http://schemas.openxmlformats.org/drawingml/2006/picture">
                <pic:pic>
                  <pic:nvPicPr>
                    <pic:cNvPr descr="acc-rat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bay_ANOVA_acc_test1 </w:t>
      </w:r>
      <w:r>
        <w:rPr>
          <w:rStyle w:val="OtherTok"/>
        </w:rPr>
        <w:t xml:space="preserve">&lt;-</w:t>
      </w:r>
      <w:r>
        <w:rPr>
          <w:rStyle w:val="NormalTok"/>
        </w:rPr>
        <w:t xml:space="preserve"> </w:t>
      </w:r>
      <w:r>
        <w:rPr>
          <w:rStyle w:val="FunctionTok"/>
        </w:rPr>
        <w:t xml:space="preserve">anovaBF</w:t>
      </w:r>
      <w:r>
        <w:rPr>
          <w:rStyle w:val="NormalTok"/>
        </w:rPr>
        <w:t xml:space="preserve">(</w:t>
      </w:r>
      <w:r>
        <w:rPr>
          <w:rStyle w:val="AttributeTok"/>
        </w:rPr>
        <w:t xml:space="preserve">formula =</w:t>
      </w:r>
      <w:r>
        <w:rPr>
          <w:rStyle w:val="NormalTok"/>
        </w:rPr>
        <w:t xml:space="preserve"> acc </w:t>
      </w:r>
      <w:r>
        <w:rPr>
          <w:rStyle w:val="SpecialCharTok"/>
        </w:rPr>
        <w:t xml:space="preserve">~</w:t>
      </w:r>
      <w:r>
        <w:rPr>
          <w:rStyle w:val="NormalTok"/>
        </w:rPr>
        <w:t xml:space="preserve"> group</w:t>
      </w:r>
      <w:r>
        <w:rPr>
          <w:rStyle w:val="SpecialCharTok"/>
        </w:rPr>
        <w:t xml:space="preserve">*</w:t>
      </w:r>
      <w:r>
        <w:rPr>
          <w:rStyle w:val="NormalTok"/>
        </w:rPr>
        <w:t xml:space="preserve">predictiveness </w:t>
      </w:r>
      <w:r>
        <w:rPr>
          <w:rStyle w:val="SpecialCharTok"/>
        </w:rPr>
        <w:t xml:space="preserve">+</w:t>
      </w:r>
      <w:r>
        <w:rPr>
          <w:rStyle w:val="NormalTok"/>
        </w:rPr>
        <w:t xml:space="preserve"> pNum,</w:t>
      </w:r>
      <w:r>
        <w:br/>
      </w:r>
      <w:r>
        <w:rPr>
          <w:rStyle w:val="NormalTok"/>
        </w:rPr>
        <w:t xml:space="preserve">        </w:t>
      </w:r>
      <w:r>
        <w:rPr>
          <w:rStyle w:val="AttributeTok"/>
        </w:rPr>
        <w:t xml:space="preserve">data =</w:t>
      </w:r>
      <w:r>
        <w:rPr>
          <w:rStyle w:val="NormalTok"/>
        </w:rPr>
        <w:t xml:space="preserve"> </w:t>
      </w:r>
      <w:r>
        <w:rPr>
          <w:rStyle w:val="FunctionTok"/>
        </w:rPr>
        <w:t xml:space="preserve">data.frame</w:t>
      </w:r>
      <w:r>
        <w:rPr>
          <w:rStyle w:val="NormalTok"/>
        </w:rPr>
        <w:t xml:space="preserve">(acc_test1),</w:t>
      </w:r>
      <w:r>
        <w:br/>
      </w:r>
      <w:r>
        <w:rPr>
          <w:rStyle w:val="NormalTok"/>
        </w:rPr>
        <w:t xml:space="preserve">        </w:t>
      </w:r>
      <w:r>
        <w:rPr>
          <w:rStyle w:val="AttributeTok"/>
        </w:rPr>
        <w:t xml:space="preserve">whichRandom =</w:t>
      </w:r>
      <w:r>
        <w:rPr>
          <w:rStyle w:val="NormalTok"/>
        </w:rPr>
        <w:t xml:space="preserve"> </w:t>
      </w:r>
      <w:r>
        <w:rPr>
          <w:rStyle w:val="StringTok"/>
        </w:rPr>
        <w:t xml:space="preserve">"pNum"</w:t>
      </w:r>
      <w:r>
        <w:rPr>
          <w:rStyle w:val="NormalTok"/>
        </w:rPr>
        <w:t xml:space="preserve">)</w:t>
      </w:r>
      <w:r>
        <w:br/>
      </w:r>
      <w:r>
        <w:rPr>
          <w:rStyle w:val="FunctionTok"/>
        </w:rPr>
        <w:t xml:space="preserve">print</w:t>
      </w:r>
      <w:r>
        <w:rPr>
          <w:rStyle w:val="NormalTok"/>
        </w:rPr>
        <w:t xml:space="preserve">(bay_ANOVA_acc_test1)</w:t>
      </w:r>
    </w:p>
    <w:p>
      <w:pPr>
        <w:pStyle w:val="SourceCode"/>
      </w:pPr>
      <w:r>
        <w:rPr>
          <w:rStyle w:val="VerbatimChar"/>
        </w:rPr>
        <w:t xml:space="preserve">Bayes factor analysis</w:t>
      </w:r>
      <w:r>
        <w:br/>
      </w:r>
      <w:r>
        <w:rPr>
          <w:rStyle w:val="VerbatimChar"/>
        </w:rPr>
        <w:t xml:space="preserve">--------------</w:t>
      </w:r>
      <w:r>
        <w:br/>
      </w:r>
      <w:r>
        <w:rPr>
          <w:rStyle w:val="VerbatimChar"/>
        </w:rPr>
        <w:t xml:space="preserve">[1] group + pNum                                         : 0.1740791  ±1.33%</w:t>
      </w:r>
      <w:r>
        <w:br/>
      </w:r>
      <w:r>
        <w:rPr>
          <w:rStyle w:val="VerbatimChar"/>
        </w:rPr>
        <w:t xml:space="preserve">[2] predictiveness + pNum                                : 0.1781895  ±2%</w:t>
      </w:r>
      <w:r>
        <w:br/>
      </w:r>
      <w:r>
        <w:rPr>
          <w:rStyle w:val="VerbatimChar"/>
        </w:rPr>
        <w:t xml:space="preserve">[3] group + predictiveness + pNum                        : 0.02997114 ±1.13%</w:t>
      </w:r>
      <w:r>
        <w:br/>
      </w:r>
      <w:r>
        <w:rPr>
          <w:rStyle w:val="VerbatimChar"/>
        </w:rPr>
        <w:t xml:space="preserve">[4] group + predictiveness + group:predictiveness + pNum : 0.01325458 ±3.21%</w:t>
      </w:r>
      <w:r>
        <w:br/>
      </w:r>
      <w:r>
        <w:br/>
      </w:r>
      <w:r>
        <w:rPr>
          <w:rStyle w:val="VerbatimChar"/>
        </w:rPr>
        <w:t xml:space="preserve">Against denominator:</w:t>
      </w:r>
      <w:r>
        <w:br/>
      </w:r>
      <w:r>
        <w:rPr>
          <w:rStyle w:val="VerbatimChar"/>
        </w:rPr>
        <w:t xml:space="preserve">  acc ~ pNum </w:t>
      </w:r>
      <w:r>
        <w:br/>
      </w:r>
      <w:r>
        <w:rPr>
          <w:rStyle w:val="VerbatimChar"/>
        </w:rPr>
        <w:t xml:space="preserve">---</w:t>
      </w:r>
      <w:r>
        <w:br/>
      </w:r>
      <w:r>
        <w:rPr>
          <w:rStyle w:val="VerbatimChar"/>
        </w:rPr>
        <w:t xml:space="preserve">Bayes factor type: BFlinearModel, JZS</w:t>
      </w:r>
    </w:p>
    <w:p>
      <w:pPr>
        <w:pStyle w:val="SourceCode"/>
      </w:pPr>
      <w:r>
        <w:rPr>
          <w:rStyle w:val="NormalTok"/>
        </w:rPr>
        <w:t xml:space="preserve">bay_ANOVA_acc_test1_int </w:t>
      </w:r>
      <w:r>
        <w:rPr>
          <w:rStyle w:val="OtherTok"/>
        </w:rPr>
        <w:t xml:space="preserve">&lt;-</w:t>
      </w:r>
      <w:r>
        <w:rPr>
          <w:rStyle w:val="NormalTok"/>
        </w:rPr>
        <w:t xml:space="preserve"> bay_ANOVA_acc_test1[</w:t>
      </w:r>
      <w:r>
        <w:rPr>
          <w:rStyle w:val="DecValTok"/>
        </w:rPr>
        <w:t xml:space="preserve">4</w:t>
      </w:r>
      <w:r>
        <w:rPr>
          <w:rStyle w:val="NormalTok"/>
        </w:rPr>
        <w:t xml:space="preserve">]</w:t>
      </w:r>
      <w:r>
        <w:rPr>
          <w:rStyle w:val="SpecialCharTok"/>
        </w:rPr>
        <w:t xml:space="preserve">/</w:t>
      </w:r>
      <w:r>
        <w:rPr>
          <w:rStyle w:val="NormalTok"/>
        </w:rPr>
        <w:t xml:space="preserve">bay_ANOVA_acc_test1[</w:t>
      </w:r>
      <w:r>
        <w:rPr>
          <w:rStyle w:val="DecValTok"/>
        </w:rPr>
        <w:t xml:space="preserve">3</w:t>
      </w:r>
      <w:r>
        <w:rPr>
          <w:rStyle w:val="NormalTok"/>
        </w:rPr>
        <w:t xml:space="preserve">]</w:t>
      </w:r>
      <w:r>
        <w:br/>
      </w:r>
      <w:r>
        <w:rPr>
          <w:rStyle w:val="FunctionTok"/>
        </w:rPr>
        <w:t xml:space="preserve">print</w:t>
      </w:r>
      <w:r>
        <w:rPr>
          <w:rStyle w:val="NormalTok"/>
        </w:rPr>
        <w:t xml:space="preserve">(bay_ANOVA_acc_test1_int)</w:t>
      </w:r>
    </w:p>
    <w:p>
      <w:pPr>
        <w:pStyle w:val="SourceCode"/>
      </w:pPr>
      <w:r>
        <w:rPr>
          <w:rStyle w:val="VerbatimChar"/>
        </w:rPr>
        <w:t xml:space="preserve">Bayes factor analysis</w:t>
      </w:r>
      <w:r>
        <w:br/>
      </w:r>
      <w:r>
        <w:rPr>
          <w:rStyle w:val="VerbatimChar"/>
        </w:rPr>
        <w:t xml:space="preserve">--------------</w:t>
      </w:r>
      <w:r>
        <w:br/>
      </w:r>
      <w:r>
        <w:rPr>
          <w:rStyle w:val="VerbatimChar"/>
        </w:rPr>
        <w:t xml:space="preserve">[1] group + predictiveness + group:predictiveness + pNum : 0.4422447 ±3.4%</w:t>
      </w:r>
      <w:r>
        <w:br/>
      </w:r>
      <w:r>
        <w:br/>
      </w:r>
      <w:r>
        <w:rPr>
          <w:rStyle w:val="VerbatimChar"/>
        </w:rPr>
        <w:t xml:space="preserve">Against denominator:</w:t>
      </w:r>
      <w:r>
        <w:br/>
      </w:r>
      <w:r>
        <w:rPr>
          <w:rStyle w:val="VerbatimChar"/>
        </w:rPr>
        <w:t xml:space="preserve">  acc ~ group + predictiveness + pNum </w:t>
      </w:r>
      <w:r>
        <w:br/>
      </w:r>
      <w:r>
        <w:rPr>
          <w:rStyle w:val="VerbatimChar"/>
        </w:rPr>
        <w:t xml:space="preserve">---</w:t>
      </w:r>
      <w:r>
        <w:br/>
      </w:r>
      <w:r>
        <w:rPr>
          <w:rStyle w:val="VerbatimChar"/>
        </w:rPr>
        <w:t xml:space="preserve">Bayes factor type: BFlinearModel, JZS</w:t>
      </w:r>
    </w:p>
    <w:p>
      <w:pPr>
        <w:pStyle w:val="FirstParagraph"/>
      </w:pPr>
      <w:r>
        <w:t xml:space="preserve">Except for those that did the very subtle test, all subjects had lower accuracy for the non predictive vs the predictive targets. However, there are no significant effects:</w:t>
      </w:r>
      <w:r>
        <w:t xml:space="preserve"> </w:t>
      </w:r>
      <w:r>
        <w:rPr>
          <w:iCs/>
          <w:i/>
        </w:rPr>
        <w:t xml:space="preserve">similarity</w:t>
      </w:r>
      <w:r>
        <w:t xml:space="preserve"> </w:t>
      </w:r>
      <w:r>
        <w:t xml:space="preserve">:</w:t>
      </w:r>
      <w:r>
        <w:t xml:space="preserve"> </w:t>
      </w:r>
      <w:r>
        <w:rPr>
          <w:iCs/>
          <w:i/>
        </w:rPr>
        <w:t xml:space="preserve">F</w:t>
      </w:r>
      <w:r>
        <w:t xml:space="preserve">(2, 87) = 0.87,</w:t>
      </w:r>
      <w:r>
        <w:t xml:space="preserve"> </w:t>
      </w:r>
      <w:r>
        <w:rPr>
          <w:iCs/>
          <w:i/>
        </w:rPr>
        <w:t xml:space="preserve">p</w:t>
      </w:r>
      <w:r>
        <w:t xml:space="preserve"> </w:t>
      </w:r>
      <w:r>
        <w:t xml:space="preserve">= .425,</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0.17 ± 1.33%;</w:t>
      </w:r>
      <w:r>
        <w:t xml:space="preserve"> </w:t>
      </w:r>
      <w:r>
        <w:rPr>
          <w:iCs/>
          <w:i/>
        </w:rPr>
        <w:t xml:space="preserve">predictiveness</w:t>
      </w:r>
      <w:r>
        <w:t xml:space="preserve">:</w:t>
      </w:r>
      <w:r>
        <w:t xml:space="preserve"> </w:t>
      </w:r>
      <w:r>
        <w:rPr>
          <w:iCs/>
          <w:i/>
        </w:rPr>
        <w:t xml:space="preserve">F</w:t>
      </w:r>
      <w:r>
        <w:t xml:space="preserve">(1, 87) = 0.23,</w:t>
      </w:r>
      <w:r>
        <w:t xml:space="preserve"> </w:t>
      </w:r>
      <w:r>
        <w:rPr>
          <w:iCs/>
          <w:i/>
        </w:rPr>
        <w:t xml:space="preserve">p</w:t>
      </w:r>
      <w:r>
        <w:t xml:space="preserve"> </w:t>
      </w:r>
      <w:r>
        <w:t xml:space="preserve">= .635,</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0.18 ± 2%;</w:t>
      </w:r>
      <w:r>
        <w:t xml:space="preserve"> </w:t>
      </w:r>
      <w:r>
        <w:rPr>
          <w:iCs/>
          <w:i/>
        </w:rPr>
        <w:t xml:space="preserve">similarity x predictiveness</w:t>
      </w:r>
      <w:r>
        <w:t xml:space="preserve">:</w:t>
      </w:r>
      <w:r>
        <w:t xml:space="preserve"> </w:t>
      </w:r>
      <w:r>
        <w:rPr>
          <w:iCs/>
          <w:i/>
        </w:rPr>
        <w:t xml:space="preserve">F</w:t>
      </w:r>
      <w:r>
        <w:t xml:space="preserve">(2, 87) = 1.72,</w:t>
      </w:r>
      <w:r>
        <w:t xml:space="preserve"> </w:t>
      </w:r>
      <w:r>
        <w:rPr>
          <w:iCs/>
          <w:i/>
        </w:rPr>
        <w:t xml:space="preserve">p</w:t>
      </w:r>
      <w:r>
        <w:t xml:space="preserve"> </w:t>
      </w:r>
      <w:r>
        <w:t xml:space="preserve">= .185,</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0.17 ± 1.33%.</w:t>
      </w:r>
    </w:p>
    <w:p>
      <w:pPr>
        <w:pStyle w:val="BodyText"/>
      </w:pPr>
      <w:r>
        <w:t xml:space="preserve">###Just correct ratings</w:t>
      </w:r>
    </w:p>
    <w:p>
      <w:pPr>
        <w:pStyle w:val="BodyText"/>
      </w:pPr>
      <w:r>
        <w:drawing>
          <wp:inline>
            <wp:extent cx="4620126" cy="3696101"/>
            <wp:effectExtent b="0" l="0" r="0" t="0"/>
            <wp:docPr descr="" title="" id="24" name="Picture"/>
            <a:graphic>
              <a:graphicData uri="http://schemas.openxmlformats.org/drawingml/2006/picture">
                <pic:pic>
                  <pic:nvPicPr>
                    <pic:cNvPr descr="acc-rat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first test, there was a significant effect of the predictiveness,</w:t>
      </w:r>
      <w:r>
        <w:t xml:space="preserve"> </w:t>
      </w:r>
      <w:r>
        <w:rPr>
          <w:iCs/>
          <w:i/>
        </w:rPr>
        <w:t xml:space="preserve">F</w:t>
      </w:r>
      <w:r>
        <w:t xml:space="preserve">(1, 82) = 4.70,</w:t>
      </w:r>
      <w:r>
        <w:t xml:space="preserve"> </w:t>
      </w:r>
      <w:r>
        <w:rPr>
          <w:iCs/>
          <w:i/>
        </w:rPr>
        <w:t xml:space="preserve">p</w:t>
      </w:r>
      <w:r>
        <w:t xml:space="preserve"> </w:t>
      </w:r>
      <w:r>
        <w:t xml:space="preserve">= .033,</w:t>
      </w:r>
      <w:r>
        <w:t xml:space="preserve"> </w:t>
      </w:r>
      <m:oMath>
        <m:sSubSup>
          <m:e>
            <m:r>
              <m:t>η</m:t>
            </m:r>
          </m:e>
          <m:sub>
            <m:r>
              <m:t>p</m:t>
            </m:r>
          </m:sub>
          <m:sup>
            <m:r>
              <m:t>2</m:t>
            </m:r>
          </m:sup>
        </m:sSubSup>
      </m:oMath>
      <w:r>
        <w:t xml:space="preserve"> </w:t>
      </w:r>
      <w:r>
        <w:t xml:space="preserve">= .05, BF</w:t>
      </w:r>
      <w:r>
        <w:rPr>
          <w:vertAlign w:val="subscript"/>
        </w:rPr>
        <w:t xml:space="preserve">10</w:t>
      </w:r>
      <w:r>
        <w:t xml:space="preserve"> </w:t>
      </w:r>
      <w:r>
        <w:t xml:space="preserve">= 1.19 ± 2.84%, but not of the</w:t>
      </w:r>
      <w:r>
        <w:t xml:space="preserve"> </w:t>
      </w:r>
      <w:r>
        <w:rPr>
          <w:iCs/>
          <w:i/>
        </w:rPr>
        <w:t xml:space="preserve">similarity</w:t>
      </w:r>
      <w:r>
        <w:t xml:space="preserve">,</w:t>
      </w:r>
      <w:r>
        <w:t xml:space="preserve"> </w:t>
      </w:r>
      <w:r>
        <w:rPr>
          <w:iCs/>
          <w:i/>
        </w:rPr>
        <w:t xml:space="preserve">F</w:t>
      </w:r>
      <w:r>
        <w:t xml:space="preserve">(2, 82) = 0.86,</w:t>
      </w:r>
      <w:r>
        <w:t xml:space="preserve"> </w:t>
      </w:r>
      <w:r>
        <w:rPr>
          <w:iCs/>
          <w:i/>
        </w:rPr>
        <w:t xml:space="preserve">p</w:t>
      </w:r>
      <w:r>
        <w:t xml:space="preserve"> </w:t>
      </w:r>
      <w:r>
        <w:t xml:space="preserve">= .428,</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0.25 ± 0.48%, nor of the</w:t>
      </w:r>
      <w:r>
        <w:t xml:space="preserve"> </w:t>
      </w:r>
      <w:r>
        <w:rPr>
          <w:iCs/>
          <w:i/>
        </w:rPr>
        <w:t xml:space="preserve">similarity x predictiveness</w:t>
      </w:r>
      <w:r>
        <w:t xml:space="preserve"> </w:t>
      </w:r>
      <w:r>
        <w:t xml:space="preserve">interaction,</w:t>
      </w:r>
      <w:r>
        <w:t xml:space="preserve"> </w:t>
      </w:r>
      <w:r>
        <w:rPr>
          <w:iCs/>
          <w:i/>
        </w:rPr>
        <w:t xml:space="preserve">F</w:t>
      </w:r>
      <w:r>
        <w:t xml:space="preserve">(2, 82) = 0.43,</w:t>
      </w:r>
      <w:r>
        <w:t xml:space="preserve"> </w:t>
      </w:r>
      <w:r>
        <w:rPr>
          <w:iCs/>
          <w:i/>
        </w:rPr>
        <w:t xml:space="preserve">p</w:t>
      </w:r>
      <w:r>
        <w:t xml:space="preserve"> </w:t>
      </w:r>
      <w:r>
        <w:t xml:space="preserve">= .653,</w:t>
      </w:r>
      <w:r>
        <w:t xml:space="preserve"> </w:t>
      </w:r>
      <m:oMath>
        <m:sSubSup>
          <m:e>
            <m:r>
              <m:t>η</m:t>
            </m:r>
          </m:e>
          <m:sub>
            <m:r>
              <m:t>p</m:t>
            </m:r>
          </m:sub>
          <m:sup>
            <m:r>
              <m:t>2</m:t>
            </m:r>
          </m:sup>
        </m:sSubSup>
      </m:oMath>
      <w:r>
        <w:t xml:space="preserve"> </w:t>
      </w:r>
      <w:r>
        <w:t xml:space="preserve">= .01, BF</w:t>
      </w:r>
      <w:r>
        <w:rPr>
          <w:vertAlign w:val="subscript"/>
        </w:rPr>
        <w:t xml:space="preserve">10</w:t>
      </w:r>
      <w:r>
        <w:t xml:space="preserve"> </w:t>
      </w:r>
      <w:r>
        <w:t xml:space="preserve">= 0.25 ± 0.48%.</w:t>
      </w:r>
    </w:p>
    <w:p>
      <w:pPr>
        <w:pStyle w:val="BodyText"/>
      </w:pPr>
      <w:r>
        <w:t xml:space="preserve">##Test2</w:t>
      </w:r>
      <w:r>
        <w:t xml:space="preserve"> </w:t>
      </w:r>
      <w:r>
        <w:t xml:space="preserve">### Accuracy</w:t>
      </w:r>
    </w:p>
    <w:p>
      <w:pPr>
        <w:pStyle w:val="BodyText"/>
      </w:pPr>
      <w:r>
        <w:drawing>
          <wp:inline>
            <wp:extent cx="4620126" cy="3696101"/>
            <wp:effectExtent b="0" l="0" r="0" t="0"/>
            <wp:docPr descr="" title="" id="27" name="Picture"/>
            <a:graphic>
              <a:graphicData uri="http://schemas.openxmlformats.org/drawingml/2006/picture">
                <pic:pic>
                  <pic:nvPicPr>
                    <pic:cNvPr descr="acc-rat_files/figure-docx/unnamed-chunk-1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differences due to any effect or interaction in accuracy in the second test, Except for those that did the very subtle test, all subjects had lower accuracy for the non predictive vs the predictive targets. However, there are no significant effects:</w:t>
      </w:r>
      <w:r>
        <w:t xml:space="preserve"> </w:t>
      </w:r>
      <w:r>
        <w:rPr>
          <w:iCs/>
          <w:i/>
        </w:rPr>
        <w:t xml:space="preserve">similarity</w:t>
      </w:r>
      <w:r>
        <w:t xml:space="preserve"> </w:t>
      </w:r>
      <w:r>
        <w:t xml:space="preserve">:</w:t>
      </w:r>
      <w:r>
        <w:t xml:space="preserve"> </w:t>
      </w:r>
      <w:r>
        <w:rPr>
          <w:iCs/>
          <w:i/>
        </w:rPr>
        <w:t xml:space="preserve">F</w:t>
      </w:r>
      <w:r>
        <w:t xml:space="preserve">(2, 87) = 0.05,</w:t>
      </w:r>
      <w:r>
        <w:t xml:space="preserve"> </w:t>
      </w:r>
      <w:r>
        <w:rPr>
          <w:iCs/>
          <w:i/>
        </w:rPr>
        <w:t xml:space="preserve">p</w:t>
      </w:r>
      <w:r>
        <w:t xml:space="preserve"> </w:t>
      </w:r>
      <w:r>
        <w:t xml:space="preserve">= .949,</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0.09 ± 0.44%;</w:t>
      </w:r>
      <w:r>
        <w:t xml:space="preserve"> </w:t>
      </w:r>
      <w:r>
        <w:rPr>
          <w:iCs/>
          <w:i/>
        </w:rPr>
        <w:t xml:space="preserve">predictiveness</w:t>
      </w:r>
      <w:r>
        <w:t xml:space="preserve">:</w:t>
      </w:r>
      <w:r>
        <w:t xml:space="preserve"> </w:t>
      </w:r>
      <w:r>
        <w:rPr>
          <w:iCs/>
          <w:i/>
        </w:rPr>
        <w:t xml:space="preserve">F</w:t>
      </w:r>
      <w:r>
        <w:t xml:space="preserve">(1, 87) = 1.02,</w:t>
      </w:r>
      <w:r>
        <w:t xml:space="preserve"> </w:t>
      </w:r>
      <w:r>
        <w:rPr>
          <w:iCs/>
          <w:i/>
        </w:rPr>
        <w:t xml:space="preserve">p</w:t>
      </w:r>
      <w:r>
        <w:t xml:space="preserve"> </w:t>
      </w:r>
      <w:r>
        <w:t xml:space="preserve">= .314,</w:t>
      </w:r>
      <w:r>
        <w:t xml:space="preserve"> </w:t>
      </w:r>
      <m:oMath>
        <m:sSubSup>
          <m:e>
            <m:r>
              <m:t>η</m:t>
            </m:r>
          </m:e>
          <m:sub>
            <m:r>
              <m:t>p</m:t>
            </m:r>
          </m:sub>
          <m:sup>
            <m:r>
              <m:t>2</m:t>
            </m:r>
          </m:sup>
        </m:sSubSup>
      </m:oMath>
      <w:r>
        <w:t xml:space="preserve"> </w:t>
      </w:r>
      <w:r>
        <w:t xml:space="preserve">= .01, BF</w:t>
      </w:r>
      <w:r>
        <w:rPr>
          <w:vertAlign w:val="subscript"/>
        </w:rPr>
        <w:t xml:space="preserve">10</w:t>
      </w:r>
      <w:r>
        <w:t xml:space="preserve"> </w:t>
      </w:r>
      <w:r>
        <w:t xml:space="preserve">= 0.25 ± 4.72%;</w:t>
      </w:r>
      <w:r>
        <w:t xml:space="preserve"> </w:t>
      </w:r>
      <w:r>
        <w:rPr>
          <w:iCs/>
          <w:i/>
        </w:rPr>
        <w:t xml:space="preserve">congruence</w:t>
      </w:r>
      <w:r>
        <w:t xml:space="preserve">:</w:t>
      </w:r>
      <w:r>
        <w:t xml:space="preserve"> </w:t>
      </w:r>
      <w:r>
        <w:rPr>
          <w:iCs/>
          <w:i/>
        </w:rPr>
        <w:t xml:space="preserve">F</w:t>
      </w:r>
      <w:r>
        <w:t xml:space="preserve">(1, 87) = 0.07,</w:t>
      </w:r>
      <w:r>
        <w:t xml:space="preserve"> </w:t>
      </w:r>
      <w:r>
        <w:rPr>
          <w:iCs/>
          <w:i/>
        </w:rPr>
        <w:t xml:space="preserve">p</w:t>
      </w:r>
      <w:r>
        <w:t xml:space="preserve"> </w:t>
      </w:r>
      <w:r>
        <w:t xml:space="preserve">= .787,</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0.12 ± 1.28%;</w:t>
      </w:r>
      <w:r>
        <w:t xml:space="preserve"> </w:t>
      </w:r>
      <w:r>
        <w:rPr>
          <w:iCs/>
          <w:i/>
        </w:rPr>
        <w:t xml:space="preserve">similarity x predictiveness</w:t>
      </w:r>
      <w:r>
        <w:t xml:space="preserve">:</w:t>
      </w:r>
      <w:r>
        <w:t xml:space="preserve"> </w:t>
      </w:r>
      <w:r>
        <w:rPr>
          <w:iCs/>
          <w:i/>
        </w:rPr>
        <w:t xml:space="preserve">F</w:t>
      </w:r>
      <w:r>
        <w:t xml:space="preserve">(2, 87) = 0.30,</w:t>
      </w:r>
      <w:r>
        <w:t xml:space="preserve"> </w:t>
      </w:r>
      <w:r>
        <w:rPr>
          <w:iCs/>
          <w:i/>
        </w:rPr>
        <w:t xml:space="preserve">p</w:t>
      </w:r>
      <w:r>
        <w:t xml:space="preserve"> </w:t>
      </w:r>
      <w:r>
        <w:t xml:space="preserve">= .739,</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0.09 ± 6.09%;</w:t>
      </w:r>
      <w:r>
        <w:t xml:space="preserve"> </w:t>
      </w:r>
      <w:r>
        <w:rPr>
          <w:iCs/>
          <w:i/>
        </w:rPr>
        <w:t xml:space="preserve">predictiveness x congruence</w:t>
      </w:r>
      <w:r>
        <w:t xml:space="preserve">:</w:t>
      </w:r>
      <w:r>
        <w:t xml:space="preserve"> </w:t>
      </w:r>
      <w:r>
        <w:rPr>
          <w:iCs/>
          <w:i/>
        </w:rPr>
        <w:t xml:space="preserve">F</w:t>
      </w:r>
      <w:r>
        <w:t xml:space="preserve">(1, 87) = 0.09,</w:t>
      </w:r>
      <w:r>
        <w:t xml:space="preserve"> </w:t>
      </w:r>
      <w:r>
        <w:rPr>
          <w:iCs/>
          <w:i/>
        </w:rPr>
        <w:t xml:space="preserve">p</w:t>
      </w:r>
      <w:r>
        <w:t xml:space="preserve"> </w:t>
      </w:r>
      <w:r>
        <w:t xml:space="preserve">= .760,</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0.16 ± 11.91%;</w:t>
      </w:r>
      <w:r>
        <w:t xml:space="preserve"> </w:t>
      </w:r>
      <w:r>
        <w:rPr>
          <w:iCs/>
          <w:i/>
        </w:rPr>
        <w:t xml:space="preserve">similarity x congruence</w:t>
      </w:r>
      <w:r>
        <w:t xml:space="preserve">:</w:t>
      </w:r>
      <w:r>
        <w:t xml:space="preserve"> </w:t>
      </w:r>
      <w:r>
        <w:rPr>
          <w:iCs/>
          <w:i/>
        </w:rPr>
        <w:t xml:space="preserve">F</w:t>
      </w:r>
      <w:r>
        <w:t xml:space="preserve">(2, 87) = 1.23,</w:t>
      </w:r>
      <w:r>
        <w:t xml:space="preserve"> </w:t>
      </w:r>
      <w:r>
        <w:rPr>
          <w:iCs/>
          <w:i/>
        </w:rPr>
        <w:t xml:space="preserve">p</w:t>
      </w:r>
      <w:r>
        <w:t xml:space="preserve"> </w:t>
      </w:r>
      <w:r>
        <w:t xml:space="preserve">= .298,</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0.05 ± 47.86%;</w:t>
      </w:r>
      <w:r>
        <w:t xml:space="preserve"> </w:t>
      </w:r>
      <w:r>
        <w:rPr>
          <w:iCs/>
          <w:i/>
        </w:rPr>
        <w:t xml:space="preserve">similarity x predictiveness x congruence</w:t>
      </w:r>
      <w:r>
        <w:t xml:space="preserve">:</w:t>
      </w:r>
      <w:r>
        <w:t xml:space="preserve"> </w:t>
      </w:r>
      <w:r>
        <w:rPr>
          <w:iCs/>
          <w:i/>
        </w:rPr>
        <w:t xml:space="preserve">F</w:t>
      </w:r>
      <w:r>
        <w:t xml:space="preserve">(2, 87) = 0.07,</w:t>
      </w:r>
      <w:r>
        <w:t xml:space="preserve"> </w:t>
      </w:r>
      <w:r>
        <w:rPr>
          <w:iCs/>
          <w:i/>
        </w:rPr>
        <w:t xml:space="preserve">p</w:t>
      </w:r>
      <w:r>
        <w:t xml:space="preserve"> </w:t>
      </w:r>
      <w:r>
        <w:t xml:space="preserve">= .929,</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0.12 ± 22.04%.</w:t>
      </w:r>
    </w:p>
    <w:p>
      <w:pPr>
        <w:pStyle w:val="BodyText"/>
      </w:pPr>
      <w:r>
        <w:t xml:space="preserve">###Just correct ratings</w:t>
      </w:r>
    </w:p>
    <w:p>
      <w:pPr>
        <w:pStyle w:val="BodyText"/>
      </w:pPr>
      <w:r>
        <w:drawing>
          <wp:inline>
            <wp:extent cx="4620126" cy="3696101"/>
            <wp:effectExtent b="0" l="0" r="0" t="0"/>
            <wp:docPr descr="" title="" id="30" name="Picture"/>
            <a:graphic>
              <a:graphicData uri="http://schemas.openxmlformats.org/drawingml/2006/picture">
                <pic:pic>
                  <pic:nvPicPr>
                    <pic:cNvPr descr="acc-rat_files/figure-docx/unnamed-chunk-1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the confidence ratings for the correct options were analysed, there was a clear effect of predictiveness,</w:t>
      </w:r>
      <w:r>
        <w:t xml:space="preserve"> </w:t>
      </w:r>
      <w:r>
        <w:rPr>
          <w:iCs/>
          <w:i/>
        </w:rPr>
        <w:t xml:space="preserve">predictiveness</w:t>
      </w:r>
      <w:r>
        <w:t xml:space="preserve">:</w:t>
      </w:r>
      <w:r>
        <w:t xml:space="preserve"> </w:t>
      </w:r>
      <w:r>
        <w:rPr>
          <w:iCs/>
          <w:i/>
        </w:rPr>
        <w:t xml:space="preserve">F</w:t>
      </w:r>
      <w:r>
        <w:t xml:space="preserve">(1, 82) = 18.76,</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.19, BF</w:t>
      </w:r>
      <w:r>
        <w:rPr>
          <w:vertAlign w:val="subscript"/>
        </w:rPr>
        <w:t xml:space="preserve">10</w:t>
      </w:r>
      <w:r>
        <w:t xml:space="preserve"> </w:t>
      </w:r>
      <w:r>
        <w:t xml:space="preserve">= 53857.92 ± 1.32%. The rest of the main effects and interactions were not significant:</w:t>
      </w:r>
      <w:r>
        <w:t xml:space="preserve"> </w:t>
      </w:r>
      <w:r>
        <w:rPr>
          <w:iCs/>
          <w:i/>
        </w:rPr>
        <w:t xml:space="preserve">similarity</w:t>
      </w:r>
      <w:r>
        <w:t xml:space="preserve"> </w:t>
      </w:r>
      <w:r>
        <w:t xml:space="preserve">:</w:t>
      </w:r>
      <w:r>
        <w:t xml:space="preserve"> </w:t>
      </w:r>
      <w:r>
        <w:rPr>
          <w:iCs/>
          <w:i/>
        </w:rPr>
        <w:t xml:space="preserve">F</w:t>
      </w:r>
      <w:r>
        <w:t xml:space="preserve">(2, 82) = 0.50,</w:t>
      </w:r>
      <w:r>
        <w:t xml:space="preserve"> </w:t>
      </w:r>
      <w:r>
        <w:rPr>
          <w:iCs/>
          <w:i/>
        </w:rPr>
        <w:t xml:space="preserve">p</w:t>
      </w:r>
      <w:r>
        <w:t xml:space="preserve"> </w:t>
      </w:r>
      <w:r>
        <w:t xml:space="preserve">= .606,</w:t>
      </w:r>
      <w:r>
        <w:t xml:space="preserve"> </w:t>
      </w:r>
      <m:oMath>
        <m:sSubSup>
          <m:e>
            <m:r>
              <m:t>η</m:t>
            </m:r>
          </m:e>
          <m:sub>
            <m:r>
              <m:t>p</m:t>
            </m:r>
          </m:sub>
          <m:sup>
            <m:r>
              <m:t>2</m:t>
            </m:r>
          </m:sup>
        </m:sSubSup>
      </m:oMath>
      <w:r>
        <w:t xml:space="preserve"> </w:t>
      </w:r>
      <w:r>
        <w:t xml:space="preserve">= .01, BF</w:t>
      </w:r>
      <w:r>
        <w:rPr>
          <w:vertAlign w:val="subscript"/>
        </w:rPr>
        <w:t xml:space="preserve">10</w:t>
      </w:r>
      <w:r>
        <w:t xml:space="preserve"> </w:t>
      </w:r>
      <w:r>
        <w:t xml:space="preserve">= 0.29 ± 3.35%; ;</w:t>
      </w:r>
      <w:r>
        <w:t xml:space="preserve"> </w:t>
      </w:r>
      <w:r>
        <w:rPr>
          <w:iCs/>
          <w:i/>
        </w:rPr>
        <w:t xml:space="preserve">congruence</w:t>
      </w:r>
      <w:r>
        <w:t xml:space="preserve">:</w:t>
      </w:r>
      <w:r>
        <w:t xml:space="preserve"> </w:t>
      </w:r>
      <w:r>
        <w:rPr>
          <w:iCs/>
          <w:i/>
        </w:rPr>
        <w:t xml:space="preserve">F</w:t>
      </w:r>
      <w:r>
        <w:t xml:space="preserve">(1, 82) = 0.22,</w:t>
      </w:r>
      <w:r>
        <w:t xml:space="preserve"> </w:t>
      </w:r>
      <w:r>
        <w:rPr>
          <w:iCs/>
          <w:i/>
        </w:rPr>
        <w:t xml:space="preserve">p</w:t>
      </w:r>
      <w:r>
        <w:t xml:space="preserve"> </w:t>
      </w:r>
      <w:r>
        <w:t xml:space="preserve">= .643,</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0.12 ± 0.97%;</w:t>
      </w:r>
      <w:r>
        <w:t xml:space="preserve"> </w:t>
      </w:r>
      <w:r>
        <w:rPr>
          <w:iCs/>
          <w:i/>
        </w:rPr>
        <w:t xml:space="preserve">similarity x predictiveness</w:t>
      </w:r>
      <w:r>
        <w:t xml:space="preserve">:</w:t>
      </w:r>
      <w:r>
        <w:t xml:space="preserve"> </w:t>
      </w:r>
      <w:r>
        <w:rPr>
          <w:iCs/>
          <w:i/>
        </w:rPr>
        <w:t xml:space="preserve">F</w:t>
      </w:r>
      <w:r>
        <w:t xml:space="preserve">(2, 82) = 1.60,</w:t>
      </w:r>
      <w:r>
        <w:t xml:space="preserve"> </w:t>
      </w:r>
      <w:r>
        <w:rPr>
          <w:iCs/>
          <w:i/>
        </w:rPr>
        <w:t xml:space="preserve">p</w:t>
      </w:r>
      <w:r>
        <w:t xml:space="preserve"> </w:t>
      </w:r>
      <w:r>
        <w:t xml:space="preserve">= .208,</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0.51 ± 6.56%;</w:t>
      </w:r>
      <w:r>
        <w:t xml:space="preserve"> </w:t>
      </w:r>
      <w:r>
        <w:rPr>
          <w:iCs/>
          <w:i/>
        </w:rPr>
        <w:t xml:space="preserve">predictiveness x congruence</w:t>
      </w:r>
      <w:r>
        <w:t xml:space="preserve">:</w:t>
      </w:r>
      <w:r>
        <w:t xml:space="preserve"> </w:t>
      </w:r>
      <w:r>
        <w:rPr>
          <w:iCs/>
          <w:i/>
        </w:rPr>
        <w:t xml:space="preserve">F</w:t>
      </w:r>
      <w:r>
        <w:t xml:space="preserve">(1, 82) = 2.33,</w:t>
      </w:r>
      <w:r>
        <w:t xml:space="preserve"> </w:t>
      </w:r>
      <w:r>
        <w:rPr>
          <w:iCs/>
          <w:i/>
        </w:rPr>
        <w:t xml:space="preserve">p</w:t>
      </w:r>
      <w:r>
        <w:t xml:space="preserve"> </w:t>
      </w:r>
      <w:r>
        <w:t xml:space="preserve">= .131,</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0.45 ± 5.97%;</w:t>
      </w:r>
      <w:r>
        <w:t xml:space="preserve"> </w:t>
      </w:r>
      <w:r>
        <w:rPr>
          <w:iCs/>
          <w:i/>
        </w:rPr>
        <w:t xml:space="preserve">similarity x congruence</w:t>
      </w:r>
      <w:r>
        <w:t xml:space="preserve">:</w:t>
      </w:r>
      <w:r>
        <w:t xml:space="preserve"> </w:t>
      </w:r>
      <w:r>
        <w:rPr>
          <w:iCs/>
          <w:i/>
        </w:rPr>
        <w:t xml:space="preserve">F</w:t>
      </w:r>
      <w:r>
        <w:t xml:space="preserve">(2, 82) = 0.73,</w:t>
      </w:r>
      <w:r>
        <w:t xml:space="preserve"> </w:t>
      </w:r>
      <w:r>
        <w:rPr>
          <w:iCs/>
          <w:i/>
        </w:rPr>
        <w:t xml:space="preserve">p</w:t>
      </w:r>
      <w:r>
        <w:t xml:space="preserve"> </w:t>
      </w:r>
      <w:r>
        <w:t xml:space="preserve">= .483,</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0.07 ± 7.91%;</w:t>
      </w:r>
      <w:r>
        <w:t xml:space="preserve"> </w:t>
      </w:r>
      <w:r>
        <w:rPr>
          <w:iCs/>
          <w:i/>
        </w:rPr>
        <w:t xml:space="preserve">similarity x predictiveness x congruence</w:t>
      </w:r>
      <w:r>
        <w:t xml:space="preserve">:</w:t>
      </w:r>
      <w:r>
        <w:t xml:space="preserve"> </w:t>
      </w:r>
      <w:r>
        <w:rPr>
          <w:iCs/>
          <w:i/>
        </w:rPr>
        <w:t xml:space="preserve">F</w:t>
      </w:r>
      <w:r>
        <w:t xml:space="preserve">(2, 82) = 0.38,</w:t>
      </w:r>
      <w:r>
        <w:t xml:space="preserve"> </w:t>
      </w:r>
      <w:r>
        <w:rPr>
          <w:iCs/>
          <w:i/>
        </w:rPr>
        <w:t xml:space="preserve">p</w:t>
      </w:r>
      <w:r>
        <w:t xml:space="preserve"> </w:t>
      </w:r>
      <w:r>
        <w:t xml:space="preserve">= .688,</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0.15 ± 14.32%</w:t>
      </w:r>
    </w:p>
    <w:bookmarkStart w:id="32" w:name="group-low"/>
    <w:p>
      <w:pPr>
        <w:pStyle w:val="Heading4"/>
      </w:pPr>
      <w:r>
        <w:t xml:space="preserve">Group Low</w:t>
      </w:r>
    </w:p>
    <w:p>
      <w:pPr>
        <w:pStyle w:val="FirstParagraph"/>
      </w:pPr>
      <w:r>
        <w:t xml:space="preserve">No significant effects or interactions were found in group Low similarity:</w:t>
      </w:r>
      <w:r>
        <w:t xml:space="preserve"> </w:t>
      </w:r>
      <w:r>
        <w:rPr>
          <w:iCs/>
          <w:i/>
        </w:rPr>
        <w:t xml:space="preserve">predictiveness</w:t>
      </w:r>
      <w:r>
        <w:t xml:space="preserve">,</w:t>
      </w:r>
      <w:r>
        <w:t xml:space="preserve"> </w:t>
      </w:r>
      <w:r>
        <w:rPr>
          <w:iCs/>
          <w:i/>
        </w:rPr>
        <w:t xml:space="preserve">F</w:t>
      </w:r>
      <w:r>
        <w:t xml:space="preserve">(1, 27) = 2.55,</w:t>
      </w:r>
      <w:r>
        <w:t xml:space="preserve"> </w:t>
      </w:r>
      <w:r>
        <w:rPr>
          <w:iCs/>
          <w:i/>
        </w:rPr>
        <w:t xml:space="preserve">p</w:t>
      </w:r>
      <w:r>
        <w:t xml:space="preserve"> </w:t>
      </w:r>
      <w:r>
        <w:t xml:space="preserve">= .122,</w:t>
      </w:r>
      <w:r>
        <w:t xml:space="preserve"> </w:t>
      </w:r>
      <m:oMath>
        <m:sSubSup>
          <m:e>
            <m:r>
              <m:t>η</m:t>
            </m:r>
          </m:e>
          <m:sub>
            <m:r>
              <m:t>p</m:t>
            </m:r>
          </m:sub>
          <m:sup>
            <m:r>
              <m:t>2</m:t>
            </m:r>
          </m:sup>
        </m:sSubSup>
      </m:oMath>
      <w:r>
        <w:t xml:space="preserve"> </w:t>
      </w:r>
      <w:r>
        <w:t xml:space="preserve">= .09, BF</w:t>
      </w:r>
      <w:r>
        <w:rPr>
          <w:vertAlign w:val="subscript"/>
        </w:rPr>
        <w:t xml:space="preserve">10</w:t>
      </w:r>
      <w:r>
        <w:t xml:space="preserve"> </w:t>
      </w:r>
      <w:r>
        <w:t xml:space="preserve">= 1.28 ± 1.01%, nor of</w:t>
      </w:r>
      <w:r>
        <w:t xml:space="preserve"> </w:t>
      </w:r>
      <w:r>
        <w:rPr>
          <w:iCs/>
          <w:i/>
        </w:rPr>
        <w:t xml:space="preserve">congruence</w:t>
      </w:r>
      <w:r>
        <w:t xml:space="preserve">,</w:t>
      </w:r>
      <w:r>
        <w:t xml:space="preserve"> </w:t>
      </w:r>
      <w:r>
        <w:rPr>
          <w:iCs/>
          <w:i/>
        </w:rPr>
        <w:t xml:space="preserve">F</w:t>
      </w:r>
      <w:r>
        <w:t xml:space="preserve">(1, 27) = 0.67,</w:t>
      </w:r>
      <w:r>
        <w:t xml:space="preserve"> </w:t>
      </w:r>
      <w:r>
        <w:rPr>
          <w:iCs/>
          <w:i/>
        </w:rPr>
        <w:t xml:space="preserve">p</w:t>
      </w:r>
      <w:r>
        <w:t xml:space="preserve"> </w:t>
      </w:r>
      <w:r>
        <w:t xml:space="preserve">= .420,</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0.2 ± 1.27% and no interaction, , BF</w:t>
      </w:r>
      <w:r>
        <w:rPr>
          <w:vertAlign w:val="subscript"/>
        </w:rPr>
        <w:t xml:space="preserve">10</w:t>
      </w:r>
      <w:r>
        <w:t xml:space="preserve"> </w:t>
      </w:r>
      <w:r>
        <w:t xml:space="preserve">= 0.25 ± 3.53%.</w:t>
      </w:r>
    </w:p>
    <w:bookmarkEnd w:id="32"/>
    <w:bookmarkStart w:id="33" w:name="group-medium"/>
    <w:p>
      <w:pPr>
        <w:pStyle w:val="Heading4"/>
      </w:pPr>
      <w:r>
        <w:t xml:space="preserve">Group Medium</w:t>
      </w:r>
    </w:p>
    <w:p>
      <w:pPr>
        <w:pStyle w:val="FirstParagraph"/>
      </w:pPr>
      <w:r>
        <w:t xml:space="preserve">For group Medium, there was also no effect of</w:t>
      </w:r>
      <w:r>
        <w:t xml:space="preserve"> </w:t>
      </w:r>
      <w:r>
        <w:rPr>
          <w:iCs/>
          <w:i/>
        </w:rPr>
        <w:t xml:space="preserve">predictiveness</w:t>
      </w:r>
      <w:r>
        <w:t xml:space="preserve">:</w:t>
      </w:r>
      <w:r>
        <w:t xml:space="preserve"> </w:t>
      </w:r>
      <w:r>
        <w:rPr>
          <w:iCs/>
          <w:i/>
        </w:rPr>
        <w:t xml:space="preserve">F</w:t>
      </w:r>
      <w:r>
        <w:t xml:space="preserve">(1, 27) = 3.42,</w:t>
      </w:r>
      <w:r>
        <w:t xml:space="preserve"> </w:t>
      </w:r>
      <w:r>
        <w:rPr>
          <w:iCs/>
          <w:i/>
        </w:rPr>
        <w:t xml:space="preserve">p</w:t>
      </w:r>
      <w:r>
        <w:t xml:space="preserve"> </w:t>
      </w:r>
      <w:r>
        <w:t xml:space="preserve">= .075,</w:t>
      </w:r>
      <w:r>
        <w:t xml:space="preserve"> </w:t>
      </w:r>
      <m:oMath>
        <m:sSubSup>
          <m:e>
            <m:r>
              <m:t>η</m:t>
            </m:r>
          </m:e>
          <m:sub>
            <m:r>
              <m:t>p</m:t>
            </m:r>
          </m:sub>
          <m:sup>
            <m:r>
              <m:t>2</m:t>
            </m:r>
          </m:sup>
        </m:sSubSup>
      </m:oMath>
      <w:r>
        <w:t xml:space="preserve"> </w:t>
      </w:r>
      <w:r>
        <w:t xml:space="preserve">= .11, BF</w:t>
      </w:r>
      <w:r>
        <w:rPr>
          <w:vertAlign w:val="subscript"/>
        </w:rPr>
        <w:t xml:space="preserve">10</w:t>
      </w:r>
      <w:r>
        <w:t xml:space="preserve"> </w:t>
      </w:r>
      <w:r>
        <w:t xml:space="preserve">= 1.4 ± 0.96%,</w:t>
      </w:r>
      <w:r>
        <w:t xml:space="preserve"> </w:t>
      </w:r>
      <w:r>
        <w:rPr>
          <w:iCs/>
          <w:i/>
        </w:rPr>
        <w:t xml:space="preserve">congruence</w:t>
      </w:r>
      <w:r>
        <w:t xml:space="preserve">:</w:t>
      </w:r>
      <w:r>
        <w:t xml:space="preserve"> </w:t>
      </w:r>
      <w:r>
        <w:rPr>
          <w:iCs/>
          <w:i/>
        </w:rPr>
        <w:t xml:space="preserve">F</w:t>
      </w:r>
      <w:r>
        <w:t xml:space="preserve">(1, 27) = 0.61,</w:t>
      </w:r>
      <w:r>
        <w:t xml:space="preserve"> </w:t>
      </w:r>
      <w:r>
        <w:rPr>
          <w:iCs/>
          <w:i/>
        </w:rPr>
        <w:t xml:space="preserve">p</w:t>
      </w:r>
      <w:r>
        <w:t xml:space="preserve"> </w:t>
      </w:r>
      <w:r>
        <w:t xml:space="preserve">= .443,</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0.22 ± 1.11%, and no interaction</w:t>
      </w:r>
      <w:r>
        <w:t xml:space="preserve"> </w:t>
      </w:r>
      <w:r>
        <w:rPr>
          <w:iCs/>
          <w:i/>
        </w:rPr>
        <w:t xml:space="preserve">group x predictiveness</w:t>
      </w:r>
      <w:r>
        <w:t xml:space="preserve">: , BF</w:t>
      </w:r>
      <w:r>
        <w:rPr>
          <w:vertAlign w:val="subscript"/>
        </w:rPr>
        <w:t xml:space="preserve">10</w:t>
      </w:r>
      <w:r>
        <w:t xml:space="preserve"> </w:t>
      </w:r>
      <w:r>
        <w:t xml:space="preserve">= 0.37 ± 5.96%).</w:t>
      </w:r>
    </w:p>
    <w:bookmarkEnd w:id="33"/>
    <w:bookmarkStart w:id="34" w:name="group-high"/>
    <w:p>
      <w:pPr>
        <w:pStyle w:val="Heading4"/>
      </w:pPr>
      <w:r>
        <w:t xml:space="preserve">Group High</w:t>
      </w:r>
    </w:p>
    <w:p>
      <w:pPr>
        <w:pStyle w:val="FirstParagraph"/>
      </w:pPr>
      <w:r>
        <w:t xml:space="preserve">For group High there was a significant effect of</w:t>
      </w:r>
      <w:r>
        <w:t xml:space="preserve"> </w:t>
      </w:r>
      <w:r>
        <w:rPr>
          <w:iCs/>
          <w:i/>
        </w:rPr>
        <w:t xml:space="preserve">predictiveness</w:t>
      </w:r>
      <w:r>
        <w:t xml:space="preserve">,</w:t>
      </w:r>
      <w:r>
        <w:t xml:space="preserve"> </w:t>
      </w:r>
      <w:r>
        <w:rPr>
          <w:iCs/>
          <w:i/>
        </w:rPr>
        <w:t xml:space="preserve">F</w:t>
      </w:r>
      <w:r>
        <w:t xml:space="preserve">(1, 28) = 18.32,</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.40, BF</w:t>
      </w:r>
      <w:r>
        <w:rPr>
          <w:vertAlign w:val="subscript"/>
        </w:rPr>
        <w:t xml:space="preserve">10</w:t>
      </w:r>
      <w:r>
        <w:t xml:space="preserve"> </w:t>
      </w:r>
      <w:r>
        <w:t xml:space="preserve">= 23120.84 ± 1.11%, and an effect of the</w:t>
      </w:r>
      <w:r>
        <w:t xml:space="preserve"> </w:t>
      </w:r>
      <w:r>
        <w:rPr>
          <w:iCs/>
          <w:i/>
        </w:rPr>
        <w:t xml:space="preserve">predictiveness x congruence</w:t>
      </w:r>
      <w:r>
        <w:t xml:space="preserve">,</w:t>
      </w:r>
      <w:r>
        <w:t xml:space="preserve"> </w:t>
      </w:r>
      <w:r>
        <w:rPr>
          <w:iCs/>
          <w:i/>
        </w:rPr>
        <w:t xml:space="preserve">F</w:t>
      </w:r>
      <w:r>
        <w:t xml:space="preserve">(1, 28) = 4.47,</w:t>
      </w:r>
      <w:r>
        <w:t xml:space="preserve"> </w:t>
      </w:r>
      <w:r>
        <w:rPr>
          <w:iCs/>
          <w:i/>
        </w:rPr>
        <w:t xml:space="preserve">p</w:t>
      </w:r>
      <w:r>
        <w:t xml:space="preserve"> </w:t>
      </w:r>
      <w:r>
        <w:t xml:space="preserve">= .044,</w:t>
      </w:r>
      <w:r>
        <w:t xml:space="preserve"> </w:t>
      </w:r>
      <m:oMath>
        <m:sSubSup>
          <m:e>
            <m:r>
              <m:t>η</m:t>
            </m:r>
          </m:e>
          <m:sub>
            <m:r>
              <m:t>p</m:t>
            </m:r>
          </m:sub>
          <m:sup>
            <m:r>
              <m:t>2</m:t>
            </m:r>
          </m:sup>
        </m:sSubSup>
      </m:oMath>
      <w:r>
        <w:t xml:space="preserve"> </w:t>
      </w:r>
      <w:r>
        <w:t xml:space="preserve">= .14, BF</w:t>
      </w:r>
      <w:r>
        <w:rPr>
          <w:vertAlign w:val="subscript"/>
        </w:rPr>
        <w:t xml:space="preserve">10</w:t>
      </w:r>
      <w:r>
        <w:t xml:space="preserve"> </w:t>
      </w:r>
      <w:r>
        <w:t xml:space="preserve">= 0.93 ± 4.82%, but no main effect of</w:t>
      </w:r>
      <w:r>
        <w:t xml:space="preserve"> </w:t>
      </w:r>
      <w:r>
        <w:rPr>
          <w:iCs/>
          <w:i/>
        </w:rPr>
        <w:t xml:space="preserve">congruence</w:t>
      </w:r>
      <w:r>
        <w:t xml:space="preserve">,</w:t>
      </w:r>
      <w:r>
        <w:t xml:space="preserve"> </w:t>
      </w:r>
      <w:r>
        <w:rPr>
          <w:iCs/>
          <w:i/>
        </w:rPr>
        <w:t xml:space="preserve">F</w:t>
      </w:r>
      <w:r>
        <w:t xml:space="preserve">(1, 28) = 0.44,</w:t>
      </w:r>
      <w:r>
        <w:t xml:space="preserve"> </w:t>
      </w:r>
      <w:r>
        <w:rPr>
          <w:iCs/>
          <w:i/>
        </w:rPr>
        <w:t xml:space="preserve">p</w:t>
      </w:r>
      <w:r>
        <w:t xml:space="preserve"> </w:t>
      </w:r>
      <w:r>
        <w:t xml:space="preserve">= .513,</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0.45 ± 48.4%. The main effect of predictiveness was significant in both the congruent,</w:t>
      </w:r>
      <w:r>
        <w:t xml:space="preserve"> </w:t>
      </w:r>
      <w:r>
        <w:rPr>
          <w:iCs/>
          <w:i/>
        </w:rPr>
        <w:t xml:space="preserve">F</w:t>
      </w:r>
      <w:r>
        <w:t xml:space="preserve"> </w:t>
      </w:r>
      <w:r>
        <w:t xml:space="preserve">(1, 28) = 16.961,</w:t>
      </w:r>
      <w:r>
        <w:t xml:space="preserve"> </w:t>
      </w:r>
      <w:r>
        <w:rPr>
          <w:iCs/>
          <w:i/>
        </w:rPr>
        <w:t xml:space="preserve">p</w:t>
      </w:r>
      <w:r>
        <w:t xml:space="preserve"> </w:t>
      </w:r>
      <w:r>
        <w:t xml:space="preserve">&lt; .001,</w:t>
      </w:r>
      <w:r>
        <w:t xml:space="preserve"> </w:t>
      </w:r>
      <w:r>
        <w:t xml:space="preserve">$\\eta^2_p$</w:t>
      </w:r>
      <w:r>
        <w:t xml:space="preserve"> </w:t>
      </w:r>
      <w:r>
        <w:t xml:space="preserve">= .377, and incongruent trials,</w:t>
      </w:r>
      <w:r>
        <w:t xml:space="preserve"> </w:t>
      </w:r>
      <w:r>
        <w:rPr>
          <w:iCs/>
          <w:i/>
        </w:rPr>
        <w:t xml:space="preserve">F</w:t>
      </w:r>
      <w:r>
        <w:t xml:space="preserve"> </w:t>
      </w:r>
      <w:r>
        <w:t xml:space="preserve">(1, 28) = 9.490,</w:t>
      </w:r>
      <w:r>
        <w:t xml:space="preserve"> </w:t>
      </w:r>
      <w:r>
        <w:rPr>
          <w:iCs/>
          <w:i/>
        </w:rPr>
        <w:t xml:space="preserve">p</w:t>
      </w:r>
      <w:r>
        <w:t xml:space="preserve"> </w:t>
      </w:r>
      <w:r>
        <w:t xml:space="preserve">= .008,</w:t>
      </w:r>
      <w:r>
        <w:t xml:space="preserve"> </w:t>
      </w:r>
      <w:r>
        <w:t xml:space="preserve">$\\eta^2_p$</w:t>
      </w:r>
      <w:r>
        <w:t xml:space="preserve"> </w:t>
      </w:r>
      <w:r>
        <w:t xml:space="preserve">= .247. However, there was an effect of congruence in predictive trials,</w:t>
      </w:r>
      <w:r>
        <w:t xml:space="preserve"> </w:t>
      </w:r>
      <w:r>
        <w:rPr>
          <w:iCs/>
          <w:i/>
        </w:rPr>
        <w:t xml:space="preserve">F</w:t>
      </w:r>
      <w:r>
        <w:t xml:space="preserve"> </w:t>
      </w:r>
      <w:r>
        <w:t xml:space="preserve">(1, 28) = 7.457,</w:t>
      </w:r>
      <w:r>
        <w:t xml:space="preserve"> </w:t>
      </w:r>
      <w:r>
        <w:rPr>
          <w:iCs/>
          <w:i/>
        </w:rPr>
        <w:t xml:space="preserve">p</w:t>
      </w:r>
      <w:r>
        <w:t xml:space="preserve"> </w:t>
      </w:r>
      <w:r>
        <w:t xml:space="preserve">= .022,</w:t>
      </w:r>
      <w:r>
        <w:t xml:space="preserve"> </w:t>
      </w:r>
      <w:r>
        <w:t xml:space="preserve">$\\eta^2_p$</w:t>
      </w:r>
      <w:r>
        <w:t xml:space="preserve"> </w:t>
      </w:r>
      <w:r>
        <w:t xml:space="preserve">= .21, but not on the non-predictive trials,</w:t>
      </w:r>
      <w:r>
        <w:t xml:space="preserve"> </w:t>
      </w:r>
      <w:r>
        <w:rPr>
          <w:iCs/>
          <w:i/>
        </w:rPr>
        <w:t xml:space="preserve">F</w:t>
      </w:r>
      <w:r>
        <w:t xml:space="preserve"> </w:t>
      </w:r>
      <w:r>
        <w:t xml:space="preserve">(1, 28) = 0.654,</w:t>
      </w:r>
      <w:r>
        <w:t xml:space="preserve"> </w:t>
      </w:r>
      <w:r>
        <w:rPr>
          <w:iCs/>
          <w:i/>
        </w:rPr>
        <w:t xml:space="preserve">p</w:t>
      </w:r>
      <w:r>
        <w:t xml:space="preserve"> </w:t>
      </w:r>
      <w:r>
        <w:t xml:space="preserve">= .852,</w:t>
      </w:r>
      <w:r>
        <w:t xml:space="preserve"> </w:t>
      </w:r>
      <w:r>
        <w:t xml:space="preserve">$\\eta^2_p$</w:t>
      </w:r>
      <w:r>
        <w:t xml:space="preserve"> </w:t>
      </w:r>
      <w:r>
        <w:t xml:space="preserve">= .023.</w:t>
      </w:r>
    </w:p>
    <w:bookmarkEnd w:id="34"/>
    <w:bookmarkEnd w:id="35"/>
    <w:bookmarkEnd w:id="36"/>
    <w:bookmarkEnd w:id="37"/>
    <w:bookmarkStart w:id="46" w:name="exp-2"/>
    <w:p>
      <w:pPr>
        <w:pStyle w:val="Heading1"/>
      </w:pPr>
      <w:r>
        <w:t xml:space="preserve">Exp 2</w:t>
      </w:r>
    </w:p>
    <w:bookmarkStart w:id="41" w:name="accuracy-1"/>
    <w:p>
      <w:pPr>
        <w:pStyle w:val="Heading2"/>
      </w:pPr>
      <w:r>
        <w:t xml:space="preserve">Accuracy</w:t>
      </w:r>
    </w:p>
    <w:p>
      <w:pPr>
        <w:pStyle w:val="SourceCode"/>
      </w:pPr>
      <w:r>
        <w:rPr>
          <w:rStyle w:val="VerbatimChar"/>
        </w:rPr>
        <w:t xml:space="preserve">Coordinate system already present. Adding new coordinate system, which will</w:t>
      </w:r>
      <w:r>
        <w:br/>
      </w:r>
      <w:r>
        <w:rPr>
          <w:rStyle w:val="VerbatimChar"/>
        </w:rPr>
        <w:t xml:space="preserve">replace the existing one.</w:t>
      </w:r>
    </w:p>
    <w:p>
      <w:pPr>
        <w:pStyle w:val="FirstParagraph"/>
      </w:pPr>
      <w:r>
        <w:drawing>
          <wp:inline>
            <wp:extent cx="4620126" cy="3696101"/>
            <wp:effectExtent b="0" l="0" r="0" t="0"/>
            <wp:docPr descr="" title="" id="39" name="Picture"/>
            <a:graphic>
              <a:graphicData uri="http://schemas.openxmlformats.org/drawingml/2006/picture">
                <pic:pic>
                  <pic:nvPicPr>
                    <pic:cNvPr descr="acc-rat_files/figure-docx/unnamed-chunk-2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no differences due to the main effect of</w:t>
      </w:r>
      <w:r>
        <w:t xml:space="preserve"> </w:t>
      </w:r>
      <w:r>
        <w:rPr>
          <w:iCs/>
          <w:i/>
        </w:rPr>
        <w:t xml:space="preserve">group</w:t>
      </w:r>
      <w:r>
        <w:t xml:space="preserve">,</w:t>
      </w:r>
      <w:r>
        <w:t xml:space="preserve"> </w:t>
      </w:r>
      <w:r>
        <w:rPr>
          <w:iCs/>
          <w:i/>
        </w:rPr>
        <w:t xml:space="preserve">F</w:t>
      </w:r>
      <w:r>
        <w:t xml:space="preserve">(1, 75) = 0.36,</w:t>
      </w:r>
      <w:r>
        <w:t xml:space="preserve"> </w:t>
      </w:r>
      <w:r>
        <w:rPr>
          <w:iCs/>
          <w:i/>
        </w:rPr>
        <w:t xml:space="preserve">p</w:t>
      </w:r>
      <w:r>
        <w:t xml:space="preserve"> </w:t>
      </w:r>
      <w:r>
        <w:t xml:space="preserve">= .551,</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0.26 ± 1.16%. However, there was a significant main effect of</w:t>
      </w:r>
      <w:r>
        <w:t xml:space="preserve"> </w:t>
      </w:r>
      <w:r>
        <w:rPr>
          <w:iCs/>
          <w:i/>
        </w:rPr>
        <w:t xml:space="preserve">predictiveness</w:t>
      </w:r>
      <w:r>
        <w:t xml:space="preserve">,</w:t>
      </w:r>
      <w:r>
        <w:t xml:space="preserve"> </w:t>
      </w:r>
      <w:r>
        <w:rPr>
          <w:iCs/>
          <w:i/>
        </w:rPr>
        <w:t xml:space="preserve">F</w:t>
      </w:r>
      <w:r>
        <w:t xml:space="preserve">(1, 75) = 4.00,</w:t>
      </w:r>
      <w:r>
        <w:t xml:space="preserve"> </w:t>
      </w:r>
      <w:r>
        <w:rPr>
          <w:iCs/>
          <w:i/>
        </w:rPr>
        <w:t xml:space="preserve">p</w:t>
      </w:r>
      <w:r>
        <w:t xml:space="preserve"> </w:t>
      </w:r>
      <w:r>
        <w:t xml:space="preserve">= .049,</w:t>
      </w:r>
      <w:r>
        <w:t xml:space="preserve"> </w:t>
      </w:r>
      <m:oMath>
        <m:sSubSup>
          <m:e>
            <m:r>
              <m:t>η</m:t>
            </m:r>
          </m:e>
          <m:sub>
            <m:r>
              <m:t>p</m:t>
            </m:r>
          </m:sub>
          <m:sup>
            <m:r>
              <m:t>2</m:t>
            </m:r>
          </m:sup>
        </m:sSubSup>
      </m:oMath>
      <w:r>
        <w:t xml:space="preserve"> </w:t>
      </w:r>
      <w:r>
        <w:t xml:space="preserve">= .05, BF</w:t>
      </w:r>
      <w:r>
        <w:rPr>
          <w:vertAlign w:val="subscript"/>
        </w:rPr>
        <w:t xml:space="preserve">10</w:t>
      </w:r>
      <w:r>
        <w:t xml:space="preserve"> </w:t>
      </w:r>
      <w:r>
        <w:t xml:space="preserve">= 1.51 ± 1.03% and of the interaction</w:t>
      </w:r>
      <w:r>
        <w:t xml:space="preserve"> </w:t>
      </w:r>
      <w:r>
        <w:rPr>
          <w:iCs/>
          <w:i/>
        </w:rPr>
        <w:t xml:space="preserve">group x predictiveness</w:t>
      </w:r>
      <w:r>
        <w:t xml:space="preserve">,</w:t>
      </w:r>
      <w:r>
        <w:t xml:space="preserve"> </w:t>
      </w:r>
      <w:r>
        <w:rPr>
          <w:iCs/>
          <w:i/>
        </w:rPr>
        <w:t xml:space="preserve">F</w:t>
      </w:r>
      <w:r>
        <w:t xml:space="preserve">(1, 75) = 4.99,</w:t>
      </w:r>
      <w:r>
        <w:t xml:space="preserve"> </w:t>
      </w:r>
      <w:r>
        <w:rPr>
          <w:iCs/>
          <w:i/>
        </w:rPr>
        <w:t xml:space="preserve">p</w:t>
      </w:r>
      <w:r>
        <w:t xml:space="preserve"> </w:t>
      </w:r>
      <w:r>
        <w:t xml:space="preserve">= .028,</w:t>
      </w:r>
      <w:r>
        <w:t xml:space="preserve"> </w:t>
      </w:r>
      <m:oMath>
        <m:sSubSup>
          <m:e>
            <m:r>
              <m:t>η</m:t>
            </m:r>
          </m:e>
          <m:sub>
            <m:r>
              <m:t>p</m:t>
            </m:r>
          </m:sub>
          <m:sup>
            <m:r>
              <m:t>2</m:t>
            </m:r>
          </m:sup>
        </m:sSubSup>
      </m:oMath>
      <w:r>
        <w:t xml:space="preserve"> </w:t>
      </w:r>
      <w:r>
        <w:t xml:space="preserve">= .06, BF</w:t>
      </w:r>
      <w:r>
        <w:rPr>
          <w:vertAlign w:val="subscript"/>
        </w:rPr>
        <w:t xml:space="preserve">10</w:t>
      </w:r>
      <w:r>
        <w:t xml:space="preserve"> </w:t>
      </w:r>
      <w:r>
        <w:t xml:space="preserve">= 2.17 ± 5.01%. The simple main effects analysis found a significant effect of predictiveness in the Certain group,</w:t>
      </w:r>
      <w:r>
        <w:t xml:space="preserve"> </w:t>
      </w:r>
      <w:r>
        <w:rPr>
          <w:iCs/>
          <w:i/>
        </w:rPr>
        <w:t xml:space="preserve">F</w:t>
      </w:r>
      <w:r>
        <w:t xml:space="preserve"> </w:t>
      </w:r>
      <w:r>
        <w:t xml:space="preserve">(1, 48) = 7.810,</w:t>
      </w:r>
      <w:r>
        <w:t xml:space="preserve"> </w:t>
      </w:r>
      <w:r>
        <w:rPr>
          <w:iCs/>
          <w:i/>
        </w:rPr>
        <w:t xml:space="preserve">p</w:t>
      </w:r>
      <w:r>
        <w:t xml:space="preserve"> </w:t>
      </w:r>
      <w:r>
        <w:t xml:space="preserve">= .014,</w:t>
      </w:r>
      <w:r>
        <w:t xml:space="preserve"> </w:t>
      </w:r>
      <w:r>
        <w:t xml:space="preserve">$\\eta^2_p$</w:t>
      </w:r>
      <w:r>
        <w:t xml:space="preserve"> </w:t>
      </w:r>
      <w:r>
        <w:t xml:space="preserve">= .14, but not on the Uncertain group,</w:t>
      </w:r>
      <w:r>
        <w:t xml:space="preserve"> </w:t>
      </w:r>
      <w:r>
        <w:rPr>
          <w:iCs/>
          <w:i/>
        </w:rPr>
        <w:t xml:space="preserve">F</w:t>
      </w:r>
      <w:r>
        <w:t xml:space="preserve"> </w:t>
      </w:r>
      <w:r>
        <w:t xml:space="preserve">(1, 48) = .459,</w:t>
      </w:r>
      <w:r>
        <w:t xml:space="preserve"> </w:t>
      </w:r>
      <w:r>
        <w:rPr>
          <w:iCs/>
          <w:i/>
        </w:rPr>
        <w:t xml:space="preserve">p</w:t>
      </w:r>
      <w:r>
        <w:t xml:space="preserve"> </w:t>
      </w:r>
      <w:r>
        <w:t xml:space="preserve">= 1,</w:t>
      </w:r>
      <w:r>
        <w:t xml:space="preserve"> </w:t>
      </w:r>
      <w:r>
        <w:t xml:space="preserve">$\\eta^2_p$</w:t>
      </w:r>
      <w:r>
        <w:t xml:space="preserve"> </w:t>
      </w:r>
      <w:r>
        <w:t xml:space="preserve">= .009.</w:t>
      </w:r>
    </w:p>
    <w:bookmarkEnd w:id="41"/>
    <w:bookmarkStart w:id="45" w:name="just-correct-ratings"/>
    <w:p>
      <w:pPr>
        <w:pStyle w:val="Heading2"/>
      </w:pPr>
      <w:r>
        <w:t xml:space="preserve">Just correct ratings</w:t>
      </w:r>
    </w:p>
    <w:p>
      <w:pPr>
        <w:pStyle w:val="FirstParagraph"/>
      </w:pPr>
      <w:r>
        <w:drawing>
          <wp:inline>
            <wp:extent cx="4620126" cy="3696101"/>
            <wp:effectExtent b="0" l="0" r="0" t="0"/>
            <wp:docPr descr="" title="" id="43" name="Picture"/>
            <a:graphic>
              <a:graphicData uri="http://schemas.openxmlformats.org/drawingml/2006/picture">
                <pic:pic>
                  <pic:nvPicPr>
                    <pic:cNvPr descr="acc-rat_files/figure-docx/unnamed-chunk-28-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first test, there was no significant effect of the</w:t>
      </w:r>
      <w:r>
        <w:t xml:space="preserve"> </w:t>
      </w:r>
      <w:r>
        <w:rPr>
          <w:iCs/>
          <w:i/>
        </w:rPr>
        <w:t xml:space="preserve">group</w:t>
      </w:r>
      <w:r>
        <w:t xml:space="preserve">,</w:t>
      </w:r>
      <w:r>
        <w:t xml:space="preserve"> </w:t>
      </w:r>
      <w:r>
        <w:rPr>
          <w:iCs/>
          <w:i/>
        </w:rPr>
        <w:t xml:space="preserve">F</w:t>
      </w:r>
      <w:r>
        <w:t xml:space="preserve">(1, 75) = 0.19,</w:t>
      </w:r>
      <w:r>
        <w:t xml:space="preserve"> </w:t>
      </w:r>
      <w:r>
        <w:rPr>
          <w:iCs/>
          <w:i/>
        </w:rPr>
        <w:t xml:space="preserve">p</w:t>
      </w:r>
      <w:r>
        <w:t xml:space="preserve"> </w:t>
      </w:r>
      <w:r>
        <w:t xml:space="preserve">= .666,</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0.39 ± 2.2%, the</w:t>
      </w:r>
      <w:r>
        <w:t xml:space="preserve"> </w:t>
      </w:r>
      <w:r>
        <w:rPr>
          <w:iCs/>
          <w:i/>
        </w:rPr>
        <w:t xml:space="preserve">predictiveness</w:t>
      </w:r>
      <w:r>
        <w:t xml:space="preserve">,</w:t>
      </w:r>
      <w:r>
        <w:t xml:space="preserve"> </w:t>
      </w:r>
      <w:r>
        <w:rPr>
          <w:iCs/>
          <w:i/>
        </w:rPr>
        <w:t xml:space="preserve">F</w:t>
      </w:r>
      <w:r>
        <w:t xml:space="preserve">(1, 75) = 1.40,</w:t>
      </w:r>
      <w:r>
        <w:t xml:space="preserve"> </w:t>
      </w:r>
      <w:r>
        <w:rPr>
          <w:iCs/>
          <w:i/>
        </w:rPr>
        <w:t xml:space="preserve">p</w:t>
      </w:r>
      <w:r>
        <w:t xml:space="preserve"> </w:t>
      </w:r>
      <w:r>
        <w:t xml:space="preserve">= .240,</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0.35 ± 1.06%, nor of the</w:t>
      </w:r>
      <w:r>
        <w:t xml:space="preserve"> </w:t>
      </w:r>
      <w:r>
        <w:rPr>
          <w:iCs/>
          <w:i/>
        </w:rPr>
        <w:t xml:space="preserve">group x predictiveness</w:t>
      </w:r>
      <w:r>
        <w:t xml:space="preserve"> </w:t>
      </w:r>
      <w:r>
        <w:t xml:space="preserve">interaction,</w:t>
      </w:r>
      <w:r>
        <w:t xml:space="preserve"> </w:t>
      </w:r>
      <w:r>
        <w:rPr>
          <w:iCs/>
          <w:i/>
        </w:rPr>
        <w:t xml:space="preserve">F</w:t>
      </w:r>
      <w:r>
        <w:t xml:space="preserve">(1, 75) = 0.88,</w:t>
      </w:r>
      <w:r>
        <w:t xml:space="preserve"> </w:t>
      </w:r>
      <w:r>
        <w:rPr>
          <w:iCs/>
          <w:i/>
        </w:rPr>
        <w:t xml:space="preserve">p</w:t>
      </w:r>
      <w:r>
        <w:t xml:space="preserve"> </w:t>
      </w:r>
      <w:r>
        <w:t xml:space="preserve">= .350,</w:t>
      </w:r>
      <w:r>
        <w:t xml:space="preserve"> </w:t>
      </w:r>
      <m:oMath>
        <m:sSubSup>
          <m:e>
            <m:r>
              <m:t>η</m:t>
            </m:r>
          </m:e>
          <m:sub>
            <m:r>
              <m:t>p</m:t>
            </m:r>
          </m:sub>
          <m:sup>
            <m:r>
              <m:t>2</m:t>
            </m:r>
          </m:sup>
        </m:sSubSup>
      </m:oMath>
      <w:r>
        <w:t xml:space="preserve"> </w:t>
      </w:r>
      <w:r>
        <w:t xml:space="preserve">= .01, BF</w:t>
      </w:r>
      <w:r>
        <w:rPr>
          <w:vertAlign w:val="subscript"/>
        </w:rPr>
        <w:t xml:space="preserve">10</w:t>
      </w:r>
      <w:r>
        <w:t xml:space="preserve"> </w:t>
      </w:r>
      <w:r>
        <w:t xml:space="preserve">= 0.39 ± 2.2%.</w:t>
      </w:r>
    </w:p>
    <w:bookmarkEnd w:id="45"/>
    <w:bookmarkEnd w:id="46"/>
    <w:bookmarkStart w:id="55" w:name="exp-3"/>
    <w:p>
      <w:pPr>
        <w:pStyle w:val="Heading1"/>
      </w:pPr>
      <w:r>
        <w:t xml:space="preserve">Exp 3</w:t>
      </w:r>
    </w:p>
    <w:bookmarkStart w:id="50" w:name="accuracy-2"/>
    <w:p>
      <w:pPr>
        <w:pStyle w:val="Heading2"/>
      </w:pPr>
      <w:r>
        <w:t xml:space="preserve">Accuracy</w:t>
      </w:r>
    </w:p>
    <w:p>
      <w:pPr>
        <w:pStyle w:val="SourceCode"/>
      </w:pPr>
      <w:r>
        <w:rPr>
          <w:rStyle w:val="VerbatimChar"/>
        </w:rPr>
        <w:t xml:space="preserve">Coordinate system already present. Adding new coordinate system, which will</w:t>
      </w:r>
      <w:r>
        <w:br/>
      </w:r>
      <w:r>
        <w:rPr>
          <w:rStyle w:val="VerbatimChar"/>
        </w:rPr>
        <w:t xml:space="preserve">replace the existing one.</w:t>
      </w:r>
    </w:p>
    <w:p>
      <w:pPr>
        <w:pStyle w:val="FirstParagraph"/>
      </w:pPr>
      <w:r>
        <w:drawing>
          <wp:inline>
            <wp:extent cx="4620126" cy="3696101"/>
            <wp:effectExtent b="0" l="0" r="0" t="0"/>
            <wp:docPr descr="" title="" id="48" name="Picture"/>
            <a:graphic>
              <a:graphicData uri="http://schemas.openxmlformats.org/drawingml/2006/picture">
                <pic:pic>
                  <pic:nvPicPr>
                    <pic:cNvPr descr="acc-rat_files/figure-docx/unnamed-chunk-34-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a significant effect of</w:t>
      </w:r>
      <w:r>
        <w:t xml:space="preserve"> </w:t>
      </w:r>
      <w:r>
        <w:rPr>
          <w:iCs/>
          <w:i/>
        </w:rPr>
        <w:t xml:space="preserve">predictiveness</w:t>
      </w:r>
      <w:r>
        <w:t xml:space="preserve">,</w:t>
      </w:r>
      <w:r>
        <w:t xml:space="preserve"> </w:t>
      </w:r>
      <w:r>
        <w:rPr>
          <w:iCs/>
          <w:i/>
        </w:rPr>
        <w:t xml:space="preserve">F</w:t>
      </w:r>
      <w:r>
        <w:t xml:space="preserve">(1, 87) = 10.54,</w:t>
      </w:r>
      <w:r>
        <w:t xml:space="preserve"> </w:t>
      </w:r>
      <w:r>
        <w:rPr>
          <w:iCs/>
          <w:i/>
        </w:rPr>
        <w:t xml:space="preserve">p</w:t>
      </w:r>
      <w:r>
        <w:t xml:space="preserve"> </w:t>
      </w:r>
      <w:r>
        <w:t xml:space="preserve">= .002,</w:t>
      </w:r>
      <w:r>
        <w:t xml:space="preserve"> </w:t>
      </w:r>
      <m:oMath>
        <m:sSubSup>
          <m:e>
            <m:r>
              <m:t>η</m:t>
            </m:r>
          </m:e>
          <m:sub>
            <m:r>
              <m:t>p</m:t>
            </m:r>
          </m:sub>
          <m:sup>
            <m:r>
              <m:t>2</m:t>
            </m:r>
          </m:sup>
        </m:sSubSup>
      </m:oMath>
      <w:r>
        <w:t xml:space="preserve"> </w:t>
      </w:r>
      <w:r>
        <w:t xml:space="preserve">= .11, BF</w:t>
      </w:r>
      <w:r>
        <w:rPr>
          <w:vertAlign w:val="subscript"/>
        </w:rPr>
        <w:t xml:space="preserve">10</w:t>
      </w:r>
      <w:r>
        <w:t xml:space="preserve"> </w:t>
      </w:r>
      <w:r>
        <w:t xml:space="preserve">= 6.7 ± 1.51%, and a significant main effect of</w:t>
      </w:r>
      <w:r>
        <w:t xml:space="preserve"> </w:t>
      </w:r>
      <w:r>
        <w:rPr>
          <w:iCs/>
          <w:i/>
        </w:rPr>
        <w:t xml:space="preserve">group</w:t>
      </w:r>
      <w:r>
        <w:t xml:space="preserve">,</w:t>
      </w:r>
      <w:r>
        <w:t xml:space="preserve"> </w:t>
      </w:r>
      <w:r>
        <w:rPr>
          <w:iCs/>
          <w:i/>
        </w:rPr>
        <w:t xml:space="preserve">F</w:t>
      </w:r>
      <w:r>
        <w:t xml:space="preserve">(2, 87) = 3.68,</w:t>
      </w:r>
      <w:r>
        <w:t xml:space="preserve"> </w:t>
      </w:r>
      <w:r>
        <w:rPr>
          <w:iCs/>
          <w:i/>
        </w:rPr>
        <w:t xml:space="preserve">p</w:t>
      </w:r>
      <w:r>
        <w:t xml:space="preserve"> </w:t>
      </w:r>
      <w:r>
        <w:t xml:space="preserve">= .029,</w:t>
      </w:r>
      <w:r>
        <w:t xml:space="preserve"> </w:t>
      </w:r>
      <m:oMath>
        <m:sSubSup>
          <m:e>
            <m:r>
              <m:t>η</m:t>
            </m:r>
          </m:e>
          <m:sub>
            <m:r>
              <m:t>p</m:t>
            </m:r>
          </m:sub>
          <m:sup>
            <m:r>
              <m:t>2</m:t>
            </m:r>
          </m:sup>
        </m:sSubSup>
      </m:oMath>
      <w:r>
        <w:t xml:space="preserve"> </w:t>
      </w:r>
      <w:r>
        <w:t xml:space="preserve">= .08, BF</w:t>
      </w:r>
      <w:r>
        <w:rPr>
          <w:vertAlign w:val="subscript"/>
        </w:rPr>
        <w:t xml:space="preserve">10</w:t>
      </w:r>
      <w:r>
        <w:t xml:space="preserve"> </w:t>
      </w:r>
      <w:r>
        <w:t xml:space="preserve">= 1.82 ± 0.69%, but not of the</w:t>
      </w:r>
      <w:r>
        <w:t xml:space="preserve"> </w:t>
      </w:r>
      <w:r>
        <w:rPr>
          <w:iCs/>
          <w:i/>
        </w:rPr>
        <w:t xml:space="preserve">group x predictiveness</w:t>
      </w:r>
      <w:r>
        <w:t xml:space="preserve"> </w:t>
      </w:r>
      <w:r>
        <w:t xml:space="preserve">interaction,</w:t>
      </w:r>
      <w:r>
        <w:t xml:space="preserve"> </w:t>
      </w:r>
      <w:r>
        <w:rPr>
          <w:iCs/>
          <w:i/>
        </w:rPr>
        <w:t xml:space="preserve">F</w:t>
      </w:r>
      <w:r>
        <w:t xml:space="preserve">(2, 87) = 2.52,</w:t>
      </w:r>
      <w:r>
        <w:t xml:space="preserve"> </w:t>
      </w:r>
      <w:r>
        <w:rPr>
          <w:iCs/>
          <w:i/>
        </w:rPr>
        <w:t xml:space="preserve">p</w:t>
      </w:r>
      <w:r>
        <w:t xml:space="preserve"> </w:t>
      </w:r>
      <w:r>
        <w:t xml:space="preserve">= .086,</w:t>
      </w:r>
      <w:r>
        <w:t xml:space="preserve"> </w:t>
      </w:r>
      <m:oMath>
        <m:sSubSup>
          <m:e>
            <m:r>
              <m:t>η</m:t>
            </m:r>
          </m:e>
          <m:sub>
            <m:r>
              <m:t>p</m:t>
            </m:r>
          </m:sub>
          <m:sup>
            <m:r>
              <m:t>2</m:t>
            </m:r>
          </m:sup>
        </m:sSubSup>
      </m:oMath>
      <w:r>
        <w:t xml:space="preserve"> </w:t>
      </w:r>
      <w:r>
        <w:t xml:space="preserve">= .05, BF</w:t>
      </w:r>
      <w:r>
        <w:rPr>
          <w:vertAlign w:val="subscript"/>
        </w:rPr>
        <w:t xml:space="preserve">10</w:t>
      </w:r>
      <w:r>
        <w:t xml:space="preserve"> </w:t>
      </w:r>
      <w:r>
        <w:t xml:space="preserve">= 1.82 ± 0.69%. Bonferroni corrected post-hoc comparisons on the factor of group showed that group Uncertain differed significantly from the average of the Certain groups,</w:t>
      </w:r>
      <w:r>
        <w:t xml:space="preserve"> </w:t>
      </w:r>
      <w:r>
        <w:rPr>
          <w:iCs/>
          <w:i/>
        </w:rPr>
        <w:t xml:space="preserve">t</w:t>
      </w:r>
      <w:r>
        <w:t xml:space="preserve">(87) = 2.689,</w:t>
      </w:r>
      <w:r>
        <w:t xml:space="preserve"> </w:t>
      </w:r>
      <w:r>
        <w:rPr>
          <w:iCs/>
          <w:i/>
        </w:rPr>
        <w:t xml:space="preserve">p</w:t>
      </w:r>
      <w:r>
        <w:t xml:space="preserve"> </w:t>
      </w:r>
      <w:r>
        <w:t xml:space="preserve">= .009, BF</w:t>
      </w:r>
      <w:r>
        <w:rPr>
          <w:vertAlign w:val="subscript"/>
        </w:rPr>
        <w:t xml:space="preserve">10</w:t>
      </w:r>
      <w:r>
        <w:t xml:space="preserve"> </w:t>
      </w:r>
      <w:r>
        <w:t xml:space="preserve">= 13.97 ± 0%, but memory scores for the two Certain groups did not differ the one from the other,</w:t>
      </w:r>
      <w:r>
        <w:t xml:space="preserve"> </w:t>
      </w:r>
      <w:r>
        <w:rPr>
          <w:iCs/>
          <w:i/>
        </w:rPr>
        <w:t xml:space="preserve">t</w:t>
      </w:r>
      <w:r>
        <w:t xml:space="preserve">(87) = 0.267,</w:t>
      </w:r>
      <w:r>
        <w:t xml:space="preserve"> </w:t>
      </w:r>
      <w:r>
        <w:rPr>
          <w:iCs/>
          <w:i/>
        </w:rPr>
        <w:t xml:space="preserve">p</w:t>
      </w:r>
      <w:r>
        <w:t xml:space="preserve"> </w:t>
      </w:r>
      <w:r>
        <w:t xml:space="preserve">= 1, BF</w:t>
      </w:r>
      <w:r>
        <w:rPr>
          <w:vertAlign w:val="subscript"/>
        </w:rPr>
        <w:t xml:space="preserve">10</w:t>
      </w:r>
      <w:r>
        <w:t xml:space="preserve"> </w:t>
      </w:r>
      <w:r>
        <w:t xml:space="preserve">= 0.21 ± 0.03%, with the Bayesian evidence suggesting that memory performance was the same in these two groups.</w:t>
      </w:r>
    </w:p>
    <w:bookmarkEnd w:id="50"/>
    <w:bookmarkStart w:id="54" w:name="just-correct-ratings-1"/>
    <w:p>
      <w:pPr>
        <w:pStyle w:val="Heading2"/>
      </w:pPr>
      <w:r>
        <w:t xml:space="preserve">Just correct ratings</w:t>
      </w:r>
    </w:p>
    <w:p>
      <w:pPr>
        <w:pStyle w:val="FirstParagraph"/>
      </w:pPr>
      <w:r>
        <w:drawing>
          <wp:inline>
            <wp:extent cx="4620126" cy="3696101"/>
            <wp:effectExtent b="0" l="0" r="0" t="0"/>
            <wp:docPr descr="" title="" id="52" name="Picture"/>
            <a:graphic>
              <a:graphicData uri="http://schemas.openxmlformats.org/drawingml/2006/picture">
                <pic:pic>
                  <pic:nvPicPr>
                    <pic:cNvPr descr="acc-rat_files/figure-docx/unnamed-chunk-3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a significant effect</w:t>
      </w:r>
      <w:r>
        <w:t xml:space="preserve"> </w:t>
      </w:r>
      <w:r>
        <w:rPr>
          <w:iCs/>
          <w:i/>
        </w:rPr>
        <w:t xml:space="preserve">predictiveness</w:t>
      </w:r>
      <w:r>
        <w:t xml:space="preserve">,</w:t>
      </w:r>
      <w:r>
        <w:t xml:space="preserve"> </w:t>
      </w:r>
      <w:r>
        <w:rPr>
          <w:iCs/>
          <w:i/>
        </w:rPr>
        <w:t xml:space="preserve">F</w:t>
      </w:r>
      <w:r>
        <w:t xml:space="preserve">(1, 87) = 9.18,</w:t>
      </w:r>
      <w:r>
        <w:t xml:space="preserve"> </w:t>
      </w:r>
      <w:r>
        <w:rPr>
          <w:iCs/>
          <w:i/>
        </w:rPr>
        <w:t xml:space="preserve">p</w:t>
      </w:r>
      <w:r>
        <w:t xml:space="preserve"> </w:t>
      </w:r>
      <w:r>
        <w:t xml:space="preserve">= .003,</w:t>
      </w:r>
      <w:r>
        <w:t xml:space="preserve"> </w:t>
      </w:r>
      <m:oMath>
        <m:sSubSup>
          <m:e>
            <m:r>
              <m:t>η</m:t>
            </m:r>
          </m:e>
          <m:sub>
            <m:r>
              <m:t>p</m:t>
            </m:r>
          </m:sub>
          <m:sup>
            <m:r>
              <m:t>2</m:t>
            </m:r>
          </m:sup>
        </m:sSubSup>
      </m:oMath>
      <w:r>
        <w:t xml:space="preserve"> </w:t>
      </w:r>
      <w:r>
        <w:t xml:space="preserve">= .10, BF</w:t>
      </w:r>
      <w:r>
        <w:rPr>
          <w:vertAlign w:val="subscript"/>
        </w:rPr>
        <w:t xml:space="preserve">10</w:t>
      </w:r>
      <w:r>
        <w:t xml:space="preserve"> </w:t>
      </w:r>
      <w:r>
        <w:t xml:space="preserve">= 4.63 ± 1.49%, but no significant effect of the</w:t>
      </w:r>
      <w:r>
        <w:t xml:space="preserve"> </w:t>
      </w:r>
      <w:r>
        <w:rPr>
          <w:iCs/>
          <w:i/>
        </w:rPr>
        <w:t xml:space="preserve">group</w:t>
      </w:r>
      <w:r>
        <w:t xml:space="preserve">,</w:t>
      </w:r>
      <w:r>
        <w:t xml:space="preserve"> </w:t>
      </w:r>
      <w:r>
        <w:rPr>
          <w:iCs/>
          <w:i/>
        </w:rPr>
        <w:t xml:space="preserve">F</w:t>
      </w:r>
      <w:r>
        <w:t xml:space="preserve">(2, 87) = 0.98,</w:t>
      </w:r>
      <w:r>
        <w:t xml:space="preserve"> </w:t>
      </w:r>
      <w:r>
        <w:rPr>
          <w:iCs/>
          <w:i/>
        </w:rPr>
        <w:t xml:space="preserve">p</w:t>
      </w:r>
      <w:r>
        <w:t xml:space="preserve"> </w:t>
      </w:r>
      <w:r>
        <w:t xml:space="preserve">= .379,</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0.38 ± 0.61%, nor of the</w:t>
      </w:r>
      <w:r>
        <w:t xml:space="preserve"> </w:t>
      </w:r>
      <w:r>
        <w:rPr>
          <w:iCs/>
          <w:i/>
        </w:rPr>
        <w:t xml:space="preserve">group x predictiveness</w:t>
      </w:r>
      <w:r>
        <w:t xml:space="preserve"> </w:t>
      </w:r>
      <w:r>
        <w:t xml:space="preserve">interaction,</w:t>
      </w:r>
      <w:r>
        <w:t xml:space="preserve"> </w:t>
      </w:r>
      <w:r>
        <w:rPr>
          <w:iCs/>
          <w:i/>
        </w:rPr>
        <w:t xml:space="preserve">F</w:t>
      </w:r>
      <w:r>
        <w:t xml:space="preserve">(2, 87) = 1.78,</w:t>
      </w:r>
      <w:r>
        <w:t xml:space="preserve"> </w:t>
      </w:r>
      <w:r>
        <w:rPr>
          <w:iCs/>
          <w:i/>
        </w:rPr>
        <w:t xml:space="preserve">p</w:t>
      </w:r>
      <w:r>
        <w:t xml:space="preserve"> </w:t>
      </w:r>
      <w:r>
        <w:t xml:space="preserve">= .175,</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0.38 ± 0.61%.</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2024-10-09T09:19:56Z</dcterms:created>
  <dcterms:modified xsi:type="dcterms:W3CDTF">2024-10-09T09:19:56Z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