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  <Override PartName="/word/media/rId20.png" ContentType="image/png"/>
  <Override PartName="/word/media/rId37.png" ContentType="image/png"/>
  <Override PartName="/word/media/rId4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acc&amp;rat_with_congruence</w:t>
      </w:r>
    </w:p>
    <w:bookmarkStart w:id="32" w:name="exp-2"/>
    <w:p>
      <w:pPr>
        <w:pStyle w:val="Heading1"/>
      </w:pPr>
      <w:r>
        <w:t xml:space="preserve">Exp 2</w:t>
      </w:r>
    </w:p>
    <w:bookmarkStart w:id="23" w:name="accuracy"/>
    <w:p>
      <w:pPr>
        <w:pStyle w:val="Heading2"/>
      </w:pPr>
      <w:r>
        <w:t xml:space="preserve">Accuracy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cc-rat_with_congruence_no_exc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significant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92) = 5.16,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.025,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.05,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3.36 ± 2.43%; but no other significant differences,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0.03,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.862,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0.18 ± 3.45%;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3.23,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.075,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0.75 ± 6.34%;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0.00,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.967,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0.11 ± 1.11%;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0.04,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.852,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0.27 ± 40.4%;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0.07,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.799,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0.14 ± 13.57%;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3.47,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.066,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1.16 ± 9.78%. Simple main effects analysis showed a significant effect of predictiveness in the group Certain,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45) = 6.537,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0.028,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0.127, but not on the Uncertain group,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47) = 0.636,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0.858,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0.013.</w:t>
      </w:r>
    </w:p>
    <w:bookmarkEnd w:id="23"/>
    <w:bookmarkStart w:id="27" w:name="just-correct-ratings"/>
    <w:p>
      <w:pPr>
        <w:pStyle w:val="Heading2"/>
      </w:pPr>
      <w:r>
        <w:t xml:space="preserve">Just correct ratings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cc-rat_with_congruence_no_exc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were no significant effects or interactions,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88) = 0.05,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.831,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0.32 ± 2.88%;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88) = 0.24,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.627,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0.12 ± 1.03%;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88) = 0.62,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.432,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0.13 ± 1.57%;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88) = 3.09,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.082,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1.32 ± 5.55%;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88) = 0.11,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.741,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0.18 ± 5.43%;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88) = 0.11,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.743,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0.16 ± 5.81%;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88) = 0.06,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.801,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 ± 12.37%.</w:t>
      </w:r>
    </w:p>
    <w:bookmarkEnd w:id="27"/>
    <w:bookmarkStart w:id="31" w:name="memory-score"/>
    <w:p>
      <w:pPr>
        <w:pStyle w:val="Heading2"/>
      </w:pPr>
      <w:r>
        <w:t xml:space="preserve">Memory score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cc-rat_with_congruence_no_exc_files/figure-docx/unnamed-chunk-1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significant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92) = 4.24,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.042,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2.14 ± 2.45%, and a significant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(1, 92) = 5.81,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.018,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.06,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12.09 ± 10.35%. There were no other significant effects or interactions,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0.04,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.836,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0.24 ± 0.68%;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0.13,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.718,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0.12 ± 4.75%;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0.03,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.861,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0.15 ± 2.75%;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0.17,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.677,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0.16 ± 3%;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2.43,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.122,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0.53 ± 9.45%. Simple main effects showed a significant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 </w:t>
      </w:r>
      <w:r>
        <w:t xml:space="preserve">on Certain group,</w:t>
      </w:r>
      <w:r>
        <w:t xml:space="preserve"> </w:t>
      </w:r>
      <w:r>
        <w:rPr>
          <w:iCs/>
          <w:i/>
        </w:rPr>
        <w:t xml:space="preserve">F</w:t>
      </w:r>
      <w:r>
        <w:t xml:space="preserve">(1, 45) = 8.75,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0.01,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0.163, but not on group Uncertain,</w:t>
      </w:r>
      <w:r>
        <w:t xml:space="preserve"> </w:t>
      </w:r>
      <w:r>
        <w:rPr>
          <w:iCs/>
          <w:i/>
        </w:rPr>
        <w:t xml:space="preserve">F</w:t>
      </w:r>
      <w:r>
        <w:t xml:space="preserve">(1, 47) = 0.396,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0.008.</w:t>
      </w:r>
    </w:p>
    <w:bookmarkEnd w:id="31"/>
    <w:bookmarkEnd w:id="32"/>
    <w:bookmarkStart w:id="45" w:name="exp-3"/>
    <w:p>
      <w:pPr>
        <w:pStyle w:val="Heading1"/>
      </w:pPr>
      <w:r>
        <w:t xml:space="preserve">Exp 3</w:t>
      </w:r>
    </w:p>
    <w:bookmarkStart w:id="36" w:name="accuracy-1"/>
    <w:p>
      <w:pPr>
        <w:pStyle w:val="Heading2"/>
      </w:pPr>
      <w:r>
        <w:t xml:space="preserve">Accuracy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cc-rat_with_congruence_no_exc_files/figure-docx/unnamed-chunk-1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significant main effect of the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103) = 9.39,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.003,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.08,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5.32 ± 1.52%, a significant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(2, 103) = 3.08,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.050,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.06,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0.8 ± 2.35%, and the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(1, 103) = 12.39,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.11,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428.64 ± 4.4%. All other effects and interactions were non significant: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103) = 2.70,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.072,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.05,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0.7 ± 2.03%;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103) = 3.13,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.080,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0.22 ± 2.65%;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103) = 0.70,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.500,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0.07 ± 2.43%;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103) = 0.33,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.722,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0.13 ± 7.1%. Simple main effects showed an effect in predictiveness in the Certain Long group,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31) = 10.252,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0.009,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0.249, but not on the Certain Short group,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33) = 5.414,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0.078,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0.141, nor the Uncertain group,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39) = 0.382,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0.01. Also, the simple main effects for the other significant interaction showed an effect in predictiveness in the incongruent trials,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105) = 16.446,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1.926</w:t>
      </w:r>
      <w:r>
        <w:t xml:space="preserve">^{-4},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0.135, but not on the congruent trials,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105) = 0.756,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0.774,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0.007.</w:t>
      </w:r>
    </w:p>
    <w:bookmarkEnd w:id="36"/>
    <w:bookmarkStart w:id="40" w:name="just-correct-ratings-1"/>
    <w:p>
      <w:pPr>
        <w:pStyle w:val="Heading2"/>
      </w:pPr>
      <w:r>
        <w:t xml:space="preserve">Just correct ratings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cc-rat_with_congruence_no_exc_files/figure-docx/unnamed-chunk-2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significant effect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96) = 12.95,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.12,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423.57 ± 1.43%, and a significant main effect of</w:t>
      </w:r>
      <w:r>
        <w:t xml:space="preserve"> </w:t>
      </w:r>
      <w:r>
        <w:rPr>
          <w:iCs/>
          <w:i/>
        </w:rPr>
        <w:t xml:space="preserve">congruence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103) = 3.13,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.080,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0.22 ± 2.65%. No other effect was significant,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96) = 1.11,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.335,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0.23 ± 1.34%;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96) = 2.67,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.074,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.05,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0.8 ± 5.85%;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103) = 12.39,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.11,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428.64 ± 4.4%;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103) = 0.70,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.500,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0.07 ± 2.43%;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103) = 0.33,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.722,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0.13 ± 7.1%. Is worth noting that the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 is marginally significant, and that the simple main effects found significant the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 </w:t>
      </w:r>
      <w:r>
        <w:t xml:space="preserve">in the group Certain Long,</w:t>
      </w:r>
      <w:r>
        <w:t xml:space="preserve"> </w:t>
      </w:r>
      <w:r>
        <w:rPr>
          <w:iCs/>
          <w:i/>
        </w:rPr>
        <w:t xml:space="preserve">F</w:t>
      </w:r>
      <w:r>
        <w:t xml:space="preserve">(1, 31) = 15.127,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0.001488,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0.328, but not in the group Certain Short,</w:t>
      </w:r>
      <w:r>
        <w:t xml:space="preserve"> </w:t>
      </w:r>
      <w:r>
        <w:rPr>
          <w:iCs/>
          <w:i/>
        </w:rPr>
        <w:t xml:space="preserve">F</w:t>
      </w:r>
      <w:r>
        <w:t xml:space="preserve">(1, 33) = 3.429,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0.219,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0.094, nor in the group Uncertain,</w:t>
      </w:r>
      <w:r>
        <w:t xml:space="preserve"> </w:t>
      </w:r>
      <w:r>
        <w:rPr>
          <w:iCs/>
          <w:i/>
        </w:rPr>
        <w:t xml:space="preserve">F</w:t>
      </w:r>
      <w:r>
        <w:t xml:space="preserve">(1, 39) = 0.74,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0.019.</w:t>
      </w:r>
    </w:p>
    <w:bookmarkEnd w:id="40"/>
    <w:bookmarkStart w:id="44" w:name="memory-score-1"/>
    <w:p>
      <w:pPr>
        <w:pStyle w:val="Heading2"/>
      </w:pPr>
      <w:r>
        <w:t xml:space="preserve">Memory score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cc-rat_with_congruence_no_exc_files/figure-docx/unnamed-chunk-2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significant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103) = 16.56,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.14,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803.45 ± 2.8%, and of</w:t>
      </w:r>
      <w:r>
        <w:t xml:space="preserve"> </w:t>
      </w:r>
      <w:r>
        <w:rPr>
          <w:iCs/>
          <w:i/>
        </w:rPr>
        <w:t xml:space="preserve">congruence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103) = 4.65,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.033,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0.26 ± 1.21%, as well as a significant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(2, 103) = 3.97,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.022,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.07,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5.22 ± 2.42% and a significant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(1, 103) = 12.86,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.11,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120.49 ± 5.75%. The main effect of</w:t>
      </w:r>
      <w:r>
        <w:t xml:space="preserve"> </w:t>
      </w:r>
      <w:r>
        <w:rPr>
          <w:iCs/>
          <w:i/>
        </w:rPr>
        <w:t xml:space="preserve">group</w:t>
      </w:r>
      <w:r>
        <w:t xml:space="preserve"> </w:t>
      </w:r>
      <w:r>
        <w:t xml:space="preserve">was marginally significant,</w:t>
      </w:r>
      <w:r>
        <w:t xml:space="preserve"> </w:t>
      </w:r>
      <w:r>
        <w:rPr>
          <w:iCs/>
          <w:i/>
        </w:rPr>
        <w:t xml:space="preserve">F</w:t>
      </w:r>
      <w:r>
        <w:t xml:space="preserve">(2, 103) = 2.91,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.059,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.05,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0.99 ± 0.55%. No other interactions were significant,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103) = 0.45,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.636,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0.06 ± 2.91%;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103) = 0.44,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.643,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0.14 ± 12.63%. Simple main effects showed a significant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 </w:t>
      </w:r>
      <w:r>
        <w:t xml:space="preserve">on Certain Long group,</w:t>
      </w:r>
      <w:r>
        <w:t xml:space="preserve"> </w:t>
      </w:r>
      <w:r>
        <w:rPr>
          <w:iCs/>
          <w:i/>
        </w:rPr>
        <w:t xml:space="preserve">F</w:t>
      </w:r>
      <w:r>
        <w:t xml:space="preserve">(1, 31) = 15.794,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0.001179,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0.338, and on Certain Short,</w:t>
      </w:r>
      <w:r>
        <w:t xml:space="preserve"> </w:t>
      </w:r>
      <w:r>
        <w:rPr>
          <w:iCs/>
          <w:i/>
        </w:rPr>
        <w:t xml:space="preserve">F</w:t>
      </w:r>
      <w:r>
        <w:t xml:space="preserve">(1, 33) = 6.577,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0.045,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0.166, but not on group Uncertain,</w:t>
      </w:r>
      <w:r>
        <w:t xml:space="preserve"> </w:t>
      </w:r>
      <w:r>
        <w:rPr>
          <w:iCs/>
          <w:i/>
        </w:rPr>
        <w:t xml:space="preserve">F</w:t>
      </w:r>
      <w:r>
        <w:t xml:space="preserve">(1, 39) = 0.79,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0.02. Also, there was a significant effect of predictiveness on incongruent trials,</w:t>
      </w:r>
      <w:r>
        <w:t xml:space="preserve"> </w:t>
      </w:r>
      <w:r>
        <w:rPr>
          <w:iCs/>
          <w:i/>
        </w:rPr>
        <w:t xml:space="preserve">F</w:t>
      </w:r>
      <w:r>
        <w:t xml:space="preserve">(1, 105) = 20.46,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3.22</w:t>
      </w:r>
      <w:r>
        <w:t xml:space="preserve">^{-5},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0.163, but not on congruent trials,</w:t>
      </w:r>
      <w:r>
        <w:t xml:space="preserve"> </w:t>
      </w:r>
      <w:r>
        <w:rPr>
          <w:iCs/>
          <w:i/>
        </w:rPr>
        <w:t xml:space="preserve">F</w:t>
      </w:r>
      <w:r>
        <w:t xml:space="preserve">(1, 105) = 0.254,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0.002.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acc&amp;rat_with_congruence</dc:title>
  <dc:creator/>
  <cp:keywords/>
  <dcterms:created xsi:type="dcterms:W3CDTF">2024-10-15T13:13:16Z</dcterms:created>
  <dcterms:modified xsi:type="dcterms:W3CDTF">2024-10-15T13:13:16Z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