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CANVAS DO PROBLEMA</w:t>
      </w:r>
    </w:p>
    <w:p>
      <w:pPr>
        <w:spacing w:after="60"/>
        <w:jc w:val="center"/>
      </w:pPr>
      <w:r>
        <w:rPr>
          <w:color w:val="595959"/>
          <w:sz w:val="21"/>
          <w:szCs w:val="21"/>
        </w:rPr>
        <w:t xml:space="preserve">Design de Políticas Públicas Baseadas em Evidências (CAEO/CEPED) — Aula 1</w:t>
      </w:r>
    </w:p>
    <w:p>
      <w:pPr>
        <w:spacing w:after="160"/>
        <w:jc w:val="center"/>
      </w:pPr>
      <w:r>
        <w:rPr>
          <w:b/>
          <w:bCs/>
          <w:sz w:val="21"/>
          <w:szCs w:val="21"/>
        </w:rPr>
        <w:t xml:space="preserve">Regra de ouro: o problema é do cidadão, não do CBMDF. Se a frase não começa com "o cidadão / a família / o morador...", volte um passo.</w:t>
      </w:r>
    </w:p>
    <w:tbl>
      <w:tblPr>
        <w:tblW w:type="dxa" w:w="215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9"/>
        <w:gridCol w:w="12926"/>
        <w:gridCol w:w="4308"/>
      </w:tblGrid>
      <w:tr>
        <w:trPr>
          <w:trHeight w:val="700" w:hRule="atLeast"/>
        </w:trPr>
        <w:tc>
          <w:tcPr>
            <w:tcW w:type="dxa" w:w="430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Grupo: </w:t>
            </w:r>
          </w:p>
        </w:tc>
        <w:tc>
          <w:tcPr>
            <w:tcW w:type="dxa" w:w="129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Integrantes (área fim/meio): </w:t>
            </w:r>
          </w:p>
        </w:tc>
        <w:tc>
          <w:tcPr>
            <w:tcW w:type="dxa" w:w="430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Data: 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215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81"/>
        <w:gridCol w:w="7181"/>
        <w:gridCol w:w="7181"/>
      </w:tblGrid>
      <w:tr>
        <w:trPr>
          <w:trHeight w:val="5200" w:hRule="atLeast"/>
        </w:trPr>
        <w:tc>
          <w:tcPr>
            <w:tcW w:type="dxa" w:w="7181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1. Quem é o cidadão afetado?</w:t>
            </w:r>
          </w:p>
          <w:p>
            <w:pPr>
              <w:spacing w:after="120" w:line="250"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Perfil (idade, condição, ocupação) e território (RA, bairro, contexto). Seja específico: "idosos que moram sozinhos em Ceilândia", não "a população do DF".</w:t>
            </w:r>
          </w:p>
        </w:tc>
        <w:tc>
          <w:tcPr>
            <w:tcW w:type="dxa" w:w="7181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2. Qual é a dor, na voz dele?</w:t>
            </w:r>
          </w:p>
          <w:p>
            <w:pPr>
              <w:spacing w:after="120" w:line="250"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Uma frase em primeira pessoa, como o cidadão a diria. Ex.: "Quando meu pai caiu no banheiro, ninguém sabia o que fazer até a ambulância chegar."</w:t>
            </w:r>
          </w:p>
        </w:tc>
        <w:tc>
          <w:tcPr>
            <w:tcW w:type="dxa" w:w="7181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3. O que já sabemos?</w:t>
            </w:r>
          </w:p>
          <w:p>
            <w:pPr>
              <w:spacing w:after="120" w:line="250"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Dados e fatos que o grupo tem hoje (estatísticas de atendimento, experiência operacional, notícias verificadas). Marque o que é dado e o que é impressão.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215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  <w:gridCol w:w="10771"/>
      </w:tblGrid>
      <w:tr>
        <w:trPr>
          <w:trHeight w:val="5200" w:hRule="atLeast"/>
        </w:trPr>
        <w:tc>
          <w:tcPr>
            <w:tcW w:type="dxa" w:w="10772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4. O que precisamos descobrir no campo?</w:t>
            </w:r>
          </w:p>
          <w:p>
            <w:pPr>
              <w:spacing w:after="120" w:line="250"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De 3 a 5 perguntas que só a imersão com o cidadão responde (o porquê, o como, o contexto da dor).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1.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2.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3.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4.</w:t>
            </w:r>
          </w:p>
          <w:p>
            <w:pPr>
              <w:spacing w:after="200"/>
            </w:pPr>
            <w:r>
              <w:rPr>
                <w:sz w:val="22"/>
                <w:szCs w:val="22"/>
              </w:rPr>
              <w:t xml:space="preserve">5.</w:t>
            </w:r>
          </w:p>
        </w:tc>
        <w:tc>
          <w:tcPr>
            <w:tcW w:type="dxa" w:w="10771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5. Onde encontraremos essas pessoas?</w:t>
            </w:r>
          </w:p>
          <w:p>
            <w:pPr>
              <w:spacing w:after="120" w:line="250"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Locais concretos e viáveis para a imersão da Aula 2 (postos de saúde, feiras, escolas, associações, ocorrências acompanhadas...). Inclua um plano B.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Checagem final:  </w:t>
      </w:r>
      <w:r>
        <w:rPr>
          <w:sz w:val="22"/>
          <w:szCs w:val="22"/>
        </w:rPr>
        <w:t xml:space="preserve">☐ É dor do cidadão, não da corporação      ☐ Dá para ir a campo na semana da Aula 2      ☐ Está ao alcance de atuação do CBMDF</w:t>
      </w:r>
    </w:p>
    <w:p>
      <w:pPr>
        <w:spacing w:after="120" w:line="276"/>
      </w:pPr>
      <w:r>
        <w:rPr>
          <w:i/>
          <w:iCs/>
          <w:color w:val="595959"/>
          <w:sz w:val="19"/>
          <w:szCs w:val="19"/>
        </w:rPr>
        <w:t xml:space="preserve">Preencha a lápis ou post-it: este canvas será revisado após o campo de empatia (Aula 2).</w:t>
      </w:r>
    </w:p>
    <w:sectPr>
      <w:pgSz w:w="23811" w:h="16838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2026-08-09T10:10:07.751Z</dcterms:created>
  <dcterms:modified xsi:type="dcterms:W3CDTF">2026-08-09T10:10:07.754Z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