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Escolha e Enquadramento do Problema</w:t>
      </w:r>
    </w:p>
    <w:p>
      <w:r>
        <w:rPr>
          <w:b/>
        </w:rPr>
        <w:t xml:space="preserve">Disciplina: </w:t>
      </w:r>
      <w:r>
        <w:t>Design de Políticas Públicas Baseadas em Evidências (CAEO/CEPED) — Aula 1 — Bloco 5</w:t>
      </w:r>
    </w:p>
    <w:p>
      <w:r>
        <w:t>O problema que seu grupo escolher acompanhará vocês pelas 6 aulas — da imersão ao pitch final. Use este material em duas etapas: primeiro, avalie os candidatos; depois, registre no canvas o problema escolhido e o que ainda precisa ser investigado no campo.</w:t>
      </w:r>
    </w:p>
    <w:p>
      <w:pPr>
        <w:pStyle w:val="Heading1"/>
      </w:pPr>
      <w:r>
        <w:t>1. Avalie os candidatos</w:t>
      </w:r>
    </w:p>
    <w:p>
      <w:r>
        <w:t>Passe cada candidato pelos cinco critérios abaixo. Só é elegível o problema que atender a todos.</w:t>
      </w:r>
    </w:p>
    <w:p>
      <w:r>
        <w:rPr>
          <w:b/>
        </w:rPr>
        <w:t xml:space="preserve">1. É um problema do cidadão. </w:t>
      </w:r>
      <w:r>
        <w:t>Descreve uma dor de quem vive, trabalha ou circula no DF, na perspectiva de quem a sofre.</w:t>
      </w:r>
    </w:p>
    <w:p>
      <w:r>
        <w:t>Teste da frase: ela começa com "o cidadão / a família / o morador..." — e não com "o CBMDF..."</w:t>
      </w:r>
    </w:p>
    <w:p>
      <w:r>
        <w:rPr>
          <w:b/>
        </w:rPr>
        <w:t xml:space="preserve">2. É real e observável. </w:t>
      </w:r>
      <w:r>
        <w:t>O grupo consegue encontrar e ouvir pessoas afetadas durante o campo da Aula 2. Se não há como chegar a quem sofre o problema em uma semana, escolha outro.</w:t>
      </w:r>
    </w:p>
    <w:p>
      <w:r>
        <w:rPr>
          <w:b/>
        </w:rPr>
        <w:t xml:space="preserve">3. Está ao alcance de atuação do CBMDF. </w:t>
      </w:r>
      <w:r>
        <w:t>Prevenção, resposta, educação pública, articulação comunitária. O CBMDF não precisa resolver sozinho, mas precisa poder agir.</w:t>
      </w:r>
    </w:p>
    <w:p>
      <w:r>
        <w:rPr>
          <w:b/>
        </w:rPr>
        <w:t xml:space="preserve">4. Não é problema exclusivamente interno da corporação. </w:t>
      </w:r>
      <w:r>
        <w:t>Efetivo, viatura, escala, sistema interno, processo administrativo — nada disso é elegível aqui. São problemas legítimos, mas de outra disciplina: aqui a empatia é com o nosso cliente, o cidadão.</w:t>
      </w:r>
    </w:p>
    <w:p>
      <w:r>
        <w:rPr>
          <w:b/>
        </w:rPr>
        <w:t xml:space="preserve">5. Tem potencial de evidência. </w:t>
      </w:r>
      <w:r>
        <w:t>Existe — ou pode ser coletado em campo — dado sobre o problema: registros de atendimento, dados abertos, literatura, entrevistas e observação.</w:t>
      </w:r>
    </w:p>
    <w:p>
      <w:pPr>
        <w:pStyle w:val="Heading2"/>
      </w:pPr>
      <w:r>
        <w:t>As 2 armadilhas mais comuns</w:t>
      </w:r>
    </w:p>
    <w:p>
      <w:r>
        <w:t>Solução disfarçada de problema: "falta um aplicativo de..." não é problema — é solução prematura. Pergunte: qual é a dor do cidadão por trás disso?</w:t>
      </w:r>
    </w:p>
    <w:p>
      <w:r>
        <w:t>Problema interno reformatado: "o cidadão sofre porque o CBMDF tem pouco efetivo" continua sendo um problema interno. A dor elegível é a do cidadão, descrita sem apontar solução nem culpado.</w:t>
      </w:r>
    </w:p>
    <w:p>
      <w:pPr>
        <w:pStyle w:val="Heading2"/>
      </w:pPr>
      <w:r>
        <w:t>Quadro de triagem do grupo</w:t>
      </w:r>
    </w:p>
    <w:p>
      <w:r>
        <w:t>Liste os 3 candidatos do brainstorm e marque ✔/✘ em cada critério: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216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</w:rPr>
              <w:t>Problema candidato</w:t>
            </w:r>
          </w:p>
        </w:tc>
        <w:tc>
          <w:tcPr>
            <w:tcW w:type="dxa" w:w="11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</w:rPr>
              <w:t>1. Do cidadão</w:t>
            </w:r>
          </w:p>
        </w:tc>
        <w:tc>
          <w:tcPr>
            <w:tcW w:type="dxa" w:w="11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</w:rPr>
              <w:t>2. Observável</w:t>
            </w:r>
          </w:p>
        </w:tc>
        <w:tc>
          <w:tcPr>
            <w:tcW w:type="dxa" w:w="144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</w:rPr>
              <w:t>3. Alcance CBMDF</w:t>
            </w:r>
          </w:p>
        </w:tc>
        <w:tc>
          <w:tcPr>
            <w:tcW w:type="dxa" w:w="122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</w:rPr>
              <w:t>4. Não interno</w:t>
            </w:r>
          </w:p>
        </w:tc>
        <w:tc>
          <w:tcPr>
            <w:tcW w:type="dxa" w:w="11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</w:rPr>
              <w:t>5. Evidência</w:t>
            </w:r>
          </w:p>
        </w:tc>
        <w:tc>
          <w:tcPr>
            <w:tcW w:type="dxa" w:w="11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</w:rPr>
              <w:t>Elegível?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A)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B)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  <w:t>C)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</w:r>
          </w:p>
        </w:tc>
      </w:tr>
    </w:tbl>
    <w:p/>
    <w:p>
      <w:r>
        <w:rPr>
          <w:b/>
        </w:rPr>
        <w:t xml:space="preserve">Problema escolhido pelo grupo: </w:t>
      </w:r>
      <w:r>
        <w:t>________________________________________________________</w:t>
      </w:r>
    </w:p>
    <w:p>
      <w:r>
        <w:t>A escolha pode ser ajustada até a Aula 2, com aval do docente.</w:t>
      </w:r>
    </w:p>
    <w:p>
      <w:pPr>
        <w:pStyle w:val="Heading1"/>
      </w:pPr>
      <w:r>
        <w:t>2. Preencha o Canvas do Problema</w:t>
      </w:r>
    </w:p>
    <w:p>
      <w:r>
        <w:t>Depois de escolher o candidato elegível, descreva-o com mais precisão. O canvas transforma a decisão inicial em um plano de investigação para a Aula 2 e será revisado após o campo de empatia.</w:t>
      </w:r>
    </w:p>
    <w:p>
      <w:r>
        <w:t>Preencha em grupo, a lápis ou post-it. Mantenha a regra de ouro: o problema é do cidadão, não do CBMDF. Se a frase não começa com "o cidadão / a família / o morador...", volte um passo.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16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</w:rPr>
              <w:t>Grupo:</w:t>
            </w:r>
          </w:p>
        </w:tc>
        <w:tc>
          <w:tcPr>
            <w:tcW w:type="dxa" w:w="432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</w:rPr>
              <w:t>Integrantes (área fim/meio):</w:t>
            </w:r>
          </w:p>
        </w:tc>
        <w:tc>
          <w:tcPr>
            <w:tcW w:type="dxa" w:w="172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</w:rPr>
              <w:t>Data: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</w:r>
          </w:p>
        </w:tc>
      </w:tr>
    </w:tbl>
    <w:p/>
    <w:p>
      <w:pPr>
        <w:pStyle w:val="Heading2"/>
      </w:pPr>
      <w:r>
        <w:t>1. Quem é o cidadão afetado?</w:t>
      </w:r>
    </w:p>
    <w:p>
      <w:r>
        <w:t>Perfil (idade, condição, ocupação) e território (RA, bairro, contexto). Seja específico: "idosos que moram sozinhos em Ceilândia", não "a população do DF".</w:t>
      </w:r>
    </w:p>
    <w:p>
      <w:r>
        <w:t>(espaço para preenchimento)</w:t>
      </w:r>
    </w:p>
    <w:p>
      <w:pPr>
        <w:pStyle w:val="Heading2"/>
      </w:pPr>
      <w:r>
        <w:t>2. Qual é a dor, na voz dele?</w:t>
      </w:r>
    </w:p>
    <w:p>
      <w:r>
        <w:t>Uma frase em primeira pessoa, como o cidadão a diria. Ex.: "Quando meu pai caiu no banheiro, ninguém sabia o que fazer até a ambulância chegar."</w:t>
      </w:r>
    </w:p>
    <w:p>
      <w:r>
        <w:t>(espaço para preenchimento)</w:t>
      </w:r>
    </w:p>
    <w:p>
      <w:pPr>
        <w:pStyle w:val="Heading2"/>
      </w:pPr>
      <w:r>
        <w:t>3. O que já sabemos?</w:t>
      </w:r>
    </w:p>
    <w:p>
      <w:r>
        <w:t>Dados e fatos que o grupo tem hoje (estatísticas de atendimento, experiência operacional, notícias verificadas). Marque o que é dado e o que é impressão.</w:t>
      </w:r>
    </w:p>
    <w:p>
      <w:r>
        <w:t>(espaço para preenchimento)</w:t>
      </w:r>
    </w:p>
    <w:p>
      <w:pPr>
        <w:pStyle w:val="Heading2"/>
      </w:pPr>
      <w:r>
        <w:t>4. O que precisamos descobrir no campo?</w:t>
      </w:r>
    </w:p>
    <w:p>
      <w:r>
        <w:t>De 3 a 5 perguntas que só a imersão com o cidadão responde (o porquê, o como, o contexto da dor).</w:t>
        <w:br/>
        <w:br/>
        <w:t>1.</w:t>
        <w:br/>
        <w:t>2.</w:t>
        <w:br/>
        <w:t>3.</w:t>
        <w:br/>
        <w:t>4.</w:t>
        <w:br/>
        <w:t>5.</w:t>
      </w:r>
    </w:p>
    <w:p>
      <w:r>
        <w:t>(espaço para preenchimento)</w:t>
      </w:r>
    </w:p>
    <w:p>
      <w:pPr>
        <w:pStyle w:val="Heading2"/>
      </w:pPr>
      <w:r>
        <w:t>5. Onde encontraremos essas pessoas?</w:t>
      </w:r>
    </w:p>
    <w:p>
      <w:r>
        <w:t>Locais concretos e viáveis para a imersão da Aula 2 (postos de saúde, feiras, escolas, associações, ocorrências acompanhadas...). Inclua um plano B.</w:t>
      </w:r>
    </w:p>
    <w:p>
      <w:r>
        <w:t>(espaço para preenchimento)</w:t>
      </w:r>
    </w:p>
    <w:p>
      <w:r>
        <w:t>Checagem final antes de entregar:  ☐ É dor do cidadão, não da corporação    ☐ Dá para ir a campo na semana da Aula 2    ☐ Está ao alcance de atuação do CBMDF    ☐ Tem potencial de evidência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