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"/>
      </w:pPr>
      <w:r>
        <w:rPr>
          <w:b/>
          <w:bCs/>
          <w:sz w:val="30"/>
          <w:szCs w:val="30"/>
        </w:rPr>
        <w:t xml:space="preserve">BRIEFING DO CAMPO DE EMPATIA — AULA 2 (A DISTÂNCIA)</w:t>
      </w:r>
    </w:p>
    <w:p>
      <w:pPr>
        <w:spacing w:after="200"/>
      </w:pPr>
      <w:r>
        <w:rPr>
          <w:color w:val="595959"/>
          <w:sz w:val="20"/>
          <w:szCs w:val="20"/>
        </w:rPr>
        <w:t xml:space="preserve">Design de Políticas Públicas Baseadas em Evidências (CAEO/CEPED) · Semana entre as Aulas 1 e 3 · agenda livre do grupo · entregável apresentado na Aula 3</w:t>
      </w:r>
    </w:p>
    <w:p>
      <w:pPr>
        <w:spacing w:after="100" w:before="220"/>
      </w:pPr>
      <w:r>
        <w:rPr>
          <w:b/>
          <w:bCs/>
          <w:sz w:val="24"/>
          <w:szCs w:val="24"/>
        </w:rPr>
        <w:t xml:space="preserve">A missão</w:t>
      </w:r>
    </w:p>
    <w:p>
      <w:pPr>
        <w:spacing w:after="120" w:line="276"/>
        <w:jc w:val="both"/>
      </w:pPr>
      <w:r>
        <w:t xml:space="preserve">Imergir na realidade do cidadão afetado pelo problema escolhido pelo grupo. Nesta semana, vocês não propõem nada, não defendem nada, não explicam nada: vão ouvir e observar. A qualidade da solução final depende diretamente da qualidade desta imersão.</w:t>
      </w:r>
    </w:p>
    <w:p>
      <w:pPr>
        <w:spacing w:after="80" w:before="120"/>
      </w:pPr>
      <w:r>
        <w:rPr>
          <w:b/>
          <w:bCs/>
        </w:rPr>
        <w:t xml:space="preserve">Mínimo por grupo: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5 entrevistas em profundidade </w:t>
      </w:r>
      <w:r>
        <w:t xml:space="preserve">com cidadãos afetados (ou cuidadores/familiares diretos, quando o afetado não puder responder);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1 sessão de observação direta </w:t>
      </w:r>
      <w:r>
        <w:t xml:space="preserve">no território onde o problema acontece;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Dados secundários </w:t>
      </w:r>
      <w:r>
        <w:t xml:space="preserve">que contextualizem o problema: estatísticas de atendimento, dados abertos, literatura — verificados na fonte.</w:t>
      </w:r>
    </w:p>
    <w:p>
      <w:pPr>
        <w:spacing w:after="100" w:before="220"/>
      </w:pPr>
      <w:r>
        <w:rPr>
          <w:b/>
          <w:bCs/>
          <w:sz w:val="24"/>
          <w:szCs w:val="24"/>
        </w:rPr>
        <w:t xml:space="preserve">Como conduzir as entrevistas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Prefira perguntas abertas </w:t>
      </w:r>
      <w:r>
        <w:t xml:space="preserve">("me conte sobre a última vez que...") a perguntas de sim/não;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Explore o porquê e o como: </w:t>
      </w:r>
      <w:r>
        <w:t xml:space="preserve">a estatística já diz o quanto; o campo existe para revelar o contexto da dor;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Não induza nem prometa solução </w:t>
      </w:r>
      <w:r>
        <w:t xml:space="preserve">("o CBMDF vai resolver...") — vocês estão em escuta, não em campanha;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Registre citações literais </w:t>
      </w:r>
      <w:r>
        <w:t xml:space="preserve">— a voz do cidadão será usada no Mapa de Evidências e no pitch final;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Ao final, pergunte: </w:t>
      </w:r>
      <w:r>
        <w:t xml:space="preserve">"tem algo que eu não perguntei e você acha importante contar?" — é onde os melhores achados aparecem.</w:t>
      </w:r>
    </w:p>
    <w:p>
      <w:pPr>
        <w:spacing w:after="100" w:before="220"/>
      </w:pPr>
      <w:r>
        <w:rPr>
          <w:b/>
          <w:bCs/>
          <w:sz w:val="24"/>
          <w:szCs w:val="24"/>
        </w:rPr>
        <w:t xml:space="preserve">Conduta e consentimento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Apresente-se, informe que se trata de atividade acadêmica do CAEO/CBMDF e peça consentimento verbal para registrar a conversa;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Fardamento/identificação conforme orientação do curso;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Nomes dos entrevistados não entram nos registros do grupo: use códigos (E1, E2...) e anote apenas perfil e território;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Interrompa a entrevista se o cidadão demonstrar desconforto; agradeça sempre.</w:t>
      </w:r>
    </w:p>
    <w:p>
      <w:pPr>
        <w:spacing w:after="100" w:before="220"/>
      </w:pPr>
      <w:r>
        <w:rPr>
          <w:b/>
          <w:bCs/>
          <w:sz w:val="24"/>
          <w:szCs w:val="24"/>
        </w:rPr>
        <w:t xml:space="preserve">Uso de IA no campo</w:t>
      </w:r>
    </w:p>
    <w:p>
      <w:pPr>
        <w:spacing w:after="120" w:line="276"/>
      </w:pPr>
      <w:r>
        <w:t xml:space="preserve">Permitido e incentivado — dentro das 3 salvaguardas da disciplina: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Antes: </w:t>
      </w:r>
      <w:r>
        <w:t xml:space="preserve">gerar e refinar o roteiro de entrevista a partir das perguntas do Canvas do Problema;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Durante/depois: </w:t>
      </w:r>
      <w:r>
        <w:t xml:space="preserve">transcrever e sintetizar falas — somente com material anonimizado; áudio ou texto que identifique o cidadão não entra em ferramenta pública de IA;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Sempre: </w:t>
      </w:r>
      <w:r>
        <w:t xml:space="preserve">toda evidência sugerida por IA é verificada na fonte; a análise e as conclusões são do grupo.</w:t>
      </w:r>
    </w:p>
    <w:p>
      <w:pPr>
        <w:spacing w:after="100" w:before="220"/>
      </w:pPr>
      <w:r>
        <w:rPr>
          <w:b/>
          <w:bCs/>
          <w:sz w:val="24"/>
          <w:szCs w:val="24"/>
        </w:rPr>
        <w:t xml:space="preserve">Entregável: Mapa de Evidências do Problema</w:t>
      </w:r>
    </w:p>
    <w:p>
      <w:pPr>
        <w:spacing w:after="120" w:line="276"/>
        <w:jc w:val="both"/>
      </w:pPr>
      <w:r>
        <w:t xml:space="preserve">Documento único do grupo (formato livre — texto, quadro ou painel), trazido pronto na Aula 3, com 4 seções:</w:t>
      </w:r>
    </w:p>
    <w:p>
      <w:pPr>
        <w:spacing w:after="120" w:line="276"/>
      </w:pPr>
      <w:r>
        <w:rPr>
          <w:b/>
          <w:bCs/>
        </w:rPr>
        <w:t xml:space="preserve">1. Quem é o cidadão afetado </w:t>
      </w:r>
      <w:r>
        <w:t xml:space="preserve">— perfil e território, agora refinados pelo campo;</w:t>
      </w:r>
    </w:p>
    <w:p>
      <w:pPr>
        <w:spacing w:after="120" w:line="276"/>
      </w:pPr>
      <w:r>
        <w:rPr>
          <w:b/>
          <w:bCs/>
        </w:rPr>
        <w:t xml:space="preserve">2. O que ouvimos e observamos </w:t>
      </w:r>
      <w:r>
        <w:t xml:space="preserve">— principais achados das entrevistas e da observação, com citações literais anonimizadas;</w:t>
      </w:r>
    </w:p>
    <w:p>
      <w:pPr>
        <w:spacing w:after="120" w:line="276"/>
      </w:pPr>
      <w:r>
        <w:rPr>
          <w:b/>
          <w:bCs/>
        </w:rPr>
        <w:t xml:space="preserve">3. O que os dados mostram </w:t>
      </w:r>
      <w:r>
        <w:t xml:space="preserve">— evidências quantitativas e secundárias, com as fontes;</w:t>
      </w:r>
    </w:p>
    <w:p>
      <w:pPr>
        <w:spacing w:after="120" w:line="276"/>
      </w:pPr>
      <w:r>
        <w:rPr>
          <w:b/>
          <w:bCs/>
        </w:rPr>
        <w:t xml:space="preserve">4. O que ainda não sabemos </w:t>
      </w:r>
      <w:r>
        <w:t xml:space="preserve">— lacunas e contradições entre o que se ouviu e o que os dados dizem (elas orientarão a Aula 3).</w:t>
      </w:r>
    </w:p>
    <w:p>
      <w:pPr>
        <w:spacing w:after="100" w:before="220"/>
      </w:pPr>
      <w:r>
        <w:rPr>
          <w:b/>
          <w:bCs/>
          <w:sz w:val="24"/>
          <w:szCs w:val="24"/>
        </w:rPr>
        <w:t xml:space="preserve">Apoio durante a semana</w:t>
      </w:r>
    </w:p>
    <w:p>
      <w:pPr>
        <w:spacing w:after="120" w:line="276"/>
        <w:jc w:val="both"/>
      </w:pPr>
      <w:r>
        <w:t xml:space="preserve">O docente estará disponível de forma assíncrona pelo canal combinado em aula — dúvidas de acesso ao território, ajuste do problema (com aval do docente) e orientação metodológica.</w:t>
      </w:r>
    </w:p>
    <w:p>
      <w:pPr>
        <w:spacing w:before="160"/>
      </w:pPr>
      <w:r>
        <w:rPr>
          <w:b/>
          <w:bCs/>
          <w:i/>
          <w:iCs/>
        </w:rPr>
        <w:t xml:space="preserve">Lembrete final: na Aula 3, vocês não vão contar o que acham — vão contar o que ouviram e o que os dados mostram.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2026-08-09T10:10:07.775Z</dcterms:created>
  <dcterms:modified xsi:type="dcterms:W3CDTF">2026-08-09T10:10:07.775Z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