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0" w:line="480" w:lineRule="auto"/>
        <w:ind/>
        <w:jc w:val="center"/>
        <w:rPr/>
      </w:pPr>
      <w:r>
        <w:rPr>
          <w:rFonts w:ascii="Times New Roman" w:hAnsi="Times New Roman" w:cs="Times New Roman"/>
          <w:b/>
          <w:bCs/>
          <w:sz w:val="24"/>
          <w:szCs w:val="24"/>
        </w:rPr>
        <w:t xml:space="preserve">Munni Khan</w:t>
      </w:r>
      <w:r/>
    </w:p>
    <w:p>
      <w:pPr>
        <w:pBdr/>
        <w:spacing w:after="0" w:before="0" w:line="480" w:lineRule="auto"/>
        <w:ind/>
        <w:jc w:val="center"/>
        <w:rPr/>
      </w:pPr>
      <w:r>
        <w:rPr>
          <w:rFonts w:ascii="Times New Roman" w:hAnsi="Times New Roman" w:cs="Times New Roman"/>
          <w:sz w:val="24"/>
          <w:szCs w:val="24"/>
        </w:rPr>
        <w:t xml:space="preserve">International American University</w:t>
      </w:r>
      <w:r/>
    </w:p>
    <w:p>
      <w:pPr>
        <w:pBdr/>
        <w:spacing w:after="0" w:before="0" w:line="480" w:lineRule="auto"/>
        <w:ind/>
        <w:jc w:val="center"/>
        <w:rPr/>
      </w:pPr>
      <w:r>
        <w:rPr>
          <w:rFonts w:ascii="Times New Roman" w:hAnsi="Times New Roman" w:cs="Times New Roman"/>
          <w:sz w:val="24"/>
          <w:szCs w:val="24"/>
        </w:rPr>
        <w:t xml:space="preserve">Lesson 1 Discussion Forum — Introduction to Programming with Python</w:t>
      </w:r>
      <w:r/>
    </w:p>
    <w:p>
      <w:pPr>
        <w:pBdr/>
        <w:spacing w:after="240" w:before="0" w:line="480" w:lineRule="auto"/>
        <w:ind/>
        <w:jc w:val="center"/>
        <w:rPr/>
      </w:pPr>
      <w:r>
        <w:rPr>
          <w:rFonts w:ascii="Times New Roman" w:hAnsi="Times New Roman" w:cs="Times New Roman"/>
          <w:sz w:val="24"/>
          <w:szCs w:val="24"/>
        </w:rPr>
        <w:t xml:space="preserve">September 16, 2026</w:t>
      </w:r>
      <w:r/>
    </w:p>
    <w:p>
      <w:pPr>
        <w:keepNext w:val="true"/>
        <w:pBdr/>
        <w:spacing w:after="80" w:before="240" w:line="480" w:lineRule="auto"/>
        <w:ind/>
        <w:jc w:val="left"/>
        <w:outlineLvl w:val="1"/>
        <w:rPr/>
      </w:pPr>
      <w:r>
        <w:rPr>
          <w:rFonts w:ascii="Times New Roman" w:hAnsi="Times New Roman" w:cs="Times New Roman"/>
          <w:b/>
          <w:bCs/>
          <w:sz w:val="24"/>
          <w:szCs w:val="24"/>
        </w:rPr>
        <w:t xml:space="preserve">Discussion Question 1</w:t>
      </w:r>
      <w:r/>
    </w:p>
    <w:p>
      <w:pPr>
        <w:pBdr/>
        <w:spacing w:after="120" w:before="0" w:line="480" w:lineRule="auto"/>
        <w:ind/>
        <w:rPr/>
      </w:pPr>
      <w:r>
        <w:rPr>
          <w:rFonts w:ascii="Times New Roman" w:hAnsi="Times New Roman" w:cs="Times New Roman"/>
          <w:b/>
          <w:bCs/>
          <w:sz w:val="24"/>
          <w:szCs w:val="24"/>
        </w:rPr>
      </w:r>
      <w:r>
        <w:rPr>
          <w:rFonts w:ascii="Times New Roman" w:hAnsi="Times New Roman" w:cs="Times New Roman"/>
          <w:sz w:val="24"/>
          <w:szCs w:val="24"/>
        </w:rPr>
        <w:t xml:space="preserve">How does Python handle dynamic typing and memory assignment compared to statically typed languages, and how do integer truncation division (//) and floating-point division (/) differ in internal calculation?</w:t>
      </w:r>
      <w:r/>
    </w:p>
    <w:p>
      <w:pPr>
        <w:pBdr/>
        <w:spacing w:after="0" w:before="0" w:line="480" w:lineRule="auto"/>
        <w:ind w:firstLine="720"/>
        <w:jc w:val="left"/>
        <w:rPr/>
      </w:pPr>
      <w:r>
        <w:rPr>
          <w:rFonts w:ascii="Times New Roman" w:hAnsi="Times New Roman" w:cs="Times New Roman"/>
          <w:sz w:val="24"/>
          <w:szCs w:val="24"/>
        </w:rPr>
        <w:t xml:space="preserve">When I first started writing Python after looking at languages such as Java and C, the most surprising habit was that</w:t>
      </w:r>
      <w:r>
        <w:rPr>
          <w:rFonts w:ascii="Times New Roman" w:hAnsi="Times New Roman" w:cs="Times New Roman"/>
          <w:sz w:val="24"/>
          <w:szCs w:val="24"/>
        </w:rPr>
        <w:t xml:space="preserve"> I never declared a type next to a variable name. In a statically typed language, int total = 0; reserves a typed memory slot and promises the compiler that total will only ever hold integers. Python does neither of those things at the name level. A name i</w:t>
      </w:r>
      <w:r>
        <w:rPr>
          <w:rFonts w:ascii="Times New Roman" w:hAnsi="Times New Roman" w:cs="Times New Roman"/>
          <w:sz w:val="24"/>
          <w:szCs w:val="24"/>
        </w:rPr>
        <w:t xml:space="preserve">s just a label bound to an object, and the object—not the name—carries the type (Lutz, 2013). I can write spent = 18.50 and later bind spent to a different kind of object. The interpreter complains only when I try an operation that object does not support.</w:t>
      </w:r>
      <w:r/>
    </w:p>
    <w:p>
      <w:pPr>
        <w:pBdr/>
        <w:spacing w:after="0" w:before="0" w:line="480" w:lineRule="auto"/>
        <w:ind w:firstLine="720"/>
        <w:jc w:val="left"/>
        <w:rPr/>
      </w:pPr>
      <w:r>
        <w:rPr>
          <w:rFonts w:ascii="Times New Roman" w:hAnsi="Times New Roman" w:cs="Times New Roman"/>
          <w:sz w:val="24"/>
          <w:szCs w:val="24"/>
        </w:rPr>
        <w:t xml:space="preserve">Memory assignment follows from that model. In C, x = 20 typically overwrites bits inside a pre-allocated integer cell. In Python, x = 20 creates or reus</w:t>
      </w:r>
      <w:r>
        <w:rPr>
          <w:rFonts w:ascii="Times New Roman" w:hAnsi="Times New Roman" w:cs="Times New Roman"/>
          <w:sz w:val="24"/>
          <w:szCs w:val="24"/>
        </w:rPr>
        <w:t xml:space="preserve">es an integer object and stores a reference in the current namespace. Integers are immutable, so x = x + 1 does not edit the original object; it produces a new integer and rebinds the name (Lutz, 2013). I checked this while building my three-day budget too</w:t>
      </w:r>
      <w:r>
        <w:rPr>
          <w:rFonts w:ascii="Times New Roman" w:hAnsi="Times New Roman" w:cs="Times New Roman"/>
          <w:sz w:val="24"/>
          <w:szCs w:val="24"/>
        </w:rPr>
        <w:t xml:space="preserve">l. After total_spent = 0, id(total_spent) pointed to one object. After I added coffee and lunch, the id changed. The old zero was not updated in place. Unused objects are later reclaimed by reference counting and garbage collection, so I never call free().</w:t>
      </w:r>
      <w:r/>
    </w:p>
    <w:p>
      <w:pPr>
        <w:pBdr/>
        <w:spacing w:after="0" w:before="0" w:line="480" w:lineRule="auto"/>
        <w:ind w:firstLine="720"/>
        <w:jc w:val="left"/>
        <w:rPr/>
      </w:pPr>
      <w:r>
        <w:rPr>
          <w:rFonts w:ascii="Times New Roman" w:hAnsi="Times New Roman" w:cs="Times New Roman"/>
          <w:sz w:val="24"/>
          <w:szCs w:val="24"/>
        </w:rPr>
        <w:t xml:space="preserve">Python is still strongly typed. "20" + 5 raises TypeError instead of silently coercing the values. What is missing is a compile-time contract on the name. Type errors therefore surface at runtime. For a short finance script, that is a </w:t>
      </w:r>
      <w:r>
        <w:rPr>
          <w:rFonts w:ascii="Times New Roman" w:hAnsi="Times New Roman" w:cs="Times New Roman"/>
          <w:sz w:val="24"/>
          <w:szCs w:val="24"/>
        </w:rPr>
        <w:t xml:space="preserve">fair trade: I accept input as a string, convert it with float(), and accumulate a total without a declaration block. From my point of view, that is why Python feels fast to sketch with. I spend the first minutes on budget logic instead of on a type header.</w:t>
      </w:r>
      <w:r/>
    </w:p>
    <w:p>
      <w:pPr>
        <w:pBdr/>
        <w:spacing w:after="0" w:before="0" w:line="480" w:lineRule="auto"/>
        <w:ind w:firstLine="720"/>
        <w:jc w:val="left"/>
        <w:rPr/>
      </w:pPr>
      <w:r>
        <w:rPr>
          <w:rFonts w:ascii="Times New Roman" w:hAnsi="Times New Roman" w:cs="Times New Roman"/>
          <w:sz w:val="24"/>
          <w:szCs w:val="24"/>
        </w:rPr>
        <w:t xml:space="preserve">Division makes the runtime typ</w:t>
      </w:r>
      <w:r>
        <w:rPr>
          <w:rFonts w:ascii="Times New Roman" w:hAnsi="Times New Roman" w:cs="Times New Roman"/>
          <w:sz w:val="24"/>
          <w:szCs w:val="24"/>
        </w:rPr>
        <w:t xml:space="preserve">e story concrete. In Python 3, / is true division: operands are converted to a common numeric type and the result is a floating-point approximation of the mathematical quotient, even when both operands look like integers (Python Software Foundation, n.d.; </w:t>
      </w:r>
      <w:r>
        <w:rPr>
          <w:rFonts w:ascii="Times New Roman" w:hAnsi="Times New Roman" w:cs="Times New Roman"/>
          <w:sz w:val="24"/>
          <w:szCs w:val="24"/>
        </w:rPr>
        <w:t xml:space="preserve">van Rossum &amp; Zadka, 2001). So 7 / 2 is 3.5, not 3. Internally that float is almost always IEEE 754 binary64, which is why 0.1 + 0.2 is not exactly 0.3. I still use float for the $20 assignment, but I now understand why accounting software prefers decimals.</w:t>
      </w:r>
      <w:r/>
    </w:p>
    <w:p>
      <w:pPr>
        <w:pBdr/>
        <w:spacing w:after="0" w:before="0" w:line="480" w:lineRule="auto"/>
        <w:ind w:firstLine="720"/>
        <w:jc w:val="left"/>
        <w:rPr/>
      </w:pPr>
      <w:r>
        <w:rPr>
          <w:rFonts w:ascii="Times New Roman" w:hAnsi="Times New Roman" w:cs="Times New Roman"/>
          <w:sz w:val="24"/>
          <w:szCs w:val="24"/>
        </w:rPr>
        <w:t xml:space="preserve">The // operator is often nicknamed integer truncation division, yet that ni</w:t>
      </w:r>
      <w:r>
        <w:rPr>
          <w:rFonts w:ascii="Times New Roman" w:hAnsi="Times New Roman" w:cs="Times New Roman"/>
          <w:sz w:val="24"/>
          <w:szCs w:val="24"/>
        </w:rPr>
        <w:t xml:space="preserve">ckname is slightly misleading. Python implements floor division. For two integers, // yields the mathematical floor of the quotient, rounding toward negative infinity, not toward zero (Python Software Foundation, n.d.). 7 // 2 is 3, which looks like trunca</w:t>
      </w:r>
      <w:r>
        <w:rPr>
          <w:rFonts w:ascii="Times New Roman" w:hAnsi="Times New Roman" w:cs="Times New Roman"/>
          <w:sz w:val="24"/>
          <w:szCs w:val="24"/>
        </w:rPr>
        <w:t xml:space="preserve">tion, but -7 // 2 is -4, not -3. Van Rossum (2010) kept this rule so a == (a // b) * b + (a % b) stays well-behaved for negative values. If I only needed how many whole $20 days fit into $55, I would use 55 // 20 and get 2. If I needed a dollars-per-day av</w:t>
      </w:r>
      <w:r>
        <w:rPr>
          <w:rFonts w:ascii="Times New Roman" w:hAnsi="Times New Roman" w:cs="Times New Roman"/>
          <w:sz w:val="24"/>
          <w:szCs w:val="24"/>
        </w:rPr>
        <w:t xml:space="preserve">erage, I would use /. Mixing the two without knowing floor versus true division is the bug PEP 238 was written to prevent in a dynamically typed language, where an int can quietly appear in an expression a statically typed API would have declared as float.</w:t>
      </w:r>
      <w:r/>
    </w:p>
    <w:p>
      <w:pPr>
        <w:keepNext w:val="true"/>
        <w:pBdr/>
        <w:spacing w:after="80" w:before="240" w:line="480" w:lineRule="auto"/>
        <w:ind/>
        <w:jc w:val="left"/>
        <w:outlineLvl w:val="1"/>
        <w:rPr/>
      </w:pPr>
      <w:r>
        <w:rPr>
          <w:rFonts w:ascii="Times New Roman" w:hAnsi="Times New Roman" w:cs="Times New Roman"/>
          <w:b/>
          <w:bCs/>
          <w:sz w:val="24"/>
          <w:szCs w:val="24"/>
        </w:rPr>
        <w:t xml:space="preserve">Discussion Question 2</w:t>
      </w:r>
      <w:r/>
    </w:p>
    <w:p>
      <w:pPr>
        <w:pBdr/>
        <w:spacing w:after="120" w:before="0" w:line="480" w:lineRule="auto"/>
        <w:ind/>
        <w:rPr/>
      </w:pPr>
      <w:r>
        <w:rPr>
          <w:rFonts w:ascii="Times New Roman" w:hAnsi="Times New Roman" w:cs="Times New Roman"/>
          <w:sz w:val="24"/>
          <w:szCs w:val="24"/>
        </w:rPr>
        <w:t xml:space="preserve">How does short-circuit evaluation operate in a complex Boolean conditional like if A and B or C, and how can conditional structures be arranged to optimize execution speed?</w:t>
      </w:r>
      <w:r/>
    </w:p>
    <w:p>
      <w:pPr>
        <w:pBdr/>
        <w:spacing w:after="0" w:before="0" w:line="480" w:lineRule="auto"/>
        <w:ind w:firstLine="720"/>
        <w:jc w:val="left"/>
        <w:rPr/>
      </w:pPr>
      <w:r>
        <w:rPr>
          <w:rFonts w:ascii="Times New Roman" w:hAnsi="Times New Roman" w:cs="Times New Roman"/>
          <w:sz w:val="24"/>
          <w:szCs w:val="24"/>
        </w:rPr>
        <w:t xml:space="preserve">A Boolean expression in Python is not a full score of every clause before a decision is made. The interp</w:t>
      </w:r>
      <w:r>
        <w:rPr>
          <w:rFonts w:ascii="Times New Roman" w:hAnsi="Times New Roman" w:cs="Times New Roman"/>
          <w:sz w:val="24"/>
          <w:szCs w:val="24"/>
        </w:rPr>
        <w:t xml:space="preserve">reter walks from left to right and stops as soon as the answer cannot change. That behavior is called short-circuit evaluation (Python Software Foundation, n.d.). Combined with operator precedence, it explains the slightly tricky condition if A and B or C.</w:t>
      </w:r>
      <w:r/>
    </w:p>
    <w:p>
      <w:pPr>
        <w:pBdr/>
        <w:spacing w:after="0" w:before="0" w:line="480" w:lineRule="auto"/>
        <w:ind w:firstLine="720"/>
        <w:jc w:val="left"/>
        <w:rPr/>
      </w:pPr>
      <w:r>
        <w:rPr>
          <w:rFonts w:ascii="Times New Roman" w:hAnsi="Times New Roman" w:cs="Times New Roman"/>
          <w:sz w:val="24"/>
          <w:szCs w:val="24"/>
        </w:rPr>
        <w:t xml:space="preserve">and binds more tightly than or, so the expression is grouped as (A and B) or C, not A and (B or C) (Python Software Foundation, n.d.). First Python looks at A. If A is false, A and B is already false, so B is never touched. Th</w:t>
      </w:r>
      <w:r>
        <w:rPr>
          <w:rFonts w:ascii="Times New Roman" w:hAnsi="Times New Roman" w:cs="Times New Roman"/>
          <w:sz w:val="24"/>
          <w:szCs w:val="24"/>
        </w:rPr>
        <w:t xml:space="preserve">e leftover question is False or C, which reduces to C. If A is true, Python must evaluate B. If B is also true, (A and B) is true, and a true value on the left of or means C can be skipped. Only when A and B fails does C get a chance to save the condition.</w:t>
      </w:r>
      <w:r/>
    </w:p>
    <w:p>
      <w:pPr>
        <w:pBdr/>
        <w:spacing w:after="0" w:before="0" w:line="480" w:lineRule="auto"/>
        <w:ind w:firstLine="720"/>
        <w:jc w:val="left"/>
        <w:rPr/>
      </w:pPr>
      <w:r>
        <w:rPr>
          <w:rFonts w:ascii="Times New Roman" w:hAnsi="Times New Roman" w:cs="Times New Roman"/>
          <w:sz w:val="24"/>
          <w:szCs w:val="24"/>
        </w:rPr>
        <w:t xml:space="preserve">I tested this with a spending example from my assignment. Let A mean "the user typed a number," B mean "that number is greater than 20," and C mean "a supervisor override flag is on." I care about the over-budget test only after I k</w:t>
      </w:r>
      <w:r>
        <w:rPr>
          <w:rFonts w:ascii="Times New Roman" w:hAnsi="Times New Roman" w:cs="Times New Roman"/>
          <w:sz w:val="24"/>
          <w:szCs w:val="24"/>
        </w:rPr>
        <w:t xml:space="preserve">now the input is valid. If A is false, there is no point comparing B; short-circuiting protects me from work that would fail anyway. If both A and B are true, I am already over budget and I do not need C. That is real control flow: some branches never run.</w:t>
      </w:r>
      <w:r/>
    </w:p>
    <w:p>
      <w:pPr>
        <w:pBdr/>
        <w:spacing w:after="0" w:before="0" w:line="480" w:lineRule="auto"/>
        <w:ind w:firstLine="720"/>
        <w:jc w:val="left"/>
        <w:rPr/>
      </w:pPr>
      <w:r>
        <w:rPr>
          <w:rFonts w:ascii="Times New Roman" w:hAnsi="Times New Roman" w:cs="Times New Roman"/>
          <w:sz w:val="24"/>
          <w:szCs w:val="24"/>
        </w:rPr>
        <w:t xml:space="preserve">Python returns the last evaluated operand rather than forcing a Boolean, but an if statement simply tests that value for truthiness. Empty strings, 0, 0.0, and None count as false (Python Sof</w:t>
      </w:r>
      <w:r>
        <w:rPr>
          <w:rFonts w:ascii="Times New Roman" w:hAnsi="Times New Roman" w:cs="Times New Roman"/>
          <w:sz w:val="24"/>
          <w:szCs w:val="24"/>
        </w:rPr>
        <w:t xml:space="preserve">tware Foundation, n.d.). Students sometimes write if spent &gt; 20 or 5, which is always true because 5 is truthy. Short-circuiting does not save a poorly written condition; it only skips the right-hand side when the left-hand side already decides the result.</w:t>
      </w:r>
      <w:r/>
    </w:p>
    <w:p>
      <w:pPr>
        <w:pBdr/>
        <w:spacing w:after="0" w:before="0" w:line="480" w:lineRule="auto"/>
        <w:ind w:firstLine="720"/>
        <w:jc w:val="left"/>
        <w:rPr/>
      </w:pPr>
      <w:r>
        <w:rPr>
          <w:rFonts w:ascii="Times New Roman" w:hAnsi="Times New Roman" w:cs="Times New Roman"/>
          <w:sz w:val="24"/>
          <w:szCs w:val="24"/>
        </w:rPr>
        <w:t xml:space="preserve">To make a program faster, I arrange conditions so the cheapest and most decisive tests come first. spent &gt; </w:t>
      </w:r>
      <w:r>
        <w:rPr>
          <w:rFonts w:ascii="Times New Roman" w:hAnsi="Times New Roman" w:cs="Times New Roman"/>
          <w:sz w:val="24"/>
          <w:szCs w:val="24"/>
        </w:rPr>
        <w:t xml:space="preserve">20 is almost free. A heavy calculation should sit on the right of and so it runs only when needed, or on the right of or only as a fallback. Downey (2015) puts the guard most likely to fail (for and) or succeed (for or) on the left. In my three-day tracker</w:t>
      </w:r>
      <w:r>
        <w:rPr>
          <w:rFonts w:ascii="Times New Roman" w:hAnsi="Times New Roman" w:cs="Times New Roman"/>
          <w:sz w:val="24"/>
          <w:szCs w:val="24"/>
        </w:rPr>
        <w:t xml:space="preserve">, the daily test sits inside the loop, and the $60 test waits until after the loop. I do not compute a three-day verdict until the three days exist. Nested if statements can also be faster to read than one long chain, because the common case appears first.</w:t>
      </w:r>
      <w:r/>
    </w:p>
    <w:p>
      <w:pPr>
        <w:pBdr/>
        <w:spacing w:after="0" w:before="0" w:line="480" w:lineRule="auto"/>
        <w:ind w:firstLine="720"/>
        <w:jc w:val="left"/>
        <w:rPr/>
      </w:pPr>
      <w:r>
        <w:rPr>
          <w:rFonts w:ascii="Times New Roman" w:hAnsi="Times New Roman" w:cs="Times New Roman"/>
          <w:sz w:val="24"/>
          <w:szCs w:val="24"/>
        </w:rPr>
        <w:t xml:space="preserve">Parentheses are the honest way to protect meaning. If I truly wanted A and (B or C), I would write the parentheses. Short-circuit evaluation then follo</w:t>
      </w:r>
      <w:r>
        <w:rPr>
          <w:rFonts w:ascii="Times New Roman" w:hAnsi="Times New Roman" w:cs="Times New Roman"/>
          <w:sz w:val="24"/>
          <w:szCs w:val="24"/>
        </w:rPr>
        <w:t xml:space="preserve">ws the grouping I chose and skips every operand that cannot affect the outcome. From my point of view, Boolean logic is not only about True and False. It is about which work the machine is allowed to skip, and in what order I ask the cheap questions first.</w:t>
      </w:r>
      <w:r/>
    </w:p>
    <w:p>
      <w:pPr>
        <w:pBdr/>
        <w:spacing w:after="80" w:before="0" w:line="240" w:lineRule="auto"/>
        <w:ind/>
        <w:rPr/>
      </w:pPr>
      <w:r/>
      <w:r/>
    </w:p>
    <w:p>
      <w:pPr>
        <w:keepNext w:val="true"/>
        <w:pBdr/>
        <w:spacing w:after="120" w:before="240" w:line="480" w:lineRule="auto"/>
        <w:ind/>
        <w:jc w:val="center"/>
        <w:outlineLvl w:val="0"/>
        <w:rPr/>
      </w:pPr>
      <w:r>
        <w:rPr>
          <w:rFonts w:ascii="Times New Roman" w:hAnsi="Times New Roman" w:cs="Times New Roman"/>
          <w:b/>
          <w:bCs/>
          <w:sz w:val="24"/>
          <w:szCs w:val="24"/>
        </w:rPr>
        <w:t xml:space="preserve">References</w:t>
      </w:r>
      <w:r/>
    </w:p>
    <w:p>
      <w:pPr>
        <w:pBdr/>
        <w:spacing w:after="0" w:before="0" w:line="480" w:lineRule="auto"/>
        <w:ind w:hanging="720" w:left="720"/>
        <w:rPr/>
      </w:pPr>
      <w:r>
        <w:rPr>
          <w:rFonts w:ascii="Times New Roman" w:hAnsi="Times New Roman" w:cs="Times New Roman"/>
          <w:sz w:val="24"/>
          <w:szCs w:val="24"/>
        </w:rPr>
        <w:t xml:space="preserve">Downey, A. B. (2015). </w:t>
      </w:r>
      <w:r>
        <w:rPr>
          <w:rFonts w:ascii="Times New Roman" w:hAnsi="Times New Roman" w:cs="Times New Roman"/>
          <w:i/>
          <w:iCs/>
          <w:sz w:val="24"/>
          <w:szCs w:val="24"/>
        </w:rPr>
        <w:t xml:space="preserve">Think Python: How to think like a computer scientist </w:t>
      </w:r>
      <w:r>
        <w:rPr>
          <w:rFonts w:ascii="Times New Roman" w:hAnsi="Times New Roman" w:cs="Times New Roman"/>
          <w:sz w:val="24"/>
          <w:szCs w:val="24"/>
        </w:rPr>
        <w:t xml:space="preserve">(2nd ed.). O’Reilly Media.</w:t>
      </w:r>
      <w:r/>
    </w:p>
    <w:p>
      <w:pPr>
        <w:pBdr/>
        <w:spacing w:after="0" w:before="0" w:line="480" w:lineRule="auto"/>
        <w:ind w:hanging="720" w:left="720"/>
        <w:rPr/>
      </w:pPr>
      <w:r>
        <w:rPr>
          <w:rFonts w:ascii="Times New Roman" w:hAnsi="Times New Roman" w:cs="Times New Roman"/>
          <w:sz w:val="24"/>
          <w:szCs w:val="24"/>
        </w:rPr>
        <w:t xml:space="preserve">Lutz, M. (2013). </w:t>
      </w:r>
      <w:r>
        <w:rPr>
          <w:rFonts w:ascii="Times New Roman" w:hAnsi="Times New Roman" w:cs="Times New Roman"/>
          <w:i/>
          <w:iCs/>
          <w:sz w:val="24"/>
          <w:szCs w:val="24"/>
        </w:rPr>
        <w:t xml:space="preserve">Learning Python </w:t>
      </w:r>
      <w:r>
        <w:rPr>
          <w:rFonts w:ascii="Times New Roman" w:hAnsi="Times New Roman" w:cs="Times New Roman"/>
          <w:sz w:val="24"/>
          <w:szCs w:val="24"/>
        </w:rPr>
        <w:t xml:space="preserve">(5th ed.). O’Reilly Media.</w:t>
      </w:r>
      <w:r/>
    </w:p>
    <w:p>
      <w:pPr>
        <w:pBdr/>
        <w:spacing w:after="0" w:before="0" w:line="480" w:lineRule="auto"/>
        <w:ind w:hanging="720" w:left="720"/>
        <w:rPr/>
      </w:pPr>
      <w:r>
        <w:rPr>
          <w:rFonts w:ascii="Times New Roman" w:hAnsi="Times New Roman" w:cs="Times New Roman"/>
          <w:sz w:val="24"/>
          <w:szCs w:val="24"/>
        </w:rPr>
        <w:t xml:space="preserve">Python Software Foundation. (n.d.). </w:t>
      </w:r>
      <w:r>
        <w:rPr>
          <w:rFonts w:ascii="Times New Roman" w:hAnsi="Times New Roman" w:cs="Times New Roman"/>
          <w:i/>
          <w:iCs/>
          <w:sz w:val="24"/>
          <w:szCs w:val="24"/>
        </w:rPr>
        <w:t xml:space="preserve">Built-in types. </w:t>
      </w:r>
      <w:r>
        <w:rPr>
          <w:rFonts w:ascii="Times New Roman" w:hAnsi="Times New Roman" w:cs="Times New Roman"/>
          <w:sz w:val="24"/>
          <w:szCs w:val="24"/>
        </w:rPr>
        <w:t xml:space="preserve">Python 3 documentation. https://docs.python.org/3/library/stdtypes.html</w:t>
      </w:r>
      <w:r/>
    </w:p>
    <w:p>
      <w:pPr>
        <w:pBdr/>
        <w:spacing w:after="0" w:before="0" w:line="480" w:lineRule="auto"/>
        <w:ind w:hanging="720" w:left="720"/>
        <w:rPr/>
      </w:pPr>
      <w:r>
        <w:rPr>
          <w:rFonts w:ascii="Times New Roman" w:hAnsi="Times New Roman" w:cs="Times New Roman"/>
          <w:sz w:val="24"/>
          <w:szCs w:val="24"/>
        </w:rPr>
        <w:t xml:space="preserve">Python Software Foundation. (n.d.). </w:t>
      </w:r>
      <w:r>
        <w:rPr>
          <w:rFonts w:ascii="Times New Roman" w:hAnsi="Times New Roman" w:cs="Times New Roman"/>
          <w:i/>
          <w:iCs/>
          <w:sz w:val="24"/>
          <w:szCs w:val="24"/>
        </w:rPr>
        <w:t xml:space="preserve">Boolean operations. </w:t>
      </w:r>
      <w:r>
        <w:rPr>
          <w:rFonts w:ascii="Times New Roman" w:hAnsi="Times New Roman" w:cs="Times New Roman"/>
          <w:sz w:val="24"/>
          <w:szCs w:val="24"/>
        </w:rPr>
        <w:t xml:space="preserve">In The Python language reference. https://docs.python.org/3/reference/expressions.html#boolean-operations</w:t>
      </w:r>
      <w:r/>
    </w:p>
    <w:p>
      <w:pPr>
        <w:pBdr/>
        <w:spacing w:after="0" w:before="0" w:line="480" w:lineRule="auto"/>
        <w:ind w:hanging="720" w:left="720"/>
        <w:rPr/>
      </w:pPr>
      <w:r>
        <w:rPr>
          <w:rFonts w:ascii="Times New Roman" w:hAnsi="Times New Roman" w:cs="Times New Roman"/>
          <w:sz w:val="24"/>
          <w:szCs w:val="24"/>
        </w:rPr>
        <w:t xml:space="preserve">van Rossum, G. (2010, August 24). </w:t>
      </w:r>
      <w:r>
        <w:rPr>
          <w:rFonts w:ascii="Times New Roman" w:hAnsi="Times New Roman" w:cs="Times New Roman"/>
          <w:i/>
          <w:iCs/>
          <w:sz w:val="24"/>
          <w:szCs w:val="24"/>
        </w:rPr>
        <w:t xml:space="preserve">Why Python’s integer division floors. </w:t>
      </w:r>
      <w:r>
        <w:rPr>
          <w:rFonts w:ascii="Times New Roman" w:hAnsi="Times New Roman" w:cs="Times New Roman"/>
          <w:sz w:val="24"/>
          <w:szCs w:val="24"/>
        </w:rPr>
        <w:t xml:space="preserve">The History of Python. https://python-history.blogspot.com/2010/08/why-pythons-integer-division-floors.html</w:t>
      </w:r>
      <w:r/>
    </w:p>
    <w:p>
      <w:pPr>
        <w:pBdr/>
        <w:spacing w:after="0" w:before="0" w:line="480" w:lineRule="auto"/>
        <w:ind w:hanging="720" w:left="720"/>
        <w:rPr/>
      </w:pPr>
      <w:r>
        <w:rPr>
          <w:rFonts w:ascii="Times New Roman" w:hAnsi="Times New Roman" w:cs="Times New Roman"/>
          <w:sz w:val="24"/>
          <w:szCs w:val="24"/>
        </w:rPr>
        <w:t xml:space="preserve">van Rossum, G., &amp; Zadka, M. (2001). </w:t>
      </w:r>
      <w:r>
        <w:rPr>
          <w:rFonts w:ascii="Times New Roman" w:hAnsi="Times New Roman" w:cs="Times New Roman"/>
          <w:i/>
          <w:iCs/>
          <w:sz w:val="24"/>
          <w:szCs w:val="24"/>
        </w:rPr>
        <w:t xml:space="preserve">PEP 238 – Changing the division operator. </w:t>
      </w:r>
      <w:r>
        <w:rPr>
          <w:rFonts w:ascii="Times New Roman" w:hAnsi="Times New Roman" w:cs="Times New Roman"/>
          <w:sz w:val="24"/>
          <w:szCs w:val="24"/>
        </w:rPr>
        <w:t xml:space="preserve">Python Enhancement Proposals. https://peps.python.org/pep-0238/</w:t>
      </w:r>
      <w:r/>
    </w:p>
    <w:sectPr>
      <w:headerReference w:type="default" r:id="rId8"/>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line="240" w:lineRule="auto"/>
      <w:ind/>
      <w:jc w:val="right"/>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after="0" w:afterAutospacing="0" w:before="0" w:beforeAutospacing="0" w:line="48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75"/>
    <w:next w:val="675"/>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75"/>
    <w:next w:val="675"/>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75"/>
    <w:next w:val="675"/>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75"/>
    <w:next w:val="675"/>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75"/>
    <w:next w:val="675"/>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75"/>
    <w:next w:val="675"/>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75"/>
    <w:next w:val="675"/>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5"/>
    <w:next w:val="675"/>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5"/>
    <w:next w:val="675"/>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75"/>
    <w:next w:val="675"/>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75"/>
    <w:next w:val="675"/>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75"/>
    <w:next w:val="675"/>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75"/>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75"/>
    <w:next w:val="675"/>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75"/>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75"/>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75"/>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75"/>
    <w:next w:val="675"/>
    <w:uiPriority w:val="35"/>
    <w:unhideWhenUsed/>
    <w:qFormat/>
    <w:pPr>
      <w:pBdr/>
      <w:spacing w:after="200" w:line="240" w:lineRule="auto"/>
      <w:ind/>
    </w:pPr>
    <w:rPr>
      <w:i/>
      <w:iCs/>
      <w:color w:val="0e2841" w:themeColor="text2"/>
      <w:sz w:val="18"/>
      <w:szCs w:val="18"/>
    </w:rPr>
  </w:style>
  <w:style w:type="paragraph" w:styleId="181">
    <w:name w:val="footnote text"/>
    <w:basedOn w:val="675"/>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75"/>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75"/>
    <w:next w:val="675"/>
    <w:uiPriority w:val="39"/>
    <w:unhideWhenUsed/>
    <w:pPr>
      <w:pBdr/>
      <w:spacing w:after="100"/>
      <w:ind/>
    </w:pPr>
  </w:style>
  <w:style w:type="paragraph" w:styleId="190">
    <w:name w:val="toc 2"/>
    <w:basedOn w:val="675"/>
    <w:next w:val="675"/>
    <w:uiPriority w:val="39"/>
    <w:unhideWhenUsed/>
    <w:pPr>
      <w:pBdr/>
      <w:spacing w:after="100"/>
      <w:ind w:left="220"/>
    </w:pPr>
  </w:style>
  <w:style w:type="paragraph" w:styleId="191">
    <w:name w:val="toc 3"/>
    <w:basedOn w:val="675"/>
    <w:next w:val="675"/>
    <w:uiPriority w:val="39"/>
    <w:unhideWhenUsed/>
    <w:pPr>
      <w:pBdr/>
      <w:spacing w:after="100"/>
      <w:ind w:left="440"/>
    </w:pPr>
  </w:style>
  <w:style w:type="paragraph" w:styleId="192">
    <w:name w:val="toc 4"/>
    <w:basedOn w:val="675"/>
    <w:next w:val="675"/>
    <w:uiPriority w:val="39"/>
    <w:unhideWhenUsed/>
    <w:pPr>
      <w:pBdr/>
      <w:spacing w:after="100"/>
      <w:ind w:left="660"/>
    </w:pPr>
  </w:style>
  <w:style w:type="paragraph" w:styleId="193">
    <w:name w:val="toc 5"/>
    <w:basedOn w:val="675"/>
    <w:next w:val="675"/>
    <w:uiPriority w:val="39"/>
    <w:unhideWhenUsed/>
    <w:pPr>
      <w:pBdr/>
      <w:spacing w:after="100"/>
      <w:ind w:left="880"/>
    </w:pPr>
  </w:style>
  <w:style w:type="paragraph" w:styleId="194">
    <w:name w:val="toc 6"/>
    <w:basedOn w:val="675"/>
    <w:next w:val="675"/>
    <w:uiPriority w:val="39"/>
    <w:unhideWhenUsed/>
    <w:pPr>
      <w:pBdr/>
      <w:spacing w:after="100"/>
      <w:ind w:left="1100"/>
    </w:pPr>
  </w:style>
  <w:style w:type="paragraph" w:styleId="195">
    <w:name w:val="toc 7"/>
    <w:basedOn w:val="675"/>
    <w:next w:val="675"/>
    <w:uiPriority w:val="39"/>
    <w:unhideWhenUsed/>
    <w:pPr>
      <w:pBdr/>
      <w:spacing w:after="100"/>
      <w:ind w:left="1320"/>
    </w:pPr>
  </w:style>
  <w:style w:type="paragraph" w:styleId="196">
    <w:name w:val="toc 8"/>
    <w:basedOn w:val="675"/>
    <w:next w:val="675"/>
    <w:uiPriority w:val="39"/>
    <w:unhideWhenUsed/>
    <w:pPr>
      <w:pBdr/>
      <w:spacing w:after="100"/>
      <w:ind w:left="1540"/>
    </w:pPr>
  </w:style>
  <w:style w:type="paragraph" w:styleId="197">
    <w:name w:val="toc 9"/>
    <w:basedOn w:val="675"/>
    <w:next w:val="675"/>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5"/>
    <w:next w:val="675"/>
    <w:uiPriority w:val="99"/>
    <w:unhideWhenUsed/>
    <w:pPr>
      <w:pBdr/>
      <w:spacing w:after="0" w:afterAutospacing="0"/>
      <w:ind/>
    </w:pPr>
  </w:style>
  <w:style w:type="paragraph" w:styleId="675" w:default="1">
    <w:name w:val="Normal"/>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 Discussion Questions: Dynamic Typing, Division, and Short-Circuit Evaluation</dc:title>
  <dc:creator>Munni Khan</dc:creator>
  <cp:revision>1</cp:revision>
  <dcterms:modified xsi:type="dcterms:W3CDTF">2026-09-16T03:46:13Z</dcterms:modified>
</cp:coreProperties>
</file>