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742E" w14:textId="1EC24B4D" w:rsidR="00C625C4" w:rsidRDefault="00C625C4">
      <w:r w:rsidRPr="00C625C4">
        <w:t>The Abstract Factory pattern separates the creation of products from their usage, and allows you to create families of related products without specifying their concrete classes. It provides a way to encapsulate a group of individual factories that have a common theme without specifying their concrete classes.</w:t>
      </w:r>
    </w:p>
    <w:p w14:paraId="7319CEA2" w14:textId="5EC7D14E" w:rsidR="00C33702" w:rsidRDefault="00AB4BB9">
      <w:r>
        <w:rPr>
          <w:noProof/>
        </w:rPr>
        <w:drawing>
          <wp:inline distT="0" distB="0" distL="0" distR="0" wp14:anchorId="3A65530C" wp14:editId="7EE7FB2C">
            <wp:extent cx="3942259" cy="716472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24" cy="72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1B"/>
    <w:rsid w:val="00181B1B"/>
    <w:rsid w:val="007440A1"/>
    <w:rsid w:val="00AB4BB9"/>
    <w:rsid w:val="00C33702"/>
    <w:rsid w:val="00C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8417"/>
  <w15:chartTrackingRefBased/>
  <w15:docId w15:val="{F6594F0D-64F1-4B67-9062-569BC193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Neha</cp:lastModifiedBy>
  <cp:revision>3</cp:revision>
  <dcterms:created xsi:type="dcterms:W3CDTF">2021-06-13T18:28:00Z</dcterms:created>
  <dcterms:modified xsi:type="dcterms:W3CDTF">2024-01-18T22:33:00Z</dcterms:modified>
</cp:coreProperties>
</file>