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qa-plan---appclub"/>
    <w:p>
      <w:pPr>
        <w:pStyle w:val="Heading1"/>
      </w:pPr>
      <w:r>
        <w:t xml:space="preserve">QA Plan - AppClub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los lineamientos, alcance y metodologías para asegurar la calidad del software (AppClub) antes de cada lanzamiento a producción.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Compact"/>
        <w:numPr>
          <w:ilvl w:val="0"/>
          <w:numId w:val="1001"/>
        </w:numPr>
      </w:pPr>
      <w:r>
        <w:t xml:space="preserve">Pruebas Funcionales (Login, Registro, Reservas, Tienda, etc.)</w:t>
      </w:r>
    </w:p>
    <w:p>
      <w:pPr>
        <w:pStyle w:val="Compact"/>
        <w:numPr>
          <w:ilvl w:val="0"/>
          <w:numId w:val="1001"/>
        </w:numPr>
      </w:pPr>
      <w:r>
        <w:t xml:space="preserve">Pruebas No Funcionales (Rendimiento, Pérdida de red)</w:t>
      </w:r>
    </w:p>
    <w:p>
      <w:pPr>
        <w:pStyle w:val="Compact"/>
        <w:numPr>
          <w:ilvl w:val="0"/>
          <w:numId w:val="1001"/>
        </w:numPr>
      </w:pPr>
      <w:r>
        <w:t xml:space="preserve">Pruebas de Roles y Permisos (Admin vs User)</w:t>
      </w:r>
    </w:p>
    <w:bookmarkEnd w:id="10"/>
    <w:bookmarkStart w:id="11" w:name="estrategia-de-pruebas"/>
    <w:p>
      <w:pPr>
        <w:pStyle w:val="Heading2"/>
      </w:pPr>
      <w:r>
        <w:t xml:space="preserve">3. Estrategia de Pruebas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Smoke Testing:</w:t>
      </w:r>
      <w:r>
        <w:t xml:space="preserve"> </w:t>
      </w:r>
      <w:r>
        <w:t xml:space="preserve">Para validar los flujos críticos (Happy Paths) en cada nuevo 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Testing:</w:t>
      </w:r>
      <w:r>
        <w:t xml:space="preserve"> </w:t>
      </w:r>
      <w:r>
        <w:t xml:space="preserve">Pruebas profundas previas a cada release oficial.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UAT (User Acceptance Testing):</w:t>
      </w:r>
      <w:r>
        <w:t xml:space="preserve"> </w:t>
      </w:r>
      <w:r>
        <w:t xml:space="preserve">Validación final orientada al usuario.</w:t>
      </w:r>
    </w:p>
    <w:bookmarkEnd w:id="11"/>
    <w:bookmarkStart w:id="12" w:name="criterios-de-aceptación-dod"/>
    <w:p>
      <w:pPr>
        <w:pStyle w:val="Heading2"/>
      </w:pPr>
      <w:r>
        <w:t xml:space="preserve">4. Criterios de Aceptación (DoD)</w:t>
      </w:r>
    </w:p>
    <w:p>
      <w:pPr>
        <w:pStyle w:val="Compact"/>
        <w:numPr>
          <w:ilvl w:val="0"/>
          <w:numId w:val="1003"/>
        </w:numPr>
      </w:pPr>
      <w:r>
        <w:t xml:space="preserve">0 Bugs Críticos o Altos.</w:t>
      </w:r>
    </w:p>
    <w:p>
      <w:pPr>
        <w:pStyle w:val="Compact"/>
        <w:numPr>
          <w:ilvl w:val="0"/>
          <w:numId w:val="1003"/>
        </w:numPr>
      </w:pPr>
      <w:r>
        <w:t xml:space="preserve">Smoke Tests aprobados al 100%.</w:t>
      </w:r>
    </w:p>
    <w:p>
      <w:pPr>
        <w:pStyle w:val="Compact"/>
        <w:numPr>
          <w:ilvl w:val="0"/>
          <w:numId w:val="1003"/>
        </w:numPr>
      </w:pPr>
      <w:r>
        <w:t xml:space="preserve">Funcionalidades cumplen con el diseño y experiencia especificados.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