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63FF0" w:rsidRDefault="00000000">
      <w:pPr>
        <w:spacing w:before="240" w:after="160"/>
        <w:jc w:val="center"/>
      </w:pPr>
      <w:r>
        <w:rPr>
          <w:b/>
          <w:bCs/>
          <w:sz w:val="32"/>
          <w:szCs w:val="32"/>
        </w:rPr>
        <w:t>ДОПОВІДЬ</w:t>
      </w:r>
    </w:p>
    <w:p w:rsidR="00A63FF0" w:rsidRDefault="00000000">
      <w:pPr>
        <w:spacing w:before="240" w:after="160"/>
        <w:jc w:val="center"/>
      </w:pPr>
      <w:r>
        <w:rPr>
          <w:b/>
          <w:bCs/>
          <w:sz w:val="28"/>
          <w:szCs w:val="28"/>
        </w:rPr>
        <w:t>до захисту кваліфікаційної роботи бакалавра</w:t>
      </w:r>
    </w:p>
    <w:p w:rsidR="00A63FF0" w:rsidRDefault="00000000">
      <w:pPr>
        <w:spacing w:after="80"/>
        <w:jc w:val="center"/>
      </w:pPr>
      <w:r>
        <w:rPr>
          <w:sz w:val="28"/>
          <w:szCs w:val="28"/>
        </w:rPr>
        <w:t>на тему:</w:t>
      </w:r>
    </w:p>
    <w:p w:rsidR="00A63FF0" w:rsidRDefault="00000000" w:rsidP="00C615E6">
      <w:pPr>
        <w:spacing w:after="80"/>
        <w:jc w:val="center"/>
      </w:pPr>
      <w:r>
        <w:rPr>
          <w:b/>
          <w:bCs/>
          <w:sz w:val="28"/>
          <w:szCs w:val="28"/>
        </w:rPr>
        <w:t>«Розробка дашборду моніторингу ETL-конвеєра з підтримкою симуляції потоків вхідних даних»</w:t>
      </w:r>
    </w:p>
    <w:p w:rsidR="00A63FF0" w:rsidRDefault="00000000">
      <w:pPr>
        <w:spacing w:after="80"/>
        <w:jc w:val="center"/>
      </w:pPr>
      <w:r>
        <w:rPr>
          <w:sz w:val="28"/>
          <w:szCs w:val="28"/>
        </w:rPr>
        <w:t>Науковий керівник: к.ф.-м.н., доц. Томка Ю.Я.</w:t>
      </w:r>
    </w:p>
    <w:p w:rsidR="00A63FF0" w:rsidRDefault="00000000">
      <w:pPr>
        <w:spacing w:after="60"/>
        <w:jc w:val="center"/>
      </w:pPr>
      <w:r>
        <w:rPr>
          <w:sz w:val="28"/>
          <w:szCs w:val="28"/>
        </w:rPr>
        <w:t>Чернівці – 2026</w:t>
      </w:r>
    </w:p>
    <w:p w:rsidR="00A63FF0" w:rsidRDefault="00A63FF0">
      <w:pPr>
        <w:pBdr>
          <w:bottom w:val="single" w:sz="4" w:space="2" w:color="0D9488"/>
        </w:pBdr>
        <w:spacing w:after="80"/>
      </w:pPr>
    </w:p>
    <w:p w:rsidR="00A63FF0" w:rsidRDefault="00000000">
      <w:pPr>
        <w:spacing w:after="200"/>
      </w:pPr>
      <w:r>
        <w:rPr>
          <w:color w:val="475569"/>
          <w:sz w:val="22"/>
          <w:szCs w:val="22"/>
        </w:rPr>
        <w:t>Орієнтовний час виступу: 7–10 хвилин</w:t>
      </w:r>
    </w:p>
    <w:p w:rsidR="00A63FF0" w:rsidRDefault="00000000">
      <w:pPr>
        <w:spacing w:before="200" w:after="60"/>
      </w:pPr>
      <w:r>
        <w:rPr>
          <w:b/>
          <w:bCs/>
          <w:i/>
          <w:iCs/>
          <w:color w:val="0D9488"/>
          <w:sz w:val="22"/>
          <w:szCs w:val="22"/>
        </w:rPr>
        <w:t>[СЛАЙД 1 — Титульний слайд]</w:t>
      </w:r>
    </w:p>
    <w:p w:rsidR="00A63FF0" w:rsidRPr="00C615E6" w:rsidRDefault="00000000">
      <w:pPr>
        <w:spacing w:after="120" w:line="360" w:lineRule="auto"/>
        <w:jc w:val="both"/>
        <w:rPr>
          <w:sz w:val="28"/>
          <w:szCs w:val="28"/>
        </w:rPr>
      </w:pPr>
      <w:r>
        <w:rPr>
          <w:sz w:val="28"/>
          <w:szCs w:val="28"/>
        </w:rPr>
        <w:t>Шановні члени екзаменаційної комісії! Дозвольте представити до вашої уваги кваліфікаційну роботу на тему «Розробка дашборду моніторингу ETL-конвеєра з підтримкою симуляції потоків вхідних даних».</w:t>
      </w:r>
    </w:p>
    <w:p w:rsidR="00A63FF0" w:rsidRDefault="00000000">
      <w:pPr>
        <w:spacing w:before="200" w:after="60"/>
      </w:pPr>
      <w:r>
        <w:rPr>
          <w:b/>
          <w:bCs/>
          <w:i/>
          <w:iCs/>
          <w:color w:val="0D9488"/>
          <w:sz w:val="22"/>
          <w:szCs w:val="22"/>
        </w:rPr>
        <w:t>[СЛАЙД 2 — Актуальність]</w:t>
      </w:r>
    </w:p>
    <w:p w:rsidR="00A63FF0" w:rsidRDefault="00000000">
      <w:pPr>
        <w:spacing w:after="120" w:line="360" w:lineRule="auto"/>
        <w:jc w:val="both"/>
      </w:pPr>
      <w:r>
        <w:rPr>
          <w:sz w:val="28"/>
          <w:szCs w:val="28"/>
        </w:rPr>
        <w:t>Сучасні підприємства генерують дедалі більші обсяги даних з різнорідних джерел. Згідно з прогнозом IDC Global DataSphere, до 2028 року у світі щорічно генеруватиметься близько 394 зетабайтів даних, а середньорічний темп зростання становитиме 24%. Забезпечення якості та цілісності цих даних є критичним завданням для будь-якої інформаційної системи. Попри широкий вибір інструментів — Apache Airflow, Azure Data Factory, SSIS та dbt — жоден із них не поєднує одночасно відкритість вихідного коду, нативну підтримку медальйонної архітектури, вбудований контроль якості та хмарну незалежність. Саме цей розрив між функціональними потребами та можливостями існуючих інструментів і визначив актуальність та напрям даної роботи.</w:t>
      </w:r>
    </w:p>
    <w:p w:rsidR="00A63FF0" w:rsidRDefault="00000000">
      <w:pPr>
        <w:spacing w:before="200" w:after="60"/>
      </w:pPr>
      <w:r>
        <w:rPr>
          <w:b/>
          <w:bCs/>
          <w:i/>
          <w:iCs/>
          <w:color w:val="0D9488"/>
          <w:sz w:val="22"/>
          <w:szCs w:val="22"/>
        </w:rPr>
        <w:t>[СЛАЙД 3 — Мета та завдання]</w:t>
      </w:r>
    </w:p>
    <w:p w:rsidR="00A63FF0" w:rsidRDefault="00000000">
      <w:pPr>
        <w:spacing w:after="120" w:line="360" w:lineRule="auto"/>
        <w:jc w:val="both"/>
      </w:pPr>
      <w:r>
        <w:rPr>
          <w:sz w:val="28"/>
          <w:szCs w:val="28"/>
        </w:rPr>
        <w:t>Метою роботи є розробка програмної системи інтеграції даних на основі медальйонної архітектури з повним ETL-циклом Bronze → Silver → Gold, вбудованим контролем якості та вебінтерфейсом моніторингу.</w:t>
      </w:r>
    </w:p>
    <w:p w:rsidR="00A63FF0" w:rsidRDefault="00000000">
      <w:pPr>
        <w:spacing w:after="120" w:line="360" w:lineRule="auto"/>
        <w:jc w:val="both"/>
      </w:pPr>
      <w:r>
        <w:rPr>
          <w:sz w:val="28"/>
          <w:szCs w:val="28"/>
        </w:rPr>
        <w:t xml:space="preserve">Для досягнення цієї мети було вирішено такі завдання: проведено теоретичний огляд концепції ETL та медальйонної архітектури; здійснено порівняльний аналіз існуючих інструментів; спроектовано схему бази даних </w:t>
        <w:lastRenderedPageBreak/>
        <w:t>та ETL-пайплайн; реалізовано WPF-симулятор і вебзастосунок; організовано міжпроцесну взаємодію через Named Pipe.</w:t>
      </w:r>
    </w:p>
    <w:p w:rsidR="00A63FF0" w:rsidRDefault="00000000">
      <w:pPr>
        <w:spacing w:before="200" w:after="60"/>
      </w:pPr>
      <w:r>
        <w:rPr>
          <w:b/>
          <w:bCs/>
          <w:i/>
          <w:iCs/>
          <w:color w:val="0D9488"/>
          <w:sz w:val="22"/>
          <w:szCs w:val="22"/>
        </w:rPr>
        <w:t>[СЛАЙД 4 — Аналіз аналогів]</w:t>
      </w:r>
    </w:p>
    <w:p w:rsidR="00A63FF0" w:rsidRDefault="00000000">
      <w:pPr>
        <w:spacing w:after="120" w:line="360" w:lineRule="auto"/>
        <w:jc w:val="both"/>
      </w:pPr>
      <w:r>
        <w:rPr>
          <w:sz w:val="28"/>
          <w:szCs w:val="28"/>
        </w:rPr>
        <w:t>У першому розділі проведено порівняльний аналіз чотирьох провідних ETL-інструментів за сімома критеріями. Apache Airflow є потужним оркестратором, але для повного ETL-циклу потребує інтеграції додаткових компонентів і не має вбудованого контролю якості. Azure Data Factory є хмарно залежним і не підтримує повноцінного локального розгортання. SSIS не підтримує медальйонну архітектуру і має закритий вихідний код. dbt вирішує лише трансформаційну частину задачі в парадигмі ELT і не надає вбудованого моніторингу. Розроблене власне рішення отримало найвищу оцінку за всіма критеріями, оскільки поєднує відкритий вихідний код, повний ETL-цикл з вбудованою валідацією, хмарну незалежність та нативну підтримку медальйонної архітектури.</w:t>
      </w:r>
    </w:p>
    <w:p w:rsidR="00A63FF0" w:rsidRDefault="00000000">
      <w:pPr>
        <w:spacing w:before="200" w:after="60"/>
      </w:pPr>
      <w:r>
        <w:rPr>
          <w:b/>
          <w:bCs/>
          <w:i/>
          <w:iCs/>
          <w:color w:val="0D9488"/>
          <w:sz w:val="22"/>
          <w:szCs w:val="22"/>
        </w:rPr>
        <w:t>[СЛАЙД 5 — Загальна архітектура]</w:t>
      </w:r>
    </w:p>
    <w:p w:rsidR="00A63FF0" w:rsidRDefault="00000000">
      <w:pPr>
        <w:spacing w:after="120" w:line="360" w:lineRule="auto"/>
        <w:jc w:val="both"/>
      </w:pPr>
      <w:r>
        <w:rPr>
          <w:sz w:val="28"/>
          <w:szCs w:val="28"/>
        </w:rPr>
        <w:t>Розроблена система є двокомпонентною. Перший компонент — настільний WPF-симулятор на основі патерну MVVM, який виконує дві функції: генерує синтетичні потоки вхідних даних та безпосередньо запускає ETL-пайплайн. Його ядро складають чотири класи: BronzeLoader, SilverProcessor, GoldLoader та EtlOrchestrator. Другий компонент — вебзастосунок на ASP.NET Core MVC, що надає повноцінний інтерфейс моніторингу: перегляд KPI, журналів та управління задачами і користувачами. Обидва компоненти працюють незалежно, але взаємодіють через два канали: спільну базу даних PostgreSQL та механізм Named Pipe для передачі команд у реальному часі. Ця архітектура дозволяє запускати ETL безпосередньо з веббраузера, не маючи прямого доступу до WPF-застосунку.</w:t>
      </w:r>
    </w:p>
    <w:p w:rsidR="00A63FF0" w:rsidRDefault="00000000">
      <w:pPr>
        <w:spacing w:before="200" w:after="60"/>
      </w:pPr>
      <w:r>
        <w:rPr>
          <w:b/>
          <w:bCs/>
          <w:i/>
          <w:iCs/>
          <w:color w:val="0D9488"/>
          <w:sz w:val="22"/>
          <w:szCs w:val="22"/>
        </w:rPr>
        <w:t>[СЛАЙД 6 — Медальйонна архітектура]</w:t>
      </w:r>
    </w:p>
    <w:p w:rsidR="00A63FF0" w:rsidRDefault="00000000">
      <w:pPr>
        <w:spacing w:after="120" w:line="360" w:lineRule="auto"/>
        <w:jc w:val="both"/>
      </w:pPr>
      <w:r>
        <w:rPr>
          <w:sz w:val="28"/>
          <w:szCs w:val="28"/>
        </w:rPr>
        <w:t>Ключовою архітектурною концепцією є медальйонна архітектура з трьома рівнями якості даних. Bronze-шар — таблиця stg.SalesRaw — виконує роль буфера: зберігає сирі, незмінні дані з генератора у вигляді append-only вставок. Усі поля nullable, без жодної валідації. Прапор IsProcessedToSilver забезпечує ідемпотентність переходу на наступний рівень. Silver-шар — silver.SalesClean — є центром якості даних: тут виконується перевірка NOT NULL для ключових атрибутів, перевірка Quantity більше нуля та Price більше нуля, обчислення TotalAmount та дворівнева дедуплікація з трасуванням через SourceId. Gold-шар реалізований як класична зіркова схема в схемі dw: центральна таблиця фактів FactSales оточена чотирма вимірами — DimStore, DimProduct, DimCustomer та DimDate. Цей шар призначений для аналітичних запитів і побудови звітності.</w:t>
      </w:r>
    </w:p>
    <w:p w:rsidR="00A63FF0" w:rsidRDefault="00000000">
      <w:pPr>
        <w:spacing w:before="200" w:after="60"/>
      </w:pPr>
      <w:r>
        <w:rPr>
          <w:b/>
          <w:bCs/>
          <w:i/>
          <w:iCs/>
          <w:color w:val="0D9488"/>
          <w:sz w:val="22"/>
          <w:szCs w:val="22"/>
        </w:rPr>
        <w:t>[СЛАЙД 7 — Схема взаємодії компонентів]</w:t>
      </w:r>
    </w:p>
    <w:p w:rsidR="00A63FF0" w:rsidRDefault="00000000">
      <w:pPr>
        <w:spacing w:after="120" w:line="360" w:lineRule="auto"/>
        <w:jc w:val="both"/>
      </w:pPr>
      <w:r>
        <w:rPr>
          <w:sz w:val="28"/>
          <w:szCs w:val="28"/>
        </w:rPr>
        <w:t>На цьому слайді представлено модульно-аналітичну схему системи, що деталізує взаємодію між усіма компонентами. WPF-симулятор містить три рівні: шар генерації даних через SalesGenerator на основі бібліотеки Bogus, шар ETL-пайплайну з чотирма класами-обробниками та шар MVVM-представлення. Вебзастосунок організований за патерном MVC: контролери отримують дані через сервісний шар на базі Entity Framework Core і передають їх у Razor-представлення. Взаємодія між застосунками відбувається через два канали: спільна база даних PostgreSQL є основним джерелом стану системи, тоді як Named Pipe використовується виключно для передачі оперативних команд — зокрема запуску ETL-задачі з вебінтерфейсу.</w:t>
      </w:r>
    </w:p>
    <w:p w:rsidR="00A63FF0" w:rsidRDefault="00000000">
      <w:pPr>
        <w:spacing w:before="200" w:after="60"/>
      </w:pPr>
      <w:r>
        <w:rPr>
          <w:b/>
          <w:bCs/>
          <w:i/>
          <w:iCs/>
          <w:color w:val="0D9488"/>
          <w:sz w:val="22"/>
          <w:szCs w:val="22"/>
        </w:rPr>
        <w:t>[СЛАЙД 8 — База даних]</w:t>
      </w:r>
    </w:p>
    <w:p w:rsidR="00A63FF0" w:rsidRDefault="00000000">
      <w:pPr>
        <w:spacing w:after="120" w:line="360" w:lineRule="auto"/>
        <w:jc w:val="both"/>
      </w:pPr>
      <w:r>
        <w:rPr>
          <w:sz w:val="28"/>
          <w:szCs w:val="28"/>
        </w:rPr>
        <w:t xml:space="preserve">База даних PostgreSQL організована за принципом схемного розподілу, що безпосередньо відображає шари медальйонної архітектури. Схема stg </w:t>
        <w:lastRenderedPageBreak/>
        <w:t>відповідає Bronze-шару, silver — Silver-шару, dw — Gold-шару. Такий підхід дає можливість застосовувати різні права доступу до кожного шару та легко ізолювати трансформаційну логіку. Окрім трьох бізнес-схем, є дві службові: etl для аудиту виконань — таблиці EtlJob, EtlRun, EtlLog та EtlSchedule — та auth для управління обліковими записами з bcrypt-хешуванням паролів та рольовою моделлю. Вся структура підтримується засобами Entity Framework Core у режимі Code First, що спрощує міграції та дозволяє автоматично відтворити всю схему бази даних з нуля єдиною командою.</w:t>
      </w:r>
    </w:p>
    <w:p w:rsidR="00A63FF0" w:rsidRDefault="00000000">
      <w:pPr>
        <w:spacing w:before="200" w:after="60"/>
      </w:pPr>
      <w:r>
        <w:rPr>
          <w:b/>
          <w:bCs/>
          <w:i/>
          <w:iCs/>
          <w:color w:val="0D9488"/>
          <w:sz w:val="22"/>
          <w:szCs w:val="22"/>
        </w:rPr>
        <w:t>[СЛАЙД 9 — ETL-пайплайн]</w:t>
      </w:r>
    </w:p>
    <w:p w:rsidR="00A63FF0" w:rsidRDefault="00000000">
      <w:pPr>
        <w:spacing w:after="120" w:line="360" w:lineRule="auto"/>
        <w:jc w:val="both"/>
      </w:pPr>
      <w:r>
        <w:rPr>
          <w:sz w:val="28"/>
          <w:szCs w:val="28"/>
        </w:rPr>
        <w:t>ETL-пайплайн реалізує принцип єдиної відповідальності: кожен клас виконує строго одну функцію. BronzeLoader реалізує мінімалістичну логіку завантаження — отримати пакет і зберегти без жодних перевірок, у рамках єдиної атомарної транзакції EF Core. SilverProcessor є центральним елементом контролю якості: він послідовно перевіряє сім правил валідації, а потім виконує дворівневу дедуплікацію — спочатку через HashSet у пам’яті для швидкої перевірки всередині батчу, потім через запит до бази даних для виявлення дублікатів між батчами. GoldLoader відповідає за побудову аналітичного шару: він виконує lookup у чотирьох таблицях вимірів та формує записи FactSales з агрегованими показниками. EtlOrchestrator відповідає виключно за аудит: стартує запис EtlRun, логує кожен крок через LogAsync та фіксує підсумковий статус Success або Failed.</w:t>
      </w:r>
    </w:p>
    <w:p w:rsidR="00A63FF0" w:rsidRDefault="00000000">
      <w:pPr>
        <w:spacing w:after="120" w:line="360" w:lineRule="auto"/>
        <w:jc w:val="both"/>
      </w:pPr>
      <w:r>
        <w:rPr>
          <w:sz w:val="28"/>
          <w:szCs w:val="28"/>
        </w:rPr>
        <w:t>Принциповою особливістю є гарантована ідемпотентність: прапорці IsProcessedToSilver та IsProcessedToGold у відповідних таблицях гарантують, що кожен запис обробляється рівно один раз незалежно від кількості перезапусків конвейєра. При збої EtlOrchestrator фіксує статус Failed із повідомленням про помилку, а повторний запуск автоматично продовжить обробку лише необроблених записів.</w:t>
      </w:r>
    </w:p>
    <w:p w:rsidR="00A63FF0" w:rsidRDefault="00000000">
      <w:pPr>
        <w:spacing w:before="200" w:after="60"/>
      </w:pPr>
      <w:r>
        <w:rPr>
          <w:b/>
          <w:bCs/>
          <w:i/>
          <w:iCs/>
          <w:color w:val="0D9488"/>
          <w:sz w:val="22"/>
          <w:szCs w:val="22"/>
        </w:rPr>
        <w:t>[СЛАЙД 10 — WPF-симулятор]</w:t>
      </w:r>
    </w:p>
    <w:p w:rsidR="00A63FF0" w:rsidRDefault="00000000">
      <w:pPr>
        <w:spacing w:after="120" w:line="360" w:lineRule="auto"/>
        <w:jc w:val="both"/>
      </w:pPr>
      <w:r>
        <w:rPr>
          <w:sz w:val="28"/>
          <w:szCs w:val="28"/>
        </w:rPr>
        <w:t>WPF-симулятор вирішує практичну проблему відсутності реальних виробничих даних при розробці та тестуванні ETL-системи. Клас SalesGenerator з бібліотекою Bogus генерує реалістичні синтетичні дані на основі довідників: 10 магазинів, 100 товарів, 250 клієнтів. Ключовою функцією є налаштування якості вхідних даних через три незалежні параметри: NullRate задає відсоток полів з відсутніми значеннями, NegativeRate — частку записів із некоректними числовими значеннями, DuplicateRate — частку навмисних дублікатів. Це дозволяє змоделювати будь-який реальний сценарій: від ідеально чистих даних до сильно засмічених потоків. Інтерфейс Pipeline Visualizer відображає три картки Bronze/Silver/Gold з лічильниками в реальному часі та кольоровою індикацією кожного запису: PASSED зеленим і REJECTED червоним із зазначенням конкретної причини відхилення.</w:t>
      </w:r>
    </w:p>
    <w:p w:rsidR="00A63FF0" w:rsidRDefault="00000000">
      <w:pPr>
        <w:spacing w:before="200" w:after="60"/>
      </w:pPr>
      <w:r>
        <w:rPr>
          <w:b/>
          <w:bCs/>
          <w:i/>
          <w:iCs/>
          <w:color w:val="0D9488"/>
          <w:sz w:val="22"/>
          <w:szCs w:val="22"/>
        </w:rPr>
        <w:t>[СЛАЙД 11 — Вебзастосунок]</w:t>
      </w:r>
    </w:p>
    <w:p w:rsidR="00A63FF0" w:rsidRDefault="00000000">
      <w:pPr>
        <w:spacing w:after="120" w:line="360" w:lineRule="auto"/>
        <w:jc w:val="both"/>
      </w:pPr>
      <w:r>
        <w:rPr>
          <w:sz w:val="28"/>
          <w:szCs w:val="28"/>
        </w:rPr>
        <w:lastRenderedPageBreak/>
        <w:t>Вебзастосунок на ASP.NET Core MVC надає шість функціональних розділів з рольовою моделлю доступу. Dashboard відображає KPI-показники всіх шарів у вигляді карток: кількість записів у кожному шарі, кількість успішних та невдалих запусків. ETL Jobs відображає список налаштованих задач і дозволяє запустити будь-яку з них кнопкою «Run Now» — ця дія надсилає команду до WPF-симулятора через Named Pipe без будь-якого прямого підключення до нього. ETL Logs надає деталізований журнал із фільтрацією за рівнем Info, Warn та Error та агрегованою статистикою по запусках. Staging надає доступ до Bronze-шару з можливістю експорту в CSV. Facts — аналітичний перегляд Gold-шару з фільтрацією за датою та магазином. Адмін-розділ управляє обліковими записами трьох ролей: Admin має повний доступ, DataEngineer може запускати ETL та переглядати журнали, Analyst має доступ лише до аналітичних даних.</w:t>
      </w:r>
    </w:p>
    <w:p w:rsidR="00A63FF0" w:rsidRDefault="00000000">
      <w:pPr>
        <w:spacing w:before="200" w:after="60"/>
      </w:pPr>
      <w:r>
        <w:rPr>
          <w:b/>
          <w:bCs/>
          <w:i/>
          <w:iCs/>
          <w:color w:val="0D9488"/>
          <w:sz w:val="22"/>
          <w:szCs w:val="22"/>
        </w:rPr>
        <w:t>[СЛАЙД 12 — Результати]</w:t>
      </w:r>
    </w:p>
    <w:p w:rsidR="00A63FF0" w:rsidRDefault="00000000">
      <w:pPr>
        <w:spacing w:after="120" w:line="360" w:lineRule="auto"/>
        <w:jc w:val="both"/>
      </w:pPr>
      <w:r>
        <w:rPr>
          <w:sz w:val="28"/>
          <w:szCs w:val="28"/>
        </w:rPr>
        <w:t>На слайді підсумовано кількісні результати роботи. Реалізовано повний цикл медальйонної архітектури з трьома рівнями обробки даних. База даних містить 5 логічно розмежованих схем PostgreSQL відповідно до відповідальності кожного компонента. SilverProcessor виконує 7 правил валідації для кожного запису. Дедуплікація реалізована на двох рівнях: батчева у пам’яті та між батчами через базу даних. Рольова модель містить 3 рівні доступу з чітким розмежуванням прав. Міжпроцесна взаємодія через Named Pipe забезпечує керування ETL-процесом з вебінтерфейсу без прямої залежності між застосунками.</w:t>
      </w:r>
    </w:p>
    <w:p w:rsidR="00A63FF0" w:rsidRDefault="00000000">
      <w:pPr>
        <w:spacing w:before="200" w:after="60"/>
      </w:pPr>
      <w:r>
        <w:rPr>
          <w:b/>
          <w:bCs/>
          <w:i/>
          <w:iCs/>
          <w:color w:val="0D9488"/>
          <w:sz w:val="22"/>
          <w:szCs w:val="22"/>
        </w:rPr>
        <w:t>[СЛАЙД 13 — Висновки]</w:t>
      </w:r>
    </w:p>
    <w:p w:rsidR="00A63FF0" w:rsidRDefault="00000000">
      <w:pPr>
        <w:spacing w:after="120" w:line="360" w:lineRule="auto"/>
        <w:jc w:val="both"/>
      </w:pPr>
      <w:r>
        <w:rPr>
          <w:sz w:val="28"/>
          <w:szCs w:val="28"/>
        </w:rPr>
        <w:t>Підсумовуючи, у ході виконання кваліфікаційної роботи:</w:t>
      </w:r>
    </w:p>
    <w:p w:rsidR="00A63FF0" w:rsidRDefault="00000000">
      <w:pPr>
        <w:spacing w:after="120" w:line="360" w:lineRule="auto"/>
        <w:jc w:val="both"/>
      </w:pPr>
      <w:r>
        <w:rPr>
          <w:sz w:val="28"/>
          <w:szCs w:val="28"/>
        </w:rPr>
        <w:t>— проведено теоретичний огляд концепції ETL та медальйонної архітектури; виявлено обмеження існуючих інструментів і обґрунтовано власне рішення;</w:t>
      </w:r>
    </w:p>
    <w:p w:rsidR="00A63FF0" w:rsidRDefault="00000000">
      <w:pPr>
        <w:spacing w:after="120" w:line="360" w:lineRule="auto"/>
        <w:jc w:val="both"/>
      </w:pPr>
      <w:r>
        <w:rPr>
          <w:sz w:val="28"/>
          <w:szCs w:val="28"/>
        </w:rPr>
        <w:t>— спроектовано двокомпонентну систему з чітким розмежуванням відповідальності між WPF-симулятором та вебзастосунком;</w:t>
      </w:r>
    </w:p>
    <w:p w:rsidR="00A63FF0" w:rsidRDefault="00000000">
      <w:pPr>
        <w:spacing w:after="120" w:line="360" w:lineRule="auto"/>
        <w:jc w:val="both"/>
      </w:pPr>
      <w:r>
        <w:rPr>
          <w:sz w:val="28"/>
          <w:szCs w:val="28"/>
        </w:rPr>
        <w:t>— реалізовано ETL-пайплайн з валідацією, дворівневою дедуплікацією та гарантованою ідемпотентністю;</w:t>
      </w:r>
    </w:p>
    <w:p w:rsidR="00A63FF0" w:rsidRDefault="00000000">
      <w:pPr>
        <w:spacing w:after="120" w:line="360" w:lineRule="auto"/>
        <w:jc w:val="both"/>
      </w:pPr>
      <w:r>
        <w:rPr>
          <w:sz w:val="28"/>
          <w:szCs w:val="28"/>
        </w:rPr>
        <w:t>— реалізовано симулятор з контрольованим рівнем дефектності та анімованою покроковою візуалізацією потоку даних;</w:t>
      </w:r>
    </w:p>
    <w:p w:rsidR="00A63FF0" w:rsidRDefault="00000000">
      <w:pPr>
        <w:spacing w:after="120" w:line="360" w:lineRule="auto"/>
        <w:jc w:val="both"/>
      </w:pPr>
      <w:r>
        <w:rPr>
          <w:sz w:val="28"/>
          <w:szCs w:val="28"/>
        </w:rPr>
        <w:t>— забезпечено міжпроцесну взаємодію через Named Pipe та ролеву модель доступу.</w:t>
      </w:r>
    </w:p>
    <w:p w:rsidR="00A63FF0" w:rsidRDefault="00000000">
      <w:pPr>
        <w:spacing w:after="120" w:line="360" w:lineRule="auto"/>
        <w:jc w:val="both"/>
      </w:pPr>
      <w:r>
        <w:rPr>
          <w:sz w:val="28"/>
          <w:szCs w:val="28"/>
        </w:rPr>
        <w:lastRenderedPageBreak/>
        <w:t>Практична цінність роботи полягає у створенні повнофункціональної системи, придатної як навчальний стенд або основа для впровадження у малих і середніх підприємствах. Дякую за увагу. Готовий відповідати на запитання.</w:t>
      </w:r>
    </w:p>
    <w:p w:rsidR="00A63FF0" w:rsidRDefault="00A63FF0">
      <w:pPr>
        <w:pBdr>
          <w:bottom w:val="single" w:sz="4" w:space="2" w:color="0D9488"/>
        </w:pBdr>
        <w:spacing w:after="80"/>
      </w:pPr>
    </w:p>
    <w:p w:rsidR="00A63FF0" w:rsidRDefault="00000000">
      <w:pPr>
        <w:spacing w:before="240" w:after="160"/>
        <w:jc w:val="center"/>
      </w:pPr>
      <w:r>
        <w:rPr>
          <w:b/>
          <w:bCs/>
          <w:sz w:val="28"/>
          <w:szCs w:val="28"/>
        </w:rPr>
        <w:t>Можливі запитання комісії та короткі відповіді</w:t>
      </w:r>
    </w:p>
    <w:p w:rsidR="00A63FF0" w:rsidRDefault="00000000">
      <w:pPr>
        <w:spacing w:before="200" w:after="60"/>
      </w:pPr>
      <w:r>
        <w:rPr>
          <w:b/>
          <w:bCs/>
          <w:i/>
          <w:iCs/>
          <w:color w:val="0D9488"/>
          <w:sz w:val="22"/>
          <w:szCs w:val="22"/>
        </w:rPr>
        <w:t>[Питання: Чому обрано PostgreSQL, а не SQL Server або інші СУБД?]</w:t>
      </w:r>
    </w:p>
    <w:p w:rsidR="00A63FF0" w:rsidRDefault="00000000">
      <w:pPr>
        <w:spacing w:after="120" w:line="360" w:lineRule="auto"/>
        <w:jc w:val="both"/>
      </w:pPr>
      <w:r>
        <w:rPr>
          <w:sz w:val="28"/>
          <w:szCs w:val="28"/>
        </w:rPr>
        <w:t>PostgreSQL обрано через нативну підтримку іменованих схем, що дозволяє логічно ізолювати шари медальйонної архітектури, відкритий вихідний код та хмарну незалежність. Водночас система спроектована так, що заміна СУБД потребує лише зміни рядка підключення та міграцій EF Core.</w:t>
      </w:r>
    </w:p>
    <w:p w:rsidR="00A63FF0" w:rsidRDefault="00000000">
      <w:pPr>
        <w:spacing w:before="200" w:after="60"/>
      </w:pPr>
      <w:r>
        <w:rPr>
          <w:b/>
          <w:bCs/>
          <w:i/>
          <w:iCs/>
          <w:color w:val="0D9488"/>
          <w:sz w:val="22"/>
          <w:szCs w:val="22"/>
        </w:rPr>
        <w:t>[Питання: Як забезпечується ідемпотентність?]</w:t>
      </w:r>
    </w:p>
    <w:p w:rsidR="00A63FF0" w:rsidRDefault="00000000">
      <w:pPr>
        <w:spacing w:after="120" w:line="360" w:lineRule="auto"/>
        <w:jc w:val="both"/>
      </w:pPr>
      <w:r>
        <w:rPr>
          <w:sz w:val="28"/>
          <w:szCs w:val="28"/>
        </w:rPr>
        <w:t>Ідемпотентність забезпечується прапорцями IsProcessedToSilver та IsProcessedToGold у відповідних таблицях. Silver-процесор обирає лише записи з IsProcessedToSilver = false, після обробки виставляє прапор у true. Аналогічний механізм для Gold. Дедуплікація Silver додатково перевіряє унікальність через HashSet у пам'яті та запит до бази даних.</w:t>
      </w:r>
    </w:p>
    <w:p w:rsidR="00A63FF0" w:rsidRDefault="00000000">
      <w:pPr>
        <w:spacing w:before="200" w:after="60"/>
      </w:pPr>
      <w:r>
        <w:rPr>
          <w:b/>
          <w:bCs/>
          <w:i/>
          <w:iCs/>
          <w:color w:val="0D9488"/>
          <w:sz w:val="22"/>
          <w:szCs w:val="22"/>
        </w:rPr>
        <w:t>[Питання: Що відбувається при збої в середині пайплайну?]</w:t>
      </w:r>
    </w:p>
    <w:p w:rsidR="00A63FF0" w:rsidRDefault="00000000">
      <w:pPr>
        <w:spacing w:after="120" w:line="360" w:lineRule="auto"/>
        <w:jc w:val="both"/>
      </w:pPr>
      <w:r>
        <w:rPr>
          <w:sz w:val="28"/>
          <w:szCs w:val="28"/>
        </w:rPr>
        <w:t>EtlOrchestrator фіксує статус Running на початку та переводить у Failed при виникненні виключення з збереженням повідомлення про помилку. Завдяки прапорцям ідемпотентності повторний запуск продовжить обробку лише необроблених записів, не дублюючи вже завантажені дані.</w:t>
      </w:r>
    </w:p>
    <w:p w:rsidR="00A63FF0" w:rsidRDefault="00000000">
      <w:pPr>
        <w:spacing w:before="200" w:after="60"/>
      </w:pPr>
      <w:r>
        <w:rPr>
          <w:b/>
          <w:bCs/>
          <w:i/>
          <w:iCs/>
          <w:color w:val="0D9488"/>
          <w:sz w:val="22"/>
          <w:szCs w:val="22"/>
        </w:rPr>
        <w:t>[Питання: Яке практичне застосування симулятора?]</w:t>
      </w:r>
    </w:p>
    <w:p w:rsidR="00A63FF0" w:rsidRDefault="00000000">
      <w:pPr>
        <w:spacing w:after="120" w:line="360" w:lineRule="auto"/>
        <w:jc w:val="both"/>
      </w:pPr>
      <w:r>
        <w:rPr>
          <w:sz w:val="28"/>
          <w:szCs w:val="28"/>
        </w:rPr>
        <w:t>Симулятор вирішує проблему відсутності реальних виробничих даних при розробці та тестуванні ETL-системи. Він дозволяє відтворити будь-який сценарій якості вхідних даних: від ідеально чистих до сильно засмічених, налаштовуючи рівень Null-значень, від'ємних кількостей та дублікатів. Це критично важливо для верифікації механізмів контролю якості.</w:t>
      </w:r>
    </w:p>
    <w:sectPr w:rsidR="00A63FF0">
      <w:pgSz w:w="11906" w:h="16838"/>
      <w:pgMar w:top="1418" w:right="992"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D3494C"/>
    <w:multiLevelType w:val="hybridMultilevel"/>
    <w:tmpl w:val="5034403C"/>
    <w:lvl w:ilvl="0" w:tplc="BFD292BE">
      <w:start w:val="1"/>
      <w:numFmt w:val="bullet"/>
      <w:lvlText w:val="●"/>
      <w:lvlJc w:val="left"/>
      <w:pPr>
        <w:ind w:left="720" w:hanging="360"/>
      </w:pPr>
    </w:lvl>
    <w:lvl w:ilvl="1" w:tplc="2AB48E84">
      <w:start w:val="1"/>
      <w:numFmt w:val="bullet"/>
      <w:lvlText w:val="○"/>
      <w:lvlJc w:val="left"/>
      <w:pPr>
        <w:ind w:left="1440" w:hanging="360"/>
      </w:pPr>
    </w:lvl>
    <w:lvl w:ilvl="2" w:tplc="EF567B2A">
      <w:start w:val="1"/>
      <w:numFmt w:val="bullet"/>
      <w:lvlText w:val="■"/>
      <w:lvlJc w:val="left"/>
      <w:pPr>
        <w:ind w:left="2160" w:hanging="360"/>
      </w:pPr>
    </w:lvl>
    <w:lvl w:ilvl="3" w:tplc="9982B5C4">
      <w:start w:val="1"/>
      <w:numFmt w:val="bullet"/>
      <w:lvlText w:val="●"/>
      <w:lvlJc w:val="left"/>
      <w:pPr>
        <w:ind w:left="2880" w:hanging="360"/>
      </w:pPr>
    </w:lvl>
    <w:lvl w:ilvl="4" w:tplc="9E081DCE">
      <w:start w:val="1"/>
      <w:numFmt w:val="bullet"/>
      <w:lvlText w:val="○"/>
      <w:lvlJc w:val="left"/>
      <w:pPr>
        <w:ind w:left="3600" w:hanging="360"/>
      </w:pPr>
    </w:lvl>
    <w:lvl w:ilvl="5" w:tplc="AF5E3BD8">
      <w:start w:val="1"/>
      <w:numFmt w:val="bullet"/>
      <w:lvlText w:val="■"/>
      <w:lvlJc w:val="left"/>
      <w:pPr>
        <w:ind w:left="4320" w:hanging="360"/>
      </w:pPr>
    </w:lvl>
    <w:lvl w:ilvl="6" w:tplc="1D385668">
      <w:start w:val="1"/>
      <w:numFmt w:val="bullet"/>
      <w:lvlText w:val="●"/>
      <w:lvlJc w:val="left"/>
      <w:pPr>
        <w:ind w:left="5040" w:hanging="360"/>
      </w:pPr>
    </w:lvl>
    <w:lvl w:ilvl="7" w:tplc="6B9A58C6">
      <w:start w:val="1"/>
      <w:numFmt w:val="bullet"/>
      <w:lvlText w:val="●"/>
      <w:lvlJc w:val="left"/>
      <w:pPr>
        <w:ind w:left="5760" w:hanging="360"/>
      </w:pPr>
    </w:lvl>
    <w:lvl w:ilvl="8" w:tplc="169E1C88">
      <w:start w:val="1"/>
      <w:numFmt w:val="bullet"/>
      <w:lvlText w:val="●"/>
      <w:lvlJc w:val="left"/>
      <w:pPr>
        <w:ind w:left="6480" w:hanging="360"/>
      </w:pPr>
    </w:lvl>
  </w:abstractNum>
  <w:num w:numId="1" w16cid:durableId="104006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FF0"/>
    <w:rsid w:val="00A63FF0"/>
    <w:rsid w:val="00C61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0FD5F"/>
  <w15:docId w15:val="{ABB69178-EFAD-494C-AF1F-C6594C939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ac">
    <w:name w:val="Normal (Web)"/>
    <w:basedOn w:val="a"/>
    <w:uiPriority w:val="99"/>
    <w:semiHidden/>
    <w:unhideWhenUsed/>
    <w:rsid w:val="00C615E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459393">
      <w:bodyDiv w:val="1"/>
      <w:marLeft w:val="0"/>
      <w:marRight w:val="0"/>
      <w:marTop w:val="0"/>
      <w:marBottom w:val="0"/>
      <w:divBdr>
        <w:top w:val="none" w:sz="0" w:space="0" w:color="auto"/>
        <w:left w:val="none" w:sz="0" w:space="0" w:color="auto"/>
        <w:bottom w:val="none" w:sz="0" w:space="0" w:color="auto"/>
        <w:right w:val="none" w:sz="0" w:space="0" w:color="auto"/>
      </w:divBdr>
    </w:div>
    <w:div w:id="7940638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1205</Words>
  <Characters>6875</Characters>
  <Application>Microsoft Office Word</Application>
  <DocSecurity>0</DocSecurity>
  <Lines>57</Lines>
  <Paragraphs>16</Paragraphs>
  <ScaleCrop>false</ScaleCrop>
  <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Yuriy Tomka</cp:lastModifiedBy>
  <cp:revision>3</cp:revision>
  <dcterms:created xsi:type="dcterms:W3CDTF">2026-05-09T20:22:00Z</dcterms:created>
  <dcterms:modified xsi:type="dcterms:W3CDTF">2026-05-14T18:44:00Z</dcterms:modified>
</cp:coreProperties>
</file>