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drawing>
          <wp:inline xmlns:a="http://schemas.openxmlformats.org/drawingml/2006/main" xmlns:pic="http://schemas.openxmlformats.org/drawingml/2006/picture">
            <wp:extent cx="1872000" cy="974541"/>
            <wp:docPr id="1" name="Picture 1"/>
            <wp:cNvGraphicFramePr>
              <a:graphicFrameLocks noChangeAspect="1"/>
            </wp:cNvGraphicFramePr>
            <a:graphic>
              <a:graphicData uri="http://schemas.openxmlformats.org/drawingml/2006/picture">
                <pic:pic>
                  <pic:nvPicPr>
                    <pic:cNvPr id="0" name="dbs_logo.png"/>
                    <pic:cNvPicPr/>
                  </pic:nvPicPr>
                  <pic:blipFill>
                    <a:blip r:embed="rId11"/>
                    <a:stretch>
                      <a:fillRect/>
                    </a:stretch>
                  </pic:blipFill>
                  <pic:spPr>
                    <a:xfrm>
                      <a:off x="0" y="0"/>
                      <a:ext cx="1872000" cy="974541"/>
                    </a:xfrm>
                    <a:prstGeom prst="rect"/>
                  </pic:spPr>
                </pic:pic>
              </a:graphicData>
            </a:graphic>
          </wp:inline>
        </w:drawing>
      </w:r>
    </w:p>
    <w:p>
      <w:r>
        <w:rPr>
          <w:rFonts w:ascii="Calibri" w:hAnsi="Calibri"/>
          <w:b/>
          <w:color w:val="2C5F8A"/>
          <w:sz w:val="26"/>
        </w:rPr>
        <w:t>SUNU ASSURANCES VIE BURKINA FASO</w:t>
      </w:r>
    </w:p>
    <w:p>
      <w:pPr>
        <w:spacing w:after="440"/>
      </w:pPr>
      <w:r>
        <w:rPr>
          <w:rFonts w:ascii="Calibri" w:hAnsi="Calibri"/>
          <w:color w:val="666666"/>
          <w:sz w:val="22"/>
        </w:rPr>
        <w:t>Mobile Premium Collection Solution on POS Terminals</w:t>
      </w:r>
    </w:p>
    <w:p>
      <w:pPr>
        <w:spacing w:after="40"/>
      </w:pPr>
      <w:r>
        <w:rPr>
          <w:rFonts w:ascii="Calibri" w:hAnsi="Calibri"/>
          <w:b/>
          <w:color w:val="2C5F8A"/>
          <w:sz w:val="20"/>
        </w:rPr>
        <w:t>DOCUMENT 1</w:t>
      </w:r>
    </w:p>
    <w:p>
      <w:pPr>
        <w:pBdr>
          <w:bottom w:val="single" w:sz="12" w:space="6" w:color="1B3A5C"/>
        </w:pBdr>
        <w:spacing w:after="520"/>
      </w:pPr>
      <w:r>
        <w:rPr>
          <w:rFonts w:ascii="Calibri" w:hAnsi="Calibri"/>
          <w:b/>
          <w:color w:val="1B3A5C"/>
          <w:sz w:val="52"/>
        </w:rPr>
        <w:t>Solution Architecture</w:t>
      </w:r>
    </w:p>
    <w:tbl>
      <w:tblPr>
        <w:tblW w:type="auto" w:w="0"/>
        <w:jc w:val="left"/>
        <w:tblLook w:firstColumn="1" w:firstRow="1" w:lastColumn="0" w:lastRow="0" w:noHBand="0" w:noVBand="1" w:val="04A0"/>
      </w:tblPr>
      <w:tblGrid>
        <w:gridCol w:w="2268"/>
        <w:gridCol w:w="6803"/>
      </w:tblGrid>
      <w:tr>
        <w:tc>
          <w:tcPr>
            <w:tcW w:type="dxa" w:w="2268"/>
          </w:tcPr>
          <w:p>
            <w:r>
              <w:rPr>
                <w:rFonts w:ascii="Calibri" w:hAnsi="Calibri"/>
                <w:b/>
                <w:color w:val="2C5F8A"/>
                <w:sz w:val="18"/>
              </w:rPr>
              <w:t>Subject</w:t>
            </w:r>
          </w:p>
        </w:tc>
        <w:tc>
          <w:tcPr>
            <w:tcW w:type="dxa" w:w="6803"/>
          </w:tcPr>
          <w:p>
            <w:r>
              <w:rPr>
                <w:rFonts w:ascii="Calibri" w:hAnsi="Calibri"/>
                <w:color w:val="333333"/>
                <w:sz w:val="18"/>
              </w:rPr>
              <w:t>Solution Architecture</w:t>
            </w:r>
          </w:p>
        </w:tc>
      </w:tr>
      <w:tr>
        <w:tc>
          <w:tcPr>
            <w:tcW w:type="dxa" w:w="2268"/>
          </w:tcPr>
          <w:p>
            <w:r>
              <w:rPr>
                <w:rFonts w:ascii="Calibri" w:hAnsi="Calibri"/>
                <w:b/>
                <w:color w:val="2C5F8A"/>
                <w:sz w:val="18"/>
              </w:rPr>
              <w:t>Version</w:t>
            </w:r>
          </w:p>
        </w:tc>
        <w:tc>
          <w:tcPr>
            <w:tcW w:type="dxa" w:w="6803"/>
          </w:tcPr>
          <w:p>
            <w:r>
              <w:rPr>
                <w:rFonts w:ascii="Calibri" w:hAnsi="Calibri"/>
                <w:color w:val="333333"/>
                <w:sz w:val="18"/>
              </w:rPr>
              <w:t>2.0</w:t>
            </w:r>
          </w:p>
        </w:tc>
      </w:tr>
      <w:tr>
        <w:tc>
          <w:tcPr>
            <w:tcW w:type="dxa" w:w="2268"/>
          </w:tcPr>
          <w:p>
            <w:r>
              <w:rPr>
                <w:rFonts w:ascii="Calibri" w:hAnsi="Calibri"/>
                <w:b/>
                <w:color w:val="2C5F8A"/>
                <w:sz w:val="18"/>
              </w:rPr>
              <w:t>Date</w:t>
            </w:r>
          </w:p>
        </w:tc>
        <w:tc>
          <w:tcPr>
            <w:tcW w:type="dxa" w:w="6803"/>
          </w:tcPr>
          <w:p>
            <w:r>
              <w:rPr>
                <w:rFonts w:ascii="Calibri" w:hAnsi="Calibri"/>
                <w:color w:val="333333"/>
                <w:sz w:val="18"/>
              </w:rPr>
              <w:t>17 September 2026</w:t>
            </w:r>
          </w:p>
        </w:tc>
      </w:tr>
      <w:tr>
        <w:tc>
          <w:tcPr>
            <w:tcW w:type="dxa" w:w="2268"/>
          </w:tcPr>
          <w:p>
            <w:r>
              <w:rPr>
                <w:rFonts w:ascii="Calibri" w:hAnsi="Calibri"/>
                <w:b/>
                <w:color w:val="2C5F8A"/>
                <w:sz w:val="18"/>
              </w:rPr>
              <w:t>Prepared for</w:t>
            </w:r>
          </w:p>
        </w:tc>
        <w:tc>
          <w:tcPr>
            <w:tcW w:type="dxa" w:w="6803"/>
          </w:tcPr>
          <w:p>
            <w:r>
              <w:rPr>
                <w:rFonts w:ascii="Calibri" w:hAnsi="Calibri"/>
                <w:color w:val="333333"/>
                <w:sz w:val="18"/>
              </w:rPr>
              <w:t>SUNU Assurances Vie Burkina Faso — Central Operations Department</w:t>
            </w:r>
          </w:p>
        </w:tc>
      </w:tr>
      <w:tr>
        <w:tc>
          <w:tcPr>
            <w:tcW w:type="dxa" w:w="2268"/>
          </w:tcPr>
          <w:p>
            <w:r>
              <w:rPr>
                <w:rFonts w:ascii="Calibri" w:hAnsi="Calibri"/>
                <w:b/>
                <w:color w:val="2C5F8A"/>
                <w:sz w:val="18"/>
              </w:rPr>
              <w:t>Prepared by</w:t>
            </w:r>
          </w:p>
        </w:tc>
        <w:tc>
          <w:tcPr>
            <w:tcW w:type="dxa" w:w="6803"/>
          </w:tcPr>
          <w:p>
            <w:r>
              <w:rPr>
                <w:rFonts w:ascii="Calibri" w:hAnsi="Calibri"/>
                <w:color w:val="333333"/>
                <w:sz w:val="18"/>
              </w:rPr>
              <w:t>DBS SA — Digital Business Services</w:t>
            </w:r>
          </w:p>
        </w:tc>
      </w:tr>
      <w:tr>
        <w:tc>
          <w:tcPr>
            <w:tcW w:type="dxa" w:w="2268"/>
          </w:tcPr>
          <w:p>
            <w:r>
              <w:rPr>
                <w:rFonts w:ascii="Calibri" w:hAnsi="Calibri"/>
                <w:b/>
                <w:color w:val="2C5F8A"/>
                <w:sz w:val="18"/>
              </w:rPr>
              <w:t>Classification</w:t>
            </w:r>
          </w:p>
        </w:tc>
        <w:tc>
          <w:tcPr>
            <w:tcW w:type="dxa" w:w="6803"/>
          </w:tcPr>
          <w:p>
            <w:r>
              <w:rPr>
                <w:rFonts w:ascii="Calibri" w:hAnsi="Calibri"/>
                <w:color w:val="333333"/>
                <w:sz w:val="18"/>
              </w:rPr>
              <w:t>Confidential — SUNU Assurances Vie and DBS SA</w:t>
            </w:r>
          </w:p>
        </w:tc>
      </w:tr>
    </w:tbl>
    <w:p>
      <w:r>
        <w:br w:type="page"/>
      </w:r>
    </w:p>
    <w:p>
      <w:pPr>
        <w:spacing w:after="80"/>
      </w:pPr>
      <w:r>
        <w:rPr>
          <w:rFonts w:ascii="Calibri" w:hAnsi="Calibri"/>
          <w:b/>
          <w:color w:val="1B3A5C"/>
          <w:sz w:val="32"/>
        </w:rPr>
        <w:t>Contents</w:t>
      </w:r>
    </w:p>
    <w:p>
      <w:pPr>
        <w:spacing w:before="100" w:after="30"/>
        <w:ind w:left="0"/>
      </w:pPr>
      <w:r>
        <w:fldChar w:fldCharType="begin"/>
        <w:instrText xml:space="preserve"> TOC \o "1-2" \h \z \u </w:instrText>
      </w:r>
      <w:r>
        <w:fldChar w:fldCharType="separate"/>
      </w:r>
      <w:hyperlink w:anchor="_Toc_s000" w:history="1">
        <w:r>
          <w:rPr>
            <w:rFonts w:ascii="Calibri" w:hAnsi="Calibri"/>
            <w:b/>
            <w:color w:val="1B3A5C"/>
            <w:sz w:val="21"/>
          </w:rPr>
          <w:t xml:space="preserve">1. Business Context</w:t>
        </w:r>
      </w:hyperlink>
    </w:p>
    <w:p>
      <w:pPr>
        <w:spacing w:before="100" w:after="30"/>
        <w:ind w:left="0"/>
      </w:pPr>
      <w:hyperlink w:anchor="_Toc_s001" w:history="1">
        <w:r>
          <w:rPr>
            <w:rFonts w:ascii="Calibri" w:hAnsi="Calibri"/>
            <w:b/>
            <w:color w:val="1B3A5C"/>
            <w:sz w:val="21"/>
          </w:rPr>
          <w:t xml:space="preserve">2. Architecture Overview (Level 1)</w:t>
        </w:r>
      </w:hyperlink>
    </w:p>
    <w:p>
      <w:pPr>
        <w:spacing w:before="100" w:after="30"/>
        <w:ind w:left="0"/>
      </w:pPr>
      <w:hyperlink w:anchor="_Toc_s002" w:history="1">
        <w:r>
          <w:rPr>
            <w:rFonts w:ascii="Calibri" w:hAnsi="Calibri"/>
            <w:b/>
            <w:color w:val="1B3A5C"/>
            <w:sz w:val="21"/>
          </w:rPr>
          <w:t xml:space="preserve">3. Component Architecture (Level 2)</w:t>
        </w:r>
      </w:hyperlink>
    </w:p>
    <w:p>
      <w:pPr>
        <w:spacing w:before="0" w:after="30"/>
        <w:ind w:left="340"/>
      </w:pPr>
      <w:hyperlink w:anchor="_Toc_s003" w:history="1">
        <w:r>
          <w:rPr>
            <w:rFonts w:ascii="Calibri" w:hAnsi="Calibri"/>
            <w:color w:val="333333"/>
            <w:sz w:val="19"/>
          </w:rPr>
          <w:t xml:space="preserve">3.1 POS terminal</w:t>
        </w:r>
      </w:hyperlink>
    </w:p>
    <w:p>
      <w:pPr>
        <w:spacing w:before="0" w:after="30"/>
        <w:ind w:left="340"/>
      </w:pPr>
      <w:hyperlink w:anchor="_Toc_s004" w:history="1">
        <w:r>
          <w:rPr>
            <w:rFonts w:ascii="Calibri" w:hAnsi="Calibri"/>
            <w:color w:val="333333"/>
            <w:sz w:val="19"/>
          </w:rPr>
          <w:t xml:space="preserve">3.2 Back office</w:t>
        </w:r>
      </w:hyperlink>
    </w:p>
    <w:p>
      <w:pPr>
        <w:spacing w:before="100" w:after="30"/>
        <w:ind w:left="0"/>
      </w:pPr>
      <w:hyperlink w:anchor="_Toc_s005" w:history="1">
        <w:r>
          <w:rPr>
            <w:rFonts w:ascii="Calibri" w:hAnsi="Calibri"/>
            <w:b/>
            <w:color w:val="1B3A5C"/>
            <w:sz w:val="21"/>
          </w:rPr>
          <w:t xml:space="preserve">4. Technology Stack</w:t>
        </w:r>
      </w:hyperlink>
    </w:p>
    <w:p>
      <w:pPr>
        <w:spacing w:before="100" w:after="30"/>
        <w:ind w:left="0"/>
      </w:pPr>
      <w:hyperlink w:anchor="_Toc_s006" w:history="1">
        <w:r>
          <w:rPr>
            <w:rFonts w:ascii="Calibri" w:hAnsi="Calibri"/>
            <w:b/>
            <w:color w:val="1B3A5C"/>
            <w:sz w:val="21"/>
          </w:rPr>
          <w:t xml:space="preserve">5. POS Application</w:t>
        </w:r>
      </w:hyperlink>
    </w:p>
    <w:p>
      <w:pPr>
        <w:spacing w:before="100" w:after="30"/>
        <w:ind w:left="0"/>
      </w:pPr>
      <w:hyperlink w:anchor="_Toc_s007" w:history="1">
        <w:r>
          <w:rPr>
            <w:rFonts w:ascii="Calibri" w:hAnsi="Calibri"/>
            <w:b/>
            <w:color w:val="1B3A5C"/>
            <w:sz w:val="21"/>
          </w:rPr>
          <w:t xml:space="preserve">6. Back-Office Application</w:t>
        </w:r>
      </w:hyperlink>
    </w:p>
    <w:p>
      <w:pPr>
        <w:spacing w:before="100" w:after="30"/>
        <w:ind w:left="0"/>
      </w:pPr>
      <w:hyperlink w:anchor="_Toc_s008" w:history="1">
        <w:r>
          <w:rPr>
            <w:rFonts w:ascii="Calibri" w:hAnsi="Calibri"/>
            <w:b/>
            <w:color w:val="1B3A5C"/>
            <w:sz w:val="21"/>
          </w:rPr>
          <w:t xml:space="preserve">7. API</w:t>
        </w:r>
      </w:hyperlink>
    </w:p>
    <w:p>
      <w:pPr>
        <w:spacing w:before="0" w:after="30"/>
        <w:ind w:left="340"/>
      </w:pPr>
      <w:hyperlink w:anchor="_Toc_s009" w:history="1">
        <w:r>
          <w:rPr>
            <w:rFonts w:ascii="Calibri" w:hAnsi="Calibri"/>
            <w:color w:val="333333"/>
            <w:sz w:val="19"/>
          </w:rPr>
          <w:t xml:space="preserve">7.1 Endpoints</w:t>
        </w:r>
      </w:hyperlink>
    </w:p>
    <w:p>
      <w:pPr>
        <w:spacing w:before="0" w:after="30"/>
        <w:ind w:left="340"/>
      </w:pPr>
      <w:hyperlink w:anchor="_Toc_s010" w:history="1">
        <w:r>
          <w:rPr>
            <w:rFonts w:ascii="Calibri" w:hAnsi="Calibri"/>
            <w:color w:val="333333"/>
            <w:sz w:val="19"/>
          </w:rPr>
          <w:t xml:space="preserve">7.2 New subscription</w:t>
        </w:r>
      </w:hyperlink>
    </w:p>
    <w:p>
      <w:pPr>
        <w:spacing w:before="0" w:after="30"/>
        <w:ind w:left="340"/>
      </w:pPr>
      <w:hyperlink w:anchor="_Toc_s011" w:history="1">
        <w:r>
          <w:rPr>
            <w:rFonts w:ascii="Calibri" w:hAnsi="Calibri"/>
            <w:color w:val="333333"/>
            <w:sz w:val="19"/>
          </w:rPr>
          <w:t xml:space="preserve">7.3 Premium payment</w:t>
        </w:r>
      </w:hyperlink>
    </w:p>
    <w:p>
      <w:pPr>
        <w:spacing w:before="0" w:after="30"/>
        <w:ind w:left="340"/>
      </w:pPr>
      <w:hyperlink w:anchor="_Toc_s012" w:history="1">
        <w:r>
          <w:rPr>
            <w:rFonts w:ascii="Calibri" w:hAnsi="Calibri"/>
            <w:color w:val="333333"/>
            <w:sz w:val="19"/>
          </w:rPr>
          <w:t xml:space="preserve">7.4 Errors</w:t>
        </w:r>
      </w:hyperlink>
    </w:p>
    <w:p>
      <w:pPr>
        <w:spacing w:before="0" w:after="30"/>
        <w:ind w:left="340"/>
      </w:pPr>
      <w:hyperlink w:anchor="_Toc_s013" w:history="1">
        <w:r>
          <w:rPr>
            <w:rFonts w:ascii="Calibri" w:hAnsi="Calibri"/>
            <w:color w:val="333333"/>
            <w:sz w:val="19"/>
          </w:rPr>
          <w:t xml:space="preserve">7.5 Conventions</w:t>
        </w:r>
      </w:hyperlink>
      <w:r>
        <w:fldChar w:fldCharType="end"/>
      </w:r>
    </w:p>
    <w:p>
      <w:r>
        <w:br w:type="page"/>
      </w:r>
    </w:p>
    <w:p>
      <w:pPr>
        <w:pStyle w:val="Heading1"/>
        <w:spacing w:before="360" w:after="80"/>
        <w:keepNext/>
        <w:pBdr>
          <w:bottom w:val="single" w:sz="8" w:space="6" w:color="1B3A5C"/>
        </w:pBdr>
      </w:pPr>
      <w:bookmarkStart w:id="101" w:name="_Toc_s000"/>
      <w:r>
        <w:rPr>
          <w:rFonts w:ascii="Calibri" w:hAnsi="Calibri"/>
          <w:b/>
          <w:color w:val="1B3A5C"/>
          <w:sz w:val="30"/>
        </w:rPr>
        <w:t>1. Business Context</w:t>
      </w:r>
      <w:bookmarkEnd w:id="101"/>
    </w:p>
    <w:p>
      <w:r>
        <w:rPr>
          <w:rFonts w:ascii="Calibri" w:hAnsi="Calibri"/>
          <w:b w:val="0"/>
          <w:i w:val="0"/>
          <w:color w:val="333333"/>
          <w:sz w:val="20"/>
        </w:rPr>
        <w:t>SUNU sells micro-insurance to people who rarely come to a branch. Its agents meet them in markets, villages and workplaces, sign them up on paper and collect premiums in cash. Today those collections reach SUNULIFE, the core insurance system, late and by hand.</w:t>
      </w:r>
    </w:p>
    <w:p>
      <w:r>
        <w:rPr>
          <w:rFonts w:ascii="Calibri" w:hAnsi="Calibri"/>
          <w:b w:val="0"/>
          <w:i w:val="0"/>
          <w:color w:val="333333"/>
          <w:sz w:val="20"/>
        </w:rPr>
        <w:t>The solution puts a payment terminal in each agent's hands and connects it to a web back office. The agent registers new customers and collects premiums on the terminal, prints a receipt on the spot, and the back office sees the operation as soon as it is sent.</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Need</w:t>
            </w:r>
          </w:p>
        </w:tc>
        <w:tc>
          <w:tcPr>
            <w:tcW w:type="dxa" w:w="4873"/>
            <w:shd w:val="clear" w:fill="1B3A5C"/>
          </w:tcPr>
          <w:p>
            <w:pPr>
              <w:spacing w:before="60" w:after="60"/>
            </w:pPr>
            <w:r>
              <w:rPr>
                <w:rFonts w:ascii="Calibri" w:hAnsi="Calibri"/>
                <w:b/>
                <w:color w:val="FFFFFF"/>
                <w:sz w:val="17"/>
              </w:rPr>
              <w:t>What it means in practice</w:t>
            </w:r>
          </w:p>
        </w:tc>
      </w:tr>
      <w:tr>
        <w:tc>
          <w:tcPr>
            <w:tcW w:type="dxa" w:w="4873"/>
          </w:tcPr>
          <w:p>
            <w:pPr>
              <w:spacing w:before="40" w:after="40"/>
            </w:pPr>
            <w:r>
              <w:rPr>
                <w:rFonts w:ascii="Calibri" w:hAnsi="Calibri"/>
                <w:b w:val="0"/>
                <w:i w:val="0"/>
                <w:color w:val="333333"/>
                <w:sz w:val="17"/>
              </w:rPr>
              <w:t>Subscription in the field</w:t>
            </w:r>
          </w:p>
        </w:tc>
        <w:tc>
          <w:tcPr>
            <w:tcW w:type="dxa" w:w="4873"/>
          </w:tcPr>
          <w:p>
            <w:pPr>
              <w:spacing w:before="40" w:after="40"/>
            </w:pPr>
            <w:r>
              <w:rPr>
                <w:rFonts w:ascii="Calibri" w:hAnsi="Calibri"/>
                <w:b w:val="0"/>
                <w:i w:val="0"/>
                <w:color w:val="333333"/>
                <w:sz w:val="17"/>
              </w:rPr>
              <w:t>The agent picks the product, enters the customer's details, photographs the signed proposal and both sides of the CNIB, and records the GPS position. The first premium and the policy cost are collected with a receipt for each</w:t>
            </w:r>
          </w:p>
        </w:tc>
      </w:tr>
      <w:tr>
        <w:tc>
          <w:tcPr>
            <w:tcW w:type="dxa" w:w="4873"/>
            <w:shd w:val="clear" w:fill="F2F6FA"/>
          </w:tcPr>
          <w:p>
            <w:pPr>
              <w:spacing w:before="40" w:after="40"/>
            </w:pPr>
            <w:r>
              <w:rPr>
                <w:rFonts w:ascii="Calibri" w:hAnsi="Calibri"/>
                <w:b w:val="0"/>
                <w:i w:val="0"/>
                <w:color w:val="333333"/>
                <w:sz w:val="17"/>
              </w:rPr>
              <w:t>Premium collection by card</w:t>
            </w:r>
          </w:p>
        </w:tc>
        <w:tc>
          <w:tcPr>
            <w:tcW w:type="dxa" w:w="4873"/>
            <w:shd w:val="clear" w:fill="F2F6FA"/>
          </w:tcPr>
          <w:p>
            <w:pPr>
              <w:spacing w:before="40" w:after="40"/>
            </w:pPr>
            <w:r>
              <w:rPr>
                <w:rFonts w:ascii="Calibri" w:hAnsi="Calibri"/>
                <w:b w:val="0"/>
                <w:i w:val="0"/>
                <w:color w:val="333333"/>
                <w:sz w:val="17"/>
              </w:rPr>
              <w:t>The agent reads the customer's card, sees the customer's active policies, picks one, collects the premium and prints a receipt</w:t>
            </w:r>
          </w:p>
        </w:tc>
      </w:tr>
      <w:tr>
        <w:tc>
          <w:tcPr>
            <w:tcW w:type="dxa" w:w="4873"/>
          </w:tcPr>
          <w:p>
            <w:pPr>
              <w:spacing w:before="40" w:after="40"/>
            </w:pPr>
            <w:r>
              <w:rPr>
                <w:rFonts w:ascii="Calibri" w:hAnsi="Calibri"/>
                <w:b w:val="0"/>
                <w:i w:val="0"/>
                <w:color w:val="333333"/>
                <w:sz w:val="17"/>
              </w:rPr>
              <w:t>Collector cap and pay-in</w:t>
            </w:r>
          </w:p>
        </w:tc>
        <w:tc>
          <w:tcPr>
            <w:tcW w:type="dxa" w:w="4873"/>
          </w:tcPr>
          <w:p>
            <w:pPr>
              <w:spacing w:before="40" w:after="40"/>
            </w:pPr>
            <w:r>
              <w:rPr>
                <w:rFonts w:ascii="Calibri" w:hAnsi="Calibri"/>
                <w:b w:val="0"/>
                <w:i w:val="0"/>
                <w:color w:val="333333"/>
                <w:sz w:val="17"/>
              </w:rPr>
              <w:t>Each agent can hold only a set amount of uncollected cash. At the limit the terminal blocks further collections until the agent pays the money into a SUNU bank account or cash office and the back office confirms it</w:t>
            </w:r>
          </w:p>
        </w:tc>
      </w:tr>
      <w:tr>
        <w:tc>
          <w:tcPr>
            <w:tcW w:type="dxa" w:w="4873"/>
            <w:shd w:val="clear" w:fill="F2F6FA"/>
          </w:tcPr>
          <w:p>
            <w:pPr>
              <w:spacing w:before="40" w:after="40"/>
            </w:pPr>
            <w:r>
              <w:rPr>
                <w:rFonts w:ascii="Calibri" w:hAnsi="Calibri"/>
                <w:b w:val="0"/>
                <w:i w:val="0"/>
                <w:color w:val="333333"/>
                <w:sz w:val="17"/>
              </w:rPr>
              <w:t>Back office</w:t>
            </w:r>
          </w:p>
        </w:tc>
        <w:tc>
          <w:tcPr>
            <w:tcW w:type="dxa" w:w="4873"/>
            <w:shd w:val="clear" w:fill="F2F6FA"/>
          </w:tcPr>
          <w:p>
            <w:pPr>
              <w:spacing w:before="40" w:after="40"/>
            </w:pPr>
            <w:r>
              <w:rPr>
                <w:rFonts w:ascii="Calibri" w:hAnsi="Calibri"/>
                <w:b w:val="0"/>
                <w:i w:val="0"/>
                <w:color w:val="333333"/>
                <w:sz w:val="17"/>
              </w:rPr>
              <w:t>All payments visible in one place and exportable for SUNULIFE; user profiles and permissions; 15 terminals; 5 000 cards and a personalisation station</w:t>
            </w:r>
          </w:p>
        </w:tc>
      </w:tr>
      <w:tr>
        <w:tc>
          <w:tcPr>
            <w:tcW w:type="dxa" w:w="4873"/>
          </w:tcPr>
          <w:p>
            <w:pPr>
              <w:spacing w:before="40" w:after="40"/>
            </w:pPr>
            <w:r>
              <w:rPr>
                <w:rFonts w:ascii="Calibri" w:hAnsi="Calibri"/>
                <w:b w:val="0"/>
                <w:i w:val="0"/>
                <w:color w:val="333333"/>
                <w:sz w:val="17"/>
              </w:rPr>
              <w:t>SUNULIFE link</w:t>
            </w:r>
          </w:p>
        </w:tc>
        <w:tc>
          <w:tcPr>
            <w:tcW w:type="dxa" w:w="4873"/>
          </w:tcPr>
          <w:p>
            <w:pPr>
              <w:spacing w:before="40" w:after="40"/>
            </w:pPr>
            <w:r>
              <w:rPr>
                <w:rFonts w:ascii="Calibri" w:hAnsi="Calibri"/>
                <w:b w:val="0"/>
                <w:i w:val="0"/>
                <w:color w:val="333333"/>
                <w:sz w:val="17"/>
              </w:rPr>
              <w:t>Existing customers and policies loaded from SUNULIFE, and collections sent back to it</w:t>
            </w:r>
          </w:p>
        </w:tc>
      </w:tr>
      <w:tr>
        <w:tc>
          <w:tcPr>
            <w:tcW w:type="dxa" w:w="4873"/>
            <w:shd w:val="clear" w:fill="F2F6FA"/>
          </w:tcPr>
          <w:p>
            <w:pPr>
              <w:spacing w:before="40" w:after="40"/>
            </w:pPr>
            <w:r>
              <w:rPr>
                <w:rFonts w:ascii="Calibri" w:hAnsi="Calibri"/>
                <w:b w:val="0"/>
                <w:i w:val="0"/>
                <w:color w:val="333333"/>
                <w:sz w:val="17"/>
              </w:rPr>
              <w:t>Other payment and card options</w:t>
            </w:r>
          </w:p>
        </w:tc>
        <w:tc>
          <w:tcPr>
            <w:tcW w:type="dxa" w:w="4873"/>
            <w:shd w:val="clear" w:fill="F2F6FA"/>
          </w:tcPr>
          <w:p>
            <w:pPr>
              <w:spacing w:before="40" w:after="40"/>
            </w:pPr>
            <w:r>
              <w:rPr>
                <w:rFonts w:ascii="Calibri" w:hAnsi="Calibri"/>
                <w:b w:val="0"/>
                <w:i w:val="0"/>
                <w:color w:val="333333"/>
                <w:sz w:val="17"/>
              </w:rPr>
              <w:t>Mobile Money (Orange Money, Moov Money) and a virtual card shown as a QR code</w:t>
            </w:r>
          </w:p>
        </w:tc>
      </w:tr>
    </w:tbl>
    <w:p>
      <w:pPr>
        <w:spacing w:after="40"/>
      </w:pPr>
    </w:p>
    <w:p>
      <w:pPr>
        <w:pStyle w:val="Heading1"/>
        <w:pageBreakBefore/>
        <w:spacing w:before="360" w:after="80"/>
        <w:keepNext/>
        <w:pBdr>
          <w:bottom w:val="single" w:sz="8" w:space="6" w:color="1B3A5C"/>
        </w:pBdr>
      </w:pPr>
      <w:bookmarkStart w:id="102" w:name="_Toc_s001"/>
      <w:r>
        <w:rPr>
          <w:rFonts w:ascii="Calibri" w:hAnsi="Calibri"/>
          <w:b/>
          <w:color w:val="1B3A5C"/>
          <w:sz w:val="30"/>
        </w:rPr>
        <w:t>2. Architecture Overview (Level 1)</w:t>
      </w:r>
      <w:bookmarkEnd w:id="102"/>
    </w:p>
    <w:p>
      <w:pPr>
        <w:spacing w:before="200" w:after="80"/>
        <w:jc w:val="center"/>
      </w:pPr>
      <w:r>
        <w:drawing>
          <wp:inline xmlns:a="http://schemas.openxmlformats.org/drawingml/2006/main" xmlns:pic="http://schemas.openxmlformats.org/drawingml/2006/picture">
            <wp:extent cx="5903999" cy="4031999"/>
            <wp:docPr id="2" name="Picture 2"/>
            <wp:cNvGraphicFramePr>
              <a:graphicFrameLocks noChangeAspect="1"/>
            </wp:cNvGraphicFramePr>
            <a:graphic>
              <a:graphicData uri="http://schemas.openxmlformats.org/drawingml/2006/picture">
                <pic:pic>
                  <pic:nvPicPr>
                    <pic:cNvPr id="0" name="01-system-context.png"/>
                    <pic:cNvPicPr/>
                  </pic:nvPicPr>
                  <pic:blipFill>
                    <a:blip r:embed="rId12"/>
                    <a:stretch>
                      <a:fillRect/>
                    </a:stretch>
                  </pic:blipFill>
                  <pic:spPr>
                    <a:xfrm>
                      <a:off x="0" y="0"/>
                      <a:ext cx="5903999" cy="4031999"/>
                    </a:xfrm>
                    <a:prstGeom prst="rect"/>
                  </pic:spPr>
                </pic:pic>
              </a:graphicData>
            </a:graphic>
          </wp:inline>
        </w:drawing>
      </w:r>
    </w:p>
    <w:p>
      <w:pPr>
        <w:spacing w:after="240"/>
        <w:ind w:left="113"/>
        <w:jc w:val="left"/>
        <w:pBdr>
          <w:top w:val="single" w:sz="6" w:space="6" w:color="C9D4E0"/>
        </w:pBdr>
      </w:pPr>
      <w:r>
        <w:rPr>
          <w:rFonts w:ascii="Calibri" w:hAnsi="Calibri"/>
          <w:i/>
          <w:color w:val="666666"/>
          <w:sz w:val="17"/>
        </w:rPr>
        <w:t>Figure 1 — System context. Solid lines are needed for field collection. Dashed lines are optional channels: if one is down, only that channel stops and cash collection carries on.</w:t>
      </w:r>
    </w:p>
    <w:p>
      <w:r>
        <w:rPr>
          <w:rFonts w:ascii="Calibri" w:hAnsi="Calibri"/>
          <w:b w:val="0"/>
          <w:i w:val="0"/>
          <w:color w:val="333333"/>
          <w:sz w:val="20"/>
        </w:rPr>
        <w:t>There are two parts to the system, the terminals and the back office, and everything else connects to the back office.</w:t>
      </w:r>
    </w:p>
    <w:p>
      <w:r>
        <w:rPr>
          <w:rFonts w:ascii="Calibri" w:hAnsi="Calibri"/>
          <w:b/>
          <w:i w:val="0"/>
          <w:color w:val="333333"/>
          <w:sz w:val="20"/>
        </w:rPr>
        <w:t>The insured</w:t>
      </w:r>
      <w:r>
        <w:rPr>
          <w:rFonts w:ascii="Calibri" w:hAnsi="Calibri"/>
          <w:b w:val="0"/>
          <w:i w:val="0"/>
          <w:color w:val="333333"/>
          <w:sz w:val="20"/>
        </w:rPr>
        <w:t xml:space="preserve"> deals only with the agent. They sign the proposal, pay, and present their card.</w:t>
      </w:r>
    </w:p>
    <w:p>
      <w:r>
        <w:rPr>
          <w:rFonts w:ascii="Calibri" w:hAnsi="Calibri"/>
          <w:b/>
          <w:i w:val="0"/>
          <w:color w:val="333333"/>
          <w:sz w:val="20"/>
        </w:rPr>
        <w:t>The collection agent</w:t>
      </w:r>
      <w:r>
        <w:rPr>
          <w:rFonts w:ascii="Calibri" w:hAnsi="Calibri"/>
          <w:b w:val="0"/>
          <w:i w:val="0"/>
          <w:color w:val="333333"/>
          <w:sz w:val="20"/>
        </w:rPr>
        <w:t xml:space="preserve"> is assigned to one terminal. The terminal knows who is using it, so every subscription and payment carries the agent's name, the terminal and the time.</w:t>
      </w:r>
    </w:p>
    <w:p>
      <w:r>
        <w:rPr>
          <w:rFonts w:ascii="Calibri" w:hAnsi="Calibri"/>
          <w:b/>
          <w:i w:val="0"/>
          <w:color w:val="333333"/>
          <w:sz w:val="20"/>
        </w:rPr>
        <w:t>The POS terminal</w:t>
      </w:r>
      <w:r>
        <w:rPr>
          <w:rFonts w:ascii="Calibri" w:hAnsi="Calibri"/>
          <w:b w:val="0"/>
          <w:i w:val="0"/>
          <w:color w:val="333333"/>
          <w:sz w:val="20"/>
        </w:rPr>
        <w:t xml:space="preserve"> is where the work happens. It captures subscriptions, collects premiums, reads cards, prints receipts and takes photos. When the network drops, the agent can keep an operation on the terminal and send it later.</w:t>
      </w:r>
    </w:p>
    <w:p>
      <w:r>
        <w:rPr>
          <w:rFonts w:ascii="Calibri" w:hAnsi="Calibri"/>
          <w:b/>
          <w:i w:val="0"/>
          <w:color w:val="333333"/>
          <w:sz w:val="20"/>
        </w:rPr>
        <w:t>The back-office platform</w:t>
      </w:r>
      <w:r>
        <w:rPr>
          <w:rFonts w:ascii="Calibri" w:hAnsi="Calibri"/>
          <w:b w:val="0"/>
          <w:i w:val="0"/>
          <w:color w:val="333333"/>
          <w:sz w:val="20"/>
        </w:rPr>
        <w:t xml:space="preserve"> is the reference for everything collected: customers, policies, payments, receipts, agent caps and pay-ins. SUNU staff use it from a web browser, with access set by profile.</w:t>
      </w:r>
    </w:p>
    <w:p>
      <w:r>
        <w:rPr>
          <w:rFonts w:ascii="Calibri" w:hAnsi="Calibri"/>
          <w:b/>
          <w:i w:val="0"/>
          <w:color w:val="333333"/>
          <w:sz w:val="20"/>
        </w:rPr>
        <w:t>External systems</w:t>
      </w:r>
      <w:r>
        <w:rPr>
          <w:rFonts w:ascii="Calibri" w:hAnsi="Calibri"/>
          <w:b w:val="0"/>
          <w:i w:val="0"/>
          <w:color w:val="333333"/>
          <w:sz w:val="20"/>
        </w:rPr>
        <w:t xml:space="preserve"> sit behind the back office, never behind the terminal. SUNULIFE stays the reference for the insurance contract; the back office is the reference for collection. Mobile Money, the SMS gateway and the card personalisation station are each connected separately, so a problem with one of them does not stop an agent from collecting cash.</w:t>
      </w:r>
    </w:p>
    <w:p>
      <w:pPr>
        <w:pStyle w:val="Heading1"/>
        <w:pageBreakBefore/>
        <w:spacing w:before="360" w:after="80"/>
        <w:keepNext/>
        <w:pBdr>
          <w:bottom w:val="single" w:sz="8" w:space="6" w:color="1B3A5C"/>
        </w:pBdr>
      </w:pPr>
      <w:bookmarkStart w:id="103" w:name="_Toc_s002"/>
      <w:r>
        <w:rPr>
          <w:rFonts w:ascii="Calibri" w:hAnsi="Calibri"/>
          <w:b/>
          <w:color w:val="1B3A5C"/>
          <w:sz w:val="30"/>
        </w:rPr>
        <w:t>3. Component Architecture (Level 2)</w:t>
      </w:r>
      <w:bookmarkEnd w:id="103"/>
    </w:p>
    <w:p>
      <w:r>
        <w:rPr>
          <w:rFonts w:ascii="Calibri" w:hAnsi="Calibri"/>
          <w:b w:val="0"/>
          <w:i w:val="0"/>
          <w:color w:val="333333"/>
          <w:sz w:val="20"/>
        </w:rPr>
        <w:t>The tables below list the building blocks and whether each one is already live or still planned.</w:t>
      </w:r>
    </w:p>
    <w:p>
      <w:pPr>
        <w:pStyle w:val="Heading2"/>
        <w:spacing w:before="280" w:after="80"/>
        <w:keepNext/>
      </w:pPr>
      <w:bookmarkStart w:id="104" w:name="_Toc_s003"/>
      <w:r>
        <w:rPr>
          <w:rFonts w:ascii="Calibri" w:hAnsi="Calibri"/>
          <w:b/>
          <w:color w:val="1B3A5C"/>
          <w:sz w:val="24"/>
        </w:rPr>
        <w:t>3.1 POS terminal</w:t>
      </w:r>
      <w:bookmarkEnd w:id="10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Component</w:t>
            </w:r>
          </w:p>
        </w:tc>
        <w:tc>
          <w:tcPr>
            <w:tcW w:type="dxa" w:w="3249"/>
            <w:shd w:val="clear" w:fill="1B3A5C"/>
          </w:tcPr>
          <w:p>
            <w:pPr>
              <w:spacing w:before="60" w:after="60"/>
            </w:pPr>
            <w:r>
              <w:rPr>
                <w:rFonts w:ascii="Calibri" w:hAnsi="Calibri"/>
                <w:b/>
                <w:color w:val="FFFFFF"/>
                <w:sz w:val="17"/>
              </w:rPr>
              <w:t>What it does</w:t>
            </w:r>
          </w:p>
        </w:tc>
        <w:tc>
          <w:tcPr>
            <w:tcW w:type="dxa" w:w="3249"/>
            <w:shd w:val="clear" w:fill="1B3A5C"/>
          </w:tcPr>
          <w:p>
            <w:pPr>
              <w:spacing w:before="60" w:after="60"/>
            </w:pPr>
            <w:r>
              <w:rPr>
                <w:rFonts w:ascii="Calibri" w:hAnsi="Calibri"/>
                <w:b/>
                <w:color w:val="FFFFFF"/>
                <w:sz w:val="17"/>
              </w:rPr>
              <w:t>Pilot</w:t>
            </w:r>
          </w:p>
        </w:tc>
      </w:tr>
      <w:tr>
        <w:tc>
          <w:tcPr>
            <w:tcW w:type="dxa" w:w="3249"/>
          </w:tcPr>
          <w:p>
            <w:pPr>
              <w:spacing w:before="40" w:after="40"/>
            </w:pPr>
            <w:r>
              <w:rPr>
                <w:rFonts w:ascii="Calibri" w:hAnsi="Calibri"/>
                <w:b w:val="0"/>
                <w:i w:val="0"/>
                <w:color w:val="333333"/>
                <w:sz w:val="17"/>
              </w:rPr>
              <w:t>Login and session</w:t>
            </w:r>
          </w:p>
        </w:tc>
        <w:tc>
          <w:tcPr>
            <w:tcW w:type="dxa" w:w="3249"/>
          </w:tcPr>
          <w:p>
            <w:pPr>
              <w:spacing w:before="40" w:after="40"/>
            </w:pPr>
            <w:r>
              <w:rPr>
                <w:rFonts w:ascii="Calibri" w:hAnsi="Calibri"/>
                <w:b w:val="0"/>
                <w:i w:val="0"/>
                <w:color w:val="333333"/>
                <w:sz w:val="17"/>
              </w:rPr>
              <w:t>Agent signs in with their own account; session closes after inactivity</w:t>
            </w:r>
          </w:p>
        </w:tc>
        <w:tc>
          <w:tcPr>
            <w:tcW w:type="dxa" w:w="3249"/>
          </w:tcPr>
          <w:p>
            <w:pPr>
              <w:spacing w:before="40" w:after="40"/>
            </w:pPr>
            <w:r>
              <w:rPr>
                <w:rFonts w:ascii="Calibri" w:hAnsi="Calibri"/>
                <w:b w:val="0"/>
                <w:i w:val="0"/>
                <w:color w:val="333333"/>
                <w:sz w:val="17"/>
              </w:rPr>
              <w:t>Live</w:t>
            </w:r>
          </w:p>
        </w:tc>
      </w:tr>
      <w:tr>
        <w:tc>
          <w:tcPr>
            <w:tcW w:type="dxa" w:w="3249"/>
            <w:shd w:val="clear" w:fill="F2F6FA"/>
          </w:tcPr>
          <w:p>
            <w:pPr>
              <w:spacing w:before="40" w:after="40"/>
            </w:pPr>
            <w:r>
              <w:rPr>
                <w:rFonts w:ascii="Calibri" w:hAnsi="Calibri"/>
                <w:b w:val="0"/>
                <w:i w:val="0"/>
                <w:color w:val="333333"/>
                <w:sz w:val="17"/>
              </w:rPr>
              <w:t>Product list</w:t>
            </w:r>
          </w:p>
        </w:tc>
        <w:tc>
          <w:tcPr>
            <w:tcW w:type="dxa" w:w="3249"/>
            <w:shd w:val="clear" w:fill="F2F6FA"/>
          </w:tcPr>
          <w:p>
            <w:pPr>
              <w:spacing w:before="40" w:after="40"/>
            </w:pPr>
            <w:r>
              <w:rPr>
                <w:rFonts w:ascii="Calibri" w:hAnsi="Calibri"/>
                <w:b w:val="0"/>
                <w:i w:val="0"/>
                <w:color w:val="333333"/>
                <w:sz w:val="17"/>
              </w:rPr>
              <w:t>Downloads the active products and keeps a copy for offline use</w:t>
            </w:r>
          </w:p>
        </w:tc>
        <w:tc>
          <w:tcPr>
            <w:tcW w:type="dxa" w:w="3249"/>
            <w:shd w:val="clear" w:fill="F2F6FA"/>
          </w:tcPr>
          <w:p>
            <w:pPr>
              <w:spacing w:before="40" w:after="40"/>
            </w:pPr>
            <w:r>
              <w:rPr>
                <w:rFonts w:ascii="Calibri" w:hAnsi="Calibri"/>
                <w:b w:val="0"/>
                <w:i w:val="0"/>
                <w:color w:val="333333"/>
                <w:sz w:val="17"/>
              </w:rPr>
              <w:t>Live</w:t>
            </w:r>
          </w:p>
        </w:tc>
      </w:tr>
      <w:tr>
        <w:tc>
          <w:tcPr>
            <w:tcW w:type="dxa" w:w="3249"/>
          </w:tcPr>
          <w:p>
            <w:pPr>
              <w:spacing w:before="40" w:after="40"/>
            </w:pPr>
            <w:r>
              <w:rPr>
                <w:rFonts w:ascii="Calibri" w:hAnsi="Calibri"/>
                <w:b w:val="0"/>
                <w:i w:val="0"/>
                <w:color w:val="333333"/>
                <w:sz w:val="17"/>
              </w:rPr>
              <w:t>Subscription</w:t>
            </w:r>
          </w:p>
        </w:tc>
        <w:tc>
          <w:tcPr>
            <w:tcW w:type="dxa" w:w="3249"/>
          </w:tcPr>
          <w:p>
            <w:pPr>
              <w:spacing w:before="40" w:after="40"/>
            </w:pPr>
            <w:r>
              <w:rPr>
                <w:rFonts w:ascii="Calibri" w:hAnsi="Calibri"/>
                <w:b w:val="0"/>
                <w:i w:val="0"/>
                <w:color w:val="333333"/>
                <w:sz w:val="17"/>
              </w:rPr>
              <w:t>Step-by-step form: product, identity, beneficiary, then three photos and GPS</w:t>
            </w:r>
          </w:p>
        </w:tc>
        <w:tc>
          <w:tcPr>
            <w:tcW w:type="dxa" w:w="3249"/>
          </w:tcPr>
          <w:p>
            <w:pPr>
              <w:spacing w:before="40" w:after="40"/>
            </w:pPr>
            <w:r>
              <w:rPr>
                <w:rFonts w:ascii="Calibri" w:hAnsi="Calibri"/>
                <w:b w:val="0"/>
                <w:i w:val="0"/>
                <w:color w:val="333333"/>
                <w:sz w:val="17"/>
              </w:rPr>
              <w:t>Live</w:t>
            </w:r>
          </w:p>
        </w:tc>
      </w:tr>
      <w:tr>
        <w:tc>
          <w:tcPr>
            <w:tcW w:type="dxa" w:w="3249"/>
            <w:shd w:val="clear" w:fill="F2F6FA"/>
          </w:tcPr>
          <w:p>
            <w:pPr>
              <w:spacing w:before="40" w:after="40"/>
            </w:pPr>
            <w:r>
              <w:rPr>
                <w:rFonts w:ascii="Calibri" w:hAnsi="Calibri"/>
                <w:b w:val="0"/>
                <w:i w:val="0"/>
                <w:color w:val="333333"/>
                <w:sz w:val="17"/>
              </w:rPr>
              <w:t>Photo capture</w:t>
            </w:r>
          </w:p>
        </w:tc>
        <w:tc>
          <w:tcPr>
            <w:tcW w:type="dxa" w:w="3249"/>
            <w:shd w:val="clear" w:fill="F2F6FA"/>
          </w:tcPr>
          <w:p>
            <w:pPr>
              <w:spacing w:before="40" w:after="40"/>
            </w:pPr>
            <w:r>
              <w:rPr>
                <w:rFonts w:ascii="Calibri" w:hAnsi="Calibri"/>
                <w:b w:val="0"/>
                <w:i w:val="0"/>
                <w:color w:val="333333"/>
                <w:sz w:val="17"/>
              </w:rPr>
              <w:t>Proposal form, CNIB front, CNIB back; each photo compressed on the terminal</w:t>
            </w:r>
          </w:p>
        </w:tc>
        <w:tc>
          <w:tcPr>
            <w:tcW w:type="dxa" w:w="3249"/>
            <w:shd w:val="clear" w:fill="F2F6FA"/>
          </w:tcPr>
          <w:p>
            <w:pPr>
              <w:spacing w:before="40" w:after="40"/>
            </w:pPr>
            <w:r>
              <w:rPr>
                <w:rFonts w:ascii="Calibri" w:hAnsi="Calibri"/>
                <w:b w:val="0"/>
                <w:i w:val="0"/>
                <w:color w:val="333333"/>
                <w:sz w:val="17"/>
              </w:rPr>
              <w:t>Live</w:t>
            </w:r>
          </w:p>
        </w:tc>
      </w:tr>
      <w:tr>
        <w:tc>
          <w:tcPr>
            <w:tcW w:type="dxa" w:w="3249"/>
          </w:tcPr>
          <w:p>
            <w:pPr>
              <w:spacing w:before="40" w:after="40"/>
            </w:pPr>
            <w:r>
              <w:rPr>
                <w:rFonts w:ascii="Calibri" w:hAnsi="Calibri"/>
                <w:b w:val="0"/>
                <w:i w:val="0"/>
                <w:color w:val="333333"/>
                <w:sz w:val="17"/>
              </w:rPr>
              <w:t>Premium collection</w:t>
            </w:r>
          </w:p>
        </w:tc>
        <w:tc>
          <w:tcPr>
            <w:tcW w:type="dxa" w:w="3249"/>
          </w:tcPr>
          <w:p>
            <w:pPr>
              <w:spacing w:before="40" w:after="40"/>
            </w:pPr>
            <w:r>
              <w:rPr>
                <w:rFonts w:ascii="Calibri" w:hAnsi="Calibri"/>
                <w:b w:val="0"/>
                <w:i w:val="0"/>
                <w:color w:val="333333"/>
                <w:sz w:val="17"/>
              </w:rPr>
              <w:t>Policy cost, first premium or recurring premium, each with a unique reference</w:t>
            </w:r>
          </w:p>
        </w:tc>
        <w:tc>
          <w:tcPr>
            <w:tcW w:type="dxa" w:w="3249"/>
          </w:tcPr>
          <w:p>
            <w:pPr>
              <w:spacing w:before="40" w:after="40"/>
            </w:pPr>
            <w:r>
              <w:rPr>
                <w:rFonts w:ascii="Calibri" w:hAnsi="Calibri"/>
                <w:b w:val="0"/>
                <w:i w:val="0"/>
                <w:color w:val="333333"/>
                <w:sz w:val="17"/>
              </w:rPr>
              <w:t>Live</w:t>
            </w:r>
          </w:p>
        </w:tc>
      </w:tr>
      <w:tr>
        <w:tc>
          <w:tcPr>
            <w:tcW w:type="dxa" w:w="3249"/>
            <w:shd w:val="clear" w:fill="F2F6FA"/>
          </w:tcPr>
          <w:p>
            <w:pPr>
              <w:spacing w:before="40" w:after="40"/>
            </w:pPr>
            <w:r>
              <w:rPr>
                <w:rFonts w:ascii="Calibri" w:hAnsi="Calibri"/>
                <w:b w:val="0"/>
                <w:i w:val="0"/>
                <w:color w:val="333333"/>
                <w:sz w:val="17"/>
              </w:rPr>
              <w:t>Card reading</w:t>
            </w:r>
          </w:p>
        </w:tc>
        <w:tc>
          <w:tcPr>
            <w:tcW w:type="dxa" w:w="3249"/>
            <w:shd w:val="clear" w:fill="F2F6FA"/>
          </w:tcPr>
          <w:p>
            <w:pPr>
              <w:spacing w:before="40" w:after="40"/>
            </w:pPr>
            <w:r>
              <w:rPr>
                <w:rFonts w:ascii="Calibri" w:hAnsi="Calibri"/>
                <w:b w:val="0"/>
                <w:i w:val="0"/>
                <w:color w:val="333333"/>
                <w:sz w:val="17"/>
              </w:rPr>
              <w:t>Reads the NFC card and asks the back office for the customer's active policies</w:t>
            </w:r>
          </w:p>
        </w:tc>
        <w:tc>
          <w:tcPr>
            <w:tcW w:type="dxa" w:w="3249"/>
            <w:shd w:val="clear" w:fill="F2F6FA"/>
          </w:tcPr>
          <w:p>
            <w:pPr>
              <w:spacing w:before="40" w:after="40"/>
            </w:pPr>
            <w:r>
              <w:rPr>
                <w:rFonts w:ascii="Calibri" w:hAnsi="Calibri"/>
                <w:b w:val="0"/>
                <w:i w:val="0"/>
                <w:color w:val="333333"/>
                <w:sz w:val="17"/>
              </w:rPr>
              <w:t>Live</w:t>
            </w:r>
          </w:p>
        </w:tc>
      </w:tr>
      <w:tr>
        <w:tc>
          <w:tcPr>
            <w:tcW w:type="dxa" w:w="3249"/>
          </w:tcPr>
          <w:p>
            <w:pPr>
              <w:spacing w:before="40" w:after="40"/>
            </w:pPr>
            <w:r>
              <w:rPr>
                <w:rFonts w:ascii="Calibri" w:hAnsi="Calibri"/>
                <w:b w:val="0"/>
                <w:i w:val="0"/>
                <w:color w:val="333333"/>
                <w:sz w:val="17"/>
              </w:rPr>
              <w:t>Receipt printing</w:t>
            </w:r>
          </w:p>
        </w:tc>
        <w:tc>
          <w:tcPr>
            <w:tcW w:type="dxa" w:w="3249"/>
          </w:tcPr>
          <w:p>
            <w:pPr>
              <w:spacing w:before="40" w:after="40"/>
            </w:pPr>
            <w:r>
              <w:rPr>
                <w:rFonts w:ascii="Calibri" w:hAnsi="Calibri"/>
                <w:b w:val="0"/>
                <w:i w:val="0"/>
                <w:color w:val="333333"/>
                <w:sz w:val="17"/>
              </w:rPr>
              <w:t>Prints a receipt on the built-in thermal printer for every payment</w:t>
            </w:r>
          </w:p>
        </w:tc>
        <w:tc>
          <w:tcPr>
            <w:tcW w:type="dxa" w:w="3249"/>
          </w:tcPr>
          <w:p>
            <w:pPr>
              <w:spacing w:before="40" w:after="40"/>
            </w:pPr>
            <w:r>
              <w:rPr>
                <w:rFonts w:ascii="Calibri" w:hAnsi="Calibri"/>
                <w:b w:val="0"/>
                <w:i w:val="0"/>
                <w:color w:val="333333"/>
                <w:sz w:val="17"/>
              </w:rPr>
              <w:t>Live</w:t>
            </w:r>
          </w:p>
        </w:tc>
      </w:tr>
      <w:tr>
        <w:tc>
          <w:tcPr>
            <w:tcW w:type="dxa" w:w="3249"/>
            <w:shd w:val="clear" w:fill="F2F6FA"/>
          </w:tcPr>
          <w:p>
            <w:pPr>
              <w:spacing w:before="40" w:after="40"/>
            </w:pPr>
            <w:r>
              <w:rPr>
                <w:rFonts w:ascii="Calibri" w:hAnsi="Calibri"/>
                <w:b w:val="0"/>
                <w:i w:val="0"/>
                <w:color w:val="333333"/>
                <w:sz w:val="17"/>
              </w:rPr>
              <w:t>Collector cap</w:t>
            </w:r>
          </w:p>
        </w:tc>
        <w:tc>
          <w:tcPr>
            <w:tcW w:type="dxa" w:w="3249"/>
            <w:shd w:val="clear" w:fill="F2F6FA"/>
          </w:tcPr>
          <w:p>
            <w:pPr>
              <w:spacing w:before="40" w:after="40"/>
            </w:pPr>
            <w:r>
              <w:rPr>
                <w:rFonts w:ascii="Calibri" w:hAnsi="Calibri"/>
                <w:b w:val="0"/>
                <w:i w:val="0"/>
                <w:color w:val="333333"/>
                <w:sz w:val="17"/>
              </w:rPr>
              <w:t>Shows the agent's uncollected amount and blocks collection at the limit</w:t>
            </w:r>
          </w:p>
        </w:tc>
        <w:tc>
          <w:tcPr>
            <w:tcW w:type="dxa" w:w="3249"/>
            <w:shd w:val="clear" w:fill="F2F6FA"/>
          </w:tcPr>
          <w:p>
            <w:pPr>
              <w:spacing w:before="40" w:after="40"/>
            </w:pPr>
            <w:r>
              <w:rPr>
                <w:rFonts w:ascii="Calibri" w:hAnsi="Calibri"/>
                <w:b w:val="0"/>
                <w:i w:val="0"/>
                <w:color w:val="333333"/>
                <w:sz w:val="17"/>
              </w:rPr>
              <w:t>Live</w:t>
            </w:r>
          </w:p>
        </w:tc>
      </w:tr>
      <w:tr>
        <w:tc>
          <w:tcPr>
            <w:tcW w:type="dxa" w:w="3249"/>
          </w:tcPr>
          <w:p>
            <w:pPr>
              <w:spacing w:before="40" w:after="40"/>
            </w:pPr>
            <w:r>
              <w:rPr>
                <w:rFonts w:ascii="Calibri" w:hAnsi="Calibri"/>
                <w:b w:val="0"/>
                <w:i w:val="0"/>
                <w:color w:val="333333"/>
                <w:sz w:val="17"/>
              </w:rPr>
              <w:t>Pay-in</w:t>
            </w:r>
          </w:p>
        </w:tc>
        <w:tc>
          <w:tcPr>
            <w:tcW w:type="dxa" w:w="3249"/>
          </w:tcPr>
          <w:p>
            <w:pPr>
              <w:spacing w:before="40" w:after="40"/>
            </w:pPr>
            <w:r>
              <w:rPr>
                <w:rFonts w:ascii="Calibri" w:hAnsi="Calibri"/>
                <w:b w:val="0"/>
                <w:i w:val="0"/>
                <w:color w:val="333333"/>
                <w:sz w:val="17"/>
              </w:rPr>
              <w:t>Agent declares a bank deposit or cash office payment</w:t>
            </w:r>
          </w:p>
        </w:tc>
        <w:tc>
          <w:tcPr>
            <w:tcW w:type="dxa" w:w="3249"/>
          </w:tcPr>
          <w:p>
            <w:pPr>
              <w:spacing w:before="40" w:after="40"/>
            </w:pPr>
            <w:r>
              <w:rPr>
                <w:rFonts w:ascii="Calibri" w:hAnsi="Calibri"/>
                <w:b w:val="0"/>
                <w:i w:val="0"/>
                <w:color w:val="333333"/>
                <w:sz w:val="17"/>
              </w:rPr>
              <w:t>Live</w:t>
            </w:r>
          </w:p>
        </w:tc>
      </w:tr>
      <w:tr>
        <w:tc>
          <w:tcPr>
            <w:tcW w:type="dxa" w:w="3249"/>
            <w:shd w:val="clear" w:fill="F2F6FA"/>
          </w:tcPr>
          <w:p>
            <w:pPr>
              <w:spacing w:before="40" w:after="40"/>
            </w:pPr>
            <w:r>
              <w:rPr>
                <w:rFonts w:ascii="Calibri" w:hAnsi="Calibri"/>
                <w:b w:val="0"/>
                <w:i w:val="0"/>
                <w:color w:val="333333"/>
                <w:sz w:val="17"/>
              </w:rPr>
              <w:t>Offline save</w:t>
            </w:r>
          </w:p>
        </w:tc>
        <w:tc>
          <w:tcPr>
            <w:tcW w:type="dxa" w:w="3249"/>
            <w:shd w:val="clear" w:fill="F2F6FA"/>
          </w:tcPr>
          <w:p>
            <w:pPr>
              <w:spacing w:before="40" w:after="40"/>
            </w:pPr>
            <w:r>
              <w:rPr>
                <w:rFonts w:ascii="Calibri" w:hAnsi="Calibri"/>
                <w:b w:val="0"/>
                <w:i w:val="0"/>
                <w:color w:val="333333"/>
                <w:sz w:val="17"/>
              </w:rPr>
              <w:t>Keeps an operation on the terminal when it cannot be sent</w:t>
            </w:r>
          </w:p>
        </w:tc>
        <w:tc>
          <w:tcPr>
            <w:tcW w:type="dxa" w:w="3249"/>
            <w:shd w:val="clear" w:fill="F2F6FA"/>
          </w:tcPr>
          <w:p>
            <w:pPr>
              <w:spacing w:before="40" w:after="40"/>
            </w:pPr>
            <w:r>
              <w:rPr>
                <w:rFonts w:ascii="Calibri" w:hAnsi="Calibri"/>
                <w:b w:val="0"/>
                <w:i w:val="0"/>
                <w:color w:val="333333"/>
                <w:sz w:val="17"/>
              </w:rPr>
              <w:t>Live</w:t>
            </w:r>
          </w:p>
        </w:tc>
      </w:tr>
      <w:tr>
        <w:tc>
          <w:tcPr>
            <w:tcW w:type="dxa" w:w="3249"/>
          </w:tcPr>
          <w:p>
            <w:pPr>
              <w:spacing w:before="40" w:after="40"/>
            </w:pPr>
            <w:r>
              <w:rPr>
                <w:rFonts w:ascii="Calibri" w:hAnsi="Calibri"/>
                <w:b w:val="0"/>
                <w:i w:val="0"/>
                <w:color w:val="333333"/>
                <w:sz w:val="17"/>
              </w:rPr>
              <w:t>QR virtual card</w:t>
            </w:r>
          </w:p>
        </w:tc>
        <w:tc>
          <w:tcPr>
            <w:tcW w:type="dxa" w:w="3249"/>
          </w:tcPr>
          <w:p>
            <w:pPr>
              <w:spacing w:before="40" w:after="40"/>
            </w:pPr>
            <w:r>
              <w:rPr>
                <w:rFonts w:ascii="Calibri" w:hAnsi="Calibri"/>
                <w:b w:val="0"/>
                <w:i w:val="0"/>
                <w:color w:val="333333"/>
                <w:sz w:val="17"/>
              </w:rPr>
              <w:t>Scans and checks a customer's QR card</w:t>
            </w:r>
          </w:p>
        </w:tc>
        <w:tc>
          <w:tcPr>
            <w:tcW w:type="dxa" w:w="3249"/>
          </w:tcPr>
          <w:p>
            <w:pPr>
              <w:spacing w:before="40" w:after="40"/>
            </w:pPr>
            <w:r>
              <w:rPr>
                <w:rFonts w:ascii="Calibri" w:hAnsi="Calibri"/>
                <w:b w:val="0"/>
                <w:i w:val="0"/>
                <w:color w:val="333333"/>
                <w:sz w:val="17"/>
              </w:rPr>
              <w:t>Planned</w:t>
            </w:r>
          </w:p>
        </w:tc>
      </w:tr>
      <w:tr>
        <w:tc>
          <w:tcPr>
            <w:tcW w:type="dxa" w:w="3249"/>
            <w:shd w:val="clear" w:fill="F2F6FA"/>
          </w:tcPr>
          <w:p>
            <w:pPr>
              <w:spacing w:before="40" w:after="40"/>
            </w:pPr>
            <w:r>
              <w:rPr>
                <w:rFonts w:ascii="Calibri" w:hAnsi="Calibri"/>
                <w:b w:val="0"/>
                <w:i w:val="0"/>
                <w:color w:val="333333"/>
                <w:sz w:val="17"/>
              </w:rPr>
              <w:t>Mobile Money</w:t>
            </w:r>
          </w:p>
        </w:tc>
        <w:tc>
          <w:tcPr>
            <w:tcW w:type="dxa" w:w="3249"/>
            <w:shd w:val="clear" w:fill="F2F6FA"/>
          </w:tcPr>
          <w:p>
            <w:pPr>
              <w:spacing w:before="40" w:after="40"/>
            </w:pPr>
            <w:r>
              <w:rPr>
                <w:rFonts w:ascii="Calibri" w:hAnsi="Calibri"/>
                <w:b w:val="0"/>
                <w:i w:val="0"/>
                <w:color w:val="333333"/>
                <w:sz w:val="17"/>
              </w:rPr>
              <w:t>Starts a payment on the customer's phone and waits for confirmation</w:t>
            </w:r>
          </w:p>
        </w:tc>
        <w:tc>
          <w:tcPr>
            <w:tcW w:type="dxa" w:w="3249"/>
            <w:shd w:val="clear" w:fill="F2F6FA"/>
          </w:tcPr>
          <w:p>
            <w:pPr>
              <w:spacing w:before="40" w:after="40"/>
            </w:pPr>
            <w:r>
              <w:rPr>
                <w:rFonts w:ascii="Calibri" w:hAnsi="Calibri"/>
                <w:b w:val="0"/>
                <w:i w:val="0"/>
                <w:color w:val="333333"/>
                <w:sz w:val="17"/>
              </w:rPr>
              <w:t>Planned</w:t>
            </w:r>
          </w:p>
        </w:tc>
      </w:tr>
    </w:tbl>
    <w:p>
      <w:pPr>
        <w:spacing w:after="40"/>
      </w:pPr>
    </w:p>
    <w:p>
      <w:pPr>
        <w:pStyle w:val="Heading2"/>
        <w:spacing w:before="280" w:after="80"/>
        <w:keepNext/>
      </w:pPr>
      <w:bookmarkStart w:id="105" w:name="_Toc_s004"/>
      <w:r>
        <w:rPr>
          <w:rFonts w:ascii="Calibri" w:hAnsi="Calibri"/>
          <w:b/>
          <w:color w:val="1B3A5C"/>
          <w:sz w:val="24"/>
        </w:rPr>
        <w:t>3.2 Back office</w:t>
      </w:r>
      <w:bookmarkEnd w:id="105"/>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Component</w:t>
            </w:r>
          </w:p>
        </w:tc>
        <w:tc>
          <w:tcPr>
            <w:tcW w:type="dxa" w:w="3249"/>
            <w:shd w:val="clear" w:fill="1B3A5C"/>
          </w:tcPr>
          <w:p>
            <w:pPr>
              <w:spacing w:before="60" w:after="60"/>
            </w:pPr>
            <w:r>
              <w:rPr>
                <w:rFonts w:ascii="Calibri" w:hAnsi="Calibri"/>
                <w:b/>
                <w:color w:val="FFFFFF"/>
                <w:sz w:val="17"/>
              </w:rPr>
              <w:t>What it does</w:t>
            </w:r>
          </w:p>
        </w:tc>
        <w:tc>
          <w:tcPr>
            <w:tcW w:type="dxa" w:w="3249"/>
            <w:shd w:val="clear" w:fill="1B3A5C"/>
          </w:tcPr>
          <w:p>
            <w:pPr>
              <w:spacing w:before="60" w:after="60"/>
            </w:pPr>
            <w:r>
              <w:rPr>
                <w:rFonts w:ascii="Calibri" w:hAnsi="Calibri"/>
                <w:b/>
                <w:color w:val="FFFFFF"/>
                <w:sz w:val="17"/>
              </w:rPr>
              <w:t>Pilot</w:t>
            </w:r>
          </w:p>
        </w:tc>
      </w:tr>
      <w:tr>
        <w:tc>
          <w:tcPr>
            <w:tcW w:type="dxa" w:w="3249"/>
          </w:tcPr>
          <w:p>
            <w:pPr>
              <w:spacing w:before="40" w:after="40"/>
            </w:pPr>
            <w:r>
              <w:rPr>
                <w:rFonts w:ascii="Calibri" w:hAnsi="Calibri"/>
                <w:b w:val="0"/>
                <w:i w:val="0"/>
                <w:color w:val="333333"/>
                <w:sz w:val="17"/>
              </w:rPr>
              <w:t>Users, profiles, permissions</w:t>
            </w:r>
          </w:p>
        </w:tc>
        <w:tc>
          <w:tcPr>
            <w:tcW w:type="dxa" w:w="3249"/>
          </w:tcPr>
          <w:p>
            <w:pPr>
              <w:spacing w:before="40" w:after="40"/>
            </w:pPr>
            <w:r>
              <w:rPr>
                <w:rFonts w:ascii="Calibri" w:hAnsi="Calibri"/>
                <w:b w:val="0"/>
                <w:i w:val="0"/>
                <w:color w:val="333333"/>
                <w:sz w:val="17"/>
              </w:rPr>
              <w:t>Web login; five back-office profiles (back-office agent, supervisor, card officer, administrator, IT) plus the field agent profile</w:t>
            </w:r>
          </w:p>
        </w:tc>
        <w:tc>
          <w:tcPr>
            <w:tcW w:type="dxa" w:w="3249"/>
          </w:tcPr>
          <w:p>
            <w:pPr>
              <w:spacing w:before="40" w:after="40"/>
            </w:pPr>
            <w:r>
              <w:rPr>
                <w:rFonts w:ascii="Calibri" w:hAnsi="Calibri"/>
                <w:b w:val="0"/>
                <w:i w:val="0"/>
                <w:color w:val="333333"/>
                <w:sz w:val="17"/>
              </w:rPr>
              <w:t>Live</w:t>
            </w:r>
          </w:p>
        </w:tc>
      </w:tr>
      <w:tr>
        <w:tc>
          <w:tcPr>
            <w:tcW w:type="dxa" w:w="3249"/>
            <w:shd w:val="clear" w:fill="F2F6FA"/>
          </w:tcPr>
          <w:p>
            <w:pPr>
              <w:spacing w:before="40" w:after="40"/>
            </w:pPr>
            <w:r>
              <w:rPr>
                <w:rFonts w:ascii="Calibri" w:hAnsi="Calibri"/>
                <w:b w:val="0"/>
                <w:i w:val="0"/>
                <w:color w:val="333333"/>
                <w:sz w:val="17"/>
              </w:rPr>
              <w:t>Agents and terminals</w:t>
            </w:r>
          </w:p>
        </w:tc>
        <w:tc>
          <w:tcPr>
            <w:tcW w:type="dxa" w:w="3249"/>
            <w:shd w:val="clear" w:fill="F2F6FA"/>
          </w:tcPr>
          <w:p>
            <w:pPr>
              <w:spacing w:before="40" w:after="40"/>
            </w:pPr>
            <w:r>
              <w:rPr>
                <w:rFonts w:ascii="Calibri" w:hAnsi="Calibri"/>
                <w:b w:val="0"/>
                <w:i w:val="0"/>
                <w:color w:val="333333"/>
                <w:sz w:val="17"/>
              </w:rPr>
              <w:t>Agent register, terminal register, which agent uses which terminal</w:t>
            </w:r>
          </w:p>
        </w:tc>
        <w:tc>
          <w:tcPr>
            <w:tcW w:type="dxa" w:w="3249"/>
            <w:shd w:val="clear" w:fill="F2F6FA"/>
          </w:tcPr>
          <w:p>
            <w:pPr>
              <w:spacing w:before="40" w:after="40"/>
            </w:pPr>
            <w:r>
              <w:rPr>
                <w:rFonts w:ascii="Calibri" w:hAnsi="Calibri"/>
                <w:b w:val="0"/>
                <w:i w:val="0"/>
                <w:color w:val="333333"/>
                <w:sz w:val="17"/>
              </w:rPr>
              <w:t>Live</w:t>
            </w:r>
          </w:p>
        </w:tc>
      </w:tr>
      <w:tr>
        <w:tc>
          <w:tcPr>
            <w:tcW w:type="dxa" w:w="3249"/>
          </w:tcPr>
          <w:p>
            <w:pPr>
              <w:spacing w:before="40" w:after="40"/>
            </w:pPr>
            <w:r>
              <w:rPr>
                <w:rFonts w:ascii="Calibri" w:hAnsi="Calibri"/>
                <w:b w:val="0"/>
                <w:i w:val="0"/>
                <w:color w:val="333333"/>
                <w:sz w:val="17"/>
              </w:rPr>
              <w:t>Product catalogue</w:t>
            </w:r>
          </w:p>
        </w:tc>
        <w:tc>
          <w:tcPr>
            <w:tcW w:type="dxa" w:w="3249"/>
          </w:tcPr>
          <w:p>
            <w:pPr>
              <w:spacing w:before="40" w:after="40"/>
            </w:pPr>
            <w:r>
              <w:rPr>
                <w:rFonts w:ascii="Calibri" w:hAnsi="Calibri"/>
                <w:b w:val="0"/>
                <w:i w:val="0"/>
                <w:color w:val="333333"/>
                <w:sz w:val="17"/>
              </w:rPr>
              <w:t>SUNU products with DGTCP visa, category, guarantees and default premiums; products are switched off, never deleted</w:t>
            </w:r>
          </w:p>
        </w:tc>
        <w:tc>
          <w:tcPr>
            <w:tcW w:type="dxa" w:w="3249"/>
          </w:tcPr>
          <w:p>
            <w:pPr>
              <w:spacing w:before="40" w:after="40"/>
            </w:pPr>
            <w:r>
              <w:rPr>
                <w:rFonts w:ascii="Calibri" w:hAnsi="Calibri"/>
                <w:b w:val="0"/>
                <w:i w:val="0"/>
                <w:color w:val="333333"/>
                <w:sz w:val="17"/>
              </w:rPr>
              <w:t>Live</w:t>
            </w:r>
          </w:p>
        </w:tc>
      </w:tr>
      <w:tr>
        <w:tc>
          <w:tcPr>
            <w:tcW w:type="dxa" w:w="3249"/>
            <w:shd w:val="clear" w:fill="F2F6FA"/>
          </w:tcPr>
          <w:p>
            <w:pPr>
              <w:spacing w:before="40" w:after="40"/>
            </w:pPr>
            <w:r>
              <w:rPr>
                <w:rFonts w:ascii="Calibri" w:hAnsi="Calibri"/>
                <w:b w:val="0"/>
                <w:i w:val="0"/>
                <w:color w:val="333333"/>
                <w:sz w:val="17"/>
              </w:rPr>
              <w:t>Proposals</w:t>
            </w:r>
          </w:p>
        </w:tc>
        <w:tc>
          <w:tcPr>
            <w:tcW w:type="dxa" w:w="3249"/>
            <w:shd w:val="clear" w:fill="F2F6FA"/>
          </w:tcPr>
          <w:p>
            <w:pPr>
              <w:spacing w:before="40" w:after="40"/>
            </w:pPr>
            <w:r>
              <w:rPr>
                <w:rFonts w:ascii="Calibri" w:hAnsi="Calibri"/>
                <w:b w:val="0"/>
                <w:i w:val="0"/>
                <w:color w:val="333333"/>
                <w:sz w:val="17"/>
              </w:rPr>
              <w:t>List of subscriptions sent from the field with their photos and GPS; review and acceptance</w:t>
            </w:r>
          </w:p>
        </w:tc>
        <w:tc>
          <w:tcPr>
            <w:tcW w:type="dxa" w:w="3249"/>
            <w:shd w:val="clear" w:fill="F2F6FA"/>
          </w:tcPr>
          <w:p>
            <w:pPr>
              <w:spacing w:before="40" w:after="40"/>
            </w:pPr>
            <w:r>
              <w:rPr>
                <w:rFonts w:ascii="Calibri" w:hAnsi="Calibri"/>
                <w:b w:val="0"/>
                <w:i w:val="0"/>
                <w:color w:val="333333"/>
                <w:sz w:val="17"/>
              </w:rPr>
              <w:t>Live</w:t>
            </w:r>
          </w:p>
        </w:tc>
      </w:tr>
      <w:tr>
        <w:tc>
          <w:tcPr>
            <w:tcW w:type="dxa" w:w="3249"/>
          </w:tcPr>
          <w:p>
            <w:pPr>
              <w:spacing w:before="40" w:after="40"/>
            </w:pPr>
            <w:r>
              <w:rPr>
                <w:rFonts w:ascii="Calibri" w:hAnsi="Calibri"/>
                <w:b w:val="0"/>
                <w:i w:val="0"/>
                <w:color w:val="333333"/>
                <w:sz w:val="17"/>
              </w:rPr>
              <w:t>Policies</w:t>
            </w:r>
          </w:p>
        </w:tc>
        <w:tc>
          <w:tcPr>
            <w:tcW w:type="dxa" w:w="3249"/>
          </w:tcPr>
          <w:p>
            <w:pPr>
              <w:spacing w:before="40" w:after="40"/>
            </w:pPr>
            <w:r>
              <w:rPr>
                <w:rFonts w:ascii="Calibri" w:hAnsi="Calibri"/>
                <w:b w:val="0"/>
                <w:i w:val="0"/>
                <w:color w:val="333333"/>
                <w:sz w:val="17"/>
              </w:rPr>
              <w:t>Policies created from accepted proposals or imported from SUNULIFE</w:t>
            </w:r>
          </w:p>
        </w:tc>
        <w:tc>
          <w:tcPr>
            <w:tcW w:type="dxa" w:w="3249"/>
          </w:tcPr>
          <w:p>
            <w:pPr>
              <w:spacing w:before="40" w:after="40"/>
            </w:pPr>
            <w:r>
              <w:rPr>
                <w:rFonts w:ascii="Calibri" w:hAnsi="Calibri"/>
                <w:b w:val="0"/>
                <w:i w:val="0"/>
                <w:color w:val="333333"/>
                <w:sz w:val="17"/>
              </w:rPr>
              <w:t>Live</w:t>
            </w:r>
          </w:p>
        </w:tc>
      </w:tr>
      <w:tr>
        <w:tc>
          <w:tcPr>
            <w:tcW w:type="dxa" w:w="3249"/>
            <w:shd w:val="clear" w:fill="F2F6FA"/>
          </w:tcPr>
          <w:p>
            <w:pPr>
              <w:spacing w:before="40" w:after="40"/>
            </w:pPr>
            <w:r>
              <w:rPr>
                <w:rFonts w:ascii="Calibri" w:hAnsi="Calibri"/>
                <w:b w:val="0"/>
                <w:i w:val="0"/>
                <w:color w:val="333333"/>
                <w:sz w:val="17"/>
              </w:rPr>
              <w:t>Premium collections</w:t>
            </w:r>
          </w:p>
        </w:tc>
        <w:tc>
          <w:tcPr>
            <w:tcW w:type="dxa" w:w="3249"/>
            <w:shd w:val="clear" w:fill="F2F6FA"/>
          </w:tcPr>
          <w:p>
            <w:pPr>
              <w:spacing w:before="40" w:after="40"/>
            </w:pPr>
            <w:r>
              <w:rPr>
                <w:rFonts w:ascii="Calibri" w:hAnsi="Calibri"/>
                <w:b w:val="0"/>
                <w:i w:val="0"/>
                <w:color w:val="333333"/>
                <w:sz w:val="17"/>
              </w:rPr>
              <w:t>Every payment with agent, terminal, reference and receipt; CSV export for SUNULIFE</w:t>
            </w:r>
          </w:p>
        </w:tc>
        <w:tc>
          <w:tcPr>
            <w:tcW w:type="dxa" w:w="3249"/>
            <w:shd w:val="clear" w:fill="F2F6FA"/>
          </w:tcPr>
          <w:p>
            <w:pPr>
              <w:spacing w:before="40" w:after="40"/>
            </w:pPr>
            <w:r>
              <w:rPr>
                <w:rFonts w:ascii="Calibri" w:hAnsi="Calibri"/>
                <w:b w:val="0"/>
                <w:i w:val="0"/>
                <w:color w:val="333333"/>
                <w:sz w:val="17"/>
              </w:rPr>
              <w:t>Live</w:t>
            </w:r>
          </w:p>
        </w:tc>
      </w:tr>
      <w:tr>
        <w:tc>
          <w:tcPr>
            <w:tcW w:type="dxa" w:w="3249"/>
          </w:tcPr>
          <w:p>
            <w:pPr>
              <w:spacing w:before="40" w:after="40"/>
            </w:pPr>
            <w:r>
              <w:rPr>
                <w:rFonts w:ascii="Calibri" w:hAnsi="Calibri"/>
                <w:b w:val="0"/>
                <w:i w:val="0"/>
                <w:color w:val="333333"/>
                <w:sz w:val="17"/>
              </w:rPr>
              <w:t>Caps and pay-ins</w:t>
            </w:r>
          </w:p>
        </w:tc>
        <w:tc>
          <w:tcPr>
            <w:tcW w:type="dxa" w:w="3249"/>
          </w:tcPr>
          <w:p>
            <w:pPr>
              <w:spacing w:before="40" w:after="40"/>
            </w:pPr>
            <w:r>
              <w:rPr>
                <w:rFonts w:ascii="Calibri" w:hAnsi="Calibri"/>
                <w:b w:val="0"/>
                <w:i w:val="0"/>
                <w:color w:val="333333"/>
                <w:sz w:val="17"/>
              </w:rPr>
              <w:t>Cap per agent, running uncollected amount, pay-in confirmation or rejection</w:t>
            </w:r>
          </w:p>
        </w:tc>
        <w:tc>
          <w:tcPr>
            <w:tcW w:type="dxa" w:w="3249"/>
          </w:tcPr>
          <w:p>
            <w:pPr>
              <w:spacing w:before="40" w:after="40"/>
            </w:pPr>
            <w:r>
              <w:rPr>
                <w:rFonts w:ascii="Calibri" w:hAnsi="Calibri"/>
                <w:b w:val="0"/>
                <w:i w:val="0"/>
                <w:color w:val="333333"/>
                <w:sz w:val="17"/>
              </w:rPr>
              <w:t>Live</w:t>
            </w:r>
          </w:p>
        </w:tc>
      </w:tr>
      <w:tr>
        <w:tc>
          <w:tcPr>
            <w:tcW w:type="dxa" w:w="3249"/>
            <w:shd w:val="clear" w:fill="F2F6FA"/>
          </w:tcPr>
          <w:p>
            <w:pPr>
              <w:spacing w:before="40" w:after="40"/>
            </w:pPr>
            <w:r>
              <w:rPr>
                <w:rFonts w:ascii="Calibri" w:hAnsi="Calibri"/>
                <w:b w:val="0"/>
                <w:i w:val="0"/>
                <w:color w:val="333333"/>
                <w:sz w:val="17"/>
              </w:rPr>
              <w:t>Customer import</w:t>
            </w:r>
          </w:p>
        </w:tc>
        <w:tc>
          <w:tcPr>
            <w:tcW w:type="dxa" w:w="3249"/>
            <w:shd w:val="clear" w:fill="F2F6FA"/>
          </w:tcPr>
          <w:p>
            <w:pPr>
              <w:spacing w:before="40" w:after="40"/>
            </w:pPr>
            <w:r>
              <w:rPr>
                <w:rFonts w:ascii="Calibri" w:hAnsi="Calibri"/>
                <w:b w:val="0"/>
                <w:i w:val="0"/>
                <w:color w:val="333333"/>
                <w:sz w:val="17"/>
              </w:rPr>
              <w:t>Loads existing customers and policies from a CSV file (Document 5)</w:t>
            </w:r>
          </w:p>
        </w:tc>
        <w:tc>
          <w:tcPr>
            <w:tcW w:type="dxa" w:w="3249"/>
            <w:shd w:val="clear" w:fill="F2F6FA"/>
          </w:tcPr>
          <w:p>
            <w:pPr>
              <w:spacing w:before="40" w:after="40"/>
            </w:pPr>
            <w:r>
              <w:rPr>
                <w:rFonts w:ascii="Calibri" w:hAnsi="Calibri"/>
                <w:b w:val="0"/>
                <w:i w:val="0"/>
                <w:color w:val="333333"/>
                <w:sz w:val="17"/>
              </w:rPr>
              <w:t>Live</w:t>
            </w:r>
          </w:p>
        </w:tc>
      </w:tr>
      <w:tr>
        <w:tc>
          <w:tcPr>
            <w:tcW w:type="dxa" w:w="3249"/>
          </w:tcPr>
          <w:p>
            <w:pPr>
              <w:spacing w:before="40" w:after="40"/>
            </w:pPr>
            <w:r>
              <w:rPr>
                <w:rFonts w:ascii="Calibri" w:hAnsi="Calibri"/>
                <w:b w:val="0"/>
                <w:i w:val="0"/>
                <w:color w:val="333333"/>
                <w:sz w:val="17"/>
              </w:rPr>
              <w:t>Cards</w:t>
            </w:r>
          </w:p>
        </w:tc>
        <w:tc>
          <w:tcPr>
            <w:tcW w:type="dxa" w:w="3249"/>
          </w:tcPr>
          <w:p>
            <w:pPr>
              <w:spacing w:before="40" w:after="40"/>
            </w:pPr>
            <w:r>
              <w:rPr>
                <w:rFonts w:ascii="Calibri" w:hAnsi="Calibri"/>
                <w:b w:val="0"/>
                <w:i w:val="0"/>
                <w:color w:val="333333"/>
                <w:sz w:val="17"/>
              </w:rPr>
              <w:t>Card register and status (active, blocked, replaced…), link between a card and several policies</w:t>
            </w:r>
          </w:p>
        </w:tc>
        <w:tc>
          <w:tcPr>
            <w:tcW w:type="dxa" w:w="3249"/>
          </w:tcPr>
          <w:p>
            <w:pPr>
              <w:spacing w:before="40" w:after="40"/>
            </w:pPr>
            <w:r>
              <w:rPr>
                <w:rFonts w:ascii="Calibri" w:hAnsi="Calibri"/>
                <w:b w:val="0"/>
                <w:i w:val="0"/>
                <w:color w:val="333333"/>
                <w:sz w:val="17"/>
              </w:rPr>
              <w:t>Live</w:t>
            </w:r>
          </w:p>
        </w:tc>
      </w:tr>
      <w:tr>
        <w:tc>
          <w:tcPr>
            <w:tcW w:type="dxa" w:w="3249"/>
            <w:shd w:val="clear" w:fill="F2F6FA"/>
          </w:tcPr>
          <w:p>
            <w:pPr>
              <w:spacing w:before="40" w:after="40"/>
            </w:pPr>
            <w:r>
              <w:rPr>
                <w:rFonts w:ascii="Calibri" w:hAnsi="Calibri"/>
                <w:b w:val="0"/>
                <w:i w:val="0"/>
                <w:color w:val="333333"/>
                <w:sz w:val="17"/>
              </w:rPr>
              <w:t>Audit trail</w:t>
            </w:r>
          </w:p>
        </w:tc>
        <w:tc>
          <w:tcPr>
            <w:tcW w:type="dxa" w:w="3249"/>
            <w:shd w:val="clear" w:fill="F2F6FA"/>
          </w:tcPr>
          <w:p>
            <w:pPr>
              <w:spacing w:before="40" w:after="40"/>
            </w:pPr>
            <w:r>
              <w:rPr>
                <w:rFonts w:ascii="Calibri" w:hAnsi="Calibri"/>
                <w:b w:val="0"/>
                <w:i w:val="0"/>
                <w:color w:val="333333"/>
                <w:sz w:val="17"/>
              </w:rPr>
              <w:t>Records who changed users, agents, terminals, customers and cards, and when</w:t>
            </w:r>
          </w:p>
        </w:tc>
        <w:tc>
          <w:tcPr>
            <w:tcW w:type="dxa" w:w="3249"/>
            <w:shd w:val="clear" w:fill="F2F6FA"/>
          </w:tcPr>
          <w:p>
            <w:pPr>
              <w:spacing w:before="40" w:after="40"/>
            </w:pPr>
            <w:r>
              <w:rPr>
                <w:rFonts w:ascii="Calibri" w:hAnsi="Calibri"/>
                <w:b w:val="0"/>
                <w:i w:val="0"/>
                <w:color w:val="333333"/>
                <w:sz w:val="17"/>
              </w:rPr>
              <w:t>Live</w:t>
            </w:r>
          </w:p>
        </w:tc>
      </w:tr>
      <w:tr>
        <w:tc>
          <w:tcPr>
            <w:tcW w:type="dxa" w:w="3249"/>
          </w:tcPr>
          <w:p>
            <w:pPr>
              <w:spacing w:before="40" w:after="40"/>
            </w:pPr>
            <w:r>
              <w:rPr>
                <w:rFonts w:ascii="Calibri" w:hAnsi="Calibri"/>
                <w:b w:val="0"/>
                <w:i w:val="0"/>
                <w:color w:val="333333"/>
                <w:sz w:val="17"/>
              </w:rPr>
              <w:t>SUNULIFE connector</w:t>
            </w:r>
          </w:p>
        </w:tc>
        <w:tc>
          <w:tcPr>
            <w:tcW w:type="dxa" w:w="3249"/>
          </w:tcPr>
          <w:p>
            <w:pPr>
              <w:spacing w:before="40" w:after="40"/>
            </w:pPr>
            <w:r>
              <w:rPr>
                <w:rFonts w:ascii="Calibri" w:hAnsi="Calibri"/>
                <w:b w:val="0"/>
                <w:i w:val="0"/>
                <w:color w:val="333333"/>
                <w:sz w:val="17"/>
              </w:rPr>
              <w:t>Automatic exchange of customers, policies and collections with SUNULIFE</w:t>
            </w:r>
          </w:p>
        </w:tc>
        <w:tc>
          <w:tcPr>
            <w:tcW w:type="dxa" w:w="3249"/>
          </w:tcPr>
          <w:p>
            <w:pPr>
              <w:spacing w:before="40" w:after="40"/>
            </w:pPr>
            <w:r>
              <w:rPr>
                <w:rFonts w:ascii="Calibri" w:hAnsi="Calibri"/>
                <w:b w:val="0"/>
                <w:i w:val="0"/>
                <w:color w:val="333333"/>
                <w:sz w:val="17"/>
              </w:rPr>
              <w:t>Planned, waiting for SUNULIFE API access</w:t>
            </w:r>
          </w:p>
        </w:tc>
      </w:tr>
      <w:tr>
        <w:tc>
          <w:tcPr>
            <w:tcW w:type="dxa" w:w="3249"/>
            <w:shd w:val="clear" w:fill="F2F6FA"/>
          </w:tcPr>
          <w:p>
            <w:pPr>
              <w:spacing w:before="40" w:after="40"/>
            </w:pPr>
            <w:r>
              <w:rPr>
                <w:rFonts w:ascii="Calibri" w:hAnsi="Calibri"/>
                <w:b w:val="0"/>
                <w:i w:val="0"/>
                <w:color w:val="333333"/>
                <w:sz w:val="17"/>
              </w:rPr>
              <w:t>Mobile Money connector</w:t>
            </w:r>
          </w:p>
        </w:tc>
        <w:tc>
          <w:tcPr>
            <w:tcW w:type="dxa" w:w="3249"/>
            <w:shd w:val="clear" w:fill="F2F6FA"/>
          </w:tcPr>
          <w:p>
            <w:pPr>
              <w:spacing w:before="40" w:after="40"/>
            </w:pPr>
            <w:r>
              <w:rPr>
                <w:rFonts w:ascii="Calibri" w:hAnsi="Calibri"/>
                <w:b w:val="0"/>
                <w:i w:val="0"/>
                <w:color w:val="333333"/>
                <w:sz w:val="17"/>
              </w:rPr>
              <w:t>Orange Money and Moov Money, directly or through an aggregator</w:t>
            </w:r>
          </w:p>
        </w:tc>
        <w:tc>
          <w:tcPr>
            <w:tcW w:type="dxa" w:w="3249"/>
            <w:shd w:val="clear" w:fill="F2F6FA"/>
          </w:tcPr>
          <w:p>
            <w:pPr>
              <w:spacing w:before="40" w:after="40"/>
            </w:pPr>
            <w:r>
              <w:rPr>
                <w:rFonts w:ascii="Calibri" w:hAnsi="Calibri"/>
                <w:b w:val="0"/>
                <w:i w:val="0"/>
                <w:color w:val="333333"/>
                <w:sz w:val="17"/>
              </w:rPr>
              <w:t>Planned</w:t>
            </w:r>
          </w:p>
        </w:tc>
      </w:tr>
      <w:tr>
        <w:tc>
          <w:tcPr>
            <w:tcW w:type="dxa" w:w="3249"/>
          </w:tcPr>
          <w:p>
            <w:pPr>
              <w:spacing w:before="40" w:after="40"/>
            </w:pPr>
            <w:r>
              <w:rPr>
                <w:rFonts w:ascii="Calibri" w:hAnsi="Calibri"/>
                <w:b w:val="0"/>
                <w:i w:val="0"/>
                <w:color w:val="333333"/>
                <w:sz w:val="17"/>
              </w:rPr>
              <w:t>QR card issuing</w:t>
            </w:r>
          </w:p>
        </w:tc>
        <w:tc>
          <w:tcPr>
            <w:tcW w:type="dxa" w:w="3249"/>
          </w:tcPr>
          <w:p>
            <w:pPr>
              <w:spacing w:before="40" w:after="40"/>
            </w:pPr>
            <w:r>
              <w:rPr>
                <w:rFonts w:ascii="Calibri" w:hAnsi="Calibri"/>
                <w:b w:val="0"/>
                <w:i w:val="0"/>
                <w:color w:val="333333"/>
                <w:sz w:val="17"/>
              </w:rPr>
              <w:t>Signed QR credential for a customer</w:t>
            </w:r>
          </w:p>
        </w:tc>
        <w:tc>
          <w:tcPr>
            <w:tcW w:type="dxa" w:w="3249"/>
          </w:tcPr>
          <w:p>
            <w:pPr>
              <w:spacing w:before="40" w:after="40"/>
            </w:pPr>
            <w:r>
              <w:rPr>
                <w:rFonts w:ascii="Calibri" w:hAnsi="Calibri"/>
                <w:b w:val="0"/>
                <w:i w:val="0"/>
                <w:color w:val="333333"/>
                <w:sz w:val="17"/>
              </w:rPr>
              <w:t>Planned</w:t>
            </w:r>
          </w:p>
        </w:tc>
      </w:tr>
    </w:tbl>
    <w:p>
      <w:pPr>
        <w:spacing w:after="40"/>
      </w:pPr>
    </w:p>
    <w:p>
      <w:pPr>
        <w:pStyle w:val="Heading1"/>
        <w:pageBreakBefore/>
        <w:spacing w:before="360" w:after="80"/>
        <w:keepNext/>
        <w:pBdr>
          <w:bottom w:val="single" w:sz="8" w:space="6" w:color="1B3A5C"/>
        </w:pBdr>
      </w:pPr>
      <w:bookmarkStart w:id="106" w:name="_Toc_s005"/>
      <w:r>
        <w:rPr>
          <w:rFonts w:ascii="Calibri" w:hAnsi="Calibri"/>
          <w:b/>
          <w:color w:val="1B3A5C"/>
          <w:sz w:val="30"/>
        </w:rPr>
        <w:t>4. Technology Stack</w:t>
      </w:r>
      <w:bookmarkEnd w:id="106"/>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Layer</w:t>
            </w:r>
          </w:p>
        </w:tc>
        <w:tc>
          <w:tcPr>
            <w:tcW w:type="dxa" w:w="4873"/>
            <w:shd w:val="clear" w:fill="1B3A5C"/>
          </w:tcPr>
          <w:p>
            <w:pPr>
              <w:spacing w:before="60" w:after="60"/>
            </w:pPr>
            <w:r>
              <w:rPr>
                <w:rFonts w:ascii="Calibri" w:hAnsi="Calibri"/>
                <w:b/>
                <w:color w:val="FFFFFF"/>
                <w:sz w:val="17"/>
              </w:rPr>
              <w:t>Technology</w:t>
            </w:r>
          </w:p>
        </w:tc>
      </w:tr>
      <w:tr>
        <w:tc>
          <w:tcPr>
            <w:tcW w:type="dxa" w:w="4873"/>
          </w:tcPr>
          <w:p>
            <w:pPr>
              <w:spacing w:before="40" w:after="40"/>
            </w:pPr>
            <w:r>
              <w:rPr>
                <w:rFonts w:ascii="Calibri" w:hAnsi="Calibri"/>
                <w:b w:val="0"/>
                <w:i w:val="0"/>
                <w:color w:val="333333"/>
                <w:sz w:val="17"/>
              </w:rPr>
              <w:t>Terminal hardware</w:t>
            </w:r>
          </w:p>
        </w:tc>
        <w:tc>
          <w:tcPr>
            <w:tcW w:type="dxa" w:w="4873"/>
          </w:tcPr>
          <w:p>
            <w:pPr>
              <w:spacing w:before="40" w:after="40"/>
            </w:pPr>
            <w:r>
              <w:rPr>
                <w:rFonts w:ascii="Calibri" w:hAnsi="Calibri"/>
                <w:b w:val="0"/>
                <w:i w:val="0"/>
                <w:color w:val="333333"/>
                <w:sz w:val="17"/>
              </w:rPr>
              <w:t>Telpo F20 Android POS: touch screen, NFC reader, thermal printer, camera, GPS, 4G</w:t>
            </w:r>
          </w:p>
        </w:tc>
      </w:tr>
      <w:tr>
        <w:tc>
          <w:tcPr>
            <w:tcW w:type="dxa" w:w="4873"/>
            <w:shd w:val="clear" w:fill="F2F6FA"/>
          </w:tcPr>
          <w:p>
            <w:pPr>
              <w:spacing w:before="40" w:after="40"/>
            </w:pPr>
            <w:r>
              <w:rPr>
                <w:rFonts w:ascii="Calibri" w:hAnsi="Calibri"/>
                <w:b w:val="0"/>
                <w:i w:val="0"/>
                <w:color w:val="333333"/>
                <w:sz w:val="17"/>
              </w:rPr>
              <w:t>Terminal application</w:t>
            </w:r>
          </w:p>
        </w:tc>
        <w:tc>
          <w:tcPr>
            <w:tcW w:type="dxa" w:w="4873"/>
            <w:shd w:val="clear" w:fill="F2F6FA"/>
          </w:tcPr>
          <w:p>
            <w:pPr>
              <w:spacing w:before="40" w:after="40"/>
            </w:pPr>
            <w:r>
              <w:rPr>
                <w:rFonts w:ascii="Calibri" w:hAnsi="Calibri"/>
                <w:b w:val="0"/>
                <w:i w:val="0"/>
                <w:color w:val="333333"/>
                <w:sz w:val="17"/>
              </w:rPr>
              <w:t>Android, written in Java; minimum Android API level 21</w:t>
            </w:r>
          </w:p>
        </w:tc>
      </w:tr>
      <w:tr>
        <w:tc>
          <w:tcPr>
            <w:tcW w:type="dxa" w:w="4873"/>
          </w:tcPr>
          <w:p>
            <w:pPr>
              <w:spacing w:before="40" w:after="40"/>
            </w:pPr>
            <w:r>
              <w:rPr>
                <w:rFonts w:ascii="Calibri" w:hAnsi="Calibri"/>
                <w:b w:val="0"/>
                <w:i w:val="0"/>
                <w:color w:val="333333"/>
                <w:sz w:val="17"/>
              </w:rPr>
              <w:t>Terminal local storage</w:t>
            </w:r>
          </w:p>
        </w:tc>
        <w:tc>
          <w:tcPr>
            <w:tcW w:type="dxa" w:w="4873"/>
          </w:tcPr>
          <w:p>
            <w:pPr>
              <w:spacing w:before="40" w:after="40"/>
            </w:pPr>
            <w:r>
              <w:rPr>
                <w:rFonts w:ascii="Calibri" w:hAnsi="Calibri"/>
                <w:b w:val="0"/>
                <w:i w:val="0"/>
                <w:color w:val="333333"/>
                <w:sz w:val="17"/>
              </w:rPr>
              <w:t>SQLite</w:t>
            </w:r>
          </w:p>
        </w:tc>
      </w:tr>
      <w:tr>
        <w:tc>
          <w:tcPr>
            <w:tcW w:type="dxa" w:w="4873"/>
            <w:shd w:val="clear" w:fill="F2F6FA"/>
          </w:tcPr>
          <w:p>
            <w:pPr>
              <w:spacing w:before="40" w:after="40"/>
            </w:pPr>
            <w:r>
              <w:rPr>
                <w:rFonts w:ascii="Calibri" w:hAnsi="Calibri"/>
                <w:b w:val="0"/>
                <w:i w:val="0"/>
                <w:color w:val="333333"/>
                <w:sz w:val="17"/>
              </w:rPr>
              <w:t>Back-office application</w:t>
            </w:r>
          </w:p>
        </w:tc>
        <w:tc>
          <w:tcPr>
            <w:tcW w:type="dxa" w:w="4873"/>
            <w:shd w:val="clear" w:fill="F2F6FA"/>
          </w:tcPr>
          <w:p>
            <w:pPr>
              <w:spacing w:before="40" w:after="40"/>
            </w:pPr>
            <w:r>
              <w:rPr>
                <w:rFonts w:ascii="Calibri" w:hAnsi="Calibri"/>
                <w:b w:val="0"/>
                <w:i w:val="0"/>
                <w:color w:val="333333"/>
                <w:sz w:val="17"/>
              </w:rPr>
              <w:t>PHP 8 with the Laravel 9 framework; server-rendered web pages</w:t>
            </w:r>
          </w:p>
        </w:tc>
      </w:tr>
      <w:tr>
        <w:tc>
          <w:tcPr>
            <w:tcW w:type="dxa" w:w="4873"/>
          </w:tcPr>
          <w:p>
            <w:pPr>
              <w:spacing w:before="40" w:after="40"/>
            </w:pPr>
            <w:r>
              <w:rPr>
                <w:rFonts w:ascii="Calibri" w:hAnsi="Calibri"/>
                <w:b w:val="0"/>
                <w:i w:val="0"/>
                <w:color w:val="333333"/>
                <w:sz w:val="17"/>
              </w:rPr>
              <w:t>Database</w:t>
            </w:r>
          </w:p>
        </w:tc>
        <w:tc>
          <w:tcPr>
            <w:tcW w:type="dxa" w:w="4873"/>
          </w:tcPr>
          <w:p>
            <w:pPr>
              <w:spacing w:before="40" w:after="40"/>
            </w:pPr>
            <w:r>
              <w:rPr>
                <w:rFonts w:ascii="Calibri" w:hAnsi="Calibri"/>
                <w:b w:val="0"/>
                <w:i w:val="0"/>
                <w:color w:val="333333"/>
                <w:sz w:val="17"/>
              </w:rPr>
              <w:t>MySQL</w:t>
            </w:r>
          </w:p>
        </w:tc>
      </w:tr>
      <w:tr>
        <w:tc>
          <w:tcPr>
            <w:tcW w:type="dxa" w:w="4873"/>
            <w:shd w:val="clear" w:fill="F2F6FA"/>
          </w:tcPr>
          <w:p>
            <w:pPr>
              <w:spacing w:before="40" w:after="40"/>
            </w:pPr>
            <w:r>
              <w:rPr>
                <w:rFonts w:ascii="Calibri" w:hAnsi="Calibri"/>
                <w:b w:val="0"/>
                <w:i w:val="0"/>
                <w:color w:val="333333"/>
                <w:sz w:val="17"/>
              </w:rPr>
              <w:t>Web server</w:t>
            </w:r>
          </w:p>
        </w:tc>
        <w:tc>
          <w:tcPr>
            <w:tcW w:type="dxa" w:w="4873"/>
            <w:shd w:val="clear" w:fill="F2F6FA"/>
          </w:tcPr>
          <w:p>
            <w:pPr>
              <w:spacing w:before="40" w:after="40"/>
            </w:pPr>
            <w:r>
              <w:rPr>
                <w:rFonts w:ascii="Calibri" w:hAnsi="Calibri"/>
                <w:b w:val="0"/>
                <w:i w:val="0"/>
                <w:color w:val="333333"/>
                <w:sz w:val="17"/>
              </w:rPr>
              <w:t>Apache HTTP Server in the pilot; Nginx with PHP-FPM planned for production</w:t>
            </w:r>
          </w:p>
        </w:tc>
      </w:tr>
      <w:tr>
        <w:tc>
          <w:tcPr>
            <w:tcW w:type="dxa" w:w="4873"/>
          </w:tcPr>
          <w:p>
            <w:pPr>
              <w:spacing w:before="40" w:after="40"/>
            </w:pPr>
            <w:r>
              <w:rPr>
                <w:rFonts w:ascii="Calibri" w:hAnsi="Calibri"/>
                <w:b w:val="0"/>
                <w:i w:val="0"/>
                <w:color w:val="333333"/>
                <w:sz w:val="17"/>
              </w:rPr>
              <w:t>File storage</w:t>
            </w:r>
          </w:p>
        </w:tc>
        <w:tc>
          <w:tcPr>
            <w:tcW w:type="dxa" w:w="4873"/>
          </w:tcPr>
          <w:p>
            <w:pPr>
              <w:spacing w:before="40" w:after="40"/>
            </w:pPr>
            <w:r>
              <w:rPr>
                <w:rFonts w:ascii="Calibri" w:hAnsi="Calibri"/>
                <w:b w:val="0"/>
                <w:i w:val="0"/>
                <w:color w:val="333333"/>
                <w:sz w:val="17"/>
              </w:rPr>
              <w:t>Server file system for proposal and CNIB photos</w:t>
            </w:r>
          </w:p>
        </w:tc>
      </w:tr>
      <w:tr>
        <w:tc>
          <w:tcPr>
            <w:tcW w:type="dxa" w:w="4873"/>
            <w:shd w:val="clear" w:fill="F2F6FA"/>
          </w:tcPr>
          <w:p>
            <w:pPr>
              <w:spacing w:before="40" w:after="40"/>
            </w:pPr>
            <w:r>
              <w:rPr>
                <w:rFonts w:ascii="Calibri" w:hAnsi="Calibri"/>
                <w:b w:val="0"/>
                <w:i w:val="0"/>
                <w:color w:val="333333"/>
                <w:sz w:val="17"/>
              </w:rPr>
              <w:t>API</w:t>
            </w:r>
          </w:p>
        </w:tc>
        <w:tc>
          <w:tcPr>
            <w:tcW w:type="dxa" w:w="4873"/>
            <w:shd w:val="clear" w:fill="F2F6FA"/>
          </w:tcPr>
          <w:p>
            <w:pPr>
              <w:spacing w:before="40" w:after="40"/>
            </w:pPr>
            <w:r>
              <w:rPr>
                <w:rFonts w:ascii="Calibri" w:hAnsi="Calibri"/>
                <w:b w:val="0"/>
                <w:i w:val="0"/>
                <w:color w:val="333333"/>
                <w:sz w:val="17"/>
              </w:rPr>
              <w:t>REST with JSON; photos sent as multipart/form-data</w:t>
            </w:r>
          </w:p>
        </w:tc>
      </w:tr>
      <w:tr>
        <w:tc>
          <w:tcPr>
            <w:tcW w:type="dxa" w:w="4873"/>
          </w:tcPr>
          <w:p>
            <w:pPr>
              <w:spacing w:before="40" w:after="40"/>
            </w:pPr>
            <w:r>
              <w:rPr>
                <w:rFonts w:ascii="Calibri" w:hAnsi="Calibri"/>
                <w:b w:val="0"/>
                <w:i w:val="0"/>
                <w:color w:val="333333"/>
                <w:sz w:val="17"/>
              </w:rPr>
              <w:t>Exports and imports</w:t>
            </w:r>
          </w:p>
        </w:tc>
        <w:tc>
          <w:tcPr>
            <w:tcW w:type="dxa" w:w="4873"/>
          </w:tcPr>
          <w:p>
            <w:pPr>
              <w:spacing w:before="40" w:after="40"/>
            </w:pPr>
            <w:r>
              <w:rPr>
                <w:rFonts w:ascii="Calibri" w:hAnsi="Calibri"/>
                <w:b w:val="0"/>
                <w:i w:val="0"/>
                <w:color w:val="333333"/>
                <w:sz w:val="17"/>
              </w:rPr>
              <w:t>CSV, UTF-8</w:t>
            </w:r>
          </w:p>
        </w:tc>
      </w:tr>
      <w:tr>
        <w:tc>
          <w:tcPr>
            <w:tcW w:type="dxa" w:w="4873"/>
            <w:shd w:val="clear" w:fill="F2F6FA"/>
          </w:tcPr>
          <w:p>
            <w:pPr>
              <w:spacing w:before="40" w:after="40"/>
            </w:pPr>
            <w:r>
              <w:rPr>
                <w:rFonts w:ascii="Calibri" w:hAnsi="Calibri"/>
                <w:b w:val="0"/>
                <w:i w:val="0"/>
                <w:color w:val="333333"/>
                <w:sz w:val="17"/>
              </w:rPr>
              <w:t>Languages</w:t>
            </w:r>
          </w:p>
        </w:tc>
        <w:tc>
          <w:tcPr>
            <w:tcW w:type="dxa" w:w="4873"/>
            <w:shd w:val="clear" w:fill="F2F6FA"/>
          </w:tcPr>
          <w:p>
            <w:pPr>
              <w:spacing w:before="40" w:after="40"/>
            </w:pPr>
            <w:r>
              <w:rPr>
                <w:rFonts w:ascii="Calibri" w:hAnsi="Calibri"/>
                <w:b w:val="0"/>
                <w:i w:val="0"/>
                <w:color w:val="333333"/>
                <w:sz w:val="17"/>
              </w:rPr>
              <w:t>French and English in both the terminal and the back office</w:t>
            </w:r>
          </w:p>
        </w:tc>
      </w:tr>
      <w:tr>
        <w:tc>
          <w:tcPr>
            <w:tcW w:type="dxa" w:w="4873"/>
          </w:tcPr>
          <w:p>
            <w:pPr>
              <w:spacing w:before="40" w:after="40"/>
            </w:pPr>
            <w:r>
              <w:rPr>
                <w:rFonts w:ascii="Calibri" w:hAnsi="Calibri"/>
                <w:b w:val="0"/>
                <w:i w:val="0"/>
                <w:color w:val="333333"/>
                <w:sz w:val="17"/>
              </w:rPr>
              <w:t>Hosting</w:t>
            </w:r>
          </w:p>
        </w:tc>
        <w:tc>
          <w:tcPr>
            <w:tcW w:type="dxa" w:w="4873"/>
          </w:tcPr>
          <w:p>
            <w:pPr>
              <w:spacing w:before="40" w:after="40"/>
            </w:pPr>
            <w:r>
              <w:rPr>
                <w:rFonts w:ascii="Calibri" w:hAnsi="Calibri"/>
                <w:b w:val="0"/>
                <w:i w:val="0"/>
                <w:color w:val="333333"/>
                <w:sz w:val="17"/>
              </w:rPr>
              <w:t>Linux virtual server</w:t>
            </w:r>
          </w:p>
        </w:tc>
      </w:tr>
    </w:tbl>
    <w:p>
      <w:pPr>
        <w:spacing w:after="40"/>
      </w:pPr>
    </w:p>
    <w:p>
      <w:pPr>
        <w:pStyle w:val="Heading1"/>
        <w:pageBreakBefore/>
        <w:spacing w:before="360" w:after="80"/>
        <w:keepNext/>
        <w:pBdr>
          <w:bottom w:val="single" w:sz="8" w:space="6" w:color="1B3A5C"/>
        </w:pBdr>
      </w:pPr>
      <w:bookmarkStart w:id="107" w:name="_Toc_s006"/>
      <w:r>
        <w:rPr>
          <w:rFonts w:ascii="Calibri" w:hAnsi="Calibri"/>
          <w:b/>
          <w:color w:val="1B3A5C"/>
          <w:sz w:val="30"/>
        </w:rPr>
        <w:t>5. POS Application</w:t>
      </w:r>
      <w:bookmarkEnd w:id="107"/>
    </w:p>
    <w:p>
      <w:r>
        <w:rPr>
          <w:rFonts w:ascii="Calibri" w:hAnsi="Calibri"/>
          <w:b w:val="0"/>
          <w:i w:val="0"/>
          <w:color w:val="333333"/>
          <w:sz w:val="20"/>
        </w:rPr>
        <w:t>The terminal application is the agent's whole working tool. After login the home screen offers four things: subscribe a customer, collect a premium, declare a pay-in, and view the day's activity.</w:t>
      </w:r>
    </w:p>
    <w:p>
      <w:r>
        <w:rPr>
          <w:rFonts w:ascii="Calibri" w:hAnsi="Calibri"/>
          <w:b/>
          <w:i w:val="0"/>
          <w:color w:val="333333"/>
          <w:sz w:val="20"/>
        </w:rPr>
        <w:t>Subscribing a customer.</w:t>
      </w:r>
      <w:r>
        <w:rPr>
          <w:rFonts w:ascii="Calibri" w:hAnsi="Calibri"/>
          <w:b w:val="0"/>
          <w:i w:val="0"/>
          <w:color w:val="333333"/>
          <w:sz w:val="20"/>
        </w:rPr>
        <w:t xml:space="preserve"> The agent chooses a product from the list downloaded at login. The form then walks through the customer's identity, other details and beneficiary. Next come three photos, taken with the terminal's camera: the signed proposal, and the front and back of the CNIB. Each photo is reduced to 900 KB or less before sending, which keeps uploads short on a weak mobile connection. The terminal adds its GPS position and sends everything in a single request. If the back office refuses the request, the agent sees the reason field by field. If there is no network, the agent can save the subscription and send it later.</w:t>
      </w:r>
    </w:p>
    <w:p>
      <w:r>
        <w:rPr>
          <w:rFonts w:ascii="Calibri" w:hAnsi="Calibri"/>
          <w:b/>
          <w:i w:val="0"/>
          <w:color w:val="333333"/>
          <w:sz w:val="20"/>
        </w:rPr>
        <w:t>Collecting a premium.</w:t>
      </w:r>
      <w:r>
        <w:rPr>
          <w:rFonts w:ascii="Calibri" w:hAnsi="Calibri"/>
          <w:b w:val="0"/>
          <w:i w:val="0"/>
          <w:color w:val="333333"/>
          <w:sz w:val="20"/>
        </w:rPr>
        <w:t xml:space="preserve"> The agent reads the customer's card. The terminal asks the back office for the policies linked to that card and shows them. The agent picks the policy, confirms the amount, and the terminal sends the payment with a reference it generated itself. If the same payment is sent twice, for example after a timeout, the back office recognises the reference and does not record it again. A receipt is printed for each payment.</w:t>
      </w:r>
    </w:p>
    <w:p>
      <w:r>
        <w:rPr>
          <w:rFonts w:ascii="Calibri" w:hAnsi="Calibri"/>
          <w:b/>
          <w:i w:val="0"/>
          <w:color w:val="333333"/>
          <w:sz w:val="20"/>
        </w:rPr>
        <w:t>Staying within the cap.</w:t>
      </w:r>
      <w:r>
        <w:rPr>
          <w:rFonts w:ascii="Calibri" w:hAnsi="Calibri"/>
          <w:b w:val="0"/>
          <w:i w:val="0"/>
          <w:color w:val="333333"/>
          <w:sz w:val="20"/>
        </w:rPr>
        <w:t xml:space="preserve"> Every collection is added to the agent's uncollected amount. The terminal shows how close the agent is to the limit. Once it is reached, the back office refuses further collections until the agent declares a pay-in and a supervisor confirms it.</w:t>
      </w:r>
    </w:p>
    <w:p>
      <w:r>
        <w:rPr>
          <w:rFonts w:ascii="Calibri" w:hAnsi="Calibri"/>
          <w:b/>
          <w:i w:val="0"/>
          <w:color w:val="333333"/>
          <w:sz w:val="20"/>
        </w:rPr>
        <w:t>Device identity.</w:t>
      </w:r>
      <w:r>
        <w:rPr>
          <w:rFonts w:ascii="Calibri" w:hAnsi="Calibri"/>
          <w:b w:val="0"/>
          <w:i w:val="0"/>
          <w:color w:val="333333"/>
          <w:sz w:val="20"/>
        </w:rPr>
        <w:t xml:space="preserve"> Each terminal is registered in the back office under its Android device identifier. The terminal sends this identifier with every request, and the back office uses it to find the agent. A terminal that is not registered is refused.</w:t>
      </w:r>
    </w:p>
    <w:p>
      <w:r>
        <w:rPr>
          <w:rFonts w:ascii="Calibri" w:hAnsi="Calibri"/>
          <w:b/>
          <w:i w:val="0"/>
          <w:color w:val="333333"/>
          <w:sz w:val="20"/>
        </w:rPr>
        <w:t>Installation.</w:t>
      </w:r>
      <w:r>
        <w:rPr>
          <w:rFonts w:ascii="Calibri" w:hAnsi="Calibri"/>
          <w:b w:val="0"/>
          <w:i w:val="0"/>
          <w:color w:val="333333"/>
          <w:sz w:val="20"/>
        </w:rPr>
        <w:t xml:space="preserve"> The application is about 15 MB and is installed directly on the terminal. The current pilot version is 1.1.2.</w:t>
      </w:r>
    </w:p>
    <w:p>
      <w:pPr>
        <w:pStyle w:val="Heading1"/>
        <w:pageBreakBefore/>
        <w:spacing w:before="360" w:after="80"/>
        <w:keepNext/>
        <w:pBdr>
          <w:bottom w:val="single" w:sz="8" w:space="6" w:color="1B3A5C"/>
        </w:pBdr>
      </w:pPr>
      <w:bookmarkStart w:id="108" w:name="_Toc_s007"/>
      <w:r>
        <w:rPr>
          <w:rFonts w:ascii="Calibri" w:hAnsi="Calibri"/>
          <w:b/>
          <w:color w:val="1B3A5C"/>
          <w:sz w:val="30"/>
        </w:rPr>
        <w:t>6. Back-Office Application</w:t>
      </w:r>
      <w:bookmarkEnd w:id="108"/>
    </w:p>
    <w:p>
      <w:r>
        <w:rPr>
          <w:rFonts w:ascii="Calibri" w:hAnsi="Calibri"/>
          <w:b w:val="0"/>
          <w:i w:val="0"/>
          <w:color w:val="333333"/>
          <w:sz w:val="20"/>
        </w:rPr>
        <w:t>The back office is a web application used by SUNU staff and the DBS support team. It also serves the API used by the terminals, so both share one database and one set of rules.</w:t>
      </w:r>
    </w:p>
    <w:p>
      <w:r>
        <w:rPr>
          <w:rFonts w:ascii="Calibri" w:hAnsi="Calibri"/>
          <w:b/>
          <w:i w:val="0"/>
          <w:color w:val="333333"/>
          <w:sz w:val="20"/>
        </w:rPr>
        <w:t>Main screens.</w:t>
      </w:r>
      <w:r>
        <w:rPr>
          <w:rFonts w:ascii="Calibri" w:hAnsi="Calibri"/>
          <w:b w:val="0"/>
          <w:i w:val="0"/>
          <w:color w:val="333333"/>
          <w:sz w:val="20"/>
        </w:rPr>
        <w:t xml:space="preserve"> Under the Premium collection menu: Proposals, Policies, Premium collections, Pay-ins, Products and Customer import. Around these are the standard administration screens for users, profiles, agents, terminals and cards.</w:t>
      </w:r>
    </w:p>
    <w:p>
      <w:r>
        <w:rPr>
          <w:rFonts w:ascii="Calibri" w:hAnsi="Calibri"/>
          <w:b/>
          <w:i w:val="0"/>
          <w:color w:val="333333"/>
          <w:sz w:val="20"/>
        </w:rPr>
        <w:t>From proposal to policy.</w:t>
      </w:r>
      <w:r>
        <w:rPr>
          <w:rFonts w:ascii="Calibri" w:hAnsi="Calibri"/>
          <w:b w:val="0"/>
          <w:i w:val="0"/>
          <w:color w:val="333333"/>
          <w:sz w:val="20"/>
        </w:rPr>
        <w:t xml:space="preserve"> A subscription sent from a terminal arrives as a proposal with its three photos and GPS position. A back-office user checks the photos against the data and accepts it. Acceptance creates the policy, numbered </w:t>
      </w:r>
      <w:r>
        <w:rPr>
          <w:rFonts w:ascii="Consolas" w:hAnsi="Consolas"/>
          <w:b w:val="0"/>
          <w:i w:val="0"/>
          <w:color w:val="1B3A5C"/>
          <w:sz w:val="19"/>
        </w:rPr>
        <w:t>POL-</w:t>
      </w:r>
      <w:r>
        <w:rPr>
          <w:rFonts w:ascii="Calibri" w:hAnsi="Calibri"/>
          <w:b w:val="0"/>
          <w:i w:val="0"/>
          <w:color w:val="333333"/>
          <w:sz w:val="20"/>
        </w:rPr>
        <w:t xml:space="preserve"> followed by the proposal number.</w:t>
      </w:r>
    </w:p>
    <w:p>
      <w:r>
        <w:rPr>
          <w:rFonts w:ascii="Calibri" w:hAnsi="Calibri"/>
          <w:b/>
          <w:i w:val="0"/>
          <w:color w:val="333333"/>
          <w:sz w:val="20"/>
        </w:rPr>
        <w:t>Payments.</w:t>
      </w:r>
      <w:r>
        <w:rPr>
          <w:rFonts w:ascii="Calibri" w:hAnsi="Calibri"/>
          <w:b w:val="0"/>
          <w:i w:val="0"/>
          <w:color w:val="333333"/>
          <w:sz w:val="20"/>
        </w:rPr>
        <w:t xml:space="preserve"> Every payment is stored once, with its amount, type (policy cost, first premium, recurring premium), payment method, agent, terminal, reference, receipt number and time. The collections screen can export them as a CSV file for recording in SUNULIFE until the direct connection is in place.</w:t>
      </w:r>
    </w:p>
    <w:p>
      <w:r>
        <w:rPr>
          <w:rFonts w:ascii="Calibri" w:hAnsi="Calibri"/>
          <w:b/>
          <w:i w:val="0"/>
          <w:color w:val="333333"/>
          <w:sz w:val="20"/>
        </w:rPr>
        <w:t>Caps and pay-ins.</w:t>
      </w:r>
      <w:r>
        <w:rPr>
          <w:rFonts w:ascii="Calibri" w:hAnsi="Calibri"/>
          <w:b w:val="0"/>
          <w:i w:val="0"/>
          <w:color w:val="333333"/>
          <w:sz w:val="20"/>
        </w:rPr>
        <w:t xml:space="preserve"> Each agent has a cap and a running balance of cash not yet paid in. A pay-in declared on the terminal appears in the back office, where a supervisor confirms the amount received or rejects it. Confirmation reduces the balance and unblocks the terminal.</w:t>
      </w:r>
    </w:p>
    <w:p>
      <w:r>
        <w:rPr>
          <w:rFonts w:ascii="Calibri" w:hAnsi="Calibri"/>
          <w:b/>
          <w:i w:val="0"/>
          <w:color w:val="333333"/>
          <w:sz w:val="20"/>
        </w:rPr>
        <w:t>Existing customers.</w:t>
      </w:r>
      <w:r>
        <w:rPr>
          <w:rFonts w:ascii="Calibri" w:hAnsi="Calibri"/>
          <w:b w:val="0"/>
          <w:i w:val="0"/>
          <w:color w:val="333333"/>
          <w:sz w:val="20"/>
        </w:rPr>
        <w:t xml:space="preserve"> SUNU's current customers and policies are loaded from a CSV extract of SUNULIFE. Document 5 describes the file.</w:t>
      </w:r>
    </w:p>
    <w:p>
      <w:r>
        <w:rPr>
          <w:rFonts w:ascii="Calibri" w:hAnsi="Calibri"/>
          <w:b/>
          <w:i w:val="0"/>
          <w:color w:val="333333"/>
          <w:sz w:val="20"/>
        </w:rPr>
        <w:t>Main data.</w:t>
      </w:r>
    </w:p>
    <w:p>
      <w:pPr>
        <w:spacing w:before="120" w:after="160" w:line="240" w:lineRule="auto"/>
        <w:ind w:left="113"/>
        <w:shd w:val="clear" w:fill="F4F5F2"/>
        <w:pBdr>
          <w:left w:val="single" w:sz="12" w:space="6" w:color="1B3A5C"/>
        </w:pBdr>
      </w:pPr>
      <w:r>
        <w:rPr>
          <w:rFonts w:ascii="Consolas" w:hAnsi="Consolas" w:cs="Consolas"/>
          <w:color w:val="333333"/>
          <w:sz w:val="15"/>
        </w:rPr>
        <w:t>business unit (SUNU Vie Burkina Faso)</w:t>
        <w:br/>
      </w:r>
      <w:r>
        <w:rPr>
          <w:rFonts w:ascii="Consolas" w:hAnsi="Consolas" w:cs="Consolas"/>
          <w:color w:val="333333"/>
          <w:sz w:val="15"/>
        </w:rPr>
        <w:t xml:space="preserve"> ├── users ── profiles ── permissions</w:t>
        <w:br/>
      </w:r>
      <w:r>
        <w:rPr>
          <w:rFonts w:ascii="Consolas" w:hAnsi="Consolas" w:cs="Consolas"/>
          <w:color w:val="333333"/>
          <w:sz w:val="15"/>
        </w:rPr>
        <w:t xml:space="preserve"> ├── agents ── terminals</w:t>
        <w:br/>
      </w:r>
      <w:r>
        <w:rPr>
          <w:rFonts w:ascii="Consolas" w:hAnsi="Consolas" w:cs="Consolas"/>
          <w:color w:val="333333"/>
          <w:sz w:val="15"/>
        </w:rPr>
        <w:t xml:space="preserve"> │      └── cap and uncollected balance ── pay-ins</w:t>
        <w:br/>
      </w:r>
      <w:r>
        <w:rPr>
          <w:rFonts w:ascii="Consolas" w:hAnsi="Consolas" w:cs="Consolas"/>
          <w:color w:val="333333"/>
          <w:sz w:val="15"/>
        </w:rPr>
        <w:t xml:space="preserve"> ├── products</w:t>
        <w:br/>
      </w:r>
      <w:r>
        <w:rPr>
          <w:rFonts w:ascii="Consolas" w:hAnsi="Consolas" w:cs="Consolas"/>
          <w:color w:val="333333"/>
          <w:sz w:val="15"/>
        </w:rPr>
        <w:t xml:space="preserve"> ├── customers</w:t>
        <w:br/>
      </w:r>
      <w:r>
        <w:rPr>
          <w:rFonts w:ascii="Consolas" w:hAnsi="Consolas" w:cs="Consolas"/>
          <w:color w:val="333333"/>
          <w:sz w:val="15"/>
        </w:rPr>
        <w:t xml:space="preserve"> │      ├── proposals (with photos and GPS)</w:t>
        <w:br/>
      </w:r>
      <w:r>
        <w:rPr>
          <w:rFonts w:ascii="Consolas" w:hAnsi="Consolas" w:cs="Consolas"/>
          <w:color w:val="333333"/>
          <w:sz w:val="15"/>
        </w:rPr>
        <w:t xml:space="preserve"> │      ├── policies</w:t>
        <w:br/>
      </w:r>
      <w:r>
        <w:rPr>
          <w:rFonts w:ascii="Consolas" w:hAnsi="Consolas" w:cs="Consolas"/>
          <w:color w:val="333333"/>
          <w:sz w:val="15"/>
        </w:rPr>
        <w:t xml:space="preserve"> │      └── cards ── card-to-policy links</w:t>
        <w:br/>
      </w:r>
      <w:r>
        <w:rPr>
          <w:rFonts w:ascii="Consolas" w:hAnsi="Consolas" w:cs="Consolas"/>
          <w:color w:val="333333"/>
          <w:sz w:val="15"/>
        </w:rPr>
        <w:t xml:space="preserve"> ├── premium collections ── financial transactions</w:t>
        <w:br/>
      </w:r>
      <w:r>
        <w:rPr>
          <w:rFonts w:ascii="Consolas" w:hAnsi="Consolas" w:cs="Consolas"/>
          <w:color w:val="333333"/>
          <w:sz w:val="15"/>
        </w:rPr>
        <w:t xml:space="preserve"> └── audit trail</w:t>
      </w:r>
    </w:p>
    <w:p>
      <w:r>
        <w:rPr>
          <w:rFonts w:ascii="Calibri" w:hAnsi="Calibri"/>
          <w:b/>
          <w:i w:val="0"/>
          <w:color w:val="333333"/>
          <w:sz w:val="20"/>
        </w:rPr>
        <w:t>Traceability.</w:t>
      </w:r>
      <w:r>
        <w:rPr>
          <w:rFonts w:ascii="Calibri" w:hAnsi="Calibri"/>
          <w:b w:val="0"/>
          <w:i w:val="0"/>
          <w:color w:val="333333"/>
          <w:sz w:val="20"/>
        </w:rPr>
        <w:t xml:space="preserve"> Changes to users, profiles, agents, terminals, customers and cards are written to an audit trail with the user, the time and the values before and after. Proposals, policies and payments carry their own agent, terminal and timestamps.</w:t>
      </w:r>
    </w:p>
    <w:p>
      <w:pPr>
        <w:pStyle w:val="Heading1"/>
        <w:pageBreakBefore/>
        <w:spacing w:before="360" w:after="80"/>
        <w:keepNext/>
        <w:pBdr>
          <w:bottom w:val="single" w:sz="8" w:space="6" w:color="1B3A5C"/>
        </w:pBdr>
      </w:pPr>
      <w:bookmarkStart w:id="109" w:name="_Toc_s008"/>
      <w:r>
        <w:rPr>
          <w:rFonts w:ascii="Calibri" w:hAnsi="Calibri"/>
          <w:b/>
          <w:color w:val="1B3A5C"/>
          <w:sz w:val="30"/>
        </w:rPr>
        <w:t>7. API</w:t>
      </w:r>
      <w:bookmarkEnd w:id="109"/>
    </w:p>
    <w:p>
      <w:r>
        <w:rPr>
          <w:rFonts w:ascii="Calibri" w:hAnsi="Calibri"/>
          <w:b w:val="0"/>
          <w:i w:val="0"/>
          <w:color w:val="333333"/>
          <w:sz w:val="20"/>
        </w:rPr>
        <w:t xml:space="preserve">The terminals talk to the back office through a REST API. Requests and responses are JSON in UTF-8. Subscriptions with photos are sent as </w:t>
      </w:r>
      <w:r>
        <w:rPr>
          <w:rFonts w:ascii="Consolas" w:hAnsi="Consolas"/>
          <w:b w:val="0"/>
          <w:i w:val="0"/>
          <w:color w:val="1B3A5C"/>
          <w:sz w:val="19"/>
        </w:rPr>
        <w:t>multipart/form-data</w:t>
      </w:r>
      <w:r>
        <w:rPr>
          <w:rFonts w:ascii="Calibri" w:hAnsi="Calibri"/>
          <w:b w:val="0"/>
          <w:i w:val="0"/>
          <w:color w:val="333333"/>
          <w:sz w:val="20"/>
        </w:rPr>
        <w:t>.</w:t>
      </w:r>
    </w:p>
    <w:p>
      <w:pPr>
        <w:pStyle w:val="Heading2"/>
        <w:spacing w:before="280" w:after="80"/>
        <w:keepNext/>
      </w:pPr>
      <w:bookmarkStart w:id="110" w:name="_Toc_s009"/>
      <w:r>
        <w:rPr>
          <w:rFonts w:ascii="Calibri" w:hAnsi="Calibri"/>
          <w:b/>
          <w:color w:val="1B3A5C"/>
          <w:sz w:val="24"/>
        </w:rPr>
        <w:t>7.1 Endpoints</w:t>
      </w:r>
      <w:bookmarkEnd w:id="110"/>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907"/>
            <w:shd w:val="clear" w:fill="1B3A5C"/>
          </w:tcPr>
          <w:p>
            <w:pPr>
              <w:spacing w:before="60" w:after="60"/>
            </w:pPr>
            <w:r>
              <w:rPr>
                <w:rFonts w:ascii="Calibri" w:hAnsi="Calibri"/>
                <w:b/>
                <w:color w:val="FFFFFF"/>
                <w:sz w:val="17"/>
              </w:rPr>
              <w:t>Method</w:t>
            </w:r>
          </w:p>
        </w:tc>
        <w:tc>
          <w:tcPr>
            <w:tcW w:type="dxa" w:w="4252"/>
            <w:shd w:val="clear" w:fill="1B3A5C"/>
          </w:tcPr>
          <w:p>
            <w:pPr>
              <w:spacing w:before="60" w:after="60"/>
            </w:pPr>
            <w:r>
              <w:rPr>
                <w:rFonts w:ascii="Calibri" w:hAnsi="Calibri"/>
                <w:b/>
                <w:color w:val="FFFFFF"/>
                <w:sz w:val="17"/>
              </w:rPr>
              <w:t>Path</w:t>
            </w:r>
          </w:p>
        </w:tc>
        <w:tc>
          <w:tcPr>
            <w:tcW w:type="dxa" w:w="4252"/>
            <w:shd w:val="clear" w:fill="1B3A5C"/>
          </w:tcPr>
          <w:p>
            <w:pPr>
              <w:spacing w:before="60" w:after="60"/>
            </w:pPr>
            <w:r>
              <w:rPr>
                <w:rFonts w:ascii="Calibri" w:hAnsi="Calibri"/>
                <w:b/>
                <w:color w:val="FFFFFF"/>
                <w:sz w:val="17"/>
              </w:rPr>
              <w:t>Used for</w:t>
            </w:r>
          </w:p>
        </w:tc>
      </w:tr>
      <w:tr>
        <w:tc>
          <w:tcPr>
            <w:tcW w:type="dxa" w:w="907"/>
          </w:tcPr>
          <w:p>
            <w:pPr>
              <w:spacing w:before="40" w:after="40"/>
            </w:pPr>
            <w:r>
              <w:rPr>
                <w:rFonts w:ascii="Calibri" w:hAnsi="Calibri"/>
                <w:b w:val="0"/>
                <w:i w:val="0"/>
                <w:color w:val="333333"/>
                <w:sz w:val="17"/>
              </w:rPr>
              <w:t>POST</w:t>
            </w:r>
          </w:p>
        </w:tc>
        <w:tc>
          <w:tcPr>
            <w:tcW w:type="dxa" w:w="4252"/>
          </w:tcPr>
          <w:p>
            <w:pPr>
              <w:spacing w:before="40" w:after="40"/>
            </w:pPr>
            <w:r>
              <w:rPr>
                <w:rFonts w:ascii="Consolas" w:hAnsi="Consolas"/>
                <w:b w:val="0"/>
                <w:i w:val="0"/>
                <w:color w:val="1B3A5C"/>
                <w:sz w:val="16"/>
              </w:rPr>
              <w:t>/api/v1/agent/login</w:t>
            </w:r>
          </w:p>
        </w:tc>
        <w:tc>
          <w:tcPr>
            <w:tcW w:type="dxa" w:w="4252"/>
          </w:tcPr>
          <w:p>
            <w:pPr>
              <w:spacing w:before="40" w:after="40"/>
            </w:pPr>
            <w:r>
              <w:rPr>
                <w:rFonts w:ascii="Calibri" w:hAnsi="Calibri"/>
                <w:b w:val="0"/>
                <w:i w:val="0"/>
                <w:color w:val="333333"/>
                <w:sz w:val="17"/>
              </w:rPr>
              <w:t>Agent login</w:t>
            </w:r>
          </w:p>
        </w:tc>
      </w:tr>
      <w:tr>
        <w:tc>
          <w:tcPr>
            <w:tcW w:type="dxa" w:w="907"/>
            <w:shd w:val="clear" w:fill="F2F6FA"/>
          </w:tcPr>
          <w:p>
            <w:pPr>
              <w:spacing w:before="40" w:after="40"/>
            </w:pPr>
            <w:r>
              <w:rPr>
                <w:rFonts w:ascii="Calibri" w:hAnsi="Calibri"/>
                <w:b w:val="0"/>
                <w:i w:val="0"/>
                <w:color w:val="333333"/>
                <w:sz w:val="17"/>
              </w:rPr>
              <w:t>GET</w:t>
            </w:r>
          </w:p>
        </w:tc>
        <w:tc>
          <w:tcPr>
            <w:tcW w:type="dxa" w:w="4252"/>
            <w:shd w:val="clear" w:fill="F2F6FA"/>
          </w:tcPr>
          <w:p>
            <w:pPr>
              <w:spacing w:before="40" w:after="40"/>
            </w:pPr>
            <w:r>
              <w:rPr>
                <w:rFonts w:ascii="Consolas" w:hAnsi="Consolas"/>
                <w:b w:val="0"/>
                <w:i w:val="0"/>
                <w:color w:val="1B3A5C"/>
                <w:sz w:val="16"/>
              </w:rPr>
              <w:t>/api/v1/sunu/products</w:t>
            </w:r>
          </w:p>
        </w:tc>
        <w:tc>
          <w:tcPr>
            <w:tcW w:type="dxa" w:w="4252"/>
            <w:shd w:val="clear" w:fill="F2F6FA"/>
          </w:tcPr>
          <w:p>
            <w:pPr>
              <w:spacing w:before="40" w:after="40"/>
            </w:pPr>
            <w:r>
              <w:rPr>
                <w:rFonts w:ascii="Calibri" w:hAnsi="Calibri"/>
                <w:b w:val="0"/>
                <w:i w:val="0"/>
                <w:color w:val="333333"/>
                <w:sz w:val="17"/>
              </w:rPr>
              <w:t>Active products</w:t>
            </w:r>
          </w:p>
        </w:tc>
      </w:tr>
      <w:tr>
        <w:tc>
          <w:tcPr>
            <w:tcW w:type="dxa" w:w="907"/>
          </w:tcPr>
          <w:p>
            <w:pPr>
              <w:spacing w:before="40" w:after="40"/>
            </w:pPr>
            <w:r>
              <w:rPr>
                <w:rFonts w:ascii="Calibri" w:hAnsi="Calibri"/>
                <w:b w:val="0"/>
                <w:i w:val="0"/>
                <w:color w:val="333333"/>
                <w:sz w:val="17"/>
              </w:rPr>
              <w:t>POST</w:t>
            </w:r>
          </w:p>
        </w:tc>
        <w:tc>
          <w:tcPr>
            <w:tcW w:type="dxa" w:w="4252"/>
          </w:tcPr>
          <w:p>
            <w:pPr>
              <w:spacing w:before="40" w:after="40"/>
            </w:pPr>
            <w:r>
              <w:rPr>
                <w:rFonts w:ascii="Consolas" w:hAnsi="Consolas"/>
                <w:b w:val="0"/>
                <w:i w:val="0"/>
                <w:color w:val="1B3A5C"/>
                <w:sz w:val="16"/>
              </w:rPr>
              <w:t>/api/v1/sunu/proposals</w:t>
            </w:r>
          </w:p>
        </w:tc>
        <w:tc>
          <w:tcPr>
            <w:tcW w:type="dxa" w:w="4252"/>
          </w:tcPr>
          <w:p>
            <w:pPr>
              <w:spacing w:before="40" w:after="40"/>
            </w:pPr>
            <w:r>
              <w:rPr>
                <w:rFonts w:ascii="Calibri" w:hAnsi="Calibri"/>
                <w:b w:val="0"/>
                <w:i w:val="0"/>
                <w:color w:val="333333"/>
                <w:sz w:val="17"/>
              </w:rPr>
              <w:t>New subscription with photos</w:t>
            </w:r>
          </w:p>
        </w:tc>
      </w:tr>
      <w:tr>
        <w:tc>
          <w:tcPr>
            <w:tcW w:type="dxa" w:w="907"/>
            <w:shd w:val="clear" w:fill="F2F6FA"/>
          </w:tcPr>
          <w:p>
            <w:pPr>
              <w:spacing w:before="40" w:after="40"/>
            </w:pPr>
            <w:r>
              <w:rPr>
                <w:rFonts w:ascii="Calibri" w:hAnsi="Calibri"/>
                <w:b w:val="0"/>
                <w:i w:val="0"/>
                <w:color w:val="333333"/>
                <w:sz w:val="17"/>
              </w:rPr>
              <w:t>GET</w:t>
            </w:r>
          </w:p>
        </w:tc>
        <w:tc>
          <w:tcPr>
            <w:tcW w:type="dxa" w:w="4252"/>
            <w:shd w:val="clear" w:fill="F2F6FA"/>
          </w:tcPr>
          <w:p>
            <w:pPr>
              <w:spacing w:before="40" w:after="40"/>
            </w:pPr>
            <w:r>
              <w:rPr>
                <w:rFonts w:ascii="Consolas" w:hAnsi="Consolas"/>
                <w:b w:val="0"/>
                <w:i w:val="0"/>
                <w:color w:val="1B3A5C"/>
                <w:sz w:val="16"/>
              </w:rPr>
              <w:t>/api/v1/sunu/proposals/{id}</w:t>
            </w:r>
          </w:p>
        </w:tc>
        <w:tc>
          <w:tcPr>
            <w:tcW w:type="dxa" w:w="4252"/>
            <w:shd w:val="clear" w:fill="F2F6FA"/>
          </w:tcPr>
          <w:p>
            <w:pPr>
              <w:spacing w:before="40" w:after="40"/>
            </w:pPr>
            <w:r>
              <w:rPr>
                <w:rFonts w:ascii="Calibri" w:hAnsi="Calibri"/>
                <w:b w:val="0"/>
                <w:i w:val="0"/>
                <w:color w:val="333333"/>
                <w:sz w:val="17"/>
              </w:rPr>
              <w:t>One proposal</w:t>
            </w:r>
          </w:p>
        </w:tc>
      </w:tr>
      <w:tr>
        <w:tc>
          <w:tcPr>
            <w:tcW w:type="dxa" w:w="907"/>
          </w:tcPr>
          <w:p>
            <w:pPr>
              <w:spacing w:before="40" w:after="40"/>
            </w:pPr>
            <w:r>
              <w:rPr>
                <w:rFonts w:ascii="Calibri" w:hAnsi="Calibri"/>
                <w:b w:val="0"/>
                <w:i w:val="0"/>
                <w:color w:val="333333"/>
                <w:sz w:val="17"/>
              </w:rPr>
              <w:t>POST</w:t>
            </w:r>
          </w:p>
        </w:tc>
        <w:tc>
          <w:tcPr>
            <w:tcW w:type="dxa" w:w="4252"/>
          </w:tcPr>
          <w:p>
            <w:pPr>
              <w:spacing w:before="40" w:after="40"/>
            </w:pPr>
            <w:r>
              <w:rPr>
                <w:rFonts w:ascii="Consolas" w:hAnsi="Consolas"/>
                <w:b w:val="0"/>
                <w:i w:val="0"/>
                <w:color w:val="1B3A5C"/>
                <w:sz w:val="16"/>
              </w:rPr>
              <w:t>/api/v1/sunu/premiums</w:t>
            </w:r>
          </w:p>
        </w:tc>
        <w:tc>
          <w:tcPr>
            <w:tcW w:type="dxa" w:w="4252"/>
          </w:tcPr>
          <w:p>
            <w:pPr>
              <w:spacing w:before="40" w:after="40"/>
            </w:pPr>
            <w:r>
              <w:rPr>
                <w:rFonts w:ascii="Calibri" w:hAnsi="Calibri"/>
                <w:b w:val="0"/>
                <w:i w:val="0"/>
                <w:color w:val="333333"/>
                <w:sz w:val="17"/>
              </w:rPr>
              <w:t>Record a premium payment</w:t>
            </w:r>
          </w:p>
        </w:tc>
      </w:tr>
      <w:tr>
        <w:tc>
          <w:tcPr>
            <w:tcW w:type="dxa" w:w="907"/>
            <w:shd w:val="clear" w:fill="F2F6FA"/>
          </w:tcPr>
          <w:p>
            <w:pPr>
              <w:spacing w:before="40" w:after="40"/>
            </w:pPr>
            <w:r>
              <w:rPr>
                <w:rFonts w:ascii="Calibri" w:hAnsi="Calibri"/>
                <w:b w:val="0"/>
                <w:i w:val="0"/>
                <w:color w:val="333333"/>
                <w:sz w:val="17"/>
              </w:rPr>
              <w:t>GET</w:t>
            </w:r>
          </w:p>
        </w:tc>
        <w:tc>
          <w:tcPr>
            <w:tcW w:type="dxa" w:w="4252"/>
            <w:shd w:val="clear" w:fill="F2F6FA"/>
          </w:tcPr>
          <w:p>
            <w:pPr>
              <w:spacing w:before="40" w:after="40"/>
            </w:pPr>
            <w:r>
              <w:rPr>
                <w:rFonts w:ascii="Consolas" w:hAnsi="Consolas"/>
                <w:b w:val="0"/>
                <w:i w:val="0"/>
                <w:color w:val="1B3A5C"/>
                <w:sz w:val="16"/>
              </w:rPr>
              <w:t>/api/v1/sunu/policies/by-card/{uid}</w:t>
            </w:r>
          </w:p>
        </w:tc>
        <w:tc>
          <w:tcPr>
            <w:tcW w:type="dxa" w:w="4252"/>
            <w:shd w:val="clear" w:fill="F2F6FA"/>
          </w:tcPr>
          <w:p>
            <w:pPr>
              <w:spacing w:before="40" w:after="40"/>
            </w:pPr>
            <w:r>
              <w:rPr>
                <w:rFonts w:ascii="Calibri" w:hAnsi="Calibri"/>
                <w:b w:val="0"/>
                <w:i w:val="0"/>
                <w:color w:val="333333"/>
                <w:sz w:val="17"/>
              </w:rPr>
              <w:t>Active policies for a card</w:t>
            </w:r>
          </w:p>
        </w:tc>
      </w:tr>
      <w:tr>
        <w:tc>
          <w:tcPr>
            <w:tcW w:type="dxa" w:w="907"/>
          </w:tcPr>
          <w:p>
            <w:pPr>
              <w:spacing w:before="40" w:after="40"/>
            </w:pPr>
            <w:r>
              <w:rPr>
                <w:rFonts w:ascii="Calibri" w:hAnsi="Calibri"/>
                <w:b w:val="0"/>
                <w:i w:val="0"/>
                <w:color w:val="333333"/>
                <w:sz w:val="17"/>
              </w:rPr>
              <w:t>GET</w:t>
            </w:r>
          </w:p>
        </w:tc>
        <w:tc>
          <w:tcPr>
            <w:tcW w:type="dxa" w:w="4252"/>
          </w:tcPr>
          <w:p>
            <w:pPr>
              <w:spacing w:before="40" w:after="40"/>
            </w:pPr>
            <w:r>
              <w:rPr>
                <w:rFonts w:ascii="Consolas" w:hAnsi="Consolas"/>
                <w:b w:val="0"/>
                <w:i w:val="0"/>
                <w:color w:val="1B3A5C"/>
                <w:sz w:val="16"/>
              </w:rPr>
              <w:t>/api/v1/sunu/collector/status</w:t>
            </w:r>
          </w:p>
        </w:tc>
        <w:tc>
          <w:tcPr>
            <w:tcW w:type="dxa" w:w="4252"/>
          </w:tcPr>
          <w:p>
            <w:pPr>
              <w:spacing w:before="40" w:after="40"/>
            </w:pPr>
            <w:r>
              <w:rPr>
                <w:rFonts w:ascii="Calibri" w:hAnsi="Calibri"/>
                <w:b w:val="0"/>
                <w:i w:val="0"/>
                <w:color w:val="333333"/>
                <w:sz w:val="17"/>
              </w:rPr>
              <w:t>Agent's cap and uncollected amount</w:t>
            </w:r>
          </w:p>
        </w:tc>
      </w:tr>
      <w:tr>
        <w:tc>
          <w:tcPr>
            <w:tcW w:type="dxa" w:w="907"/>
            <w:shd w:val="clear" w:fill="F2F6FA"/>
          </w:tcPr>
          <w:p>
            <w:pPr>
              <w:spacing w:before="40" w:after="40"/>
            </w:pPr>
            <w:r>
              <w:rPr>
                <w:rFonts w:ascii="Calibri" w:hAnsi="Calibri"/>
                <w:b w:val="0"/>
                <w:i w:val="0"/>
                <w:color w:val="333333"/>
                <w:sz w:val="17"/>
              </w:rPr>
              <w:t>POST</w:t>
            </w:r>
          </w:p>
        </w:tc>
        <w:tc>
          <w:tcPr>
            <w:tcW w:type="dxa" w:w="4252"/>
            <w:shd w:val="clear" w:fill="F2F6FA"/>
          </w:tcPr>
          <w:p>
            <w:pPr>
              <w:spacing w:before="40" w:after="40"/>
            </w:pPr>
            <w:r>
              <w:rPr>
                <w:rFonts w:ascii="Consolas" w:hAnsi="Consolas"/>
                <w:b w:val="0"/>
                <w:i w:val="0"/>
                <w:color w:val="1B3A5C"/>
                <w:sz w:val="16"/>
              </w:rPr>
              <w:t>/api/v1/sunu/pay-ins</w:t>
            </w:r>
          </w:p>
        </w:tc>
        <w:tc>
          <w:tcPr>
            <w:tcW w:type="dxa" w:w="4252"/>
            <w:shd w:val="clear" w:fill="F2F6FA"/>
          </w:tcPr>
          <w:p>
            <w:pPr>
              <w:spacing w:before="40" w:after="40"/>
            </w:pPr>
            <w:r>
              <w:rPr>
                <w:rFonts w:ascii="Calibri" w:hAnsi="Calibri"/>
                <w:b w:val="0"/>
                <w:i w:val="0"/>
                <w:color w:val="333333"/>
                <w:sz w:val="17"/>
              </w:rPr>
              <w:t>Declare a pay-in</w:t>
            </w:r>
          </w:p>
        </w:tc>
      </w:tr>
    </w:tbl>
    <w:p>
      <w:pPr>
        <w:spacing w:after="40"/>
      </w:pPr>
    </w:p>
    <w:p>
      <w:r>
        <w:rPr>
          <w:rFonts w:ascii="Calibri" w:hAnsi="Calibri"/>
          <w:b w:val="0"/>
          <w:i w:val="0"/>
          <w:color w:val="333333"/>
          <w:sz w:val="20"/>
        </w:rPr>
        <w:t xml:space="preserve">Every call includes </w:t>
      </w:r>
      <w:r>
        <w:rPr>
          <w:rFonts w:ascii="Consolas" w:hAnsi="Consolas"/>
          <w:b w:val="0"/>
          <w:i w:val="0"/>
          <w:color w:val="1B3A5C"/>
          <w:sz w:val="19"/>
        </w:rPr>
        <w:t>business_unit_id</w:t>
      </w:r>
      <w:r>
        <w:rPr>
          <w:rFonts w:ascii="Calibri" w:hAnsi="Calibri"/>
          <w:b w:val="0"/>
          <w:i w:val="0"/>
          <w:color w:val="333333"/>
          <w:sz w:val="20"/>
        </w:rPr>
        <w:t xml:space="preserve">. Calls made on behalf of an agent also include </w:t>
      </w:r>
      <w:r>
        <w:rPr>
          <w:rFonts w:ascii="Consolas" w:hAnsi="Consolas"/>
          <w:b w:val="0"/>
          <w:i w:val="0"/>
          <w:color w:val="1B3A5C"/>
          <w:sz w:val="19"/>
        </w:rPr>
        <w:t>device_serial</w:t>
      </w:r>
      <w:r>
        <w:rPr>
          <w:rFonts w:ascii="Calibri" w:hAnsi="Calibri"/>
          <w:b w:val="0"/>
          <w:i w:val="0"/>
          <w:color w:val="333333"/>
          <w:sz w:val="20"/>
        </w:rPr>
        <w:t>, the terminal's identifier.</w:t>
      </w:r>
    </w:p>
    <w:p>
      <w:pPr>
        <w:pStyle w:val="Heading2"/>
        <w:spacing w:before="280" w:after="80"/>
        <w:keepNext/>
      </w:pPr>
      <w:bookmarkStart w:id="111" w:name="_Toc_s010"/>
      <w:r>
        <w:rPr>
          <w:rFonts w:ascii="Calibri" w:hAnsi="Calibri"/>
          <w:b/>
          <w:color w:val="1B3A5C"/>
          <w:sz w:val="24"/>
        </w:rPr>
        <w:t>7.2 New subscription</w:t>
      </w:r>
      <w:bookmarkEnd w:id="111"/>
    </w:p>
    <w:p>
      <w:r>
        <w:rPr>
          <w:rFonts w:ascii="Consolas" w:hAnsi="Consolas"/>
          <w:b w:val="0"/>
          <w:i w:val="0"/>
          <w:color w:val="1B3A5C"/>
          <w:sz w:val="19"/>
        </w:rPr>
        <w:t>POST /api/v1/sunu/proposals</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Field</w:t>
            </w:r>
          </w:p>
        </w:tc>
        <w:tc>
          <w:tcPr>
            <w:tcW w:type="dxa" w:w="3249"/>
            <w:shd w:val="clear" w:fill="1B3A5C"/>
          </w:tcPr>
          <w:p>
            <w:pPr>
              <w:spacing w:before="60" w:after="60"/>
            </w:pPr>
            <w:r>
              <w:rPr>
                <w:rFonts w:ascii="Calibri" w:hAnsi="Calibri"/>
                <w:b/>
                <w:color w:val="FFFFFF"/>
                <w:sz w:val="17"/>
              </w:rPr>
              <w:t>Required</w:t>
            </w:r>
          </w:p>
        </w:tc>
        <w:tc>
          <w:tcPr>
            <w:tcW w:type="dxa" w:w="3249"/>
            <w:shd w:val="clear" w:fill="1B3A5C"/>
          </w:tcPr>
          <w:p>
            <w:pPr>
              <w:spacing w:before="60" w:after="60"/>
            </w:pPr>
            <w:r>
              <w:rPr>
                <w:rFonts w:ascii="Calibri" w:hAnsi="Calibri"/>
                <w:b/>
                <w:color w:val="FFFFFF"/>
                <w:sz w:val="17"/>
              </w:rPr>
              <w:t>Notes</w:t>
            </w:r>
          </w:p>
        </w:tc>
      </w:tr>
      <w:tr>
        <w:tc>
          <w:tcPr>
            <w:tcW w:type="dxa" w:w="3249"/>
          </w:tcPr>
          <w:p>
            <w:pPr>
              <w:spacing w:before="40" w:after="40"/>
            </w:pPr>
            <w:r>
              <w:rPr>
                <w:rFonts w:ascii="Consolas" w:hAnsi="Consolas"/>
                <w:b w:val="0"/>
                <w:i w:val="0"/>
                <w:color w:val="1B3A5C"/>
                <w:sz w:val="16"/>
              </w:rPr>
              <w:t>business_unit_id</w:t>
            </w:r>
          </w:p>
        </w:tc>
        <w:tc>
          <w:tcPr>
            <w:tcW w:type="dxa" w:w="3249"/>
          </w:tcPr>
          <w:p>
            <w:pPr>
              <w:spacing w:before="40" w:after="40"/>
            </w:pPr>
            <w:r>
              <w:rPr>
                <w:rFonts w:ascii="Calibri" w:hAnsi="Calibri"/>
                <w:b w:val="0"/>
                <w:i w:val="0"/>
                <w:color w:val="333333"/>
                <w:sz w:val="17"/>
              </w:rPr>
              <w:t>Yes</w:t>
            </w:r>
          </w:p>
        </w:tc>
        <w:tc>
          <w:tcPr>
            <w:tcW w:type="dxa" w:w="3249"/>
          </w:tcPr>
          <w:p>
            <w:pPr>
              <w:spacing w:before="40" w:after="40"/>
            </w:pPr>
            <w:r>
              <w:rPr>
                <w:rFonts w:ascii="Calibri" w:hAnsi="Calibri"/>
                <w:b w:val="0"/>
                <w:i w:val="0"/>
                <w:color w:val="333333"/>
                <w:sz w:val="17"/>
              </w:rPr>
              <w:t>SUNU's business unit</w:t>
            </w:r>
          </w:p>
        </w:tc>
      </w:tr>
      <w:tr>
        <w:tc>
          <w:tcPr>
            <w:tcW w:type="dxa" w:w="3249"/>
            <w:shd w:val="clear" w:fill="F2F6FA"/>
          </w:tcPr>
          <w:p>
            <w:pPr>
              <w:spacing w:before="40" w:after="40"/>
            </w:pPr>
            <w:r>
              <w:rPr>
                <w:rFonts w:ascii="Consolas" w:hAnsi="Consolas"/>
                <w:b w:val="0"/>
                <w:i w:val="0"/>
                <w:color w:val="1B3A5C"/>
                <w:sz w:val="16"/>
              </w:rPr>
              <w:t>device_serial</w:t>
            </w:r>
          </w:p>
        </w:tc>
        <w:tc>
          <w:tcPr>
            <w:tcW w:type="dxa" w:w="3249"/>
            <w:shd w:val="clear" w:fill="F2F6FA"/>
          </w:tcPr>
          <w:p>
            <w:pPr>
              <w:spacing w:before="40" w:after="40"/>
            </w:pPr>
            <w:r>
              <w:rPr>
                <w:rFonts w:ascii="Calibri" w:hAnsi="Calibri"/>
                <w:b w:val="0"/>
                <w:i w:val="0"/>
                <w:color w:val="333333"/>
                <w:sz w:val="17"/>
              </w:rPr>
              <w:t>Yes</w:t>
            </w:r>
          </w:p>
        </w:tc>
        <w:tc>
          <w:tcPr>
            <w:tcW w:type="dxa" w:w="3249"/>
            <w:shd w:val="clear" w:fill="F2F6FA"/>
          </w:tcPr>
          <w:p>
            <w:pPr>
              <w:spacing w:before="40" w:after="40"/>
            </w:pPr>
            <w:r>
              <w:rPr>
                <w:rFonts w:ascii="Calibri" w:hAnsi="Calibri"/>
                <w:b w:val="0"/>
                <w:i w:val="0"/>
                <w:color w:val="333333"/>
                <w:sz w:val="17"/>
              </w:rPr>
              <w:t>Terminal identifier (</w:t>
            </w:r>
            <w:r>
              <w:rPr>
                <w:rFonts w:ascii="Consolas" w:hAnsi="Consolas"/>
                <w:b w:val="0"/>
                <w:i w:val="0"/>
                <w:color w:val="1B3A5C"/>
                <w:sz w:val="16"/>
              </w:rPr>
              <w:t>agent_id</w:t>
            </w:r>
            <w:r>
              <w:rPr>
                <w:rFonts w:ascii="Calibri" w:hAnsi="Calibri"/>
                <w:b w:val="0"/>
                <w:i w:val="0"/>
                <w:color w:val="333333"/>
                <w:sz w:val="17"/>
              </w:rPr>
              <w:t xml:space="preserve"> is accepted instead)</w:t>
            </w:r>
          </w:p>
        </w:tc>
      </w:tr>
      <w:tr>
        <w:tc>
          <w:tcPr>
            <w:tcW w:type="dxa" w:w="3249"/>
          </w:tcPr>
          <w:p>
            <w:pPr>
              <w:spacing w:before="40" w:after="40"/>
            </w:pPr>
            <w:r>
              <w:rPr>
                <w:rFonts w:ascii="Consolas" w:hAnsi="Consolas"/>
                <w:b w:val="0"/>
                <w:i w:val="0"/>
                <w:color w:val="1B3A5C"/>
                <w:sz w:val="16"/>
              </w:rPr>
              <w:t>insurance_product_id</w:t>
            </w:r>
          </w:p>
        </w:tc>
        <w:tc>
          <w:tcPr>
            <w:tcW w:type="dxa" w:w="3249"/>
          </w:tcPr>
          <w:p>
            <w:pPr>
              <w:spacing w:before="40" w:after="40"/>
            </w:pPr>
            <w:r>
              <w:rPr>
                <w:rFonts w:ascii="Calibri" w:hAnsi="Calibri"/>
                <w:b w:val="0"/>
                <w:i w:val="0"/>
                <w:color w:val="333333"/>
                <w:sz w:val="17"/>
              </w:rPr>
              <w:t>Yes</w:t>
            </w:r>
          </w:p>
        </w:tc>
        <w:tc>
          <w:tcPr>
            <w:tcW w:type="dxa" w:w="3249"/>
          </w:tcPr>
          <w:p>
            <w:pPr>
              <w:spacing w:before="40" w:after="40"/>
            </w:pPr>
            <w:r>
              <w:rPr>
                <w:rFonts w:ascii="Calibri" w:hAnsi="Calibri"/>
                <w:b w:val="0"/>
                <w:i w:val="0"/>
                <w:color w:val="333333"/>
                <w:sz w:val="17"/>
              </w:rPr>
              <w:t>From the product list</w:t>
            </w:r>
          </w:p>
        </w:tc>
      </w:tr>
      <w:tr>
        <w:tc>
          <w:tcPr>
            <w:tcW w:type="dxa" w:w="3249"/>
            <w:shd w:val="clear" w:fill="F2F6FA"/>
          </w:tcPr>
          <w:p>
            <w:pPr>
              <w:spacing w:before="40" w:after="40"/>
            </w:pPr>
            <w:r>
              <w:rPr>
                <w:rFonts w:ascii="Consolas" w:hAnsi="Consolas"/>
                <w:b w:val="0"/>
                <w:i w:val="0"/>
                <w:color w:val="1B3A5C"/>
                <w:sz w:val="16"/>
              </w:rPr>
              <w:t>last_name</w:t>
            </w:r>
            <w:r>
              <w:rPr>
                <w:rFonts w:ascii="Calibri" w:hAnsi="Calibri"/>
                <w:b w:val="0"/>
                <w:i w:val="0"/>
                <w:color w:val="333333"/>
                <w:sz w:val="17"/>
              </w:rPr>
              <w:t xml:space="preserve">, </w:t>
            </w:r>
            <w:r>
              <w:rPr>
                <w:rFonts w:ascii="Consolas" w:hAnsi="Consolas"/>
                <w:b w:val="0"/>
                <w:i w:val="0"/>
                <w:color w:val="1B3A5C"/>
                <w:sz w:val="16"/>
              </w:rPr>
              <w:t>first_names</w:t>
            </w:r>
          </w:p>
        </w:tc>
        <w:tc>
          <w:tcPr>
            <w:tcW w:type="dxa" w:w="3249"/>
            <w:shd w:val="clear" w:fill="F2F6FA"/>
          </w:tcPr>
          <w:p>
            <w:pPr>
              <w:spacing w:before="40" w:after="40"/>
            </w:pPr>
            <w:r>
              <w:rPr>
                <w:rFonts w:ascii="Calibri" w:hAnsi="Calibri"/>
                <w:b w:val="0"/>
                <w:i w:val="0"/>
                <w:color w:val="333333"/>
                <w:sz w:val="17"/>
              </w:rPr>
              <w:t>Yes</w:t>
            </w:r>
          </w:p>
        </w:tc>
        <w:tc>
          <w:tcPr>
            <w:tcW w:type="dxa" w:w="3249"/>
            <w:shd w:val="clear" w:fill="F2F6FA"/>
          </w:tcPr>
          <w:p>
            <w:pPr>
              <w:spacing w:before="40" w:after="40"/>
            </w:pPr>
            <w:r>
              <w:rPr>
                <w:rFonts w:ascii="Calibri" w:hAnsi="Calibri"/>
                <w:b w:val="0"/>
                <w:i w:val="0"/>
                <w:color w:val="333333"/>
                <w:sz w:val="17"/>
              </w:rPr>
              <w:t>Customer name</w:t>
            </w:r>
          </w:p>
        </w:tc>
      </w:tr>
      <w:tr>
        <w:tc>
          <w:tcPr>
            <w:tcW w:type="dxa" w:w="3249"/>
          </w:tcPr>
          <w:p>
            <w:pPr>
              <w:spacing w:before="40" w:after="40"/>
            </w:pPr>
            <w:r>
              <w:rPr>
                <w:rFonts w:ascii="Consolas" w:hAnsi="Consolas"/>
                <w:b w:val="0"/>
                <w:i w:val="0"/>
                <w:color w:val="1B3A5C"/>
                <w:sz w:val="16"/>
              </w:rPr>
              <w:t>phone</w:t>
            </w:r>
          </w:p>
        </w:tc>
        <w:tc>
          <w:tcPr>
            <w:tcW w:type="dxa" w:w="3249"/>
          </w:tcPr>
          <w:p>
            <w:pPr>
              <w:spacing w:before="40" w:after="40"/>
            </w:pPr>
            <w:r>
              <w:rPr>
                <w:rFonts w:ascii="Calibri" w:hAnsi="Calibri"/>
                <w:b w:val="0"/>
                <w:i w:val="0"/>
                <w:color w:val="333333"/>
                <w:sz w:val="17"/>
              </w:rPr>
              <w:t>No</w:t>
            </w:r>
          </w:p>
        </w:tc>
        <w:tc>
          <w:tcPr>
            <w:tcW w:type="dxa" w:w="3249"/>
          </w:tcPr>
          <w:p>
            <w:pPr>
              <w:spacing w:before="40" w:after="40"/>
            </w:pPr>
          </w:p>
        </w:tc>
      </w:tr>
      <w:tr>
        <w:tc>
          <w:tcPr>
            <w:tcW w:type="dxa" w:w="3249"/>
            <w:shd w:val="clear" w:fill="F2F6FA"/>
          </w:tcPr>
          <w:p>
            <w:pPr>
              <w:spacing w:before="40" w:after="40"/>
            </w:pPr>
            <w:r>
              <w:rPr>
                <w:rFonts w:ascii="Consolas" w:hAnsi="Consolas"/>
                <w:b w:val="0"/>
                <w:i w:val="0"/>
                <w:color w:val="1B3A5C"/>
                <w:sz w:val="16"/>
              </w:rPr>
              <w:t>proposal_number</w:t>
            </w:r>
          </w:p>
        </w:tc>
        <w:tc>
          <w:tcPr>
            <w:tcW w:type="dxa" w:w="3249"/>
            <w:shd w:val="clear" w:fill="F2F6FA"/>
          </w:tcPr>
          <w:p>
            <w:pPr>
              <w:spacing w:before="40" w:after="40"/>
            </w:pPr>
            <w:r>
              <w:rPr>
                <w:rFonts w:ascii="Calibri" w:hAnsi="Calibri"/>
                <w:b w:val="0"/>
                <w:i w:val="0"/>
                <w:color w:val="333333"/>
                <w:sz w:val="17"/>
              </w:rPr>
              <w:t>No</w:t>
            </w:r>
          </w:p>
        </w:tc>
        <w:tc>
          <w:tcPr>
            <w:tcW w:type="dxa" w:w="3249"/>
            <w:shd w:val="clear" w:fill="F2F6FA"/>
          </w:tcPr>
          <w:p>
            <w:pPr>
              <w:spacing w:before="40" w:after="40"/>
            </w:pPr>
            <w:r>
              <w:rPr>
                <w:rFonts w:ascii="Calibri" w:hAnsi="Calibri"/>
                <w:b w:val="0"/>
                <w:i w:val="0"/>
                <w:color w:val="333333"/>
                <w:sz w:val="17"/>
              </w:rPr>
              <w:t>Number printed on the paper form; generated if missing</w:t>
            </w:r>
          </w:p>
        </w:tc>
      </w:tr>
      <w:tr>
        <w:tc>
          <w:tcPr>
            <w:tcW w:type="dxa" w:w="3249"/>
          </w:tcPr>
          <w:p>
            <w:pPr>
              <w:spacing w:before="40" w:after="40"/>
            </w:pPr>
            <w:r>
              <w:rPr>
                <w:rFonts w:ascii="Consolas" w:hAnsi="Consolas"/>
                <w:b w:val="0"/>
                <w:i w:val="0"/>
                <w:color w:val="1B3A5C"/>
                <w:sz w:val="16"/>
              </w:rPr>
              <w:t>latitude</w:t>
            </w:r>
            <w:r>
              <w:rPr>
                <w:rFonts w:ascii="Calibri" w:hAnsi="Calibri"/>
                <w:b w:val="0"/>
                <w:i w:val="0"/>
                <w:color w:val="333333"/>
                <w:sz w:val="17"/>
              </w:rPr>
              <w:t xml:space="preserve">, </w:t>
            </w:r>
            <w:r>
              <w:rPr>
                <w:rFonts w:ascii="Consolas" w:hAnsi="Consolas"/>
                <w:b w:val="0"/>
                <w:i w:val="0"/>
                <w:color w:val="1B3A5C"/>
                <w:sz w:val="16"/>
              </w:rPr>
              <w:t>longitude</w:t>
            </w:r>
          </w:p>
        </w:tc>
        <w:tc>
          <w:tcPr>
            <w:tcW w:type="dxa" w:w="3249"/>
          </w:tcPr>
          <w:p>
            <w:pPr>
              <w:spacing w:before="40" w:after="40"/>
            </w:pPr>
            <w:r>
              <w:rPr>
                <w:rFonts w:ascii="Calibri" w:hAnsi="Calibri"/>
                <w:b w:val="0"/>
                <w:i w:val="0"/>
                <w:color w:val="333333"/>
                <w:sz w:val="17"/>
              </w:rPr>
              <w:t>No</w:t>
            </w:r>
          </w:p>
        </w:tc>
        <w:tc>
          <w:tcPr>
            <w:tcW w:type="dxa" w:w="3249"/>
          </w:tcPr>
          <w:p>
            <w:pPr>
              <w:spacing w:before="40" w:after="40"/>
            </w:pPr>
            <w:r>
              <w:rPr>
                <w:rFonts w:ascii="Calibri" w:hAnsi="Calibri"/>
                <w:b w:val="0"/>
                <w:i w:val="0"/>
                <w:color w:val="333333"/>
                <w:sz w:val="17"/>
              </w:rPr>
              <w:t>Decimal degrees</w:t>
            </w:r>
          </w:p>
        </w:tc>
      </w:tr>
      <w:tr>
        <w:tc>
          <w:tcPr>
            <w:tcW w:type="dxa" w:w="3249"/>
            <w:shd w:val="clear" w:fill="F2F6FA"/>
          </w:tcPr>
          <w:p>
            <w:pPr>
              <w:spacing w:before="40" w:after="40"/>
            </w:pPr>
            <w:r>
              <w:rPr>
                <w:rFonts w:ascii="Consolas" w:hAnsi="Consolas"/>
                <w:b w:val="0"/>
                <w:i w:val="0"/>
                <w:color w:val="1B3A5C"/>
                <w:sz w:val="16"/>
              </w:rPr>
              <w:t>client_reference</w:t>
            </w:r>
          </w:p>
        </w:tc>
        <w:tc>
          <w:tcPr>
            <w:tcW w:type="dxa" w:w="3249"/>
            <w:shd w:val="clear" w:fill="F2F6FA"/>
          </w:tcPr>
          <w:p>
            <w:pPr>
              <w:spacing w:before="40" w:after="40"/>
            </w:pPr>
            <w:r>
              <w:rPr>
                <w:rFonts w:ascii="Calibri" w:hAnsi="Calibri"/>
                <w:b w:val="0"/>
                <w:i w:val="0"/>
                <w:color w:val="333333"/>
                <w:sz w:val="17"/>
              </w:rPr>
              <w:t>No</w:t>
            </w:r>
          </w:p>
        </w:tc>
        <w:tc>
          <w:tcPr>
            <w:tcW w:type="dxa" w:w="3249"/>
            <w:shd w:val="clear" w:fill="F2F6FA"/>
          </w:tcPr>
          <w:p>
            <w:pPr>
              <w:spacing w:before="40" w:after="40"/>
            </w:pPr>
            <w:r>
              <w:rPr>
                <w:rFonts w:ascii="Calibri" w:hAnsi="Calibri"/>
                <w:b w:val="0"/>
                <w:i w:val="0"/>
                <w:color w:val="333333"/>
                <w:sz w:val="17"/>
              </w:rPr>
              <w:t>Unique ID set by the terminal; a resend with the same value returns the first result</w:t>
            </w:r>
          </w:p>
        </w:tc>
      </w:tr>
      <w:tr>
        <w:tc>
          <w:tcPr>
            <w:tcW w:type="dxa" w:w="3249"/>
          </w:tcPr>
          <w:p>
            <w:pPr>
              <w:spacing w:before="40" w:after="40"/>
            </w:pPr>
            <w:r>
              <w:rPr>
                <w:rFonts w:ascii="Consolas" w:hAnsi="Consolas"/>
                <w:b w:val="0"/>
                <w:i w:val="0"/>
                <w:color w:val="1B3A5C"/>
                <w:sz w:val="16"/>
              </w:rPr>
              <w:t>form_data</w:t>
            </w:r>
          </w:p>
        </w:tc>
        <w:tc>
          <w:tcPr>
            <w:tcW w:type="dxa" w:w="3249"/>
          </w:tcPr>
          <w:p>
            <w:pPr>
              <w:spacing w:before="40" w:after="40"/>
            </w:pPr>
            <w:r>
              <w:rPr>
                <w:rFonts w:ascii="Calibri" w:hAnsi="Calibri"/>
                <w:b w:val="0"/>
                <w:i w:val="0"/>
                <w:color w:val="333333"/>
                <w:sz w:val="17"/>
              </w:rPr>
              <w:t>No</w:t>
            </w:r>
          </w:p>
        </w:tc>
        <w:tc>
          <w:tcPr>
            <w:tcW w:type="dxa" w:w="3249"/>
          </w:tcPr>
          <w:p>
            <w:pPr>
              <w:spacing w:before="40" w:after="40"/>
            </w:pPr>
            <w:r>
              <w:rPr>
                <w:rFonts w:ascii="Calibri" w:hAnsi="Calibri"/>
                <w:b w:val="0"/>
                <w:i w:val="0"/>
                <w:color w:val="333333"/>
                <w:sz w:val="17"/>
              </w:rPr>
              <w:t>Remaining form answers as JSON</w:t>
            </w:r>
          </w:p>
        </w:tc>
      </w:tr>
      <w:tr>
        <w:tc>
          <w:tcPr>
            <w:tcW w:type="dxa" w:w="3249"/>
            <w:shd w:val="clear" w:fill="F2F6FA"/>
          </w:tcPr>
          <w:p>
            <w:pPr>
              <w:spacing w:before="40" w:after="40"/>
            </w:pPr>
            <w:r>
              <w:rPr>
                <w:rFonts w:ascii="Consolas" w:hAnsi="Consolas"/>
                <w:b w:val="0"/>
                <w:i w:val="0"/>
                <w:color w:val="1B3A5C"/>
                <w:sz w:val="16"/>
              </w:rPr>
              <w:t>proposal_image</w:t>
            </w:r>
          </w:p>
        </w:tc>
        <w:tc>
          <w:tcPr>
            <w:tcW w:type="dxa" w:w="3249"/>
            <w:shd w:val="clear" w:fill="F2F6FA"/>
          </w:tcPr>
          <w:p>
            <w:pPr>
              <w:spacing w:before="40" w:after="40"/>
            </w:pPr>
            <w:r>
              <w:rPr>
                <w:rFonts w:ascii="Calibri" w:hAnsi="Calibri"/>
                <w:b w:val="0"/>
                <w:i w:val="0"/>
                <w:color w:val="333333"/>
                <w:sz w:val="17"/>
              </w:rPr>
              <w:t>No</w:t>
            </w:r>
          </w:p>
        </w:tc>
        <w:tc>
          <w:tcPr>
            <w:tcW w:type="dxa" w:w="3249"/>
            <w:shd w:val="clear" w:fill="F2F6FA"/>
          </w:tcPr>
          <w:p>
            <w:pPr>
              <w:spacing w:before="40" w:after="40"/>
            </w:pPr>
            <w:r>
              <w:rPr>
                <w:rFonts w:ascii="Calibri" w:hAnsi="Calibri"/>
                <w:b w:val="0"/>
                <w:i w:val="0"/>
                <w:color w:val="333333"/>
                <w:sz w:val="17"/>
              </w:rPr>
              <w:t>Photo of the signed proposal; JPEG, PNG or WebP</w:t>
            </w:r>
          </w:p>
        </w:tc>
      </w:tr>
      <w:tr>
        <w:tc>
          <w:tcPr>
            <w:tcW w:type="dxa" w:w="3249"/>
          </w:tcPr>
          <w:p>
            <w:pPr>
              <w:spacing w:before="40" w:after="40"/>
            </w:pPr>
            <w:r>
              <w:rPr>
                <w:rFonts w:ascii="Consolas" w:hAnsi="Consolas"/>
                <w:b w:val="0"/>
                <w:i w:val="0"/>
                <w:color w:val="1B3A5C"/>
                <w:sz w:val="16"/>
              </w:rPr>
              <w:t>id_document_front</w:t>
            </w:r>
            <w:r>
              <w:rPr>
                <w:rFonts w:ascii="Calibri" w:hAnsi="Calibri"/>
                <w:b w:val="0"/>
                <w:i w:val="0"/>
                <w:color w:val="333333"/>
                <w:sz w:val="17"/>
              </w:rPr>
              <w:t xml:space="preserve">, </w:t>
            </w:r>
            <w:r>
              <w:rPr>
                <w:rFonts w:ascii="Consolas" w:hAnsi="Consolas"/>
                <w:b w:val="0"/>
                <w:i w:val="0"/>
                <w:color w:val="1B3A5C"/>
                <w:sz w:val="16"/>
              </w:rPr>
              <w:t>id_document_back</w:t>
            </w:r>
          </w:p>
        </w:tc>
        <w:tc>
          <w:tcPr>
            <w:tcW w:type="dxa" w:w="3249"/>
          </w:tcPr>
          <w:p>
            <w:pPr>
              <w:spacing w:before="40" w:after="40"/>
            </w:pPr>
            <w:r>
              <w:rPr>
                <w:rFonts w:ascii="Calibri" w:hAnsi="Calibri"/>
                <w:b w:val="0"/>
                <w:i w:val="0"/>
                <w:color w:val="333333"/>
                <w:sz w:val="17"/>
              </w:rPr>
              <w:t>No</w:t>
            </w:r>
          </w:p>
        </w:tc>
        <w:tc>
          <w:tcPr>
            <w:tcW w:type="dxa" w:w="3249"/>
          </w:tcPr>
          <w:p>
            <w:pPr>
              <w:spacing w:before="40" w:after="40"/>
            </w:pPr>
            <w:r>
              <w:rPr>
                <w:rFonts w:ascii="Calibri" w:hAnsi="Calibri"/>
                <w:b w:val="0"/>
                <w:i w:val="0"/>
                <w:color w:val="333333"/>
                <w:sz w:val="17"/>
              </w:rPr>
              <w:t>CNIB photos; JPEG, PNG or WebP</w:t>
            </w:r>
          </w:p>
        </w:tc>
      </w:tr>
    </w:tbl>
    <w:p>
      <w:pPr>
        <w:spacing w:after="40"/>
      </w:pPr>
    </w:p>
    <w:p>
      <w:r>
        <w:rPr>
          <w:rFonts w:ascii="Calibri" w:hAnsi="Calibri"/>
          <w:b w:val="0"/>
          <w:i w:val="0"/>
          <w:color w:val="333333"/>
          <w:sz w:val="20"/>
        </w:rPr>
        <w:t>A successful call returns HTTP 201 and the new proposal.</w:t>
      </w:r>
    </w:p>
    <w:p>
      <w:pPr>
        <w:pStyle w:val="Heading2"/>
        <w:spacing w:before="280" w:after="80"/>
        <w:keepNext/>
      </w:pPr>
      <w:bookmarkStart w:id="112" w:name="_Toc_s011"/>
      <w:r>
        <w:rPr>
          <w:rFonts w:ascii="Calibri" w:hAnsi="Calibri"/>
          <w:b/>
          <w:color w:val="1B3A5C"/>
          <w:sz w:val="24"/>
        </w:rPr>
        <w:t>7.3 Premium payment</w:t>
      </w:r>
      <w:bookmarkEnd w:id="112"/>
    </w:p>
    <w:p>
      <w:r>
        <w:rPr>
          <w:rFonts w:ascii="Consolas" w:hAnsi="Consolas"/>
          <w:b w:val="0"/>
          <w:i w:val="0"/>
          <w:color w:val="1B3A5C"/>
          <w:sz w:val="19"/>
        </w:rPr>
        <w:t>POST /api/v1/sunu/premiums</w:t>
      </w:r>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3249"/>
        <w:gridCol w:w="3249"/>
        <w:gridCol w:w="3249"/>
      </w:tblGrid>
      <w:tr>
        <w:trPr>
          <w:tblHeader w:val="true"/>
        </w:trPr>
        <w:tc>
          <w:tcPr>
            <w:tcW w:type="dxa" w:w="3249"/>
            <w:shd w:val="clear" w:fill="1B3A5C"/>
          </w:tcPr>
          <w:p>
            <w:pPr>
              <w:spacing w:before="60" w:after="60"/>
            </w:pPr>
            <w:r>
              <w:rPr>
                <w:rFonts w:ascii="Calibri" w:hAnsi="Calibri"/>
                <w:b/>
                <w:color w:val="FFFFFF"/>
                <w:sz w:val="17"/>
              </w:rPr>
              <w:t>Field</w:t>
            </w:r>
          </w:p>
        </w:tc>
        <w:tc>
          <w:tcPr>
            <w:tcW w:type="dxa" w:w="3249"/>
            <w:shd w:val="clear" w:fill="1B3A5C"/>
          </w:tcPr>
          <w:p>
            <w:pPr>
              <w:spacing w:before="60" w:after="60"/>
            </w:pPr>
            <w:r>
              <w:rPr>
                <w:rFonts w:ascii="Calibri" w:hAnsi="Calibri"/>
                <w:b/>
                <w:color w:val="FFFFFF"/>
                <w:sz w:val="17"/>
              </w:rPr>
              <w:t>Required</w:t>
            </w:r>
          </w:p>
        </w:tc>
        <w:tc>
          <w:tcPr>
            <w:tcW w:type="dxa" w:w="3249"/>
            <w:shd w:val="clear" w:fill="1B3A5C"/>
          </w:tcPr>
          <w:p>
            <w:pPr>
              <w:spacing w:before="60" w:after="60"/>
            </w:pPr>
            <w:r>
              <w:rPr>
                <w:rFonts w:ascii="Calibri" w:hAnsi="Calibri"/>
                <w:b/>
                <w:color w:val="FFFFFF"/>
                <w:sz w:val="17"/>
              </w:rPr>
              <w:t>Notes</w:t>
            </w:r>
          </w:p>
        </w:tc>
      </w:tr>
      <w:tr>
        <w:tc>
          <w:tcPr>
            <w:tcW w:type="dxa" w:w="3249"/>
          </w:tcPr>
          <w:p>
            <w:pPr>
              <w:spacing w:before="40" w:after="40"/>
            </w:pPr>
            <w:r>
              <w:rPr>
                <w:rFonts w:ascii="Consolas" w:hAnsi="Consolas"/>
                <w:b w:val="0"/>
                <w:i w:val="0"/>
                <w:color w:val="1B3A5C"/>
                <w:sz w:val="16"/>
              </w:rPr>
              <w:t>business_unit_id</w:t>
            </w:r>
          </w:p>
        </w:tc>
        <w:tc>
          <w:tcPr>
            <w:tcW w:type="dxa" w:w="3249"/>
          </w:tcPr>
          <w:p>
            <w:pPr>
              <w:spacing w:before="40" w:after="40"/>
            </w:pPr>
            <w:r>
              <w:rPr>
                <w:rFonts w:ascii="Calibri" w:hAnsi="Calibri"/>
                <w:b w:val="0"/>
                <w:i w:val="0"/>
                <w:color w:val="333333"/>
                <w:sz w:val="17"/>
              </w:rPr>
              <w:t>Yes</w:t>
            </w:r>
          </w:p>
        </w:tc>
        <w:tc>
          <w:tcPr>
            <w:tcW w:type="dxa" w:w="3249"/>
          </w:tcPr>
          <w:p>
            <w:pPr>
              <w:spacing w:before="40" w:after="40"/>
            </w:pPr>
          </w:p>
        </w:tc>
      </w:tr>
      <w:tr>
        <w:tc>
          <w:tcPr>
            <w:tcW w:type="dxa" w:w="3249"/>
            <w:shd w:val="clear" w:fill="F2F6FA"/>
          </w:tcPr>
          <w:p>
            <w:pPr>
              <w:spacing w:before="40" w:after="40"/>
            </w:pPr>
            <w:r>
              <w:rPr>
                <w:rFonts w:ascii="Consolas" w:hAnsi="Consolas"/>
                <w:b w:val="0"/>
                <w:i w:val="0"/>
                <w:color w:val="1B3A5C"/>
                <w:sz w:val="16"/>
              </w:rPr>
              <w:t>device_serial</w:t>
            </w:r>
          </w:p>
        </w:tc>
        <w:tc>
          <w:tcPr>
            <w:tcW w:type="dxa" w:w="3249"/>
            <w:shd w:val="clear" w:fill="F2F6FA"/>
          </w:tcPr>
          <w:p>
            <w:pPr>
              <w:spacing w:before="40" w:after="40"/>
            </w:pPr>
            <w:r>
              <w:rPr>
                <w:rFonts w:ascii="Calibri" w:hAnsi="Calibri"/>
                <w:b w:val="0"/>
                <w:i w:val="0"/>
                <w:color w:val="333333"/>
                <w:sz w:val="17"/>
              </w:rPr>
              <w:t>Yes</w:t>
            </w:r>
          </w:p>
        </w:tc>
        <w:tc>
          <w:tcPr>
            <w:tcW w:type="dxa" w:w="3249"/>
            <w:shd w:val="clear" w:fill="F2F6FA"/>
          </w:tcPr>
          <w:p>
            <w:pPr>
              <w:spacing w:before="40" w:after="40"/>
            </w:pPr>
          </w:p>
        </w:tc>
      </w:tr>
      <w:tr>
        <w:tc>
          <w:tcPr>
            <w:tcW w:type="dxa" w:w="3249"/>
          </w:tcPr>
          <w:p>
            <w:pPr>
              <w:spacing w:before="40" w:after="40"/>
            </w:pPr>
            <w:r>
              <w:rPr>
                <w:rFonts w:ascii="Consolas" w:hAnsi="Consolas"/>
                <w:b w:val="0"/>
                <w:i w:val="0"/>
                <w:color w:val="1B3A5C"/>
                <w:sz w:val="16"/>
              </w:rPr>
              <w:t>policy_id</w:t>
            </w:r>
            <w:r>
              <w:rPr>
                <w:rFonts w:ascii="Calibri" w:hAnsi="Calibri"/>
                <w:b w:val="0"/>
                <w:i w:val="0"/>
                <w:color w:val="333333"/>
                <w:sz w:val="17"/>
              </w:rPr>
              <w:t xml:space="preserve"> or </w:t>
            </w:r>
            <w:r>
              <w:rPr>
                <w:rFonts w:ascii="Consolas" w:hAnsi="Consolas"/>
                <w:b w:val="0"/>
                <w:i w:val="0"/>
                <w:color w:val="1B3A5C"/>
                <w:sz w:val="16"/>
              </w:rPr>
              <w:t>proposal_id</w:t>
            </w:r>
          </w:p>
        </w:tc>
        <w:tc>
          <w:tcPr>
            <w:tcW w:type="dxa" w:w="3249"/>
          </w:tcPr>
          <w:p>
            <w:pPr>
              <w:spacing w:before="40" w:after="40"/>
            </w:pPr>
            <w:r>
              <w:rPr>
                <w:rFonts w:ascii="Calibri" w:hAnsi="Calibri"/>
                <w:b w:val="0"/>
                <w:i w:val="0"/>
                <w:color w:val="333333"/>
                <w:sz w:val="17"/>
              </w:rPr>
              <w:t>One of them</w:t>
            </w:r>
          </w:p>
        </w:tc>
        <w:tc>
          <w:tcPr>
            <w:tcW w:type="dxa" w:w="3249"/>
          </w:tcPr>
          <w:p>
            <w:pPr>
              <w:spacing w:before="40" w:after="40"/>
            </w:pPr>
            <w:r>
              <w:rPr>
                <w:rFonts w:ascii="Calibri" w:hAnsi="Calibri"/>
                <w:b w:val="0"/>
                <w:i w:val="0"/>
                <w:color w:val="333333"/>
                <w:sz w:val="17"/>
              </w:rPr>
              <w:t>Proposal for a first premium, policy otherwise</w:t>
            </w:r>
          </w:p>
        </w:tc>
      </w:tr>
      <w:tr>
        <w:tc>
          <w:tcPr>
            <w:tcW w:type="dxa" w:w="3249"/>
            <w:shd w:val="clear" w:fill="F2F6FA"/>
          </w:tcPr>
          <w:p>
            <w:pPr>
              <w:spacing w:before="40" w:after="40"/>
            </w:pPr>
            <w:r>
              <w:rPr>
                <w:rFonts w:ascii="Consolas" w:hAnsi="Consolas"/>
                <w:b w:val="0"/>
                <w:i w:val="0"/>
                <w:color w:val="1B3A5C"/>
                <w:sz w:val="16"/>
              </w:rPr>
              <w:t>amount</w:t>
            </w:r>
          </w:p>
        </w:tc>
        <w:tc>
          <w:tcPr>
            <w:tcW w:type="dxa" w:w="3249"/>
            <w:shd w:val="clear" w:fill="F2F6FA"/>
          </w:tcPr>
          <w:p>
            <w:pPr>
              <w:spacing w:before="40" w:after="40"/>
            </w:pPr>
            <w:r>
              <w:rPr>
                <w:rFonts w:ascii="Calibri" w:hAnsi="Calibri"/>
                <w:b w:val="0"/>
                <w:i w:val="0"/>
                <w:color w:val="333333"/>
                <w:sz w:val="17"/>
              </w:rPr>
              <w:t>Yes</w:t>
            </w:r>
          </w:p>
        </w:tc>
        <w:tc>
          <w:tcPr>
            <w:tcW w:type="dxa" w:w="3249"/>
            <w:shd w:val="clear" w:fill="F2F6FA"/>
          </w:tcPr>
          <w:p>
            <w:pPr>
              <w:spacing w:before="40" w:after="40"/>
            </w:pPr>
            <w:r>
              <w:rPr>
                <w:rFonts w:ascii="Calibri" w:hAnsi="Calibri"/>
                <w:b w:val="0"/>
                <w:i w:val="0"/>
                <w:color w:val="333333"/>
                <w:sz w:val="17"/>
              </w:rPr>
              <w:t>XOF</w:t>
            </w:r>
          </w:p>
        </w:tc>
      </w:tr>
      <w:tr>
        <w:tc>
          <w:tcPr>
            <w:tcW w:type="dxa" w:w="3249"/>
          </w:tcPr>
          <w:p>
            <w:pPr>
              <w:spacing w:before="40" w:after="40"/>
            </w:pPr>
            <w:r>
              <w:rPr>
                <w:rFonts w:ascii="Consolas" w:hAnsi="Consolas"/>
                <w:b w:val="0"/>
                <w:i w:val="0"/>
                <w:color w:val="1B3A5C"/>
                <w:sz w:val="16"/>
              </w:rPr>
              <w:t>collection_kind</w:t>
            </w:r>
          </w:p>
        </w:tc>
        <w:tc>
          <w:tcPr>
            <w:tcW w:type="dxa" w:w="3249"/>
          </w:tcPr>
          <w:p>
            <w:pPr>
              <w:spacing w:before="40" w:after="40"/>
            </w:pPr>
            <w:r>
              <w:rPr>
                <w:rFonts w:ascii="Calibri" w:hAnsi="Calibri"/>
                <w:b w:val="0"/>
                <w:i w:val="0"/>
                <w:color w:val="333333"/>
                <w:sz w:val="17"/>
              </w:rPr>
              <w:t>Yes</w:t>
            </w:r>
          </w:p>
        </w:tc>
        <w:tc>
          <w:tcPr>
            <w:tcW w:type="dxa" w:w="3249"/>
          </w:tcPr>
          <w:p>
            <w:pPr>
              <w:spacing w:before="40" w:after="40"/>
            </w:pPr>
            <w:r>
              <w:rPr>
                <w:rFonts w:ascii="Consolas" w:hAnsi="Consolas"/>
                <w:b w:val="0"/>
                <w:i w:val="0"/>
                <w:color w:val="1B3A5C"/>
                <w:sz w:val="16"/>
              </w:rPr>
              <w:t>policy_cost</w:t>
            </w:r>
            <w:r>
              <w:rPr>
                <w:rFonts w:ascii="Calibri" w:hAnsi="Calibri"/>
                <w:b w:val="0"/>
                <w:i w:val="0"/>
                <w:color w:val="333333"/>
                <w:sz w:val="17"/>
              </w:rPr>
              <w:t xml:space="preserve">, </w:t>
            </w:r>
            <w:r>
              <w:rPr>
                <w:rFonts w:ascii="Consolas" w:hAnsi="Consolas"/>
                <w:b w:val="0"/>
                <w:i w:val="0"/>
                <w:color w:val="1B3A5C"/>
                <w:sz w:val="16"/>
              </w:rPr>
              <w:t>first_premium</w:t>
            </w:r>
            <w:r>
              <w:rPr>
                <w:rFonts w:ascii="Calibri" w:hAnsi="Calibri"/>
                <w:b w:val="0"/>
                <w:i w:val="0"/>
                <w:color w:val="333333"/>
                <w:sz w:val="17"/>
              </w:rPr>
              <w:t xml:space="preserve"> or </w:t>
            </w:r>
            <w:r>
              <w:rPr>
                <w:rFonts w:ascii="Consolas" w:hAnsi="Consolas"/>
                <w:b w:val="0"/>
                <w:i w:val="0"/>
                <w:color w:val="1B3A5C"/>
                <w:sz w:val="16"/>
              </w:rPr>
              <w:t>recurring_premium</w:t>
            </w:r>
          </w:p>
        </w:tc>
      </w:tr>
      <w:tr>
        <w:tc>
          <w:tcPr>
            <w:tcW w:type="dxa" w:w="3249"/>
            <w:shd w:val="clear" w:fill="F2F6FA"/>
          </w:tcPr>
          <w:p>
            <w:pPr>
              <w:spacing w:before="40" w:after="40"/>
            </w:pPr>
            <w:r>
              <w:rPr>
                <w:rFonts w:ascii="Consolas" w:hAnsi="Consolas"/>
                <w:b w:val="0"/>
                <w:i w:val="0"/>
                <w:color w:val="1B3A5C"/>
                <w:sz w:val="16"/>
              </w:rPr>
              <w:t>reference</w:t>
            </w:r>
          </w:p>
        </w:tc>
        <w:tc>
          <w:tcPr>
            <w:tcW w:type="dxa" w:w="3249"/>
            <w:shd w:val="clear" w:fill="F2F6FA"/>
          </w:tcPr>
          <w:p>
            <w:pPr>
              <w:spacing w:before="40" w:after="40"/>
            </w:pPr>
            <w:r>
              <w:rPr>
                <w:rFonts w:ascii="Calibri" w:hAnsi="Calibri"/>
                <w:b w:val="0"/>
                <w:i w:val="0"/>
                <w:color w:val="333333"/>
                <w:sz w:val="17"/>
              </w:rPr>
              <w:t>Recommended</w:t>
            </w:r>
          </w:p>
        </w:tc>
        <w:tc>
          <w:tcPr>
            <w:tcW w:type="dxa" w:w="3249"/>
            <w:shd w:val="clear" w:fill="F2F6FA"/>
          </w:tcPr>
          <w:p>
            <w:pPr>
              <w:spacing w:before="40" w:after="40"/>
            </w:pPr>
            <w:r>
              <w:rPr>
                <w:rFonts w:ascii="Calibri" w:hAnsi="Calibri"/>
                <w:b w:val="0"/>
                <w:i w:val="0"/>
                <w:color w:val="333333"/>
                <w:sz w:val="17"/>
              </w:rPr>
              <w:t>Unique ID set by the terminal; stops double recording</w:t>
            </w:r>
          </w:p>
        </w:tc>
      </w:tr>
      <w:tr>
        <w:tc>
          <w:tcPr>
            <w:tcW w:type="dxa" w:w="3249"/>
          </w:tcPr>
          <w:p>
            <w:pPr>
              <w:spacing w:before="40" w:after="40"/>
            </w:pPr>
            <w:r>
              <w:rPr>
                <w:rFonts w:ascii="Consolas" w:hAnsi="Consolas"/>
                <w:b w:val="0"/>
                <w:i w:val="0"/>
                <w:color w:val="1B3A5C"/>
                <w:sz w:val="16"/>
              </w:rPr>
              <w:t>payment_instrument</w:t>
            </w:r>
          </w:p>
        </w:tc>
        <w:tc>
          <w:tcPr>
            <w:tcW w:type="dxa" w:w="3249"/>
          </w:tcPr>
          <w:p>
            <w:pPr>
              <w:spacing w:before="40" w:after="40"/>
            </w:pPr>
            <w:r>
              <w:rPr>
                <w:rFonts w:ascii="Calibri" w:hAnsi="Calibri"/>
                <w:b w:val="0"/>
                <w:i w:val="0"/>
                <w:color w:val="333333"/>
                <w:sz w:val="17"/>
              </w:rPr>
              <w:t>No</w:t>
            </w:r>
          </w:p>
        </w:tc>
        <w:tc>
          <w:tcPr>
            <w:tcW w:type="dxa" w:w="3249"/>
          </w:tcPr>
          <w:p>
            <w:pPr>
              <w:spacing w:before="40" w:after="40"/>
            </w:pPr>
            <w:r>
              <w:rPr>
                <w:rFonts w:ascii="Consolas" w:hAnsi="Consolas"/>
                <w:b w:val="0"/>
                <w:i w:val="0"/>
                <w:color w:val="1B3A5C"/>
                <w:sz w:val="16"/>
              </w:rPr>
              <w:t>cash</w:t>
            </w:r>
            <w:r>
              <w:rPr>
                <w:rFonts w:ascii="Calibri" w:hAnsi="Calibri"/>
                <w:b w:val="0"/>
                <w:i w:val="0"/>
                <w:color w:val="333333"/>
                <w:sz w:val="17"/>
              </w:rPr>
              <w:t xml:space="preserve">, </w:t>
            </w:r>
            <w:r>
              <w:rPr>
                <w:rFonts w:ascii="Consolas" w:hAnsi="Consolas"/>
                <w:b w:val="0"/>
                <w:i w:val="0"/>
                <w:color w:val="1B3A5C"/>
                <w:sz w:val="16"/>
              </w:rPr>
              <w:t>momo</w:t>
            </w:r>
            <w:r>
              <w:rPr>
                <w:rFonts w:ascii="Calibri" w:hAnsi="Calibri"/>
                <w:b w:val="0"/>
                <w:i w:val="0"/>
                <w:color w:val="333333"/>
                <w:sz w:val="17"/>
              </w:rPr>
              <w:t xml:space="preserve"> or </w:t>
            </w:r>
            <w:r>
              <w:rPr>
                <w:rFonts w:ascii="Consolas" w:hAnsi="Consolas"/>
                <w:b w:val="0"/>
                <w:i w:val="0"/>
                <w:color w:val="1B3A5C"/>
                <w:sz w:val="16"/>
              </w:rPr>
              <w:t>bank</w:t>
            </w:r>
            <w:r>
              <w:rPr>
                <w:rFonts w:ascii="Calibri" w:hAnsi="Calibri"/>
                <w:b w:val="0"/>
                <w:i w:val="0"/>
                <w:color w:val="333333"/>
                <w:sz w:val="17"/>
              </w:rPr>
              <w:t xml:space="preserve">; </w:t>
            </w:r>
            <w:r>
              <w:rPr>
                <w:rFonts w:ascii="Consolas" w:hAnsi="Consolas"/>
                <w:b w:val="0"/>
                <w:i w:val="0"/>
                <w:color w:val="1B3A5C"/>
                <w:sz w:val="16"/>
              </w:rPr>
              <w:t>cash</w:t>
            </w:r>
            <w:r>
              <w:rPr>
                <w:rFonts w:ascii="Calibri" w:hAnsi="Calibri"/>
                <w:b w:val="0"/>
                <w:i w:val="0"/>
                <w:color w:val="333333"/>
                <w:sz w:val="17"/>
              </w:rPr>
              <w:t xml:space="preserve"> in the pilot</w:t>
            </w:r>
          </w:p>
        </w:tc>
      </w:tr>
      <w:tr>
        <w:tc>
          <w:tcPr>
            <w:tcW w:type="dxa" w:w="3249"/>
            <w:shd w:val="clear" w:fill="F2F6FA"/>
          </w:tcPr>
          <w:p>
            <w:pPr>
              <w:spacing w:before="40" w:after="40"/>
            </w:pPr>
            <w:r>
              <w:rPr>
                <w:rFonts w:ascii="Consolas" w:hAnsi="Consolas"/>
                <w:b w:val="0"/>
                <w:i w:val="0"/>
                <w:color w:val="1B3A5C"/>
                <w:sz w:val="16"/>
              </w:rPr>
              <w:t>reference_period</w:t>
            </w:r>
            <w:r>
              <w:rPr>
                <w:rFonts w:ascii="Calibri" w:hAnsi="Calibri"/>
                <w:b w:val="0"/>
                <w:i w:val="0"/>
                <w:color w:val="333333"/>
                <w:sz w:val="17"/>
              </w:rPr>
              <w:t xml:space="preserve">, </w:t>
            </w:r>
            <w:r>
              <w:rPr>
                <w:rFonts w:ascii="Consolas" w:hAnsi="Consolas"/>
                <w:b w:val="0"/>
                <w:i w:val="0"/>
                <w:color w:val="1B3A5C"/>
                <w:sz w:val="16"/>
              </w:rPr>
              <w:t>payment_frequency</w:t>
            </w:r>
          </w:p>
        </w:tc>
        <w:tc>
          <w:tcPr>
            <w:tcW w:type="dxa" w:w="3249"/>
            <w:shd w:val="clear" w:fill="F2F6FA"/>
          </w:tcPr>
          <w:p>
            <w:pPr>
              <w:spacing w:before="40" w:after="40"/>
            </w:pPr>
            <w:r>
              <w:rPr>
                <w:rFonts w:ascii="Calibri" w:hAnsi="Calibri"/>
                <w:b w:val="0"/>
                <w:i w:val="0"/>
                <w:color w:val="333333"/>
                <w:sz w:val="17"/>
              </w:rPr>
              <w:t>No</w:t>
            </w:r>
          </w:p>
        </w:tc>
        <w:tc>
          <w:tcPr>
            <w:tcW w:type="dxa" w:w="3249"/>
            <w:shd w:val="clear" w:fill="F2F6FA"/>
          </w:tcPr>
          <w:p>
            <w:pPr>
              <w:spacing w:before="40" w:after="40"/>
            </w:pPr>
            <w:r>
              <w:rPr>
                <w:rFonts w:ascii="Calibri" w:hAnsi="Calibri"/>
                <w:b w:val="0"/>
                <w:i w:val="0"/>
                <w:color w:val="333333"/>
                <w:sz w:val="17"/>
              </w:rPr>
              <w:t xml:space="preserve">For example </w:t>
            </w:r>
            <w:r>
              <w:rPr>
                <w:rFonts w:ascii="Consolas" w:hAnsi="Consolas"/>
                <w:b w:val="0"/>
                <w:i w:val="0"/>
                <w:color w:val="1B3A5C"/>
                <w:sz w:val="16"/>
              </w:rPr>
              <w:t>2026-09</w:t>
            </w:r>
            <w:r>
              <w:rPr>
                <w:rFonts w:ascii="Calibri" w:hAnsi="Calibri"/>
                <w:b w:val="0"/>
                <w:i w:val="0"/>
                <w:color w:val="333333"/>
                <w:sz w:val="17"/>
              </w:rPr>
              <w:t xml:space="preserve">, </w:t>
            </w:r>
            <w:r>
              <w:rPr>
                <w:rFonts w:ascii="Consolas" w:hAnsi="Consolas"/>
                <w:b w:val="0"/>
                <w:i w:val="0"/>
                <w:color w:val="1B3A5C"/>
                <w:sz w:val="16"/>
              </w:rPr>
              <w:t>monthly</w:t>
            </w:r>
          </w:p>
        </w:tc>
      </w:tr>
      <w:tr>
        <w:tc>
          <w:tcPr>
            <w:tcW w:type="dxa" w:w="3249"/>
          </w:tcPr>
          <w:p>
            <w:pPr>
              <w:spacing w:before="40" w:after="40"/>
            </w:pPr>
            <w:r>
              <w:rPr>
                <w:rFonts w:ascii="Consolas" w:hAnsi="Consolas"/>
                <w:b w:val="0"/>
                <w:i w:val="0"/>
                <w:color w:val="1B3A5C"/>
                <w:sz w:val="16"/>
              </w:rPr>
              <w:t>receipt_number</w:t>
            </w:r>
            <w:r>
              <w:rPr>
                <w:rFonts w:ascii="Calibri" w:hAnsi="Calibri"/>
                <w:b w:val="0"/>
                <w:i w:val="0"/>
                <w:color w:val="333333"/>
                <w:sz w:val="17"/>
              </w:rPr>
              <w:t xml:space="preserve">, </w:t>
            </w:r>
            <w:r>
              <w:rPr>
                <w:rFonts w:ascii="Consolas" w:hAnsi="Consolas"/>
                <w:b w:val="0"/>
                <w:i w:val="0"/>
                <w:color w:val="1B3A5C"/>
                <w:sz w:val="16"/>
              </w:rPr>
              <w:t>latitude</w:t>
            </w:r>
            <w:r>
              <w:rPr>
                <w:rFonts w:ascii="Calibri" w:hAnsi="Calibri"/>
                <w:b w:val="0"/>
                <w:i w:val="0"/>
                <w:color w:val="333333"/>
                <w:sz w:val="17"/>
              </w:rPr>
              <w:t xml:space="preserve">, </w:t>
            </w:r>
            <w:r>
              <w:rPr>
                <w:rFonts w:ascii="Consolas" w:hAnsi="Consolas"/>
                <w:b w:val="0"/>
                <w:i w:val="0"/>
                <w:color w:val="1B3A5C"/>
                <w:sz w:val="16"/>
              </w:rPr>
              <w:t>longitude</w:t>
            </w:r>
          </w:p>
        </w:tc>
        <w:tc>
          <w:tcPr>
            <w:tcW w:type="dxa" w:w="3249"/>
          </w:tcPr>
          <w:p>
            <w:pPr>
              <w:spacing w:before="40" w:after="40"/>
            </w:pPr>
            <w:r>
              <w:rPr>
                <w:rFonts w:ascii="Calibri" w:hAnsi="Calibri"/>
                <w:b w:val="0"/>
                <w:i w:val="0"/>
                <w:color w:val="333333"/>
                <w:sz w:val="17"/>
              </w:rPr>
              <w:t>No</w:t>
            </w:r>
          </w:p>
        </w:tc>
        <w:tc>
          <w:tcPr>
            <w:tcW w:type="dxa" w:w="3249"/>
          </w:tcPr>
          <w:p>
            <w:pPr>
              <w:spacing w:before="40" w:after="40"/>
            </w:pPr>
          </w:p>
        </w:tc>
      </w:tr>
    </w:tbl>
    <w:p>
      <w:pPr>
        <w:spacing w:after="40"/>
      </w:pPr>
    </w:p>
    <w:p>
      <w:r>
        <w:rPr>
          <w:rFonts w:ascii="Calibri" w:hAnsi="Calibri"/>
          <w:b w:val="0"/>
          <w:i w:val="0"/>
          <w:color w:val="333333"/>
          <w:sz w:val="20"/>
        </w:rPr>
        <w:t>The response contains the payment and the agent's updated cap status, so the terminal can warn the agent straight away.</w:t>
      </w:r>
    </w:p>
    <w:p>
      <w:r>
        <w:rPr>
          <w:rFonts w:ascii="Calibri" w:hAnsi="Calibri"/>
          <w:b w:val="0"/>
          <w:i w:val="0"/>
          <w:color w:val="333333"/>
          <w:sz w:val="20"/>
        </w:rPr>
        <w:t xml:space="preserve">Example response to </w:t>
      </w:r>
      <w:r>
        <w:rPr>
          <w:rFonts w:ascii="Consolas" w:hAnsi="Consolas"/>
          <w:b w:val="0"/>
          <w:i w:val="0"/>
          <w:color w:val="1B3A5C"/>
          <w:sz w:val="19"/>
        </w:rPr>
        <w:t>GET /api/v1/sunu/collector/status</w:t>
      </w:r>
      <w:r>
        <w:rPr>
          <w:rFonts w:ascii="Calibri" w:hAnsi="Calibri"/>
          <w:b w:val="0"/>
          <w:i w:val="0"/>
          <w:color w:val="333333"/>
          <w:sz w:val="20"/>
        </w:rPr>
        <w:t xml:space="preserve"> (figures are illustrative):</w:t>
      </w:r>
    </w:p>
    <w:p>
      <w:pPr>
        <w:spacing w:before="120" w:after="160" w:line="240" w:lineRule="auto"/>
        <w:ind w:left="113"/>
        <w:shd w:val="clear" w:fill="F4F5F2"/>
        <w:pBdr>
          <w:left w:val="single" w:sz="12" w:space="6" w:color="1B3A5C"/>
        </w:pBdr>
      </w:pPr>
      <w:r>
        <w:rPr>
          <w:rFonts w:ascii="Consolas" w:hAnsi="Consolas" w:cs="Consolas"/>
          <w:color w:val="333333"/>
          <w:sz w:val="15"/>
        </w:rPr>
        <w:t>{</w:t>
        <w:br/>
      </w:r>
      <w:r>
        <w:rPr>
          <w:rFonts w:ascii="Consolas" w:hAnsi="Consolas" w:cs="Consolas"/>
          <w:color w:val="333333"/>
          <w:sz w:val="15"/>
        </w:rPr>
        <w:t xml:space="preserve">  "success": true,</w:t>
        <w:br/>
      </w:r>
      <w:r>
        <w:rPr>
          <w:rFonts w:ascii="Consolas" w:hAnsi="Consolas" w:cs="Consolas"/>
          <w:color w:val="333333"/>
          <w:sz w:val="15"/>
        </w:rPr>
        <w:t xml:space="preserve">  "data": {</w:t>
        <w:br/>
      </w:r>
      <w:r>
        <w:rPr>
          <w:rFonts w:ascii="Consolas" w:hAnsi="Consolas" w:cs="Consolas"/>
          <w:color w:val="333333"/>
          <w:sz w:val="15"/>
        </w:rPr>
        <w:t xml:space="preserve">    "agent_id": 12,</w:t>
        <w:br/>
      </w:r>
      <w:r>
        <w:rPr>
          <w:rFonts w:ascii="Consolas" w:hAnsi="Consolas" w:cs="Consolas"/>
          <w:color w:val="333333"/>
          <w:sz w:val="15"/>
        </w:rPr>
        <w:t xml:space="preserve">    "cap_amount": 500000,</w:t>
        <w:br/>
      </w:r>
      <w:r>
        <w:rPr>
          <w:rFonts w:ascii="Consolas" w:hAnsi="Consolas" w:cs="Consolas"/>
          <w:color w:val="333333"/>
          <w:sz w:val="15"/>
        </w:rPr>
        <w:t xml:space="preserve">    "warning_threshold_pct": 80,</w:t>
        <w:br/>
      </w:r>
      <w:r>
        <w:rPr>
          <w:rFonts w:ascii="Consolas" w:hAnsi="Consolas" w:cs="Consolas"/>
          <w:color w:val="333333"/>
          <w:sz w:val="15"/>
        </w:rPr>
        <w:t xml:space="preserve">    "currency": "XOF",</w:t>
        <w:br/>
      </w:r>
      <w:r>
        <w:rPr>
          <w:rFonts w:ascii="Consolas" w:hAnsi="Consolas" w:cs="Consolas"/>
          <w:color w:val="333333"/>
          <w:sz w:val="15"/>
        </w:rPr>
        <w:t xml:space="preserve">    "uncollected_amount": 415000,</w:t>
        <w:br/>
      </w:r>
      <w:r>
        <w:rPr>
          <w:rFonts w:ascii="Consolas" w:hAnsi="Consolas" w:cs="Consolas"/>
          <w:color w:val="333333"/>
          <w:sz w:val="15"/>
        </w:rPr>
        <w:t xml:space="preserve">    "utilisation_pct": 83,</w:t>
        <w:br/>
      </w:r>
      <w:r>
        <w:rPr>
          <w:rFonts w:ascii="Consolas" w:hAnsi="Consolas" w:cs="Consolas"/>
          <w:color w:val="333333"/>
          <w:sz w:val="15"/>
        </w:rPr>
        <w:t xml:space="preserve">    "is_blocked": false,</w:t>
        <w:br/>
      </w:r>
      <w:r>
        <w:rPr>
          <w:rFonts w:ascii="Consolas" w:hAnsi="Consolas" w:cs="Consolas"/>
          <w:color w:val="333333"/>
          <w:sz w:val="15"/>
        </w:rPr>
        <w:t xml:space="preserve">    "blocked_at": null,</w:t>
        <w:br/>
      </w:r>
      <w:r>
        <w:rPr>
          <w:rFonts w:ascii="Consolas" w:hAnsi="Consolas" w:cs="Consolas"/>
          <w:color w:val="333333"/>
          <w:sz w:val="15"/>
        </w:rPr>
        <w:t xml:space="preserve">    "last_pay_in_at": "2026-09-15T16:40:12+00:00"</w:t>
        <w:br/>
      </w:r>
      <w:r>
        <w:rPr>
          <w:rFonts w:ascii="Consolas" w:hAnsi="Consolas" w:cs="Consolas"/>
          <w:color w:val="333333"/>
          <w:sz w:val="15"/>
        </w:rPr>
        <w:t xml:space="preserve">  }</w:t>
        <w:br/>
      </w:r>
      <w:r>
        <w:rPr>
          <w:rFonts w:ascii="Consolas" w:hAnsi="Consolas" w:cs="Consolas"/>
          <w:color w:val="333333"/>
          <w:sz w:val="15"/>
        </w:rPr>
        <w:t>}</w:t>
      </w:r>
    </w:p>
    <w:p>
      <w:pPr>
        <w:pStyle w:val="Heading2"/>
        <w:spacing w:before="280" w:after="80"/>
        <w:keepNext/>
      </w:pPr>
      <w:bookmarkStart w:id="113" w:name="_Toc_s012"/>
      <w:r>
        <w:rPr>
          <w:rFonts w:ascii="Calibri" w:hAnsi="Calibri"/>
          <w:b/>
          <w:color w:val="1B3A5C"/>
          <w:sz w:val="24"/>
        </w:rPr>
        <w:t>7.4 Errors</w:t>
      </w:r>
      <w:bookmarkEnd w:id="113"/>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4873"/>
            <w:shd w:val="clear" w:fill="1B3A5C"/>
          </w:tcPr>
          <w:p>
            <w:pPr>
              <w:spacing w:before="60" w:after="60"/>
            </w:pPr>
            <w:r>
              <w:rPr>
                <w:rFonts w:ascii="Calibri" w:hAnsi="Calibri"/>
                <w:b/>
                <w:color w:val="FFFFFF"/>
                <w:sz w:val="17"/>
              </w:rPr>
              <w:t>HTTP code</w:t>
            </w:r>
          </w:p>
        </w:tc>
        <w:tc>
          <w:tcPr>
            <w:tcW w:type="dxa" w:w="4873"/>
            <w:shd w:val="clear" w:fill="1B3A5C"/>
          </w:tcPr>
          <w:p>
            <w:pPr>
              <w:spacing w:before="60" w:after="60"/>
            </w:pPr>
            <w:r>
              <w:rPr>
                <w:rFonts w:ascii="Calibri" w:hAnsi="Calibri"/>
                <w:b/>
                <w:color w:val="FFFFFF"/>
                <w:sz w:val="17"/>
              </w:rPr>
              <w:t>Meaning</w:t>
            </w:r>
          </w:p>
        </w:tc>
      </w:tr>
      <w:tr>
        <w:tc>
          <w:tcPr>
            <w:tcW w:type="dxa" w:w="4873"/>
          </w:tcPr>
          <w:p>
            <w:pPr>
              <w:spacing w:before="40" w:after="40"/>
            </w:pPr>
            <w:r>
              <w:rPr>
                <w:rFonts w:ascii="Calibri" w:hAnsi="Calibri"/>
                <w:b w:val="0"/>
                <w:i w:val="0"/>
                <w:color w:val="333333"/>
                <w:sz w:val="17"/>
              </w:rPr>
              <w:t>201</w:t>
            </w:r>
          </w:p>
        </w:tc>
        <w:tc>
          <w:tcPr>
            <w:tcW w:type="dxa" w:w="4873"/>
          </w:tcPr>
          <w:p>
            <w:pPr>
              <w:spacing w:before="40" w:after="40"/>
            </w:pPr>
            <w:r>
              <w:rPr>
                <w:rFonts w:ascii="Calibri" w:hAnsi="Calibri"/>
                <w:b w:val="0"/>
                <w:i w:val="0"/>
                <w:color w:val="333333"/>
                <w:sz w:val="17"/>
              </w:rPr>
              <w:t>Created</w:t>
            </w:r>
          </w:p>
        </w:tc>
      </w:tr>
      <w:tr>
        <w:tc>
          <w:tcPr>
            <w:tcW w:type="dxa" w:w="4873"/>
            <w:shd w:val="clear" w:fill="F2F6FA"/>
          </w:tcPr>
          <w:p>
            <w:pPr>
              <w:spacing w:before="40" w:after="40"/>
            </w:pPr>
            <w:r>
              <w:rPr>
                <w:rFonts w:ascii="Calibri" w:hAnsi="Calibri"/>
                <w:b w:val="0"/>
                <w:i w:val="0"/>
                <w:color w:val="333333"/>
                <w:sz w:val="17"/>
              </w:rPr>
              <w:t>404</w:t>
            </w:r>
          </w:p>
        </w:tc>
        <w:tc>
          <w:tcPr>
            <w:tcW w:type="dxa" w:w="4873"/>
            <w:shd w:val="clear" w:fill="F2F6FA"/>
          </w:tcPr>
          <w:p>
            <w:pPr>
              <w:spacing w:before="40" w:after="40"/>
            </w:pPr>
            <w:r>
              <w:rPr>
                <w:rFonts w:ascii="Calibri" w:hAnsi="Calibri"/>
                <w:b w:val="0"/>
                <w:i w:val="0"/>
                <w:color w:val="333333"/>
                <w:sz w:val="17"/>
              </w:rPr>
              <w:t>Business unit, proposal or card not found</w:t>
            </w:r>
          </w:p>
        </w:tc>
      </w:tr>
      <w:tr>
        <w:tc>
          <w:tcPr>
            <w:tcW w:type="dxa" w:w="4873"/>
          </w:tcPr>
          <w:p>
            <w:pPr>
              <w:spacing w:before="40" w:after="40"/>
            </w:pPr>
            <w:r>
              <w:rPr>
                <w:rFonts w:ascii="Calibri" w:hAnsi="Calibri"/>
                <w:b w:val="0"/>
                <w:i w:val="0"/>
                <w:color w:val="333333"/>
                <w:sz w:val="17"/>
              </w:rPr>
              <w:t>422</w:t>
            </w:r>
          </w:p>
        </w:tc>
        <w:tc>
          <w:tcPr>
            <w:tcW w:type="dxa" w:w="4873"/>
          </w:tcPr>
          <w:p>
            <w:pPr>
              <w:spacing w:before="40" w:after="40"/>
            </w:pPr>
            <w:r>
              <w:rPr>
                <w:rFonts w:ascii="Calibri" w:hAnsi="Calibri"/>
                <w:b w:val="0"/>
                <w:i w:val="0"/>
                <w:color w:val="333333"/>
                <w:sz w:val="17"/>
              </w:rPr>
              <w:t xml:space="preserve">Invalid data. The body has a </w:t>
            </w:r>
            <w:r>
              <w:rPr>
                <w:rFonts w:ascii="Consolas" w:hAnsi="Consolas"/>
                <w:b w:val="0"/>
                <w:i w:val="0"/>
                <w:color w:val="1B3A5C"/>
                <w:sz w:val="16"/>
              </w:rPr>
              <w:t>message</w:t>
            </w:r>
            <w:r>
              <w:rPr>
                <w:rFonts w:ascii="Calibri" w:hAnsi="Calibri"/>
                <w:b w:val="0"/>
                <w:i w:val="0"/>
                <w:color w:val="333333"/>
                <w:sz w:val="17"/>
              </w:rPr>
              <w:t xml:space="preserve"> and an </w:t>
            </w:r>
            <w:r>
              <w:rPr>
                <w:rFonts w:ascii="Consolas" w:hAnsi="Consolas"/>
                <w:b w:val="0"/>
                <w:i w:val="0"/>
                <w:color w:val="1B3A5C"/>
                <w:sz w:val="16"/>
              </w:rPr>
              <w:t>errors</w:t>
            </w:r>
            <w:r>
              <w:rPr>
                <w:rFonts w:ascii="Calibri" w:hAnsi="Calibri"/>
                <w:b w:val="0"/>
                <w:i w:val="0"/>
                <w:color w:val="333333"/>
                <w:sz w:val="17"/>
              </w:rPr>
              <w:t xml:space="preserve"> object listing each field and the problem with it; also returned for an unregistered terminal</w:t>
            </w:r>
          </w:p>
        </w:tc>
      </w:tr>
      <w:tr>
        <w:tc>
          <w:tcPr>
            <w:tcW w:type="dxa" w:w="4873"/>
            <w:shd w:val="clear" w:fill="F2F6FA"/>
          </w:tcPr>
          <w:p>
            <w:pPr>
              <w:spacing w:before="40" w:after="40"/>
            </w:pPr>
            <w:r>
              <w:rPr>
                <w:rFonts w:ascii="Calibri" w:hAnsi="Calibri"/>
                <w:b w:val="0"/>
                <w:i w:val="0"/>
                <w:color w:val="333333"/>
                <w:sz w:val="17"/>
              </w:rPr>
              <w:t>423</w:t>
            </w:r>
          </w:p>
        </w:tc>
        <w:tc>
          <w:tcPr>
            <w:tcW w:type="dxa" w:w="4873"/>
            <w:shd w:val="clear" w:fill="F2F6FA"/>
          </w:tcPr>
          <w:p>
            <w:pPr>
              <w:spacing w:before="40" w:after="40"/>
            </w:pPr>
            <w:r>
              <w:rPr>
                <w:rFonts w:ascii="Calibri" w:hAnsi="Calibri"/>
                <w:b w:val="0"/>
                <w:i w:val="0"/>
                <w:color w:val="333333"/>
                <w:sz w:val="17"/>
              </w:rPr>
              <w:t>Agent blocked: a pay-in is needed before collecting again</w:t>
            </w:r>
          </w:p>
        </w:tc>
      </w:tr>
      <w:tr>
        <w:tc>
          <w:tcPr>
            <w:tcW w:type="dxa" w:w="4873"/>
          </w:tcPr>
          <w:p>
            <w:pPr>
              <w:spacing w:before="40" w:after="40"/>
            </w:pPr>
            <w:r>
              <w:rPr>
                <w:rFonts w:ascii="Calibri" w:hAnsi="Calibri"/>
                <w:b w:val="0"/>
                <w:i w:val="0"/>
                <w:color w:val="333333"/>
                <w:sz w:val="17"/>
              </w:rPr>
              <w:t>500</w:t>
            </w:r>
          </w:p>
        </w:tc>
        <w:tc>
          <w:tcPr>
            <w:tcW w:type="dxa" w:w="4873"/>
          </w:tcPr>
          <w:p>
            <w:pPr>
              <w:spacing w:before="40" w:after="40"/>
            </w:pPr>
            <w:r>
              <w:rPr>
                <w:rFonts w:ascii="Calibri" w:hAnsi="Calibri"/>
                <w:b w:val="0"/>
                <w:i w:val="0"/>
                <w:color w:val="333333"/>
                <w:sz w:val="17"/>
              </w:rPr>
              <w:t>Server error; the operation was not recorded and can be sent again</w:t>
            </w:r>
          </w:p>
        </w:tc>
      </w:tr>
    </w:tbl>
    <w:p>
      <w:pPr>
        <w:spacing w:after="40"/>
      </w:pPr>
    </w:p>
    <w:p>
      <w:pPr>
        <w:pStyle w:val="Heading2"/>
        <w:spacing w:before="280" w:after="80"/>
        <w:keepNext/>
      </w:pPr>
      <w:bookmarkStart w:id="114" w:name="_Toc_s013"/>
      <w:r>
        <w:rPr>
          <w:rFonts w:ascii="Calibri" w:hAnsi="Calibri"/>
          <w:b/>
          <w:color w:val="1B3A5C"/>
          <w:sz w:val="24"/>
        </w:rPr>
        <w:t>7.5 Conventions</w:t>
      </w:r>
      <w:bookmarkEnd w:id="114"/>
    </w:p>
    <w:tbl>
      <w:tblPr>
        <w:tblW w:type="auto" w:w="0"/>
        <w:jc w:val="left"/>
        <w:tblLayout w:type="autofit"/>
        <w:tblLook w:firstColumn="1" w:firstRow="1" w:lastColumn="0" w:lastRow="0" w:noHBand="0" w:noVBand="1" w:val="04A0"/>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Pr>
      <w:tblGrid>
        <w:gridCol w:w="4873"/>
        <w:gridCol w:w="4873"/>
      </w:tblGrid>
      <w:tr>
        <w:trPr>
          <w:tblHeader w:val="true"/>
        </w:trPr>
        <w:tc>
          <w:tcPr>
            <w:tcW w:type="dxa" w:w="907"/>
            <w:shd w:val="clear" w:fill="1B3A5C"/>
          </w:tcPr>
          <w:p>
            <w:pPr>
              <w:spacing w:before="60" w:after="60"/>
            </w:pPr>
            <w:r>
              <w:rPr>
                <w:rFonts w:ascii="Calibri" w:hAnsi="Calibri"/>
                <w:b/>
                <w:color w:val="FFFFFF"/>
                <w:sz w:val="17"/>
              </w:rPr>
              <w:t>Item</w:t>
            </w:r>
          </w:p>
        </w:tc>
        <w:tc>
          <w:tcPr>
            <w:tcW w:type="dxa" w:w="8504"/>
            <w:shd w:val="clear" w:fill="1B3A5C"/>
          </w:tcPr>
          <w:p>
            <w:pPr>
              <w:spacing w:before="60" w:after="60"/>
            </w:pPr>
            <w:r>
              <w:rPr>
                <w:rFonts w:ascii="Calibri" w:hAnsi="Calibri"/>
                <w:b/>
                <w:color w:val="FFFFFF"/>
                <w:sz w:val="17"/>
              </w:rPr>
              <w:t>Format</w:t>
            </w:r>
          </w:p>
        </w:tc>
      </w:tr>
      <w:tr>
        <w:tc>
          <w:tcPr>
            <w:tcW w:type="dxa" w:w="907"/>
          </w:tcPr>
          <w:p>
            <w:pPr>
              <w:spacing w:before="40" w:after="40"/>
            </w:pPr>
            <w:r>
              <w:rPr>
                <w:rFonts w:ascii="Calibri" w:hAnsi="Calibri"/>
                <w:b w:val="0"/>
                <w:i w:val="0"/>
                <w:color w:val="333333"/>
                <w:sz w:val="17"/>
              </w:rPr>
              <w:t>Amounts</w:t>
            </w:r>
          </w:p>
        </w:tc>
        <w:tc>
          <w:tcPr>
            <w:tcW w:type="dxa" w:w="8504"/>
          </w:tcPr>
          <w:p>
            <w:pPr>
              <w:spacing w:before="40" w:after="40"/>
            </w:pPr>
            <w:r>
              <w:rPr>
                <w:rFonts w:ascii="Calibri" w:hAnsi="Calibri"/>
                <w:b w:val="0"/>
                <w:i w:val="0"/>
                <w:color w:val="333333"/>
                <w:sz w:val="17"/>
              </w:rPr>
              <w:t>Number in XOF</w:t>
            </w:r>
          </w:p>
        </w:tc>
      </w:tr>
      <w:tr>
        <w:tc>
          <w:tcPr>
            <w:tcW w:type="dxa" w:w="907"/>
            <w:shd w:val="clear" w:fill="F2F6FA"/>
          </w:tcPr>
          <w:p>
            <w:pPr>
              <w:spacing w:before="40" w:after="40"/>
            </w:pPr>
            <w:r>
              <w:rPr>
                <w:rFonts w:ascii="Calibri" w:hAnsi="Calibri"/>
                <w:b w:val="0"/>
                <w:i w:val="0"/>
                <w:color w:val="333333"/>
                <w:sz w:val="17"/>
              </w:rPr>
              <w:t>Dates</w:t>
            </w:r>
          </w:p>
        </w:tc>
        <w:tc>
          <w:tcPr>
            <w:tcW w:type="dxa" w:w="8504"/>
            <w:shd w:val="clear" w:fill="F2F6FA"/>
          </w:tcPr>
          <w:p>
            <w:pPr>
              <w:spacing w:before="40" w:after="40"/>
            </w:pPr>
            <w:r>
              <w:rPr>
                <w:rFonts w:ascii="Consolas" w:hAnsi="Consolas"/>
                <w:b w:val="0"/>
                <w:i w:val="0"/>
                <w:color w:val="1B3A5C"/>
                <w:sz w:val="16"/>
              </w:rPr>
              <w:t>YYYY-MM-DD</w:t>
            </w:r>
            <w:r>
              <w:rPr>
                <w:rFonts w:ascii="Calibri" w:hAnsi="Calibri"/>
                <w:b w:val="0"/>
                <w:i w:val="0"/>
                <w:color w:val="333333"/>
                <w:sz w:val="17"/>
              </w:rPr>
              <w:t>; date-times in ISO 8601</w:t>
            </w:r>
          </w:p>
        </w:tc>
      </w:tr>
      <w:tr>
        <w:tc>
          <w:tcPr>
            <w:tcW w:type="dxa" w:w="907"/>
          </w:tcPr>
          <w:p>
            <w:pPr>
              <w:spacing w:before="40" w:after="40"/>
            </w:pPr>
            <w:r>
              <w:rPr>
                <w:rFonts w:ascii="Calibri" w:hAnsi="Calibri"/>
                <w:b w:val="0"/>
                <w:i w:val="0"/>
                <w:color w:val="333333"/>
                <w:sz w:val="17"/>
              </w:rPr>
              <w:t>GPS</w:t>
            </w:r>
          </w:p>
        </w:tc>
        <w:tc>
          <w:tcPr>
            <w:tcW w:type="dxa" w:w="8504"/>
          </w:tcPr>
          <w:p>
            <w:pPr>
              <w:spacing w:before="40" w:after="40"/>
            </w:pPr>
            <w:r>
              <w:rPr>
                <w:rFonts w:ascii="Calibri" w:hAnsi="Calibri"/>
                <w:b w:val="0"/>
                <w:i w:val="0"/>
                <w:color w:val="333333"/>
                <w:sz w:val="17"/>
              </w:rPr>
              <w:t>Decimal degrees</w:t>
            </w:r>
          </w:p>
        </w:tc>
      </w:tr>
      <w:tr>
        <w:tc>
          <w:tcPr>
            <w:tcW w:type="dxa" w:w="907"/>
            <w:shd w:val="clear" w:fill="F2F6FA"/>
          </w:tcPr>
          <w:p>
            <w:pPr>
              <w:spacing w:before="40" w:after="40"/>
            </w:pPr>
            <w:r>
              <w:rPr>
                <w:rFonts w:ascii="Calibri" w:hAnsi="Calibri"/>
                <w:b w:val="0"/>
                <w:i w:val="0"/>
                <w:color w:val="333333"/>
                <w:sz w:val="17"/>
              </w:rPr>
              <w:t>Photos</w:t>
            </w:r>
          </w:p>
        </w:tc>
        <w:tc>
          <w:tcPr>
            <w:tcW w:type="dxa" w:w="8504"/>
            <w:shd w:val="clear" w:fill="F2F6FA"/>
          </w:tcPr>
          <w:p>
            <w:pPr>
              <w:spacing w:before="40" w:after="40"/>
            </w:pPr>
            <w:r>
              <w:rPr>
                <w:rFonts w:ascii="Calibri" w:hAnsi="Calibri"/>
                <w:b w:val="0"/>
                <w:i w:val="0"/>
                <w:color w:val="333333"/>
                <w:sz w:val="17"/>
              </w:rPr>
              <w:t>JPEG, PNG or WebP; the terminal sends 900 KB or less per photo</w:t>
            </w:r>
          </w:p>
        </w:tc>
      </w:tr>
    </w:tbl>
    <w:p>
      <w:pPr>
        <w:spacing w:after="40"/>
      </w:pPr>
    </w:p>
    <w:p>
      <w:r>
        <w:rPr>
          <w:rFonts w:ascii="Calibri" w:hAnsi="Calibri"/>
          <w:b w:val="0"/>
          <w:i w:val="0"/>
          <w:color w:val="333333"/>
          <w:sz w:val="20"/>
        </w:rPr>
        <w:t>In the pilot the terminal is identified by its registered device identifier. Encrypted transport (HTTPS) and a per-terminal access token will be in place before production; Document 2 covers this.</w:t>
      </w:r>
    </w:p>
    <w:p>
      <w:pPr>
        <w:spacing w:before="40" w:after="120"/>
        <w:pBdr>
          <w:bottom w:val="single" w:sz="6" w:space="6" w:color="D8DEE6"/>
        </w:pBdr>
      </w:pPr>
    </w:p>
    <w:p>
      <w:pPr>
        <w:spacing w:before="280"/>
        <w:jc w:val="center"/>
      </w:pPr>
      <w:r>
        <w:rPr>
          <w:rFonts w:ascii="Calibri" w:hAnsi="Calibri"/>
          <w:i/>
          <w:color w:val="666666"/>
          <w:sz w:val="18"/>
        </w:rPr>
        <w:t>End of Document 1.</w:t>
      </w:r>
    </w:p>
    <w:sectPr w:rsidR="00FC693F" w:rsidRPr="0006063C" w:rsidSect="00034616">
      <w:headerReference w:type="default" r:id="rId9"/>
      <w:footerReference w:type="default" r:id="rId10"/>
      <w:pgSz w:w="12240" w:h="15840"/>
      <w:pgMar w:top="1247" w:right="1247" w:bottom="1134"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jc w:val="left"/>
      <w:pBdr>
        <w:bottom w:val="single" w:sz="6" w:space="6" w:color="C9D4E0"/>
      </w:pBdr>
    </w:pPr>
    <w:r/>
    <w:r>
      <w:drawing>
        <wp:inline xmlns:a="http://schemas.openxmlformats.org/drawingml/2006/main" xmlns:pic="http://schemas.openxmlformats.org/drawingml/2006/picture">
          <wp:extent cx="518644" cy="270000"/>
          <wp:docPr id="1" name="Picture 1"/>
          <wp:cNvGraphicFramePr>
            <a:graphicFrameLocks noChangeAspect="1"/>
          </wp:cNvGraphicFramePr>
          <a:graphic>
            <a:graphicData uri="http://schemas.openxmlformats.org/drawingml/2006/picture">
              <pic:pic>
                <pic:nvPicPr>
                  <pic:cNvPr id="0" name="dbs_logo.png"/>
                  <pic:cNvPicPr/>
                </pic:nvPicPr>
                <pic:blipFill>
                  <a:blip r:embed="rId1"/>
                  <a:stretch>
                    <a:fillRect/>
                  </a:stretch>
                </pic:blipFill>
                <pic:spPr>
                  <a:xfrm>
                    <a:off x="0" y="0"/>
                    <a:ext cx="518644" cy="270000"/>
                  </a:xfrm>
                  <a:prstGeom prst="rect"/>
                </pic:spPr>
              </pic:pic>
            </a:graphicData>
          </a:graphic>
        </wp:inline>
      </w:drawing>
    </w:r>
    <w:r>
      <w:rPr>
        <w:rFonts w:ascii="Calibri" w:hAnsi="Calibri"/>
        <w:color w:val="666666"/>
        <w:sz w:val="16"/>
      </w:rPr>
      <w:tab/>
      <w:t>Document 1 · Solution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1 — Solution Architecture</dc:title>
  <dc:subject>Solution Architecture</dc:subject>
  <dc:creator>DBS SA — Digital Business Services</dc:creator>
  <cp:keywords/>
  <dc:description>SUNU Assurances Vie Burkina Faso — Confidential — SUNU Assurances Vie and DBS SA</dc:description>
  <cp:lastModifiedBy/>
  <cp:revision>1</cp:revision>
  <dcterms:created xsi:type="dcterms:W3CDTF">2013-12-23T23:15:00Z</dcterms:created>
  <dcterms:modified xsi:type="dcterms:W3CDTF">2013-12-23T23:15:00Z</dcterms:modified>
  <cp:category>Mobile Premium Collection Solution on POS Terminals</cp:category>
</cp:coreProperties>
</file>