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Solution mobile de collecte de primes sur terminaux TPE</w:t>
      </w:r>
    </w:p>
    <w:p>
      <w:pPr>
        <w:spacing w:after="40"/>
      </w:pPr>
      <w:r>
        <w:rPr>
          <w:rFonts w:ascii="Calibri" w:hAnsi="Calibri"/>
          <w:b/>
          <w:color w:val="2C5F8A"/>
          <w:sz w:val="20"/>
        </w:rPr>
        <w:t>DOCUMENT 3</w:t>
      </w:r>
    </w:p>
    <w:p>
      <w:pPr>
        <w:pBdr>
          <w:bottom w:val="single" w:sz="12" w:space="6" w:color="1B3A5C"/>
        </w:pBdr>
        <w:spacing w:after="520"/>
      </w:pPr>
      <w:r>
        <w:rPr>
          <w:rFonts w:ascii="Calibri" w:hAnsi="Calibri"/>
          <w:b/>
          <w:color w:val="1B3A5C"/>
          <w:sz w:val="52"/>
        </w:rPr>
        <w:t>Guide utilisateur — tous profils</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Objet</w:t>
            </w:r>
          </w:p>
        </w:tc>
        <w:tc>
          <w:tcPr>
            <w:tcW w:type="dxa" w:w="6803"/>
          </w:tcPr>
          <w:p>
            <w:r>
              <w:rPr>
                <w:rFonts w:ascii="Calibri" w:hAnsi="Calibri"/>
                <w:color w:val="333333"/>
                <w:sz w:val="18"/>
              </w:rPr>
              <w:t>Guide utilisateur</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 — projet soumis à revue</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31 août 2026</w:t>
            </w:r>
          </w:p>
        </w:tc>
      </w:tr>
      <w:tr>
        <w:tc>
          <w:tcPr>
            <w:tcW w:type="dxa" w:w="2268"/>
          </w:tcPr>
          <w:p>
            <w:r>
              <w:rPr>
                <w:rFonts w:ascii="Calibri" w:hAnsi="Calibri"/>
                <w:b/>
                <w:color w:val="2C5F8A"/>
                <w:sz w:val="18"/>
              </w:rPr>
              <w:t>Destinataire</w:t>
            </w:r>
          </w:p>
        </w:tc>
        <w:tc>
          <w:tcPr>
            <w:tcW w:type="dxa" w:w="6803"/>
          </w:tcPr>
          <w:p>
            <w:r>
              <w:rPr>
                <w:rFonts w:ascii="Calibri" w:hAnsi="Calibri"/>
                <w:color w:val="333333"/>
                <w:sz w:val="18"/>
              </w:rPr>
              <w:t>SUNU Assurances Vie Burkina Faso — Direction Centrale des Opérations</w:t>
            </w:r>
          </w:p>
        </w:tc>
      </w:tr>
      <w:tr>
        <w:tc>
          <w:tcPr>
            <w:tcW w:type="dxa" w:w="2268"/>
          </w:tcPr>
          <w:p>
            <w:r>
              <w:rPr>
                <w:rFonts w:ascii="Calibri" w:hAnsi="Calibri"/>
                <w:b/>
                <w:color w:val="2C5F8A"/>
                <w:sz w:val="18"/>
              </w:rPr>
              <w:t>Émetteur</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Confidentiel — SUNU Assurances Vie et DBS SA</w:t>
            </w:r>
          </w:p>
        </w:tc>
      </w:tr>
    </w:tbl>
    <w:p>
      <w:r>
        <w:br w:type="page"/>
      </w:r>
    </w:p>
    <w:p>
      <w:pPr>
        <w:spacing w:after="80"/>
      </w:pPr>
      <w:r>
        <w:rPr>
          <w:rFonts w:ascii="Calibri" w:hAnsi="Calibri"/>
          <w:b/>
          <w:color w:val="1B3A5C"/>
          <w:sz w:val="32"/>
        </w:rPr>
        <w:t>Sommaire</w:t>
      </w:r>
    </w:p>
    <w:p>
      <w:pPr>
        <w:spacing w:before="0" w:after="30"/>
        <w:ind w:left="340"/>
      </w:pPr>
      <w:r>
        <w:fldChar w:fldCharType="begin"/>
        <w:instrText xml:space="preserve"> TOC \o "1-2" \h \z \u </w:instrText>
      </w:r>
      <w:r>
        <w:fldChar w:fldCharType="separate"/>
      </w:r>
      <w:hyperlink w:anchor="_Toc_s000" w:history="1">
        <w:r>
          <w:rPr>
            <w:rFonts w:ascii="Calibri" w:hAnsi="Calibri"/>
            <w:color w:val="333333"/>
            <w:sz w:val="19"/>
          </w:rPr>
          <w:t xml:space="preserve">Comment utiliser ce guide</w:t>
        </w:r>
      </w:hyperlink>
    </w:p>
    <w:p>
      <w:pPr>
        <w:spacing w:before="0" w:after="30"/>
        <w:ind w:left="340"/>
      </w:pPr>
      <w:hyperlink w:anchor="_Toc_s001" w:history="1">
        <w:r>
          <w:rPr>
            <w:rFonts w:ascii="Calibri" w:hAnsi="Calibri"/>
            <w:color w:val="333333"/>
            <w:sz w:val="19"/>
          </w:rPr>
          <w:t xml:space="preserve">0. Premiers pas — pour tous</w:t>
        </w:r>
      </w:hyperlink>
    </w:p>
    <w:p>
      <w:pPr>
        <w:spacing w:before="100" w:after="30"/>
        <w:ind w:left="0"/>
      </w:pPr>
      <w:hyperlink w:anchor="_Toc_s002" w:history="1">
        <w:r>
          <w:rPr>
            <w:rFonts w:ascii="Calibri" w:hAnsi="Calibri"/>
            <w:b/>
            <w:color w:val="1B3A5C"/>
            <w:sz w:val="21"/>
          </w:rPr>
          <w:t xml:space="preserve">PARTIE A — AGENT COLLECTEUR (terminal TPE)</w:t>
        </w:r>
      </w:hyperlink>
    </w:p>
    <w:p>
      <w:pPr>
        <w:spacing w:before="0" w:after="30"/>
        <w:ind w:left="340"/>
      </w:pPr>
      <w:hyperlink w:anchor="_Toc_s003" w:history="1">
        <w:r>
          <w:rPr>
            <w:rFonts w:ascii="Calibri" w:hAnsi="Calibri"/>
            <w:color w:val="333333"/>
            <w:sz w:val="19"/>
          </w:rPr>
          <w:t xml:space="preserve">A.1 Votre terminal</w:t>
        </w:r>
      </w:hyperlink>
    </w:p>
    <w:p>
      <w:pPr>
        <w:spacing w:before="0" w:after="30"/>
        <w:ind w:left="340"/>
      </w:pPr>
      <w:hyperlink w:anchor="_Toc_s004" w:history="1">
        <w:r>
          <w:rPr>
            <w:rFonts w:ascii="Calibri" w:hAnsi="Calibri"/>
            <w:color w:val="333333"/>
            <w:sz w:val="19"/>
          </w:rPr>
          <w:t xml:space="preserve">A.2 Se connecter</w:t>
        </w:r>
      </w:hyperlink>
    </w:p>
    <w:p>
      <w:pPr>
        <w:spacing w:before="0" w:after="30"/>
        <w:ind w:left="340"/>
      </w:pPr>
      <w:hyperlink w:anchor="_Toc_s005" w:history="1">
        <w:r>
          <w:rPr>
            <w:rFonts w:ascii="Calibri" w:hAnsi="Calibri"/>
            <w:color w:val="333333"/>
            <w:sz w:val="19"/>
          </w:rPr>
          <w:t xml:space="preserve">A.3 L'écran d'accueil et la signification des couleurs</w:t>
        </w:r>
      </w:hyperlink>
    </w:p>
    <w:p>
      <w:pPr>
        <w:spacing w:before="0" w:after="30"/>
        <w:ind w:left="340"/>
      </w:pPr>
      <w:hyperlink w:anchor="_Toc_s006" w:history="1">
        <w:r>
          <w:rPr>
            <w:rFonts w:ascii="Calibri" w:hAnsi="Calibri"/>
            <w:color w:val="333333"/>
            <w:sz w:val="19"/>
          </w:rPr>
          <w:t xml:space="preserve">A.4 Nouvelle souscription (avec première prime)</w:t>
        </w:r>
      </w:hyperlink>
    </w:p>
    <w:p>
      <w:pPr>
        <w:spacing w:before="0" w:after="30"/>
        <w:ind w:left="340"/>
      </w:pPr>
      <w:hyperlink w:anchor="_Toc_s007" w:history="1">
        <w:r>
          <w:rPr>
            <w:rFonts w:ascii="Calibri" w:hAnsi="Calibri"/>
            <w:color w:val="333333"/>
            <w:sz w:val="19"/>
          </w:rPr>
          <w:t xml:space="preserve">A.5 Encaisser une prime auprès d'un client existant</w:t>
        </w:r>
      </w:hyperlink>
    </w:p>
    <w:p>
      <w:pPr>
        <w:spacing w:before="0" w:after="30"/>
        <w:ind w:left="340"/>
      </w:pPr>
      <w:hyperlink w:anchor="_Toc_s008" w:history="1">
        <w:r>
          <w:rPr>
            <w:rFonts w:ascii="Calibri" w:hAnsi="Calibri"/>
            <w:color w:val="333333"/>
            <w:sz w:val="19"/>
          </w:rPr>
          <w:t xml:space="preserve">A.6 Réimprimer un reçu</w:t>
        </w:r>
      </w:hyperlink>
    </w:p>
    <w:p>
      <w:pPr>
        <w:spacing w:before="0" w:after="30"/>
        <w:ind w:left="340"/>
      </w:pPr>
      <w:hyperlink w:anchor="_Toc_s009" w:history="1">
        <w:r>
          <w:rPr>
            <w:rFonts w:ascii="Calibri" w:hAnsi="Calibri"/>
            <w:color w:val="333333"/>
            <w:sz w:val="19"/>
          </w:rPr>
          <w:t xml:space="preserve">A.7 Suivre votre journée</w:t>
        </w:r>
      </w:hyperlink>
    </w:p>
    <w:p>
      <w:pPr>
        <w:spacing w:before="0" w:after="30"/>
        <w:ind w:left="340"/>
      </w:pPr>
      <w:hyperlink w:anchor="_Toc_s010" w:history="1">
        <w:r>
          <w:rPr>
            <w:rFonts w:ascii="Calibri" w:hAnsi="Calibri"/>
            <w:color w:val="333333"/>
            <w:sz w:val="19"/>
          </w:rPr>
          <w:t xml:space="preserve">A.8 Verser (libérer votre plafond)</w:t>
        </w:r>
      </w:hyperlink>
    </w:p>
    <w:p>
      <w:pPr>
        <w:spacing w:before="0" w:after="30"/>
        <w:ind w:left="340"/>
      </w:pPr>
      <w:hyperlink w:anchor="_Toc_s011" w:history="1">
        <w:r>
          <w:rPr>
            <w:rFonts w:ascii="Calibri" w:hAnsi="Calibri"/>
            <w:color w:val="333333"/>
            <w:sz w:val="19"/>
          </w:rPr>
          <w:t xml:space="preserve">A.9 Travailler sans réseau</w:t>
        </w:r>
      </w:hyperlink>
    </w:p>
    <w:p>
      <w:pPr>
        <w:spacing w:before="0" w:after="30"/>
        <w:ind w:left="340"/>
      </w:pPr>
      <w:hyperlink w:anchor="_Toc_s012" w:history="1">
        <w:r>
          <w:rPr>
            <w:rFonts w:ascii="Calibri" w:hAnsi="Calibri"/>
            <w:color w:val="333333"/>
            <w:sz w:val="19"/>
          </w:rPr>
          <w:t xml:space="preserve">A.10 Ce que vous ne devez jamais faire</w:t>
        </w:r>
      </w:hyperlink>
    </w:p>
    <w:p>
      <w:pPr>
        <w:spacing w:before="0" w:after="30"/>
        <w:ind w:left="340"/>
      </w:pPr>
      <w:hyperlink w:anchor="_Toc_s013" w:history="1">
        <w:r>
          <w:rPr>
            <w:rFonts w:ascii="Calibri" w:hAnsi="Calibri"/>
            <w:color w:val="333333"/>
            <w:sz w:val="19"/>
          </w:rPr>
          <w:t xml:space="preserve">A.11 En cas de problème</w:t>
        </w:r>
      </w:hyperlink>
    </w:p>
    <w:p>
      <w:pPr>
        <w:spacing w:before="0" w:after="30"/>
        <w:ind w:left="340"/>
      </w:pPr>
      <w:hyperlink w:anchor="_Toc_s014" w:history="1">
        <w:r>
          <w:rPr>
            <w:rFonts w:ascii="Calibri" w:hAnsi="Calibri"/>
            <w:color w:val="333333"/>
            <w:sz w:val="19"/>
          </w:rPr>
          <w:t xml:space="preserve">A.12 Fiche de poche — à imprimer et conserver</w:t>
        </w:r>
      </w:hyperlink>
    </w:p>
    <w:p>
      <w:pPr>
        <w:spacing w:before="100" w:after="30"/>
        <w:ind w:left="0"/>
      </w:pPr>
      <w:hyperlink w:anchor="_Toc_s015" w:history="1">
        <w:r>
          <w:rPr>
            <w:rFonts w:ascii="Calibri" w:hAnsi="Calibri"/>
            <w:b/>
            <w:color w:val="1B3A5C"/>
            <w:sz w:val="21"/>
          </w:rPr>
          <w:t xml:space="preserve">PARTIE B — AGENT BACK-OFFICE</w:t>
        </w:r>
      </w:hyperlink>
    </w:p>
    <w:p>
      <w:pPr>
        <w:spacing w:before="0" w:after="30"/>
        <w:ind w:left="340"/>
      </w:pPr>
      <w:hyperlink w:anchor="_Toc_s016" w:history="1">
        <w:r>
          <w:rPr>
            <w:rFonts w:ascii="Calibri" w:hAnsi="Calibri"/>
            <w:color w:val="333333"/>
            <w:sz w:val="19"/>
          </w:rPr>
          <w:t xml:space="preserve">B.1 Se connecter et votre tableau de bord</w:t>
        </w:r>
      </w:hyperlink>
    </w:p>
    <w:p>
      <w:pPr>
        <w:spacing w:before="0" w:after="30"/>
        <w:ind w:left="340"/>
      </w:pPr>
      <w:hyperlink w:anchor="_Toc_s017" w:history="1">
        <w:r>
          <w:rPr>
            <w:rFonts w:ascii="Calibri" w:hAnsi="Calibri"/>
            <w:color w:val="333333"/>
            <w:sz w:val="19"/>
          </w:rPr>
          <w:t xml:space="preserve">B.2 Examiner les dossiers de souscription — votre tâche centrale</w:t>
        </w:r>
      </w:hyperlink>
    </w:p>
    <w:p>
      <w:pPr>
        <w:spacing w:before="0" w:after="30"/>
        <w:ind w:left="340"/>
      </w:pPr>
      <w:hyperlink w:anchor="_Toc_s018" w:history="1">
        <w:r>
          <w:rPr>
            <w:rFonts w:ascii="Calibri" w:hAnsi="Calibri"/>
            <w:color w:val="333333"/>
            <w:sz w:val="19"/>
          </w:rPr>
          <w:t xml:space="preserve">B.3 Consulter les encaissements</w:t>
        </w:r>
      </w:hyperlink>
    </w:p>
    <w:p>
      <w:pPr>
        <w:spacing w:before="0" w:after="30"/>
        <w:ind w:left="340"/>
      </w:pPr>
      <w:hyperlink w:anchor="_Toc_s019" w:history="1">
        <w:r>
          <w:rPr>
            <w:rFonts w:ascii="Calibri" w:hAnsi="Calibri"/>
            <w:color w:val="333333"/>
            <w:sz w:val="19"/>
          </w:rPr>
          <w:t xml:space="preserve">B.4 Export Excel — saisie dans SUNULIFE</w:t>
        </w:r>
      </w:hyperlink>
    </w:p>
    <w:p>
      <w:pPr>
        <w:spacing w:before="0" w:after="30"/>
        <w:ind w:left="340"/>
      </w:pPr>
      <w:hyperlink w:anchor="_Toc_s020" w:history="1">
        <w:r>
          <w:rPr>
            <w:rFonts w:ascii="Calibri" w:hAnsi="Calibri"/>
            <w:color w:val="333333"/>
            <w:sz w:val="19"/>
          </w:rPr>
          <w:t xml:space="preserve">B.5 Gérer les clients et les polices</w:t>
        </w:r>
      </w:hyperlink>
    </w:p>
    <w:p>
      <w:pPr>
        <w:spacing w:before="0" w:after="30"/>
        <w:ind w:left="340"/>
      </w:pPr>
      <w:hyperlink w:anchor="_Toc_s021" w:history="1">
        <w:r>
          <w:rPr>
            <w:rFonts w:ascii="Calibri" w:hAnsi="Calibri"/>
            <w:color w:val="333333"/>
            <w:sz w:val="19"/>
          </w:rPr>
          <w:t xml:space="preserve">B.6 Files d'anomalies</w:t>
        </w:r>
      </w:hyperlink>
    </w:p>
    <w:p>
      <w:pPr>
        <w:spacing w:before="100" w:after="30"/>
        <w:ind w:left="0"/>
      </w:pPr>
      <w:hyperlink w:anchor="_Toc_s022" w:history="1">
        <w:r>
          <w:rPr>
            <w:rFonts w:ascii="Calibri" w:hAnsi="Calibri"/>
            <w:b/>
            <w:color w:val="1B3A5C"/>
            <w:sz w:val="21"/>
          </w:rPr>
          <w:t xml:space="preserve">PARTIE C — SUPERVISEUR / CONTRÔLEUR</w:t>
        </w:r>
      </w:hyperlink>
    </w:p>
    <w:p>
      <w:pPr>
        <w:spacing w:before="0" w:after="30"/>
        <w:ind w:left="340"/>
      </w:pPr>
      <w:hyperlink w:anchor="_Toc_s023" w:history="1">
        <w:r>
          <w:rPr>
            <w:rFonts w:ascii="Calibri" w:hAnsi="Calibri"/>
            <w:color w:val="333333"/>
            <w:sz w:val="19"/>
          </w:rPr>
          <w:t xml:space="preserve">C.1 Votre tableau de bord</w:t>
        </w:r>
      </w:hyperlink>
    </w:p>
    <w:p>
      <w:pPr>
        <w:spacing w:before="0" w:after="30"/>
        <w:ind w:left="340"/>
      </w:pPr>
      <w:hyperlink w:anchor="_Toc_s024" w:history="1">
        <w:r>
          <w:rPr>
            <w:rFonts w:ascii="Calibri" w:hAnsi="Calibri"/>
            <w:color w:val="333333"/>
            <w:sz w:val="19"/>
          </w:rPr>
          <w:t xml:space="preserve">C.2 Confirmer un versement — votre responsabilité critique</w:t>
        </w:r>
      </w:hyperlink>
    </w:p>
    <w:p>
      <w:pPr>
        <w:spacing w:before="0" w:after="30"/>
        <w:ind w:left="340"/>
      </w:pPr>
      <w:hyperlink w:anchor="_Toc_s025" w:history="1">
        <w:r>
          <w:rPr>
            <w:rFonts w:ascii="Calibri" w:hAnsi="Calibri"/>
            <w:color w:val="333333"/>
            <w:sz w:val="19"/>
          </w:rPr>
          <w:t xml:space="preserve">C.3 Surveiller les plafonds</w:t>
        </w:r>
      </w:hyperlink>
    </w:p>
    <w:p>
      <w:pPr>
        <w:spacing w:before="0" w:after="30"/>
        <w:ind w:left="340"/>
      </w:pPr>
      <w:hyperlink w:anchor="_Toc_s026" w:history="1">
        <w:r>
          <w:rPr>
            <w:rFonts w:ascii="Calibri" w:hAnsi="Calibri"/>
            <w:color w:val="333333"/>
            <w:sz w:val="19"/>
          </w:rPr>
          <w:t xml:space="preserve">C.4 Indicateurs de fraude à surveiller chaque semaine</w:t>
        </w:r>
      </w:hyperlink>
    </w:p>
    <w:p>
      <w:pPr>
        <w:spacing w:before="0" w:after="30"/>
        <w:ind w:left="340"/>
      </w:pPr>
      <w:hyperlink w:anchor="_Toc_s027" w:history="1">
        <w:r>
          <w:rPr>
            <w:rFonts w:ascii="Calibri" w:hAnsi="Calibri"/>
            <w:color w:val="333333"/>
            <w:sz w:val="19"/>
          </w:rPr>
          <w:t xml:space="preserve">C.5 Rapprochement</w:t>
        </w:r>
      </w:hyperlink>
    </w:p>
    <w:p>
      <w:pPr>
        <w:spacing w:before="100" w:after="30"/>
        <w:ind w:left="0"/>
      </w:pPr>
      <w:hyperlink w:anchor="_Toc_s028" w:history="1">
        <w:r>
          <w:rPr>
            <w:rFonts w:ascii="Calibri" w:hAnsi="Calibri"/>
            <w:b/>
            <w:color w:val="1B3A5C"/>
            <w:sz w:val="21"/>
          </w:rPr>
          <w:t xml:space="preserve">PARTIE D — AGENT D'ÉMISSION DES CARTES</w:t>
        </w:r>
      </w:hyperlink>
    </w:p>
    <w:p>
      <w:pPr>
        <w:spacing w:before="0" w:after="30"/>
        <w:ind w:left="340"/>
      </w:pPr>
      <w:hyperlink w:anchor="_Toc_s029" w:history="1">
        <w:r>
          <w:rPr>
            <w:rFonts w:ascii="Calibri" w:hAnsi="Calibri"/>
            <w:color w:val="333333"/>
            <w:sz w:val="19"/>
          </w:rPr>
          <w:t xml:space="preserve">D.1 Stock de cartes</w:t>
        </w:r>
      </w:hyperlink>
    </w:p>
    <w:p>
      <w:pPr>
        <w:spacing w:before="0" w:after="30"/>
        <w:ind w:left="340"/>
      </w:pPr>
      <w:hyperlink w:anchor="_Toc_s030" w:history="1">
        <w:r>
          <w:rPr>
            <w:rFonts w:ascii="Calibri" w:hAnsi="Calibri"/>
            <w:color w:val="333333"/>
            <w:sz w:val="19"/>
          </w:rPr>
          <w:t xml:space="preserve">D.2 Émettre une carte physique</w:t>
        </w:r>
      </w:hyperlink>
    </w:p>
    <w:p>
      <w:pPr>
        <w:spacing w:before="0" w:after="30"/>
        <w:ind w:left="340"/>
      </w:pPr>
      <w:hyperlink w:anchor="_Toc_s031" w:history="1">
        <w:r>
          <w:rPr>
            <w:rFonts w:ascii="Calibri" w:hAnsi="Calibri"/>
            <w:color w:val="333333"/>
            <w:sz w:val="19"/>
          </w:rPr>
          <w:t xml:space="preserve">D.3 Émettre une carte virtuelle (QR)</w:t>
        </w:r>
      </w:hyperlink>
    </w:p>
    <w:p>
      <w:pPr>
        <w:spacing w:before="0" w:after="30"/>
        <w:ind w:left="340"/>
      </w:pPr>
      <w:hyperlink w:anchor="_Toc_s032" w:history="1">
        <w:r>
          <w:rPr>
            <w:rFonts w:ascii="Calibri" w:hAnsi="Calibri"/>
            <w:color w:val="333333"/>
            <w:sz w:val="19"/>
          </w:rPr>
          <w:t xml:space="preserve">D.4 Bloquer, remplacer, renouveler</w:t>
        </w:r>
      </w:hyperlink>
    </w:p>
    <w:p>
      <w:pPr>
        <w:spacing w:before="0" w:after="30"/>
        <w:ind w:left="340"/>
      </w:pPr>
      <w:hyperlink w:anchor="_Toc_s033" w:history="1">
        <w:r>
          <w:rPr>
            <w:rFonts w:ascii="Calibri" w:hAnsi="Calibri"/>
            <w:color w:val="333333"/>
            <w:sz w:val="19"/>
          </w:rPr>
          <w:t xml:space="preserve">D.5 Protection des données à la station</w:t>
        </w:r>
      </w:hyperlink>
    </w:p>
    <w:p>
      <w:pPr>
        <w:spacing w:before="100" w:after="30"/>
        <w:ind w:left="0"/>
      </w:pPr>
      <w:hyperlink w:anchor="_Toc_s034" w:history="1">
        <w:r>
          <w:rPr>
            <w:rFonts w:ascii="Calibri" w:hAnsi="Calibri"/>
            <w:b/>
            <w:color w:val="1B3A5C"/>
            <w:sz w:val="21"/>
          </w:rPr>
          <w:t xml:space="preserve">PARTIE E — ADMINISTRATEUR (SUNU)</w:t>
        </w:r>
      </w:hyperlink>
    </w:p>
    <w:p>
      <w:pPr>
        <w:spacing w:before="0" w:after="30"/>
        <w:ind w:left="340"/>
      </w:pPr>
      <w:hyperlink w:anchor="_Toc_s035" w:history="1">
        <w:r>
          <w:rPr>
            <w:rFonts w:ascii="Calibri" w:hAnsi="Calibri"/>
            <w:color w:val="333333"/>
            <w:sz w:val="19"/>
          </w:rPr>
          <w:t xml:space="preserve">E.1 Utilisateurs et profils</w:t>
        </w:r>
      </w:hyperlink>
    </w:p>
    <w:p>
      <w:pPr>
        <w:spacing w:before="0" w:after="30"/>
        <w:ind w:left="340"/>
      </w:pPr>
      <w:hyperlink w:anchor="_Toc_s036" w:history="1">
        <w:r>
          <w:rPr>
            <w:rFonts w:ascii="Calibri" w:hAnsi="Calibri"/>
            <w:color w:val="333333"/>
            <w:sz w:val="19"/>
          </w:rPr>
          <w:t xml:space="preserve">E.2 Collecteurs</w:t>
        </w:r>
      </w:hyperlink>
    </w:p>
    <w:p>
      <w:pPr>
        <w:spacing w:before="0" w:after="30"/>
        <w:ind w:left="340"/>
      </w:pPr>
      <w:hyperlink w:anchor="_Toc_s037" w:history="1">
        <w:r>
          <w:rPr>
            <w:rFonts w:ascii="Calibri" w:hAnsi="Calibri"/>
            <w:color w:val="333333"/>
            <w:sz w:val="19"/>
          </w:rPr>
          <w:t xml:space="preserve">E.3 Terminaux</w:t>
        </w:r>
      </w:hyperlink>
    </w:p>
    <w:p>
      <w:pPr>
        <w:spacing w:before="0" w:after="30"/>
        <w:ind w:left="340"/>
      </w:pPr>
      <w:hyperlink w:anchor="_Toc_s038" w:history="1">
        <w:r>
          <w:rPr>
            <w:rFonts w:ascii="Calibri" w:hAnsi="Calibri"/>
            <w:color w:val="333333"/>
            <w:sz w:val="19"/>
          </w:rPr>
          <w:t xml:space="preserve">E.4 Produits</w:t>
        </w:r>
      </w:hyperlink>
    </w:p>
    <w:p>
      <w:pPr>
        <w:spacing w:before="0" w:after="30"/>
        <w:ind w:left="340"/>
      </w:pPr>
      <w:hyperlink w:anchor="_Toc_s039" w:history="1">
        <w:r>
          <w:rPr>
            <w:rFonts w:ascii="Calibri" w:hAnsi="Calibri"/>
            <w:color w:val="333333"/>
            <w:sz w:val="19"/>
          </w:rPr>
          <w:t xml:space="preserve">E.5 Frais, commissions et limites</w:t>
        </w:r>
      </w:hyperlink>
    </w:p>
    <w:p>
      <w:pPr>
        <w:spacing w:before="0" w:after="30"/>
        <w:ind w:left="340"/>
      </w:pPr>
      <w:hyperlink w:anchor="_Toc_s040" w:history="1">
        <w:r>
          <w:rPr>
            <w:rFonts w:ascii="Calibri" w:hAnsi="Calibri"/>
            <w:color w:val="333333"/>
            <w:sz w:val="19"/>
          </w:rPr>
          <w:t xml:space="preserve">E.6 Notifications</w:t>
        </w:r>
      </w:hyperlink>
    </w:p>
    <w:p>
      <w:pPr>
        <w:spacing w:before="0" w:after="30"/>
        <w:ind w:left="340"/>
      </w:pPr>
      <w:hyperlink w:anchor="_Toc_s041" w:history="1">
        <w:r>
          <w:rPr>
            <w:rFonts w:ascii="Calibri" w:hAnsi="Calibri"/>
            <w:color w:val="333333"/>
            <w:sz w:val="19"/>
          </w:rPr>
          <w:t xml:space="preserve">E.7 Ce que vous ne devez pas faire</w:t>
        </w:r>
      </w:hyperlink>
    </w:p>
    <w:p>
      <w:pPr>
        <w:spacing w:before="100" w:after="30"/>
        <w:ind w:left="0"/>
      </w:pPr>
      <w:hyperlink w:anchor="_Toc_s042" w:history="1">
        <w:r>
          <w:rPr>
            <w:rFonts w:ascii="Calibri" w:hAnsi="Calibri"/>
            <w:b/>
            <w:color w:val="1B3A5C"/>
            <w:sz w:val="21"/>
          </w:rPr>
          <w:t xml:space="preserve">PARTIE F — PROFIL DSI / TECHNIQUE</w:t>
        </w:r>
      </w:hyperlink>
    </w:p>
    <w:p>
      <w:pPr>
        <w:spacing w:before="0" w:after="30"/>
        <w:ind w:left="340"/>
      </w:pPr>
      <w:hyperlink w:anchor="_Toc_s043" w:history="1">
        <w:r>
          <w:rPr>
            <w:rFonts w:ascii="Calibri" w:hAnsi="Calibri"/>
            <w:color w:val="333333"/>
            <w:sz w:val="19"/>
          </w:rPr>
          <w:t xml:space="preserve">F.1 Périmètre</w:t>
        </w:r>
      </w:hyperlink>
    </w:p>
    <w:p>
      <w:pPr>
        <w:spacing w:before="0" w:after="30"/>
        <w:ind w:left="340"/>
      </w:pPr>
      <w:hyperlink w:anchor="_Toc_s044" w:history="1">
        <w:r>
          <w:rPr>
            <w:rFonts w:ascii="Calibri" w:hAnsi="Calibri"/>
            <w:color w:val="333333"/>
            <w:sz w:val="19"/>
          </w:rPr>
          <w:t xml:space="preserve">F.2 Intégrations</w:t>
        </w:r>
      </w:hyperlink>
    </w:p>
    <w:p>
      <w:pPr>
        <w:spacing w:before="0" w:after="30"/>
        <w:ind w:left="340"/>
      </w:pPr>
      <w:hyperlink w:anchor="_Toc_s045" w:history="1">
        <w:r>
          <w:rPr>
            <w:rFonts w:ascii="Calibri" w:hAnsi="Calibri"/>
            <w:color w:val="333333"/>
            <w:sz w:val="19"/>
          </w:rPr>
          <w:t xml:space="preserve">F.3 Contrôles quotidiens</w:t>
        </w:r>
      </w:hyperlink>
    </w:p>
    <w:p>
      <w:pPr>
        <w:spacing w:before="0" w:after="30"/>
        <w:ind w:left="340"/>
      </w:pPr>
      <w:hyperlink w:anchor="_Toc_s046" w:history="1">
        <w:r>
          <w:rPr>
            <w:rFonts w:ascii="Calibri" w:hAnsi="Calibri"/>
            <w:color w:val="333333"/>
            <w:sz w:val="19"/>
          </w:rPr>
          <w:t xml:space="preserve">F.4 Mensuel et trimestriel</w:t>
        </w:r>
      </w:hyperlink>
    </w:p>
    <w:p>
      <w:pPr>
        <w:spacing w:before="0" w:after="30"/>
        <w:ind w:left="340"/>
      </w:pPr>
      <w:hyperlink w:anchor="_Toc_s047" w:history="1">
        <w:r>
          <w:rPr>
            <w:rFonts w:ascii="Calibri" w:hAnsi="Calibri"/>
            <w:color w:val="333333"/>
            <w:sz w:val="19"/>
          </w:rPr>
          <w:t xml:space="preserve">F.5 Livraisons</w:t>
        </w:r>
      </w:hyperlink>
    </w:p>
    <w:p>
      <w:pPr>
        <w:spacing w:before="0" w:after="30"/>
        <w:ind w:left="340"/>
      </w:pPr>
      <w:hyperlink w:anchor="_Toc_s048" w:history="1">
        <w:r>
          <w:rPr>
            <w:rFonts w:ascii="Calibri" w:hAnsi="Calibri"/>
            <w:color w:val="333333"/>
            <w:sz w:val="19"/>
          </w:rPr>
          <w:t xml:space="preserve">F.6 Support de niveau 2</w:t>
        </w:r>
      </w:hyperlink>
    </w:p>
    <w:p>
      <w:pPr>
        <w:spacing w:before="100" w:after="30"/>
        <w:ind w:left="0"/>
      </w:pPr>
      <w:hyperlink w:anchor="_Toc_s049" w:history="1">
        <w:r>
          <w:rPr>
            <w:rFonts w:ascii="Calibri" w:hAnsi="Calibri"/>
            <w:b/>
            <w:color w:val="1B3A5C"/>
            <w:sz w:val="21"/>
          </w:rPr>
          <w:t xml:space="preserve">PARTIE G — DÉPANNAGE (tous profils)</w:t>
        </w:r>
      </w:hyperlink>
    </w:p>
    <w:p>
      <w:pPr>
        <w:spacing w:before="100" w:after="30"/>
        <w:ind w:left="0"/>
      </w:pPr>
      <w:hyperlink w:anchor="_Toc_s050" w:history="1">
        <w:r>
          <w:rPr>
            <w:rFonts w:ascii="Calibri" w:hAnsi="Calibri"/>
            <w:b/>
            <w:color w:val="1B3A5C"/>
            <w:sz w:val="21"/>
          </w:rPr>
          <w:t xml:space="preserve">PARTIE H — GLOSSAIRE</w:t>
        </w:r>
      </w:hyperlink>
    </w:p>
    <w:p>
      <w:pPr>
        <w:spacing w:before="0" w:after="30"/>
        <w:ind w:left="340"/>
      </w:pPr>
      <w:hyperlink w:anchor="_Toc_s051" w:history="1">
        <w:r>
          <w:rPr>
            <w:rFonts w:ascii="Calibri" w:hAnsi="Calibri"/>
            <w:color w:val="333333"/>
            <w:sz w:val="19"/>
          </w:rPr>
          <w:t xml:space="preserve">Annexe — Plan de formation</w:t>
        </w:r>
      </w:hyperlink>
      <w:r>
        <w:fldChar w:fldCharType="end"/>
      </w:r>
    </w:p>
    <w:p>
      <w:r>
        <w:br w:type="page"/>
      </w:r>
    </w:p>
    <w:p>
      <w:pPr>
        <w:pStyle w:val="Heading2"/>
        <w:spacing w:before="280" w:after="80"/>
        <w:keepNext/>
      </w:pPr>
      <w:bookmarkStart w:id="101" w:name="_Toc_s000"/>
      <w:r>
        <w:rPr>
          <w:rFonts w:ascii="Calibri" w:hAnsi="Calibri"/>
          <w:b/>
          <w:color w:val="1B3A5C"/>
          <w:sz w:val="24"/>
        </w:rPr>
        <w:t>Comment utiliser ce guide</w:t>
      </w:r>
      <w:bookmarkEnd w:id="101"/>
    </w:p>
    <w:p>
      <w:r>
        <w:rPr>
          <w:rFonts w:ascii="Calibri" w:hAnsi="Calibri"/>
          <w:b w:val="0"/>
          <w:i w:val="0"/>
          <w:color w:val="333333"/>
          <w:sz w:val="20"/>
        </w:rPr>
        <w:t xml:space="preserve">Chaque profil dispose d'une partie autonome. </w:t>
      </w:r>
      <w:r>
        <w:rPr>
          <w:rFonts w:ascii="Calibri" w:hAnsi="Calibri"/>
          <w:b/>
          <w:i w:val="0"/>
          <w:color w:val="333333"/>
          <w:sz w:val="20"/>
        </w:rPr>
        <w:t>Personne n'a besoin de lire tout le document.</w:t>
      </w:r>
      <w:r>
        <w:rPr>
          <w:rFonts w:ascii="Calibri" w:hAnsi="Calibri"/>
          <w:b w:val="0"/>
          <w:i w:val="0"/>
          <w:color w:val="333333"/>
          <w:sz w:val="20"/>
        </w:rPr>
        <w:t xml:space="preserve"> N'imprimez que la partie qui vous concerne.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Si vous êtes…</w:t>
            </w:r>
          </w:p>
        </w:tc>
        <w:tc>
          <w:tcPr>
            <w:tcW w:type="dxa" w:w="3249"/>
            <w:shd w:val="clear" w:fill="1B3A5C"/>
          </w:tcPr>
          <w:p>
            <w:pPr>
              <w:spacing w:before="60" w:after="60"/>
            </w:pPr>
            <w:r>
              <w:rPr>
                <w:rFonts w:ascii="Calibri" w:hAnsi="Calibri"/>
                <w:b/>
                <w:color w:val="FFFFFF"/>
                <w:sz w:val="17"/>
              </w:rPr>
              <w:t>Lisez</w:t>
            </w:r>
          </w:p>
        </w:tc>
        <w:tc>
          <w:tcPr>
            <w:tcW w:type="dxa" w:w="3249"/>
            <w:shd w:val="clear" w:fill="1B3A5C"/>
          </w:tcPr>
          <w:p>
            <w:pPr>
              <w:spacing w:before="60" w:after="60"/>
            </w:pPr>
            <w:r>
              <w:rPr>
                <w:rFonts w:ascii="Calibri" w:hAnsi="Calibri"/>
                <w:b/>
                <w:color w:val="FFFFFF"/>
                <w:sz w:val="17"/>
              </w:rPr>
              <w:t>Points d'intérêt</w:t>
            </w:r>
          </w:p>
        </w:tc>
      </w:tr>
      <w:tr>
        <w:tc>
          <w:tcPr>
            <w:tcW w:type="dxa" w:w="3249"/>
          </w:tcPr>
          <w:p>
            <w:pPr>
              <w:spacing w:before="40" w:after="40"/>
            </w:pPr>
            <w:r>
              <w:rPr>
                <w:rFonts w:ascii="Calibri" w:hAnsi="Calibri"/>
                <w:b w:val="0"/>
                <w:i w:val="0"/>
                <w:color w:val="333333"/>
                <w:sz w:val="17"/>
              </w:rPr>
              <w:t>Agent collecteur sur le terrain</w:t>
            </w:r>
          </w:p>
        </w:tc>
        <w:tc>
          <w:tcPr>
            <w:tcW w:type="dxa" w:w="3249"/>
          </w:tcPr>
          <w:p>
            <w:pPr>
              <w:spacing w:before="40" w:after="40"/>
            </w:pPr>
            <w:r>
              <w:rPr>
                <w:rFonts w:ascii="Calibri" w:hAnsi="Calibri"/>
                <w:b/>
                <w:i w:val="0"/>
                <w:color w:val="333333"/>
                <w:sz w:val="17"/>
              </w:rPr>
              <w:t>Partie A</w:t>
            </w:r>
          </w:p>
        </w:tc>
        <w:tc>
          <w:tcPr>
            <w:tcW w:type="dxa" w:w="3249"/>
          </w:tcPr>
          <w:p>
            <w:pPr>
              <w:spacing w:before="40" w:after="40"/>
            </w:pPr>
            <w:r>
              <w:rPr>
                <w:rFonts w:ascii="Calibri" w:hAnsi="Calibri"/>
                <w:b w:val="0"/>
                <w:i w:val="0"/>
                <w:color w:val="333333"/>
                <w:sz w:val="17"/>
              </w:rPr>
              <w:t>Tout, plus la fiche de poche du §A.12</w:t>
            </w:r>
          </w:p>
        </w:tc>
      </w:tr>
      <w:tr>
        <w:tc>
          <w:tcPr>
            <w:tcW w:type="dxa" w:w="3249"/>
            <w:shd w:val="clear" w:fill="F2F6FA"/>
          </w:tcPr>
          <w:p>
            <w:pPr>
              <w:spacing w:before="40" w:after="40"/>
            </w:pPr>
            <w:r>
              <w:rPr>
                <w:rFonts w:ascii="Calibri" w:hAnsi="Calibri"/>
                <w:b w:val="0"/>
                <w:i w:val="0"/>
                <w:color w:val="333333"/>
                <w:sz w:val="17"/>
              </w:rPr>
              <w:t>Agent back-office</w:t>
            </w:r>
          </w:p>
        </w:tc>
        <w:tc>
          <w:tcPr>
            <w:tcW w:type="dxa" w:w="3249"/>
            <w:shd w:val="clear" w:fill="F2F6FA"/>
          </w:tcPr>
          <w:p>
            <w:pPr>
              <w:spacing w:before="40" w:after="40"/>
            </w:pPr>
            <w:r>
              <w:rPr>
                <w:rFonts w:ascii="Calibri" w:hAnsi="Calibri"/>
                <w:b/>
                <w:i w:val="0"/>
                <w:color w:val="333333"/>
                <w:sz w:val="17"/>
              </w:rPr>
              <w:t>Partie B</w:t>
            </w:r>
          </w:p>
        </w:tc>
        <w:tc>
          <w:tcPr>
            <w:tcW w:type="dxa" w:w="3249"/>
            <w:shd w:val="clear" w:fill="F2F6FA"/>
          </w:tcPr>
          <w:p>
            <w:pPr>
              <w:spacing w:before="40" w:after="40"/>
            </w:pPr>
            <w:r>
              <w:rPr>
                <w:rFonts w:ascii="Calibri" w:hAnsi="Calibri"/>
                <w:b w:val="0"/>
                <w:i w:val="0"/>
                <w:color w:val="333333"/>
                <w:sz w:val="17"/>
              </w:rPr>
              <w:t>Tout</w:t>
            </w:r>
          </w:p>
        </w:tc>
      </w:tr>
      <w:tr>
        <w:tc>
          <w:tcPr>
            <w:tcW w:type="dxa" w:w="3249"/>
          </w:tcPr>
          <w:p>
            <w:pPr>
              <w:spacing w:before="40" w:after="40"/>
            </w:pPr>
            <w:r>
              <w:rPr>
                <w:rFonts w:ascii="Calibri" w:hAnsi="Calibri"/>
                <w:b w:val="0"/>
                <w:i w:val="0"/>
                <w:color w:val="333333"/>
                <w:sz w:val="17"/>
              </w:rPr>
              <w:t>Superviseur / contrôleur</w:t>
            </w:r>
          </w:p>
        </w:tc>
        <w:tc>
          <w:tcPr>
            <w:tcW w:type="dxa" w:w="3249"/>
          </w:tcPr>
          <w:p>
            <w:pPr>
              <w:spacing w:before="40" w:after="40"/>
            </w:pPr>
            <w:r>
              <w:rPr>
                <w:rFonts w:ascii="Calibri" w:hAnsi="Calibri"/>
                <w:b/>
                <w:i w:val="0"/>
                <w:color w:val="333333"/>
                <w:sz w:val="17"/>
              </w:rPr>
              <w:t>Partie C</w:t>
            </w:r>
          </w:p>
        </w:tc>
        <w:tc>
          <w:tcPr>
            <w:tcW w:type="dxa" w:w="3249"/>
          </w:tcPr>
          <w:p>
            <w:pPr>
              <w:spacing w:before="40" w:after="40"/>
            </w:pPr>
            <w:r>
              <w:rPr>
                <w:rFonts w:ascii="Calibri" w:hAnsi="Calibri"/>
                <w:b w:val="0"/>
                <w:i w:val="0"/>
                <w:color w:val="333333"/>
                <w:sz w:val="17"/>
              </w:rPr>
              <w:t>Tout, plus le §B.3</w:t>
            </w:r>
          </w:p>
        </w:tc>
      </w:tr>
      <w:tr>
        <w:tc>
          <w:tcPr>
            <w:tcW w:type="dxa" w:w="3249"/>
            <w:shd w:val="clear" w:fill="F2F6FA"/>
          </w:tcPr>
          <w:p>
            <w:pPr>
              <w:spacing w:before="40" w:after="40"/>
            </w:pPr>
            <w:r>
              <w:rPr>
                <w:rFonts w:ascii="Calibri" w:hAnsi="Calibri"/>
                <w:b w:val="0"/>
                <w:i w:val="0"/>
                <w:color w:val="333333"/>
                <w:sz w:val="17"/>
              </w:rPr>
              <w:t>Agent d'émission des cartes</w:t>
            </w:r>
          </w:p>
        </w:tc>
        <w:tc>
          <w:tcPr>
            <w:tcW w:type="dxa" w:w="3249"/>
            <w:shd w:val="clear" w:fill="F2F6FA"/>
          </w:tcPr>
          <w:p>
            <w:pPr>
              <w:spacing w:before="40" w:after="40"/>
            </w:pPr>
            <w:r>
              <w:rPr>
                <w:rFonts w:ascii="Calibri" w:hAnsi="Calibri"/>
                <w:b/>
                <w:i w:val="0"/>
                <w:color w:val="333333"/>
                <w:sz w:val="17"/>
              </w:rPr>
              <w:t>Partie D</w:t>
            </w:r>
          </w:p>
        </w:tc>
        <w:tc>
          <w:tcPr>
            <w:tcW w:type="dxa" w:w="3249"/>
            <w:shd w:val="clear" w:fill="F2F6FA"/>
          </w:tcPr>
          <w:p>
            <w:pPr>
              <w:spacing w:before="40" w:after="40"/>
            </w:pPr>
            <w:r>
              <w:rPr>
                <w:rFonts w:ascii="Calibri" w:hAnsi="Calibri"/>
                <w:b w:val="0"/>
                <w:i w:val="0"/>
                <w:color w:val="333333"/>
                <w:sz w:val="17"/>
              </w:rPr>
              <w:t>Tout</w:t>
            </w:r>
          </w:p>
        </w:tc>
      </w:tr>
      <w:tr>
        <w:tc>
          <w:tcPr>
            <w:tcW w:type="dxa" w:w="3249"/>
          </w:tcPr>
          <w:p>
            <w:pPr>
              <w:spacing w:before="40" w:after="40"/>
            </w:pPr>
            <w:r>
              <w:rPr>
                <w:rFonts w:ascii="Calibri" w:hAnsi="Calibri"/>
                <w:b w:val="0"/>
                <w:i w:val="0"/>
                <w:color w:val="333333"/>
                <w:sz w:val="17"/>
              </w:rPr>
              <w:t>Administrateur</w:t>
            </w:r>
          </w:p>
        </w:tc>
        <w:tc>
          <w:tcPr>
            <w:tcW w:type="dxa" w:w="3249"/>
          </w:tcPr>
          <w:p>
            <w:pPr>
              <w:spacing w:before="40" w:after="40"/>
            </w:pPr>
            <w:r>
              <w:rPr>
                <w:rFonts w:ascii="Calibri" w:hAnsi="Calibri"/>
                <w:b/>
                <w:i w:val="0"/>
                <w:color w:val="333333"/>
                <w:sz w:val="17"/>
              </w:rPr>
              <w:t>Partie E</w:t>
            </w:r>
          </w:p>
        </w:tc>
        <w:tc>
          <w:tcPr>
            <w:tcW w:type="dxa" w:w="3249"/>
          </w:tcPr>
          <w:p>
            <w:pPr>
              <w:spacing w:before="40" w:after="40"/>
            </w:pPr>
            <w:r>
              <w:rPr>
                <w:rFonts w:ascii="Calibri" w:hAnsi="Calibri"/>
                <w:b w:val="0"/>
                <w:i w:val="0"/>
                <w:color w:val="333333"/>
                <w:sz w:val="17"/>
              </w:rPr>
              <w:t>Tout</w:t>
            </w:r>
          </w:p>
        </w:tc>
      </w:tr>
      <w:tr>
        <w:tc>
          <w:tcPr>
            <w:tcW w:type="dxa" w:w="3249"/>
            <w:shd w:val="clear" w:fill="F2F6FA"/>
          </w:tcPr>
          <w:p>
            <w:pPr>
              <w:spacing w:before="40" w:after="40"/>
            </w:pPr>
            <w:r>
              <w:rPr>
                <w:rFonts w:ascii="Calibri" w:hAnsi="Calibri"/>
                <w:b w:val="0"/>
                <w:i w:val="0"/>
                <w:color w:val="333333"/>
                <w:sz w:val="17"/>
              </w:rPr>
              <w:t>DSI</w:t>
            </w:r>
          </w:p>
        </w:tc>
        <w:tc>
          <w:tcPr>
            <w:tcW w:type="dxa" w:w="3249"/>
            <w:shd w:val="clear" w:fill="F2F6FA"/>
          </w:tcPr>
          <w:p>
            <w:pPr>
              <w:spacing w:before="40" w:after="40"/>
            </w:pPr>
            <w:r>
              <w:rPr>
                <w:rFonts w:ascii="Calibri" w:hAnsi="Calibri"/>
                <w:b/>
                <w:i w:val="0"/>
                <w:color w:val="333333"/>
                <w:sz w:val="17"/>
              </w:rPr>
              <w:t>Partie F</w:t>
            </w:r>
          </w:p>
        </w:tc>
        <w:tc>
          <w:tcPr>
            <w:tcW w:type="dxa" w:w="3249"/>
            <w:shd w:val="clear" w:fill="F2F6FA"/>
          </w:tcPr>
          <w:p>
            <w:pPr>
              <w:spacing w:before="40" w:after="40"/>
            </w:pPr>
            <w:r>
              <w:rPr>
                <w:rFonts w:ascii="Calibri" w:hAnsi="Calibri"/>
                <w:b w:val="0"/>
                <w:i w:val="0"/>
                <w:color w:val="333333"/>
                <w:sz w:val="17"/>
              </w:rPr>
              <w:t>Tout, plus les Documents 1 et 2</w:t>
            </w:r>
          </w:p>
        </w:tc>
      </w:tr>
    </w:tbl>
    <w:p>
      <w:pPr>
        <w:spacing w:after="40"/>
      </w:pPr>
    </w:p>
    <w:p>
      <w:r>
        <w:rPr>
          <w:rFonts w:ascii="Calibri" w:hAnsi="Calibri"/>
          <w:b w:val="0"/>
          <w:i w:val="0"/>
          <w:color w:val="333333"/>
          <w:sz w:val="20"/>
        </w:rPr>
        <w:t>Commun à tous : §0 (premiers pas), Partie G (dépannage), Partie H (glossaire).</w:t>
      </w:r>
    </w:p>
    <w:p>
      <w:pPr>
        <w:spacing w:before="40" w:after="120"/>
        <w:pBdr>
          <w:bottom w:val="single" w:sz="6" w:space="6" w:color="D8DEE6"/>
        </w:pBdr>
      </w:pPr>
    </w:p>
    <w:p>
      <w:pPr>
        <w:pStyle w:val="Heading2"/>
        <w:spacing w:before="280" w:after="80"/>
        <w:keepNext/>
      </w:pPr>
      <w:bookmarkStart w:id="102" w:name="_Toc_s001"/>
      <w:r>
        <w:rPr>
          <w:rFonts w:ascii="Calibri" w:hAnsi="Calibri"/>
          <w:b/>
          <w:color w:val="1B3A5C"/>
          <w:sz w:val="24"/>
        </w:rPr>
        <w:t>0. Premiers pas — pour tous</w:t>
      </w:r>
      <w:bookmarkEnd w:id="102"/>
    </w:p>
    <w:p>
      <w:pPr>
        <w:pStyle w:val="Heading3"/>
        <w:spacing w:before="200" w:after="80"/>
        <w:keepNext/>
      </w:pPr>
      <w:r>
        <w:rPr>
          <w:rFonts w:ascii="Calibri" w:hAnsi="Calibri"/>
          <w:b/>
          <w:color w:val="2C5F8A"/>
          <w:sz w:val="21"/>
        </w:rPr>
        <w:t>0.1 Votre compte</w:t>
      </w:r>
    </w:p>
    <w:p>
      <w:r>
        <w:rPr>
          <w:rFonts w:ascii="Calibri" w:hAnsi="Calibri"/>
          <w:b w:val="0"/>
          <w:i w:val="0"/>
          <w:color w:val="333333"/>
          <w:sz w:val="20"/>
        </w:rPr>
        <w:t>Votre compte est créé par l'administrateur SUNU. Vous recevez :</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un </w:t>
      </w:r>
      <w:r>
        <w:rPr>
          <w:rFonts w:ascii="Calibri" w:hAnsi="Calibri"/>
          <w:b/>
          <w:i w:val="0"/>
          <w:color w:val="333333"/>
          <w:sz w:val="20"/>
        </w:rPr>
        <w:t>identifiant</w:t>
      </w:r>
      <w:r>
        <w:rPr>
          <w:rFonts w:ascii="Calibri" w:hAnsi="Calibri"/>
          <w:b w:val="0"/>
          <w:i w:val="0"/>
          <w:color w:val="333333"/>
          <w:sz w:val="20"/>
        </w:rPr>
        <w:t xml:space="preserve"> ;</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un </w:t>
      </w:r>
      <w:r>
        <w:rPr>
          <w:rFonts w:ascii="Calibri" w:hAnsi="Calibri"/>
          <w:b/>
          <w:i w:val="0"/>
          <w:color w:val="333333"/>
          <w:sz w:val="20"/>
        </w:rPr>
        <w:t>mot de passe ou code provisoire</w:t>
      </w:r>
      <w:r>
        <w:rPr>
          <w:rFonts w:ascii="Calibri" w:hAnsi="Calibri"/>
          <w:b w:val="0"/>
          <w:i w:val="0"/>
          <w:color w:val="333333"/>
          <w:sz w:val="20"/>
        </w:rPr>
        <w:t>, transmis séparément de l'identifiant.</w:t>
      </w:r>
    </w:p>
    <w:p>
      <w:r>
        <w:rPr>
          <w:rFonts w:ascii="Calibri" w:hAnsi="Calibri"/>
          <w:b w:val="0"/>
          <w:i w:val="0"/>
          <w:color w:val="333333"/>
          <w:sz w:val="20"/>
        </w:rPr>
        <w:t>À la première connexion, vous devez le changer. Choisissez quelque chose dont vous vous souviendrez sans avoir à l'écrire.</w:t>
      </w:r>
    </w:p>
    <w:p>
      <w:pPr>
        <w:spacing w:before="120" w:after="160"/>
        <w:ind w:left="283" w:right="170"/>
        <w:shd w:val="clear" w:fill="FBF3E2"/>
        <w:pBdr>
          <w:left w:val="single" w:sz="18" w:space="6" w:color="B8860B"/>
        </w:pBdr>
      </w:pPr>
      <w:r>
        <w:rPr>
          <w:rFonts w:ascii="Calibri" w:hAnsi="Calibri"/>
          <w:b/>
          <w:i w:val="0"/>
          <w:color w:val="333333"/>
          <w:sz w:val="19"/>
        </w:rPr>
        <w:t>Règles de sécurité valables pour tous les profils.</w:t>
      </w:r>
      <w:r>
        <w:rPr>
          <w:rFonts w:ascii="Calibri" w:hAnsi="Calibri"/>
          <w:b w:val="0"/>
          <w:i w:val="0"/>
          <w:color w:val="333333"/>
          <w:sz w:val="19"/>
        </w:rPr>
        <w:t xml:space="preserve"> Ne partagez jamais votre mot de passe ni votre code. Ne laissez jamais quelqu'un d'autre travailler sous votre compte — chaque action est enregistrée à votre nom et vous en répondez. Personne, ni chez SUNU ni chez DBS, ne vous demandera jamais votre code. Si vous pensez que quelqu'un le connaît, changez-le immédiatement et prévenez votre superviseur.</w:t>
      </w:r>
    </w:p>
    <w:p>
      <w:pPr>
        <w:pStyle w:val="Heading3"/>
        <w:spacing w:before="200" w:after="80"/>
        <w:keepNext/>
      </w:pPr>
      <w:r>
        <w:rPr>
          <w:rFonts w:ascii="Calibri" w:hAnsi="Calibri"/>
          <w:b/>
          <w:color w:val="2C5F8A"/>
          <w:sz w:val="21"/>
        </w:rPr>
        <w:t>0.2 Choisir votre langue</w:t>
      </w:r>
    </w:p>
    <w:p>
      <w:r>
        <w:rPr>
          <w:rFonts w:ascii="Calibri" w:hAnsi="Calibri"/>
          <w:b w:val="0"/>
          <w:i w:val="0"/>
          <w:color w:val="333333"/>
          <w:sz w:val="20"/>
        </w:rPr>
        <w:t xml:space="preserve">L'ensemble de la solution fonctionne en </w:t>
      </w:r>
      <w:r>
        <w:rPr>
          <w:rFonts w:ascii="Calibri" w:hAnsi="Calibri"/>
          <w:b/>
          <w:i w:val="0"/>
          <w:color w:val="333333"/>
          <w:sz w:val="20"/>
        </w:rPr>
        <w:t>français et en anglais</w:t>
      </w:r>
      <w:r>
        <w:rPr>
          <w:rFonts w:ascii="Calibri" w:hAnsi="Calibri"/>
          <w:b w:val="0"/>
          <w:i w:val="0"/>
          <w:color w:val="333333"/>
          <w:sz w:val="20"/>
        </w:rPr>
        <w:t>, sur le terminal comme au back-office. Changez de langue à tout moment depuis le sélecteur ; votre choix est mémorisé pour la fois suivante.</w:t>
      </w:r>
    </w:p>
    <w:p>
      <w:pPr>
        <w:pStyle w:val="Heading3"/>
        <w:spacing w:before="200" w:after="80"/>
        <w:keepNext/>
      </w:pPr>
      <w:r>
        <w:rPr>
          <w:rFonts w:ascii="Calibri" w:hAnsi="Calibri"/>
          <w:b/>
          <w:color w:val="2C5F8A"/>
          <w:sz w:val="21"/>
        </w:rPr>
        <w:t>0.3 Si vous êtes bloqué</w:t>
      </w:r>
    </w:p>
    <w:p>
      <w:r>
        <w:rPr>
          <w:rFonts w:ascii="Calibri" w:hAnsi="Calibri"/>
          <w:b w:val="0"/>
          <w:i w:val="0"/>
          <w:color w:val="333333"/>
          <w:sz w:val="20"/>
        </w:rPr>
        <w:t>Après plusieurs tentatives erronées, votre compte se verrouille temporairement. Patientez, puis réessayez. Si vous avez réellement oublié votre mot de passe, contactez l'administrateur : il le réinitialise et vous en définissez un nouveau à la connexion suivante. Personne ne peut lire votre mot de passe existant, pas même la DSI.</w:t>
      </w:r>
    </w:p>
    <w:p>
      <w:pPr>
        <w:pStyle w:val="Heading1"/>
        <w:pageBreakBefore/>
        <w:spacing w:before="360" w:after="80"/>
        <w:keepNext/>
        <w:pBdr>
          <w:bottom w:val="single" w:sz="8" w:space="6" w:color="1B3A5C"/>
        </w:pBdr>
      </w:pPr>
      <w:bookmarkStart w:id="103" w:name="_Toc_s002"/>
      <w:r>
        <w:rPr>
          <w:rFonts w:ascii="Calibri" w:hAnsi="Calibri"/>
          <w:b/>
          <w:color w:val="1B3A5C"/>
          <w:sz w:val="30"/>
        </w:rPr>
        <w:t>PARTIE A — AGENT COLLECTEUR (terminal TPE)</w:t>
      </w:r>
      <w:bookmarkEnd w:id="103"/>
    </w:p>
    <w:p>
      <w:r>
        <w:rPr>
          <w:rFonts w:ascii="Calibri" w:hAnsi="Calibri"/>
          <w:b w:val="0"/>
          <w:i/>
          <w:color w:val="333333"/>
          <w:sz w:val="20"/>
        </w:rPr>
        <w:t>Vous êtes la personne sur le terrain. Vous souscrivez de nouveaux clients et encaissez les primes. Cette partie est votre manuel complet.</w:t>
      </w:r>
    </w:p>
    <w:p>
      <w:pPr>
        <w:pStyle w:val="Heading2"/>
        <w:spacing w:before="280" w:after="80"/>
        <w:keepNext/>
      </w:pPr>
      <w:bookmarkStart w:id="104" w:name="_Toc_s003"/>
      <w:r>
        <w:rPr>
          <w:rFonts w:ascii="Calibri" w:hAnsi="Calibri"/>
          <w:b/>
          <w:color w:val="1B3A5C"/>
          <w:sz w:val="24"/>
        </w:rPr>
        <w:t>A.1 Votre terminal</w:t>
      </w:r>
      <w:bookmarkEnd w:id="104"/>
    </w:p>
    <w:p>
      <w:r>
        <w:rPr>
          <w:rFonts w:ascii="Calibri" w:hAnsi="Calibri"/>
          <w:b w:val="0"/>
          <w:i w:val="0"/>
          <w:color w:val="333333"/>
          <w:sz w:val="20"/>
        </w:rPr>
        <w:t>Votre terminal vous est affecté personnellement et enregistré à votre nom. Vous ne pouvez pas travailler sur le terminal de quelqu'un d'autre, et cette personne ne peut pas travailler sur le vôtre.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Ce qu'il possède</w:t>
            </w:r>
          </w:p>
        </w:tc>
        <w:tc>
          <w:tcPr>
            <w:tcW w:type="dxa" w:w="4873"/>
            <w:shd w:val="clear" w:fill="1B3A5C"/>
          </w:tcPr>
          <w:p>
            <w:pPr>
              <w:spacing w:before="60" w:after="60"/>
            </w:pPr>
            <w:r>
              <w:rPr>
                <w:rFonts w:ascii="Calibri" w:hAnsi="Calibri"/>
                <w:b/>
                <w:color w:val="FFFFFF"/>
                <w:sz w:val="17"/>
              </w:rPr>
              <w:t>Ce à quoi cela vous sert</w:t>
            </w:r>
          </w:p>
        </w:tc>
      </w:tr>
      <w:tr>
        <w:tc>
          <w:tcPr>
            <w:tcW w:type="dxa" w:w="4873"/>
          </w:tcPr>
          <w:p>
            <w:pPr>
              <w:spacing w:before="40" w:after="40"/>
            </w:pPr>
            <w:r>
              <w:rPr>
                <w:rFonts w:ascii="Calibri" w:hAnsi="Calibri"/>
                <w:b w:val="0"/>
                <w:i w:val="0"/>
                <w:color w:val="333333"/>
                <w:sz w:val="17"/>
              </w:rPr>
              <w:t>Écran tactile</w:t>
            </w:r>
          </w:p>
        </w:tc>
        <w:tc>
          <w:tcPr>
            <w:tcW w:type="dxa" w:w="4873"/>
          </w:tcPr>
          <w:p>
            <w:pPr>
              <w:spacing w:before="40" w:after="40"/>
            </w:pPr>
            <w:r>
              <w:rPr>
                <w:rFonts w:ascii="Calibri" w:hAnsi="Calibri"/>
                <w:b w:val="0"/>
                <w:i w:val="0"/>
                <w:color w:val="333333"/>
                <w:sz w:val="17"/>
              </w:rPr>
              <w:t>Tout</w:t>
            </w:r>
          </w:p>
        </w:tc>
      </w:tr>
      <w:tr>
        <w:tc>
          <w:tcPr>
            <w:tcW w:type="dxa" w:w="4873"/>
            <w:shd w:val="clear" w:fill="F2F6FA"/>
          </w:tcPr>
          <w:p>
            <w:pPr>
              <w:spacing w:before="40" w:after="40"/>
            </w:pPr>
            <w:r>
              <w:rPr>
                <w:rFonts w:ascii="Calibri" w:hAnsi="Calibri"/>
                <w:b w:val="0"/>
                <w:i w:val="0"/>
                <w:color w:val="333333"/>
                <w:sz w:val="17"/>
              </w:rPr>
              <w:t>Appareil photo</w:t>
            </w:r>
          </w:p>
        </w:tc>
        <w:tc>
          <w:tcPr>
            <w:tcW w:type="dxa" w:w="4873"/>
            <w:shd w:val="clear" w:fill="F2F6FA"/>
          </w:tcPr>
          <w:p>
            <w:pPr>
              <w:spacing w:before="40" w:after="40"/>
            </w:pPr>
            <w:r>
              <w:rPr>
                <w:rFonts w:ascii="Calibri" w:hAnsi="Calibri"/>
                <w:b w:val="0"/>
                <w:i w:val="0"/>
                <w:color w:val="333333"/>
                <w:sz w:val="17"/>
              </w:rPr>
              <w:t>Photographier la proposition et la CNIB du client</w:t>
            </w:r>
          </w:p>
        </w:tc>
      </w:tr>
      <w:tr>
        <w:tc>
          <w:tcPr>
            <w:tcW w:type="dxa" w:w="4873"/>
          </w:tcPr>
          <w:p>
            <w:pPr>
              <w:spacing w:before="40" w:after="40"/>
            </w:pPr>
            <w:r>
              <w:rPr>
                <w:rFonts w:ascii="Calibri" w:hAnsi="Calibri"/>
                <w:b w:val="0"/>
                <w:i w:val="0"/>
                <w:color w:val="333333"/>
                <w:sz w:val="17"/>
              </w:rPr>
              <w:t>Lecteur de carte</w:t>
            </w:r>
          </w:p>
        </w:tc>
        <w:tc>
          <w:tcPr>
            <w:tcW w:type="dxa" w:w="4873"/>
          </w:tcPr>
          <w:p>
            <w:pPr>
              <w:spacing w:before="40" w:after="40"/>
            </w:pPr>
            <w:r>
              <w:rPr>
                <w:rFonts w:ascii="Calibri" w:hAnsi="Calibri"/>
                <w:b w:val="0"/>
                <w:i w:val="0"/>
                <w:color w:val="333333"/>
                <w:sz w:val="17"/>
              </w:rPr>
              <w:t>Lire la carte SUNU du client</w:t>
            </w:r>
          </w:p>
        </w:tc>
      </w:tr>
      <w:tr>
        <w:tc>
          <w:tcPr>
            <w:tcW w:type="dxa" w:w="4873"/>
            <w:shd w:val="clear" w:fill="F2F6FA"/>
          </w:tcPr>
          <w:p>
            <w:pPr>
              <w:spacing w:before="40" w:after="40"/>
            </w:pPr>
            <w:r>
              <w:rPr>
                <w:rFonts w:ascii="Calibri" w:hAnsi="Calibri"/>
                <w:b w:val="0"/>
                <w:i w:val="0"/>
                <w:color w:val="333333"/>
                <w:sz w:val="17"/>
              </w:rPr>
              <w:t>Imprimante</w:t>
            </w:r>
          </w:p>
        </w:tc>
        <w:tc>
          <w:tcPr>
            <w:tcW w:type="dxa" w:w="4873"/>
            <w:shd w:val="clear" w:fill="F2F6FA"/>
          </w:tcPr>
          <w:p>
            <w:pPr>
              <w:spacing w:before="40" w:after="40"/>
            </w:pPr>
            <w:r>
              <w:rPr>
                <w:rFonts w:ascii="Calibri" w:hAnsi="Calibri"/>
                <w:b w:val="0"/>
                <w:i w:val="0"/>
                <w:color w:val="333333"/>
                <w:sz w:val="17"/>
              </w:rPr>
              <w:t>Les reçus</w:t>
            </w:r>
          </w:p>
        </w:tc>
      </w:tr>
      <w:tr>
        <w:tc>
          <w:tcPr>
            <w:tcW w:type="dxa" w:w="4873"/>
          </w:tcPr>
          <w:p>
            <w:pPr>
              <w:spacing w:before="40" w:after="40"/>
            </w:pPr>
            <w:r>
              <w:rPr>
                <w:rFonts w:ascii="Calibri" w:hAnsi="Calibri"/>
                <w:b w:val="0"/>
                <w:i w:val="0"/>
                <w:color w:val="333333"/>
                <w:sz w:val="17"/>
              </w:rPr>
              <w:t>GPS</w:t>
            </w:r>
          </w:p>
        </w:tc>
        <w:tc>
          <w:tcPr>
            <w:tcW w:type="dxa" w:w="4873"/>
          </w:tcPr>
          <w:p>
            <w:pPr>
              <w:spacing w:before="40" w:after="40"/>
            </w:pPr>
            <w:r>
              <w:rPr>
                <w:rFonts w:ascii="Calibri" w:hAnsi="Calibri"/>
                <w:b w:val="0"/>
                <w:i w:val="0"/>
                <w:color w:val="333333"/>
                <w:sz w:val="17"/>
              </w:rPr>
              <w:t>Enregistrer le lieu de la souscription ou de l'encaissement</w:t>
            </w:r>
          </w:p>
        </w:tc>
      </w:tr>
      <w:tr>
        <w:tc>
          <w:tcPr>
            <w:tcW w:type="dxa" w:w="4873"/>
            <w:shd w:val="clear" w:fill="F2F6FA"/>
          </w:tcPr>
          <w:p>
            <w:pPr>
              <w:spacing w:before="40" w:after="40"/>
            </w:pPr>
            <w:r>
              <w:rPr>
                <w:rFonts w:ascii="Calibri" w:hAnsi="Calibri"/>
                <w:b w:val="0"/>
                <w:i w:val="0"/>
                <w:color w:val="333333"/>
                <w:sz w:val="17"/>
              </w:rPr>
              <w:t>SIM / données mobiles</w:t>
            </w:r>
          </w:p>
        </w:tc>
        <w:tc>
          <w:tcPr>
            <w:tcW w:type="dxa" w:w="4873"/>
            <w:shd w:val="clear" w:fill="F2F6FA"/>
          </w:tcPr>
          <w:p>
            <w:pPr>
              <w:spacing w:before="40" w:after="40"/>
            </w:pPr>
            <w:r>
              <w:rPr>
                <w:rFonts w:ascii="Calibri" w:hAnsi="Calibri"/>
                <w:b w:val="0"/>
                <w:i w:val="0"/>
                <w:color w:val="333333"/>
                <w:sz w:val="17"/>
              </w:rPr>
              <w:t>Envoyer les données au back-office</w:t>
            </w:r>
          </w:p>
        </w:tc>
      </w:tr>
    </w:tbl>
    <w:p>
      <w:pPr>
        <w:spacing w:after="40"/>
      </w:pPr>
    </w:p>
    <w:p>
      <w:r>
        <w:rPr>
          <w:rFonts w:ascii="Calibri" w:hAnsi="Calibri"/>
          <w:b/>
          <w:i w:val="0"/>
          <w:color w:val="333333"/>
          <w:sz w:val="20"/>
        </w:rPr>
        <w:t>Avant de partir le matin :</w:t>
      </w:r>
      <w:r>
        <w:rPr>
          <w:rFonts w:ascii="Calibri" w:hAnsi="Calibri"/>
          <w:b w:val="0"/>
          <w:i w:val="0"/>
          <w:color w:val="333333"/>
          <w:sz w:val="20"/>
        </w:rPr>
        <w:t xml:space="preserve"> terminal chargé, rouleau de papier en place plus un rouleau de secours, une connexion réussie tant que vous avez encore un bon réseau.</w:t>
      </w:r>
    </w:p>
    <w:p>
      <w:pPr>
        <w:pStyle w:val="Heading2"/>
        <w:spacing w:before="280" w:after="80"/>
        <w:keepNext/>
      </w:pPr>
      <w:bookmarkStart w:id="105" w:name="_Toc_s004"/>
      <w:r>
        <w:rPr>
          <w:rFonts w:ascii="Calibri" w:hAnsi="Calibri"/>
          <w:b/>
          <w:color w:val="1B3A5C"/>
          <w:sz w:val="24"/>
        </w:rPr>
        <w:t>A.2 Se connecter</w:t>
      </w:r>
      <w:bookmarkEnd w:id="105"/>
    </w:p>
    <w:p>
      <w:r>
        <w:rPr>
          <w:rFonts w:ascii="Calibri" w:hAnsi="Calibri"/>
          <w:b w:val="0"/>
          <w:i w:val="0"/>
          <w:color w:val="333333"/>
          <w:sz w:val="20"/>
        </w:rPr>
        <w:t>〔ÉCRAN : connexion〕</w:t>
      </w:r>
    </w:p>
    <w:p>
      <w:pPr>
        <w:spacing w:after="40"/>
        <w:ind w:left="312" w:hanging="198"/>
      </w:pPr>
      <w:r>
        <w:rPr>
          <w:rFonts w:ascii="Calibri" w:hAnsi="Calibri"/>
          <w:b/>
          <w:color w:val="2C5F8A"/>
          <w:sz w:val="20"/>
        </w:rPr>
        <w:t xml:space="preserve">1.  </w:t>
      </w:r>
      <w:r>
        <w:rPr>
          <w:rFonts w:ascii="Calibri" w:hAnsi="Calibri"/>
          <w:b w:val="0"/>
          <w:i w:val="0"/>
          <w:color w:val="333333"/>
          <w:sz w:val="20"/>
        </w:rPr>
        <w:t>Allumez le terminal, ouvrez l'application SUNU.</w:t>
      </w:r>
    </w:p>
    <w:p>
      <w:pPr>
        <w:spacing w:after="40"/>
        <w:ind w:left="312" w:hanging="198"/>
      </w:pPr>
      <w:r>
        <w:rPr>
          <w:rFonts w:ascii="Calibri" w:hAnsi="Calibri"/>
          <w:b/>
          <w:color w:val="2C5F8A"/>
          <w:sz w:val="20"/>
        </w:rPr>
        <w:t xml:space="preserve">2.  </w:t>
      </w:r>
      <w:r>
        <w:rPr>
          <w:rFonts w:ascii="Calibri" w:hAnsi="Calibri"/>
          <w:b w:val="0"/>
          <w:i w:val="0"/>
          <w:color w:val="333333"/>
          <w:sz w:val="20"/>
        </w:rPr>
        <w:t xml:space="preserve">Saisissez votre </w:t>
      </w:r>
      <w:r>
        <w:rPr>
          <w:rFonts w:ascii="Calibri" w:hAnsi="Calibri"/>
          <w:b/>
          <w:i w:val="0"/>
          <w:color w:val="333333"/>
          <w:sz w:val="20"/>
        </w:rPr>
        <w:t>identifiant</w:t>
      </w:r>
      <w:r>
        <w:rPr>
          <w:rFonts w:ascii="Calibri" w:hAnsi="Calibri"/>
          <w:b w:val="0"/>
          <w:i w:val="0"/>
          <w:color w:val="333333"/>
          <w:sz w:val="20"/>
        </w:rPr>
        <w:t>.</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Saisissez votre </w:t>
      </w:r>
      <w:r>
        <w:rPr>
          <w:rFonts w:ascii="Calibri" w:hAnsi="Calibri"/>
          <w:b/>
          <w:i w:val="0"/>
          <w:color w:val="333333"/>
          <w:sz w:val="20"/>
        </w:rPr>
        <w:t>code</w:t>
      </w:r>
      <w:r>
        <w:rPr>
          <w:rFonts w:ascii="Calibri" w:hAnsi="Calibri"/>
          <w:b w:val="0"/>
          <w:i w:val="0"/>
          <w:color w:val="333333"/>
          <w:sz w:val="20"/>
        </w:rPr>
        <w:t>.</w:t>
      </w:r>
    </w:p>
    <w:p>
      <w:pPr>
        <w:spacing w:after="40"/>
        <w:ind w:left="312" w:hanging="198"/>
      </w:pPr>
      <w:r>
        <w:rPr>
          <w:rFonts w:ascii="Calibri" w:hAnsi="Calibri"/>
          <w:b/>
          <w:color w:val="2C5F8A"/>
          <w:sz w:val="20"/>
        </w:rPr>
        <w:t xml:space="preserve">4.  </w:t>
      </w:r>
      <w:r>
        <w:rPr>
          <w:rFonts w:ascii="Calibri" w:hAnsi="Calibri"/>
          <w:b w:val="0"/>
          <w:i w:val="0"/>
          <w:color w:val="333333"/>
          <w:sz w:val="20"/>
        </w:rPr>
        <w:t xml:space="preserve">Appuyez sur </w:t>
      </w:r>
      <w:r>
        <w:rPr>
          <w:rFonts w:ascii="Calibri" w:hAnsi="Calibri"/>
          <w:b/>
          <w:i w:val="0"/>
          <w:color w:val="333333"/>
          <w:sz w:val="20"/>
        </w:rPr>
        <w:t>Se connecter</w:t>
      </w:r>
      <w:r>
        <w:rPr>
          <w:rFonts w:ascii="Calibri" w:hAnsi="Calibri"/>
          <w:b w:val="0"/>
          <w:i w:val="0"/>
          <w:color w:val="333333"/>
          <w:sz w:val="20"/>
        </w:rPr>
        <w:t>.</w:t>
      </w:r>
    </w:p>
    <w:p>
      <w:r>
        <w:rPr>
          <w:rFonts w:ascii="Calibri" w:hAnsi="Calibri"/>
          <w:b w:val="0"/>
          <w:i w:val="0"/>
          <w:color w:val="333333"/>
          <w:sz w:val="20"/>
        </w:rPr>
        <w:t xml:space="preserve">L'écran d'accueil affiche : votre nom, votre terminal, </w:t>
      </w:r>
      <w:r>
        <w:rPr>
          <w:rFonts w:ascii="Calibri" w:hAnsi="Calibri"/>
          <w:b/>
          <w:i w:val="0"/>
          <w:color w:val="333333"/>
          <w:sz w:val="20"/>
        </w:rPr>
        <w:t>votre encaisse non versée actuelle</w:t>
      </w:r>
      <w:r>
        <w:rPr>
          <w:rFonts w:ascii="Calibri" w:hAnsi="Calibri"/>
          <w:b w:val="0"/>
          <w:i w:val="0"/>
          <w:color w:val="333333"/>
          <w:sz w:val="20"/>
        </w:rPr>
        <w:t xml:space="preserve"> et la marge qu'il vous reste avant votre plafond.</w:t>
      </w:r>
    </w:p>
    <w:p>
      <w:r>
        <w:rPr>
          <w:rFonts w:ascii="Calibri" w:hAnsi="Calibri"/>
          <w:b/>
          <w:i w:val="0"/>
          <w:color w:val="333333"/>
          <w:sz w:val="20"/>
        </w:rPr>
        <w:t>Le terminal se verrouille tout seul</w:t>
      </w:r>
      <w:r>
        <w:rPr>
          <w:rFonts w:ascii="Calibri" w:hAnsi="Calibri"/>
          <w:b w:val="0"/>
          <w:i w:val="0"/>
          <w:color w:val="333333"/>
          <w:sz w:val="20"/>
        </w:rPr>
        <w:t xml:space="preserve"> après une période d'inactivité. Ressaisissez votre code pour continuer — rien n'est perdu.</w:t>
      </w:r>
    </w:p>
    <w:p>
      <w:r>
        <w:rPr>
          <w:rFonts w:ascii="Calibri" w:hAnsi="Calibri"/>
          <w:b/>
          <w:i w:val="0"/>
          <w:color w:val="333333"/>
          <w:sz w:val="20"/>
        </w:rPr>
        <w:t>Travailler sans réseau.</w:t>
      </w:r>
      <w:r>
        <w:rPr>
          <w:rFonts w:ascii="Calibri" w:hAnsi="Calibri"/>
          <w:b w:val="0"/>
          <w:i w:val="0"/>
          <w:color w:val="333333"/>
          <w:sz w:val="20"/>
        </w:rPr>
        <w:t xml:space="preserve"> Vous pouvez vous connecter et travailler hors ligne pendant une période bornée après votre dernière connexion en ligne. Au-delà, le terminal vous demande de vous reconnecter une fois. Prévoyez d'être en zone couverte au moins une fois par jour.</w:t>
      </w:r>
    </w:p>
    <w:p>
      <w:pPr>
        <w:pStyle w:val="Heading2"/>
        <w:spacing w:before="280" w:after="80"/>
        <w:keepNext/>
      </w:pPr>
      <w:bookmarkStart w:id="106" w:name="_Toc_s005"/>
      <w:r>
        <w:rPr>
          <w:rFonts w:ascii="Calibri" w:hAnsi="Calibri"/>
          <w:b/>
          <w:color w:val="1B3A5C"/>
          <w:sz w:val="24"/>
        </w:rPr>
        <w:t>A.3 L'écran d'accueil et la signification des couleurs</w:t>
      </w:r>
      <w:bookmarkEnd w:id="106"/>
    </w:p>
    <w:p>
      <w:r>
        <w:rPr>
          <w:rFonts w:ascii="Calibri" w:hAnsi="Calibri"/>
          <w:b w:val="0"/>
          <w:i w:val="0"/>
          <w:color w:val="333333"/>
          <w:sz w:val="20"/>
        </w:rPr>
        <w:t>〔ÉCRAN : accueil〕</w:t>
      </w:r>
    </w:p>
    <w:p>
      <w:pPr>
        <w:spacing w:before="120" w:after="160" w:line="240" w:lineRule="auto"/>
        <w:ind w:left="113"/>
        <w:shd w:val="clear" w:fill="F4F5F2"/>
        <w:pBdr>
          <w:left w:val="single" w:sz="12" w:space="6" w:color="1B3A5C"/>
        </w:pBdr>
      </w:pPr>
      <w:r>
        <w:rPr>
          <w:rFonts w:ascii="Consolas" w:hAnsi="Consolas" w:cs="Consolas"/>
          <w:color w:val="333333"/>
          <w:sz w:val="15"/>
        </w:rPr>
        <w:t xml:space="preserve">  ┌────────────────────────────────────┐</w:t>
        <w:br/>
      </w:r>
      <w:r>
        <w:rPr>
          <w:rFonts w:ascii="Consolas" w:hAnsi="Consolas" w:cs="Consolas"/>
          <w:color w:val="333333"/>
          <w:sz w:val="15"/>
        </w:rPr>
        <w:t xml:space="preserve">  │  OUEDRAOGO Ali · TPE-BF-007        │</w:t>
        <w:br/>
      </w:r>
      <w:r>
        <w:rPr>
          <w:rFonts w:ascii="Consolas" w:hAnsi="Consolas" w:cs="Consolas"/>
          <w:color w:val="333333"/>
          <w:sz w:val="15"/>
        </w:rPr>
        <w:t xml:space="preserve">  │                                    │</w:t>
        <w:br/>
      </w:r>
      <w:r>
        <w:rPr>
          <w:rFonts w:ascii="Consolas" w:hAnsi="Consolas" w:cs="Consolas"/>
          <w:color w:val="333333"/>
          <w:sz w:val="15"/>
        </w:rPr>
        <w:t xml:space="preserve">  │  Non versé :   185 000 FCFA        │  ← ce que vous détenez</w:t>
        <w:br/>
      </w:r>
      <w:r>
        <w:rPr>
          <w:rFonts w:ascii="Consolas" w:hAnsi="Consolas" w:cs="Consolas"/>
          <w:color w:val="333333"/>
          <w:sz w:val="15"/>
        </w:rPr>
        <w:t xml:space="preserve">  │  Plafond :     250 000 FCFA        │  ← votre limite</w:t>
        <w:br/>
      </w:r>
      <w:r>
        <w:rPr>
          <w:rFonts w:ascii="Consolas" w:hAnsi="Consolas" w:cs="Consolas"/>
          <w:color w:val="333333"/>
          <w:sz w:val="15"/>
        </w:rPr>
        <w:t xml:space="preserve">  │  ████████████████░░░░  74%         │</w:t>
        <w:br/>
      </w:r>
      <w:r>
        <w:rPr>
          <w:rFonts w:ascii="Consolas" w:hAnsi="Consolas" w:cs="Consolas"/>
          <w:color w:val="333333"/>
          <w:sz w:val="15"/>
        </w:rPr>
        <w:t xml:space="preserve">  │                                    │</w:t>
        <w:br/>
      </w:r>
      <w:r>
        <w:rPr>
          <w:rFonts w:ascii="Consolas" w:hAnsi="Consolas" w:cs="Consolas"/>
          <w:color w:val="333333"/>
          <w:sz w:val="15"/>
        </w:rPr>
        <w:t xml:space="preserve">  │  ┌──────────┐   ┌──────────┐      │</w:t>
        <w:br/>
      </w:r>
      <w:r>
        <w:rPr>
          <w:rFonts w:ascii="Consolas" w:hAnsi="Consolas" w:cs="Consolas"/>
          <w:color w:val="333333"/>
          <w:sz w:val="15"/>
        </w:rPr>
        <w:t xml:space="preserve">  │  │ NOUVELLE │   │ ENCAISSER│      │</w:t>
        <w:br/>
      </w:r>
      <w:r>
        <w:rPr>
          <w:rFonts w:ascii="Consolas" w:hAnsi="Consolas" w:cs="Consolas"/>
          <w:color w:val="333333"/>
          <w:sz w:val="15"/>
        </w:rPr>
        <w:t xml:space="preserve">  │  │ SOUSCRIP.│   │ UNE PRIME│      │</w:t>
        <w:br/>
      </w:r>
      <w:r>
        <w:rPr>
          <w:rFonts w:ascii="Consolas" w:hAnsi="Consolas" w:cs="Consolas"/>
          <w:color w:val="333333"/>
          <w:sz w:val="15"/>
        </w:rPr>
        <w:t xml:space="preserve">  │  └──────────┘   └──────────┘      │</w:t>
        <w:br/>
      </w:r>
      <w:r>
        <w:rPr>
          <w:rFonts w:ascii="Consolas" w:hAnsi="Consolas" w:cs="Consolas"/>
          <w:color w:val="333333"/>
          <w:sz w:val="15"/>
        </w:rPr>
        <w:t xml:space="preserve">  │  ┌──────────┐   ┌──────────┐      │</w:t>
        <w:br/>
      </w:r>
      <w:r>
        <w:rPr>
          <w:rFonts w:ascii="Consolas" w:hAnsi="Consolas" w:cs="Consolas"/>
          <w:color w:val="333333"/>
          <w:sz w:val="15"/>
        </w:rPr>
        <w:t xml:space="preserve">  │  │ VERSER   │   │ MA       │      │</w:t>
        <w:br/>
      </w:r>
      <w:r>
        <w:rPr>
          <w:rFonts w:ascii="Consolas" w:hAnsi="Consolas" w:cs="Consolas"/>
          <w:color w:val="333333"/>
          <w:sz w:val="15"/>
        </w:rPr>
        <w:t xml:space="preserve">  │  │          │   │ JOURNÉE  │      │</w:t>
        <w:br/>
      </w:r>
      <w:r>
        <w:rPr>
          <w:rFonts w:ascii="Consolas" w:hAnsi="Consolas" w:cs="Consolas"/>
          <w:color w:val="333333"/>
          <w:sz w:val="15"/>
        </w:rPr>
        <w:t xml:space="preserve">  │  └──────────┘   └──────────┘      │</w:t>
        <w:br/>
      </w:r>
      <w:r>
        <w:rPr>
          <w:rFonts w:ascii="Consolas" w:hAnsi="Consolas" w:cs="Consolas"/>
          <w:color w:val="333333"/>
          <w:sz w:val="15"/>
        </w:rPr>
        <w:t xml:space="preserve">  │                                    │</w:t>
        <w:br/>
      </w:r>
      <w:r>
        <w:rPr>
          <w:rFonts w:ascii="Consolas" w:hAnsi="Consolas" w:cs="Consolas"/>
          <w:color w:val="333333"/>
          <w:sz w:val="15"/>
        </w:rPr>
        <w:t xml:space="preserve">  │  ⟳ 3 éléments en attente d'envoi   │</w:t>
        <w:br/>
      </w:r>
      <w:r>
        <w:rPr>
          <w:rFonts w:ascii="Consolas" w:hAnsi="Consolas" w:cs="Consolas"/>
          <w:color w:val="333333"/>
          <w:sz w:val="15"/>
        </w:rPr>
        <w:t xml:space="preserve">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Couleur de la barre</w:t>
            </w:r>
          </w:p>
        </w:tc>
        <w:tc>
          <w:tcPr>
            <w:tcW w:type="dxa" w:w="3249"/>
            <w:shd w:val="clear" w:fill="1B3A5C"/>
          </w:tcPr>
          <w:p>
            <w:pPr>
              <w:spacing w:before="60" w:after="60"/>
            </w:pPr>
            <w:r>
              <w:rPr>
                <w:rFonts w:ascii="Calibri" w:hAnsi="Calibri"/>
                <w:b/>
                <w:color w:val="FFFFFF"/>
                <w:sz w:val="17"/>
              </w:rPr>
              <w:t>Signification</w:t>
            </w:r>
          </w:p>
        </w:tc>
        <w:tc>
          <w:tcPr>
            <w:tcW w:type="dxa" w:w="3249"/>
            <w:shd w:val="clear" w:fill="1B3A5C"/>
          </w:tcPr>
          <w:p>
            <w:pPr>
              <w:spacing w:before="60" w:after="60"/>
            </w:pPr>
            <w:r>
              <w:rPr>
                <w:rFonts w:ascii="Calibri" w:hAnsi="Calibri"/>
                <w:b/>
                <w:color w:val="FFFFFF"/>
                <w:sz w:val="17"/>
              </w:rPr>
              <w:t>Ce que vous devez faire</w:t>
            </w:r>
          </w:p>
        </w:tc>
      </w:tr>
      <w:tr>
        <w:tc>
          <w:tcPr>
            <w:tcW w:type="dxa" w:w="3249"/>
          </w:tcPr>
          <w:p>
            <w:pPr>
              <w:spacing w:before="40" w:after="40"/>
            </w:pPr>
            <w:r>
              <w:rPr>
                <w:rFonts w:ascii="Calibri" w:hAnsi="Calibri"/>
                <w:b/>
                <w:i w:val="0"/>
                <w:color w:val="333333"/>
                <w:sz w:val="17"/>
              </w:rPr>
              <w:t>Vert</w:t>
            </w:r>
          </w:p>
        </w:tc>
        <w:tc>
          <w:tcPr>
            <w:tcW w:type="dxa" w:w="3249"/>
          </w:tcPr>
          <w:p>
            <w:pPr>
              <w:spacing w:before="40" w:after="40"/>
            </w:pPr>
            <w:r>
              <w:rPr>
                <w:rFonts w:ascii="Calibri" w:hAnsi="Calibri"/>
                <w:b w:val="0"/>
                <w:i w:val="0"/>
                <w:color w:val="333333"/>
                <w:sz w:val="17"/>
              </w:rPr>
              <w:t>Bien en dessous de votre plafond</w:t>
            </w:r>
          </w:p>
        </w:tc>
        <w:tc>
          <w:tcPr>
            <w:tcW w:type="dxa" w:w="3249"/>
          </w:tcPr>
          <w:p>
            <w:pPr>
              <w:spacing w:before="40" w:after="40"/>
            </w:pPr>
            <w:r>
              <w:rPr>
                <w:rFonts w:ascii="Calibri" w:hAnsi="Calibri"/>
                <w:b w:val="0"/>
                <w:i w:val="0"/>
                <w:color w:val="333333"/>
                <w:sz w:val="17"/>
              </w:rPr>
              <w:t>Continuez</w:t>
            </w:r>
          </w:p>
        </w:tc>
      </w:tr>
      <w:tr>
        <w:tc>
          <w:tcPr>
            <w:tcW w:type="dxa" w:w="3249"/>
            <w:shd w:val="clear" w:fill="F2F6FA"/>
          </w:tcPr>
          <w:p>
            <w:pPr>
              <w:spacing w:before="40" w:after="40"/>
            </w:pPr>
            <w:r>
              <w:rPr>
                <w:rFonts w:ascii="Calibri" w:hAnsi="Calibri"/>
                <w:b/>
                <w:i w:val="0"/>
                <w:color w:val="333333"/>
                <w:sz w:val="17"/>
              </w:rPr>
              <w:t>Orange</w:t>
            </w:r>
          </w:p>
        </w:tc>
        <w:tc>
          <w:tcPr>
            <w:tcW w:type="dxa" w:w="3249"/>
            <w:shd w:val="clear" w:fill="F2F6FA"/>
          </w:tcPr>
          <w:p>
            <w:pPr>
              <w:spacing w:before="40" w:after="40"/>
            </w:pPr>
            <w:r>
              <w:rPr>
                <w:rFonts w:ascii="Calibri" w:hAnsi="Calibri"/>
                <w:b w:val="0"/>
                <w:i w:val="0"/>
                <w:color w:val="333333"/>
                <w:sz w:val="17"/>
              </w:rPr>
              <w:t>Vous approchez de votre plafond</w:t>
            </w:r>
          </w:p>
        </w:tc>
        <w:tc>
          <w:tcPr>
            <w:tcW w:type="dxa" w:w="3249"/>
            <w:shd w:val="clear" w:fill="F2F6FA"/>
          </w:tcPr>
          <w:p>
            <w:pPr>
              <w:spacing w:before="40" w:after="40"/>
            </w:pPr>
            <w:r>
              <w:rPr>
                <w:rFonts w:ascii="Calibri" w:hAnsi="Calibri"/>
                <w:b w:val="0"/>
                <w:i w:val="0"/>
                <w:color w:val="333333"/>
                <w:sz w:val="17"/>
              </w:rPr>
              <w:t>Prévoyez votre versement aujourd'hui</w:t>
            </w:r>
          </w:p>
        </w:tc>
      </w:tr>
      <w:tr>
        <w:tc>
          <w:tcPr>
            <w:tcW w:type="dxa" w:w="3249"/>
          </w:tcPr>
          <w:p>
            <w:pPr>
              <w:spacing w:before="40" w:after="40"/>
            </w:pPr>
            <w:r>
              <w:rPr>
                <w:rFonts w:ascii="Calibri" w:hAnsi="Calibri"/>
                <w:b/>
                <w:i w:val="0"/>
                <w:color w:val="333333"/>
                <w:sz w:val="17"/>
              </w:rPr>
              <w:t>Rouge</w:t>
            </w:r>
          </w:p>
        </w:tc>
        <w:tc>
          <w:tcPr>
            <w:tcW w:type="dxa" w:w="3249"/>
          </w:tcPr>
          <w:p>
            <w:pPr>
              <w:spacing w:before="40" w:after="40"/>
            </w:pPr>
            <w:r>
              <w:rPr>
                <w:rFonts w:ascii="Calibri" w:hAnsi="Calibri"/>
                <w:b w:val="0"/>
                <w:i w:val="0"/>
                <w:color w:val="333333"/>
                <w:sz w:val="17"/>
              </w:rPr>
              <w:t xml:space="preserve">Plafond atteint — </w:t>
            </w:r>
            <w:r>
              <w:rPr>
                <w:rFonts w:ascii="Calibri" w:hAnsi="Calibri"/>
                <w:b/>
                <w:i w:val="0"/>
                <w:color w:val="333333"/>
                <w:sz w:val="17"/>
              </w:rPr>
              <w:t>encaissement bloqué</w:t>
            </w:r>
          </w:p>
        </w:tc>
        <w:tc>
          <w:tcPr>
            <w:tcW w:type="dxa" w:w="3249"/>
          </w:tcPr>
          <w:p>
            <w:pPr>
              <w:spacing w:before="40" w:after="40"/>
            </w:pPr>
            <w:r>
              <w:rPr>
                <w:rFonts w:ascii="Calibri" w:hAnsi="Calibri"/>
                <w:b w:val="0"/>
                <w:i w:val="0"/>
                <w:color w:val="333333"/>
                <w:sz w:val="17"/>
              </w:rPr>
              <w:t>Versez maintenant (§A.8). Vous pouvez toujours prendre de nouvelles souscriptions</w:t>
            </w:r>
          </w:p>
        </w:tc>
      </w:tr>
    </w:tbl>
    <w:p>
      <w:pPr>
        <w:spacing w:after="40"/>
      </w:pPr>
    </w:p>
    <w:p>
      <w:r>
        <w:rPr>
          <w:rFonts w:ascii="Calibri" w:hAnsi="Calibri"/>
          <w:b w:val="0"/>
          <w:i w:val="0"/>
          <w:color w:val="333333"/>
          <w:sz w:val="20"/>
        </w:rPr>
        <w:t xml:space="preserve">Le </w:t>
      </w:r>
      <w:r>
        <w:rPr>
          <w:rFonts w:ascii="Calibri" w:hAnsi="Calibri"/>
          <w:b/>
          <w:i w:val="0"/>
          <w:color w:val="333333"/>
          <w:sz w:val="20"/>
        </w:rPr>
        <w:t>compteur ⟳</w:t>
      </w:r>
      <w:r>
        <w:rPr>
          <w:rFonts w:ascii="Calibri" w:hAnsi="Calibri"/>
          <w:b w:val="0"/>
          <w:i w:val="0"/>
          <w:color w:val="333333"/>
          <w:sz w:val="20"/>
        </w:rPr>
        <w:t xml:space="preserve"> indique les éléments pas encore envoyés au back-office. Il se vide de lui-même dès que vous avez du réseau. Il est normal de le voir sur le terrain.</w:t>
      </w:r>
    </w:p>
    <w:p>
      <w:pPr>
        <w:pStyle w:val="Heading2"/>
        <w:spacing w:before="280" w:after="80"/>
        <w:keepNext/>
      </w:pPr>
      <w:bookmarkStart w:id="107" w:name="_Toc_s006"/>
      <w:r>
        <w:rPr>
          <w:rFonts w:ascii="Calibri" w:hAnsi="Calibri"/>
          <w:b/>
          <w:color w:val="1B3A5C"/>
          <w:sz w:val="24"/>
        </w:rPr>
        <w:t>A.4 Nouvelle souscription (avec première prime)</w:t>
      </w:r>
      <w:bookmarkEnd w:id="107"/>
    </w:p>
    <w:p>
      <w:r>
        <w:rPr>
          <w:rFonts w:ascii="Calibri" w:hAnsi="Calibri"/>
          <w:b w:val="0"/>
          <w:i/>
          <w:color w:val="333333"/>
          <w:sz w:val="20"/>
        </w:rPr>
        <w:t>À utiliser lorsqu'un prospect signe une nouvelle police.</w:t>
      </w:r>
    </w:p>
    <w:p>
      <w:r>
        <w:rPr>
          <w:rFonts w:ascii="Calibri" w:hAnsi="Calibri"/>
          <w:b/>
          <w:i w:val="0"/>
          <w:color w:val="333333"/>
          <w:sz w:val="20"/>
        </w:rPr>
        <w:t>Avant de toucher au terminal :</w:t>
      </w:r>
      <w:r>
        <w:rPr>
          <w:rFonts w:ascii="Calibri" w:hAnsi="Calibri"/>
          <w:b w:val="0"/>
          <w:i w:val="0"/>
          <w:color w:val="333333"/>
          <w:sz w:val="20"/>
        </w:rPr>
        <w:t xml:space="preserve"> remplissez la proposition papier, faites-la signer par le client et ayez sa CNIB à portée de main. Le document papier reste le contrat juridique — le terminal le capture et le transmet.</w:t>
      </w:r>
    </w:p>
    <w:p>
      <w:r>
        <w:rPr>
          <w:rFonts w:ascii="Calibri" w:hAnsi="Calibri"/>
          <w:b w:val="0"/>
          <w:i w:val="0"/>
          <w:color w:val="333333"/>
          <w:sz w:val="20"/>
        </w:rPr>
        <w:t>〔ÉCRAN : assistant de souscription〕</w:t>
      </w:r>
    </w:p>
    <w:p>
      <w:r>
        <w:rPr>
          <w:rFonts w:ascii="Calibri" w:hAnsi="Calibri"/>
          <w:b/>
          <w:i w:val="0"/>
          <w:color w:val="333333"/>
          <w:sz w:val="20"/>
        </w:rPr>
        <w:t>Étape 1 — Produit.</w:t>
      </w:r>
      <w:r>
        <w:rPr>
          <w:rFonts w:ascii="Calibri" w:hAnsi="Calibri"/>
          <w:b w:val="0"/>
          <w:i w:val="0"/>
          <w:color w:val="333333"/>
          <w:sz w:val="20"/>
        </w:rPr>
        <w:t xml:space="preserve"> Sélectionnez le produit (par exemple Micro-Quiétude, Micro Épargne Retraite).</w:t>
      </w:r>
    </w:p>
    <w:p>
      <w:r>
        <w:rPr>
          <w:rFonts w:ascii="Calibri" w:hAnsi="Calibri"/>
          <w:b/>
          <w:i w:val="0"/>
          <w:color w:val="333333"/>
          <w:sz w:val="20"/>
        </w:rPr>
        <w:t>Étape 2 — Numéro de proposition.</w:t>
      </w:r>
      <w:r>
        <w:rPr>
          <w:rFonts w:ascii="Calibri" w:hAnsi="Calibri"/>
          <w:b w:val="0"/>
          <w:i w:val="0"/>
          <w:color w:val="333333"/>
          <w:sz w:val="20"/>
        </w:rPr>
        <w:t xml:space="preserve"> Saisissez le numéro imprimé sur la proposition papier. Saisissez-le avec soin — c'est par lui que le back-office et SUNULIFE rattacheront cette souscription.</w:t>
      </w:r>
    </w:p>
    <w:p>
      <w:r>
        <w:rPr>
          <w:rFonts w:ascii="Calibri" w:hAnsi="Calibri"/>
          <w:b/>
          <w:i w:val="0"/>
          <w:color w:val="333333"/>
          <w:sz w:val="20"/>
        </w:rPr>
        <w:t>Étape 3 — Identité du client.</w:t>
      </w:r>
      <w:r>
        <w:rPr>
          <w:rFonts w:ascii="Calibri" w:hAnsi="Calibri"/>
          <w:b w:val="0"/>
          <w:i w:val="0"/>
          <w:color w:val="333333"/>
          <w:sz w:val="20"/>
        </w:rPr>
        <w:t xml:space="preserve"> Nom, prénom(s), date de naissance, numéro de téléphone, numéro CNIB. Si le client dit être déjà client SUNU, utilisez d'abord </w:t>
      </w:r>
      <w:r>
        <w:rPr>
          <w:rFonts w:ascii="Calibri" w:hAnsi="Calibri"/>
          <w:b/>
          <w:i w:val="0"/>
          <w:color w:val="333333"/>
          <w:sz w:val="20"/>
        </w:rPr>
        <w:t>Rechercher un client existant</w:t>
      </w:r>
      <w:r>
        <w:rPr>
          <w:rFonts w:ascii="Calibri" w:hAnsi="Calibri"/>
          <w:b w:val="0"/>
          <w:i w:val="0"/>
          <w:color w:val="333333"/>
          <w:sz w:val="20"/>
        </w:rPr>
        <w:t xml:space="preserve"> : s'il est trouvé, ses données se remplissent automatiquement et aucun doublon n'est créé.</w:t>
      </w:r>
    </w:p>
    <w:p>
      <w:r>
        <w:rPr>
          <w:rFonts w:ascii="Calibri" w:hAnsi="Calibri"/>
          <w:b/>
          <w:i w:val="0"/>
          <w:color w:val="333333"/>
          <w:sz w:val="20"/>
        </w:rPr>
        <w:t>Étape 4 — Photographies.</w:t>
      </w:r>
      <w:r>
        <w:rPr>
          <w:rFonts w:ascii="Calibri" w:hAnsi="Calibri"/>
          <w:b w:val="0"/>
          <w:i w:val="0"/>
          <w:color w:val="333333"/>
          <w:sz w:val="20"/>
        </w:rPr>
        <w:t xml:space="preserve"> Trois photographies :</w:t>
      </w:r>
    </w:p>
    <w:p>
      <w:pPr>
        <w:spacing w:after="40"/>
        <w:ind w:left="312" w:hanging="198"/>
      </w:pPr>
      <w:r>
        <w:rPr>
          <w:rFonts w:ascii="Calibri" w:hAnsi="Calibri"/>
          <w:b/>
          <w:color w:val="2C5F8A"/>
          <w:sz w:val="20"/>
        </w:rPr>
        <w:t xml:space="preserve">1.  </w:t>
      </w:r>
      <w:r>
        <w:rPr>
          <w:rFonts w:ascii="Calibri" w:hAnsi="Calibri"/>
          <w:b w:val="0"/>
          <w:i w:val="0"/>
          <w:color w:val="333333"/>
          <w:sz w:val="20"/>
        </w:rPr>
        <w:t xml:space="preserve">la </w:t>
      </w:r>
      <w:r>
        <w:rPr>
          <w:rFonts w:ascii="Calibri" w:hAnsi="Calibri"/>
          <w:b/>
          <w:i w:val="0"/>
          <w:color w:val="333333"/>
          <w:sz w:val="20"/>
        </w:rPr>
        <w:t>proposition signée</w:t>
      </w:r>
      <w:r>
        <w:rPr>
          <w:rFonts w:ascii="Calibri" w:hAnsi="Calibri"/>
          <w:b w:val="0"/>
          <w:i w:val="0"/>
          <w:color w:val="333333"/>
          <w:sz w:val="20"/>
        </w:rPr>
        <w:t xml:space="preserve"> ;</w:t>
      </w:r>
    </w:p>
    <w:p>
      <w:pPr>
        <w:spacing w:after="40"/>
        <w:ind w:left="312" w:hanging="198"/>
      </w:pPr>
      <w:r>
        <w:rPr>
          <w:rFonts w:ascii="Calibri" w:hAnsi="Calibri"/>
          <w:b/>
          <w:color w:val="2C5F8A"/>
          <w:sz w:val="20"/>
        </w:rPr>
        <w:t xml:space="preserve">2.  </w:t>
      </w:r>
      <w:r>
        <w:rPr>
          <w:rFonts w:ascii="Calibri" w:hAnsi="Calibri"/>
          <w:b w:val="0"/>
          <w:i w:val="0"/>
          <w:color w:val="333333"/>
          <w:sz w:val="20"/>
        </w:rPr>
        <w:t xml:space="preserve">la </w:t>
      </w:r>
      <w:r>
        <w:rPr>
          <w:rFonts w:ascii="Calibri" w:hAnsi="Calibri"/>
          <w:b/>
          <w:i w:val="0"/>
          <w:color w:val="333333"/>
          <w:sz w:val="20"/>
        </w:rPr>
        <w:t>CNIB, recto</w:t>
      </w:r>
      <w:r>
        <w:rPr>
          <w:rFonts w:ascii="Calibri" w:hAnsi="Calibri"/>
          <w:b w:val="0"/>
          <w:i w:val="0"/>
          <w:color w:val="333333"/>
          <w:sz w:val="20"/>
        </w:rPr>
        <w:t xml:space="preserve"> ;</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la </w:t>
      </w:r>
      <w:r>
        <w:rPr>
          <w:rFonts w:ascii="Calibri" w:hAnsi="Calibri"/>
          <w:b/>
          <w:i w:val="0"/>
          <w:color w:val="333333"/>
          <w:sz w:val="20"/>
        </w:rPr>
        <w:t>CNIB, verso</w:t>
      </w:r>
      <w:r>
        <w:rPr>
          <w:rFonts w:ascii="Calibri" w:hAnsi="Calibri"/>
          <w:b w:val="0"/>
          <w:i w:val="0"/>
          <w:color w:val="333333"/>
          <w:sz w:val="20"/>
        </w:rPr>
        <w:t>.</w:t>
      </w:r>
    </w:p>
    <w:p>
      <w:r>
        <w:rPr>
          <w:rFonts w:ascii="Calibri" w:hAnsi="Calibri"/>
          <w:b w:val="0"/>
          <w:i w:val="0"/>
          <w:color w:val="333333"/>
          <w:sz w:val="20"/>
        </w:rPr>
        <w:t xml:space="preserve">Tenez le terminal bien stable, cadrez le document plein écran, évitez les ombres et les reflets. Après chaque prise, le terminal vous montre le résultat : appuyez sur </w:t>
      </w:r>
      <w:r>
        <w:rPr>
          <w:rFonts w:ascii="Calibri" w:hAnsi="Calibri"/>
          <w:b/>
          <w:i w:val="0"/>
          <w:color w:val="333333"/>
          <w:sz w:val="20"/>
        </w:rPr>
        <w:t>Reprendre</w:t>
      </w:r>
      <w:r>
        <w:rPr>
          <w:rFonts w:ascii="Calibri" w:hAnsi="Calibri"/>
          <w:b w:val="0"/>
          <w:i w:val="0"/>
          <w:color w:val="333333"/>
          <w:sz w:val="20"/>
        </w:rPr>
        <w:t xml:space="preserve"> si un texte est illisible. </w:t>
      </w:r>
      <w:r>
        <w:rPr>
          <w:rFonts w:ascii="Calibri" w:hAnsi="Calibri"/>
          <w:b w:val="0"/>
          <w:i/>
          <w:color w:val="333333"/>
          <w:sz w:val="20"/>
        </w:rPr>
        <w:t>Une photo floue signifie que le back-office ne peut pas traiter le dossier et que quelqu'un vous rappellera à ce sujet.</w:t>
      </w:r>
    </w:p>
    <w:p>
      <w:r>
        <w:rPr>
          <w:rFonts w:ascii="Calibri" w:hAnsi="Calibri"/>
          <w:b/>
          <w:i w:val="0"/>
          <w:color w:val="333333"/>
          <w:sz w:val="20"/>
        </w:rPr>
        <w:t>Étape 5 — Localisation.</w:t>
      </w:r>
      <w:r>
        <w:rPr>
          <w:rFonts w:ascii="Calibri" w:hAnsi="Calibri"/>
          <w:b w:val="0"/>
          <w:i w:val="0"/>
          <w:color w:val="333333"/>
          <w:sz w:val="20"/>
        </w:rPr>
        <w:t xml:space="preserve"> Le terminal capture le GPS automatiquement. Attendez l'indicateur vert. Si le GPS n'accroche pas — à l'intérieur d'un bâtiment par exemple — sortez un instant ; si cela échoue encore, continuez : la souscription n'est pas bloquée.</w:t>
      </w:r>
    </w:p>
    <w:p>
      <w:r>
        <w:rPr>
          <w:rFonts w:ascii="Calibri" w:hAnsi="Calibri"/>
          <w:b/>
          <w:i w:val="0"/>
          <w:color w:val="333333"/>
          <w:sz w:val="20"/>
        </w:rPr>
        <w:t>Étape 6 — Frais de police.</w:t>
      </w:r>
      <w:r>
        <w:rPr>
          <w:rFonts w:ascii="Calibri" w:hAnsi="Calibri"/>
          <w:b w:val="0"/>
          <w:i w:val="0"/>
          <w:color w:val="333333"/>
          <w:sz w:val="20"/>
        </w:rPr>
        <w:t xml:space="preserve"> Saisissez le montant reçu au titre des frais de police → </w:t>
      </w:r>
      <w:r>
        <w:rPr>
          <w:rFonts w:ascii="Calibri" w:hAnsi="Calibri"/>
          <w:b/>
          <w:i w:val="0"/>
          <w:color w:val="333333"/>
          <w:sz w:val="20"/>
        </w:rPr>
        <w:t>Encaisser</w:t>
      </w:r>
      <w:r>
        <w:rPr>
          <w:rFonts w:ascii="Calibri" w:hAnsi="Calibri"/>
          <w:b w:val="0"/>
          <w:i w:val="0"/>
          <w:color w:val="333333"/>
          <w:sz w:val="20"/>
        </w:rPr>
        <w:t xml:space="preserve"> → </w:t>
      </w:r>
      <w:r>
        <w:rPr>
          <w:rFonts w:ascii="Calibri" w:hAnsi="Calibri"/>
          <w:b/>
          <w:i w:val="0"/>
          <w:color w:val="333333"/>
          <w:sz w:val="20"/>
        </w:rPr>
        <w:t>le terminal imprime le reçu n° 1</w:t>
      </w:r>
      <w:r>
        <w:rPr>
          <w:rFonts w:ascii="Calibri" w:hAnsi="Calibri"/>
          <w:b w:val="0"/>
          <w:i w:val="0"/>
          <w:color w:val="333333"/>
          <w:sz w:val="20"/>
        </w:rPr>
        <w:t>. Remettez-le au client.</w:t>
      </w:r>
    </w:p>
    <w:p>
      <w:r>
        <w:rPr>
          <w:rFonts w:ascii="Calibri" w:hAnsi="Calibri"/>
          <w:b/>
          <w:i w:val="0"/>
          <w:color w:val="333333"/>
          <w:sz w:val="20"/>
        </w:rPr>
        <w:t>Étape 7 — Première prime.</w:t>
      </w:r>
      <w:r>
        <w:rPr>
          <w:rFonts w:ascii="Calibri" w:hAnsi="Calibri"/>
          <w:b w:val="0"/>
          <w:i w:val="0"/>
          <w:color w:val="333333"/>
          <w:sz w:val="20"/>
        </w:rPr>
        <w:t xml:space="preserve"> Saisissez le montant de la première prime → </w:t>
      </w:r>
      <w:r>
        <w:rPr>
          <w:rFonts w:ascii="Calibri" w:hAnsi="Calibri"/>
          <w:b/>
          <w:i w:val="0"/>
          <w:color w:val="333333"/>
          <w:sz w:val="20"/>
        </w:rPr>
        <w:t>Encaisser</w:t>
      </w:r>
      <w:r>
        <w:rPr>
          <w:rFonts w:ascii="Calibri" w:hAnsi="Calibri"/>
          <w:b w:val="0"/>
          <w:i w:val="0"/>
          <w:color w:val="333333"/>
          <w:sz w:val="20"/>
        </w:rPr>
        <w:t xml:space="preserve"> → </w:t>
      </w:r>
      <w:r>
        <w:rPr>
          <w:rFonts w:ascii="Calibri" w:hAnsi="Calibri"/>
          <w:b/>
          <w:i w:val="0"/>
          <w:color w:val="333333"/>
          <w:sz w:val="20"/>
        </w:rPr>
        <w:t>le terminal imprime le reçu n° 2</w:t>
      </w:r>
      <w:r>
        <w:rPr>
          <w:rFonts w:ascii="Calibri" w:hAnsi="Calibri"/>
          <w:b w:val="0"/>
          <w:i w:val="0"/>
          <w:color w:val="333333"/>
          <w:sz w:val="20"/>
        </w:rPr>
        <w:t>. Remettez-le au client.</w:t>
      </w:r>
    </w:p>
    <w:p>
      <w:pPr>
        <w:spacing w:before="120" w:after="160"/>
        <w:ind w:left="283" w:right="170"/>
        <w:shd w:val="clear" w:fill="FBF3E2"/>
        <w:pBdr>
          <w:left w:val="single" w:sz="18" w:space="6" w:color="B8860B"/>
        </w:pBdr>
      </w:pPr>
      <w:r>
        <w:rPr>
          <w:rFonts w:ascii="Calibri" w:hAnsi="Calibri"/>
          <w:b/>
          <w:i w:val="0"/>
          <w:color w:val="333333"/>
          <w:sz w:val="19"/>
        </w:rPr>
        <w:t>Ce sont deux reçus distincts et les deux doivent être remis.</w:t>
      </w:r>
      <w:r>
        <w:rPr>
          <w:rFonts w:ascii="Calibri" w:hAnsi="Calibri"/>
          <w:b w:val="0"/>
          <w:i w:val="0"/>
          <w:color w:val="333333"/>
          <w:sz w:val="19"/>
        </w:rPr>
        <w:t xml:space="preserve"> Un pour les frais de police, un pour la première prime. C'est une exigence formelle de SUNU.</w:t>
      </w:r>
    </w:p>
    <w:p>
      <w:r>
        <w:rPr>
          <w:rFonts w:ascii="Calibri" w:hAnsi="Calibri"/>
          <w:b/>
          <w:i w:val="0"/>
          <w:color w:val="333333"/>
          <w:sz w:val="20"/>
        </w:rPr>
        <w:t>Étape 8 — Confirmation.</w:t>
      </w:r>
      <w:r>
        <w:rPr>
          <w:rFonts w:ascii="Calibri" w:hAnsi="Calibri"/>
          <w:b w:val="0"/>
          <w:i w:val="0"/>
          <w:color w:val="333333"/>
          <w:sz w:val="20"/>
        </w:rPr>
        <w:t xml:space="preserve"> Un récapitulatif s'affiche. Si vous avez du réseau, le dossier part immédiatement ; sinon il rejoint la file et partira tout seul plus tard. </w:t>
      </w:r>
      <w:r>
        <w:rPr>
          <w:rFonts w:ascii="Calibri" w:hAnsi="Calibri"/>
          <w:b/>
          <w:i w:val="0"/>
          <w:color w:val="333333"/>
          <w:sz w:val="20"/>
        </w:rPr>
        <w:t>Dans les deux cas, le client est bien enregistré et détient des reçus valables.</w:t>
      </w:r>
    </w:p>
    <w:p>
      <w:r>
        <w:rPr>
          <w:rFonts w:ascii="Calibri" w:hAnsi="Calibri"/>
          <w:b/>
          <w:i w:val="0"/>
          <w:color w:val="333333"/>
          <w:sz w:val="20"/>
        </w:rPr>
        <w:t>Ce qui se passe ensuite.</w:t>
      </w:r>
      <w:r>
        <w:rPr>
          <w:rFonts w:ascii="Calibri" w:hAnsi="Calibri"/>
          <w:b w:val="0"/>
          <w:i w:val="0"/>
          <w:color w:val="333333"/>
          <w:sz w:val="20"/>
        </w:rPr>
        <w:t xml:space="preserve"> Le back-office examine le dossier, le valide et commande la carte du client. Le client est informé de la façon dont il la recevra.</w:t>
      </w:r>
    </w:p>
    <w:p>
      <w:pPr>
        <w:pStyle w:val="Heading2"/>
        <w:spacing w:before="280" w:after="80"/>
        <w:keepNext/>
      </w:pPr>
      <w:bookmarkStart w:id="108" w:name="_Toc_s007"/>
      <w:r>
        <w:rPr>
          <w:rFonts w:ascii="Calibri" w:hAnsi="Calibri"/>
          <w:b/>
          <w:color w:val="1B3A5C"/>
          <w:sz w:val="24"/>
        </w:rPr>
        <w:t>A.5 Encaisser une prime auprès d'un client existant</w:t>
      </w:r>
      <w:bookmarkEnd w:id="108"/>
    </w:p>
    <w:p>
      <w:r>
        <w:rPr>
          <w:rFonts w:ascii="Calibri" w:hAnsi="Calibri"/>
          <w:b w:val="0"/>
          <w:i/>
          <w:color w:val="333333"/>
          <w:sz w:val="20"/>
        </w:rPr>
        <w:t>C'est votre opération la plus fréquente.</w:t>
      </w:r>
    </w:p>
    <w:p>
      <w:r>
        <w:rPr>
          <w:rFonts w:ascii="Calibri" w:hAnsi="Calibri"/>
          <w:b w:val="0"/>
          <w:i w:val="0"/>
          <w:color w:val="333333"/>
          <w:sz w:val="20"/>
        </w:rPr>
        <w:t>〔ÉCRAN : encaisser une prime〕</w:t>
      </w:r>
    </w:p>
    <w:p>
      <w:r>
        <w:rPr>
          <w:rFonts w:ascii="Calibri" w:hAnsi="Calibri"/>
          <w:b/>
          <w:i w:val="0"/>
          <w:color w:val="333333"/>
          <w:sz w:val="20"/>
        </w:rPr>
        <w:t>Étape 1 — Identifier le client.</w:t>
      </w:r>
      <w:r>
        <w:rPr>
          <w:rFonts w:ascii="Calibri" w:hAnsi="Calibri"/>
          <w:b w:val="0"/>
          <w:i w:val="0"/>
          <w:color w:val="333333"/>
          <w:sz w:val="20"/>
        </w:rPr>
        <w:t xml:space="preserve"> Trois moyens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Moyen</w:t>
            </w:r>
          </w:p>
        </w:tc>
        <w:tc>
          <w:tcPr>
            <w:tcW w:type="dxa" w:w="3249"/>
            <w:shd w:val="clear" w:fill="1B3A5C"/>
          </w:tcPr>
          <w:p>
            <w:pPr>
              <w:spacing w:before="60" w:after="60"/>
            </w:pPr>
            <w:r>
              <w:rPr>
                <w:rFonts w:ascii="Calibri" w:hAnsi="Calibri"/>
                <w:b/>
                <w:color w:val="FFFFFF"/>
                <w:sz w:val="17"/>
              </w:rPr>
              <w:t>Comment</w:t>
            </w:r>
          </w:p>
        </w:tc>
        <w:tc>
          <w:tcPr>
            <w:tcW w:type="dxa" w:w="3249"/>
            <w:shd w:val="clear" w:fill="1B3A5C"/>
          </w:tcPr>
          <w:p>
            <w:pPr>
              <w:spacing w:before="60" w:after="60"/>
            </w:pPr>
            <w:r>
              <w:rPr>
                <w:rFonts w:ascii="Calibri" w:hAnsi="Calibri"/>
                <w:b/>
                <w:color w:val="FFFFFF"/>
                <w:sz w:val="17"/>
              </w:rPr>
              <w:t>Quand</w:t>
            </w:r>
          </w:p>
        </w:tc>
      </w:tr>
      <w:tr>
        <w:tc>
          <w:tcPr>
            <w:tcW w:type="dxa" w:w="3249"/>
          </w:tcPr>
          <w:p>
            <w:pPr>
              <w:spacing w:before="40" w:after="40"/>
            </w:pPr>
            <w:r>
              <w:rPr>
                <w:rFonts w:ascii="Calibri" w:hAnsi="Calibri"/>
                <w:b/>
                <w:i w:val="0"/>
                <w:color w:val="333333"/>
                <w:sz w:val="17"/>
              </w:rPr>
              <w:t>Carte SUNU</w:t>
            </w:r>
          </w:p>
        </w:tc>
        <w:tc>
          <w:tcPr>
            <w:tcW w:type="dxa" w:w="3249"/>
          </w:tcPr>
          <w:p>
            <w:pPr>
              <w:spacing w:before="40" w:after="40"/>
            </w:pPr>
            <w:r>
              <w:rPr>
                <w:rFonts w:ascii="Calibri" w:hAnsi="Calibri"/>
                <w:b w:val="0"/>
                <w:i w:val="0"/>
                <w:color w:val="333333"/>
                <w:sz w:val="17"/>
              </w:rPr>
              <w:t xml:space="preserve">Appuyez sur </w:t>
            </w:r>
            <w:r>
              <w:rPr>
                <w:rFonts w:ascii="Calibri" w:hAnsi="Calibri"/>
                <w:b/>
                <w:i w:val="0"/>
                <w:color w:val="333333"/>
                <w:sz w:val="17"/>
              </w:rPr>
              <w:t>Encaisser une prime</w:t>
            </w:r>
            <w:r>
              <w:rPr>
                <w:rFonts w:ascii="Calibri" w:hAnsi="Calibri"/>
                <w:b w:val="0"/>
                <w:i w:val="0"/>
                <w:color w:val="333333"/>
                <w:sz w:val="17"/>
              </w:rPr>
              <w:t>, posez la carte sur le lecteur</w:t>
            </w:r>
          </w:p>
        </w:tc>
        <w:tc>
          <w:tcPr>
            <w:tcW w:type="dxa" w:w="3249"/>
          </w:tcPr>
          <w:p>
            <w:pPr>
              <w:spacing w:before="40" w:after="40"/>
            </w:pPr>
            <w:r>
              <w:rPr>
                <w:rFonts w:ascii="Calibri" w:hAnsi="Calibri"/>
                <w:b w:val="0"/>
                <w:i w:val="0"/>
                <w:color w:val="333333"/>
                <w:sz w:val="17"/>
              </w:rPr>
              <w:t>Cas normal</w:t>
            </w:r>
          </w:p>
        </w:tc>
      </w:tr>
      <w:tr>
        <w:tc>
          <w:tcPr>
            <w:tcW w:type="dxa" w:w="3249"/>
            <w:shd w:val="clear" w:fill="F2F6FA"/>
          </w:tcPr>
          <w:p>
            <w:pPr>
              <w:spacing w:before="40" w:after="40"/>
            </w:pPr>
            <w:r>
              <w:rPr>
                <w:rFonts w:ascii="Calibri" w:hAnsi="Calibri"/>
                <w:b/>
                <w:i w:val="0"/>
                <w:color w:val="333333"/>
                <w:sz w:val="17"/>
              </w:rPr>
              <w:t>QR Code (carte virtuelle)</w:t>
            </w:r>
          </w:p>
        </w:tc>
        <w:tc>
          <w:tcPr>
            <w:tcW w:type="dxa" w:w="3249"/>
            <w:shd w:val="clear" w:fill="F2F6FA"/>
          </w:tcPr>
          <w:p>
            <w:pPr>
              <w:spacing w:before="40" w:after="40"/>
            </w:pPr>
            <w:r>
              <w:rPr>
                <w:rFonts w:ascii="Calibri" w:hAnsi="Calibri"/>
                <w:b w:val="0"/>
                <w:i w:val="0"/>
                <w:color w:val="333333"/>
                <w:sz w:val="17"/>
              </w:rPr>
              <w:t xml:space="preserve">Appuyez sur </w:t>
            </w:r>
            <w:r>
              <w:rPr>
                <w:rFonts w:ascii="Calibri" w:hAnsi="Calibri"/>
                <w:b/>
                <w:i w:val="0"/>
                <w:color w:val="333333"/>
                <w:sz w:val="17"/>
              </w:rPr>
              <w:t>Scanner le QR</w:t>
            </w:r>
            <w:r>
              <w:rPr>
                <w:rFonts w:ascii="Calibri" w:hAnsi="Calibri"/>
                <w:b w:val="0"/>
                <w:i w:val="0"/>
                <w:color w:val="333333"/>
                <w:sz w:val="17"/>
              </w:rPr>
              <w:t>, cadrez le code sur le téléphone du client ou sur ses conditions particulières</w:t>
            </w:r>
          </w:p>
        </w:tc>
        <w:tc>
          <w:tcPr>
            <w:tcW w:type="dxa" w:w="3249"/>
            <w:shd w:val="clear" w:fill="F2F6FA"/>
          </w:tcPr>
          <w:p>
            <w:pPr>
              <w:spacing w:before="40" w:after="40"/>
            </w:pPr>
            <w:r>
              <w:rPr>
                <w:rFonts w:ascii="Calibri" w:hAnsi="Calibri"/>
                <w:b w:val="0"/>
                <w:i w:val="0"/>
                <w:color w:val="333333"/>
                <w:sz w:val="17"/>
              </w:rPr>
              <w:t>Le client n'a pas de carte physique</w:t>
            </w:r>
          </w:p>
        </w:tc>
      </w:tr>
      <w:tr>
        <w:tc>
          <w:tcPr>
            <w:tcW w:type="dxa" w:w="3249"/>
          </w:tcPr>
          <w:p>
            <w:pPr>
              <w:spacing w:before="40" w:after="40"/>
            </w:pPr>
            <w:r>
              <w:rPr>
                <w:rFonts w:ascii="Calibri" w:hAnsi="Calibri"/>
                <w:b/>
                <w:i w:val="0"/>
                <w:color w:val="333333"/>
                <w:sz w:val="17"/>
              </w:rPr>
              <w:t>Recherche manuelle</w:t>
            </w:r>
          </w:p>
        </w:tc>
        <w:tc>
          <w:tcPr>
            <w:tcW w:type="dxa" w:w="3249"/>
          </w:tcPr>
          <w:p>
            <w:pPr>
              <w:spacing w:before="40" w:after="40"/>
            </w:pPr>
            <w:r>
              <w:rPr>
                <w:rFonts w:ascii="Calibri" w:hAnsi="Calibri"/>
                <w:b w:val="0"/>
                <w:i w:val="0"/>
                <w:color w:val="333333"/>
                <w:sz w:val="17"/>
              </w:rPr>
              <w:t xml:space="preserve">Appuyez sur </w:t>
            </w:r>
            <w:r>
              <w:rPr>
                <w:rFonts w:ascii="Calibri" w:hAnsi="Calibri"/>
                <w:b/>
                <w:i w:val="0"/>
                <w:color w:val="333333"/>
                <w:sz w:val="17"/>
              </w:rPr>
              <w:t>Rechercher</w:t>
            </w:r>
            <w:r>
              <w:rPr>
                <w:rFonts w:ascii="Calibri" w:hAnsi="Calibri"/>
                <w:b w:val="0"/>
                <w:i w:val="0"/>
                <w:color w:val="333333"/>
                <w:sz w:val="17"/>
              </w:rPr>
              <w:t>, saisissez le numéro de police, le nom ou le téléphone</w:t>
            </w:r>
          </w:p>
        </w:tc>
        <w:tc>
          <w:tcPr>
            <w:tcW w:type="dxa" w:w="3249"/>
          </w:tcPr>
          <w:p>
            <w:pPr>
              <w:spacing w:before="40" w:after="40"/>
            </w:pPr>
            <w:r>
              <w:rPr>
                <w:rFonts w:ascii="Calibri" w:hAnsi="Calibri"/>
                <w:b w:val="0"/>
                <w:i w:val="0"/>
                <w:color w:val="333333"/>
                <w:sz w:val="17"/>
              </w:rPr>
              <w:t>Carte perdue ou illisible</w:t>
            </w:r>
          </w:p>
        </w:tc>
      </w:tr>
    </w:tbl>
    <w:p>
      <w:pPr>
        <w:spacing w:after="40"/>
      </w:pPr>
    </w:p>
    <w:p>
      <w:r>
        <w:rPr>
          <w:rFonts w:ascii="Calibri" w:hAnsi="Calibri"/>
          <w:b/>
          <w:i w:val="0"/>
          <w:color w:val="333333"/>
          <w:sz w:val="20"/>
        </w:rPr>
        <w:t>Étape 2 — Vérifier le client.</w:t>
      </w:r>
      <w:r>
        <w:rPr>
          <w:rFonts w:ascii="Calibri" w:hAnsi="Calibri"/>
          <w:b w:val="0"/>
          <w:i w:val="0"/>
          <w:color w:val="333333"/>
          <w:sz w:val="20"/>
        </w:rPr>
        <w:t xml:space="preserve"> L'écran affiche le nom de l'assuré et la </w:t>
      </w:r>
      <w:r>
        <w:rPr>
          <w:rFonts w:ascii="Calibri" w:hAnsi="Calibri"/>
          <w:b/>
          <w:i w:val="0"/>
          <w:color w:val="333333"/>
          <w:sz w:val="20"/>
        </w:rPr>
        <w:t>liste de ses polices actives</w:t>
      </w:r>
      <w:r>
        <w:rPr>
          <w:rFonts w:ascii="Calibri" w:hAnsi="Calibri"/>
          <w:b w:val="0"/>
          <w:i w:val="0"/>
          <w:color w:val="333333"/>
          <w:sz w:val="20"/>
        </w:rPr>
        <w:t>. Vérifiez le nom à voix haute avec le client.</w:t>
      </w:r>
    </w:p>
    <w:p>
      <w:r>
        <w:rPr>
          <w:rFonts w:ascii="Calibri" w:hAnsi="Calibri"/>
          <w:b/>
          <w:i w:val="0"/>
          <w:color w:val="333333"/>
          <w:sz w:val="20"/>
        </w:rPr>
        <w:t>Étape 3 — Choisir la police.</w:t>
      </w:r>
      <w:r>
        <w:rPr>
          <w:rFonts w:ascii="Calibri" w:hAnsi="Calibri"/>
          <w:b w:val="0"/>
          <w:i w:val="0"/>
          <w:color w:val="333333"/>
          <w:sz w:val="20"/>
        </w:rPr>
        <w:t xml:space="preserve"> Touchez la police concernée par le paiement. Si le client a plusieurs polices, demandez-lui laquelle — ne devinez pas. L'écran affiche la prime attendue et la prochaine échéance.</w:t>
      </w:r>
    </w:p>
    <w:p>
      <w:r>
        <w:rPr>
          <w:rFonts w:ascii="Calibri" w:hAnsi="Calibri"/>
          <w:b/>
          <w:i w:val="0"/>
          <w:color w:val="333333"/>
          <w:sz w:val="20"/>
        </w:rPr>
        <w:t>Étape 4 — Saisir le montant.</w:t>
      </w:r>
      <w:r>
        <w:rPr>
          <w:rFonts w:ascii="Calibri" w:hAnsi="Calibri"/>
          <w:b w:val="0"/>
          <w:i w:val="0"/>
          <w:color w:val="333333"/>
          <w:sz w:val="20"/>
        </w:rPr>
        <w:t xml:space="preserve"> Tapez le montant reçu. La prime attendue est proposée ; vous pouvez la modifier si le client paie un montant différent.</w:t>
      </w:r>
    </w:p>
    <w:p>
      <w:r>
        <w:rPr>
          <w:rFonts w:ascii="Calibri" w:hAnsi="Calibri"/>
          <w:b/>
          <w:i w:val="0"/>
          <w:color w:val="333333"/>
          <w:sz w:val="20"/>
        </w:rPr>
        <w:t>Étape 5 — Choisir le mode de paiement.</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Mode</w:t>
            </w:r>
          </w:p>
        </w:tc>
        <w:tc>
          <w:tcPr>
            <w:tcW w:type="dxa" w:w="4873"/>
            <w:shd w:val="clear" w:fill="1B3A5C"/>
          </w:tcPr>
          <w:p>
            <w:pPr>
              <w:spacing w:before="60" w:after="60"/>
            </w:pPr>
            <w:r>
              <w:rPr>
                <w:rFonts w:ascii="Calibri" w:hAnsi="Calibri"/>
                <w:b/>
                <w:color w:val="FFFFFF"/>
                <w:sz w:val="17"/>
              </w:rPr>
              <w:t>Ce qui se passe</w:t>
            </w:r>
          </w:p>
        </w:tc>
      </w:tr>
      <w:tr>
        <w:tc>
          <w:tcPr>
            <w:tcW w:type="dxa" w:w="4873"/>
          </w:tcPr>
          <w:p>
            <w:pPr>
              <w:spacing w:before="40" w:after="40"/>
            </w:pPr>
            <w:r>
              <w:rPr>
                <w:rFonts w:ascii="Calibri" w:hAnsi="Calibri"/>
                <w:b/>
                <w:i w:val="0"/>
                <w:color w:val="333333"/>
                <w:sz w:val="17"/>
              </w:rPr>
              <w:t>Espèces</w:t>
            </w:r>
          </w:p>
        </w:tc>
        <w:tc>
          <w:tcPr>
            <w:tcW w:type="dxa" w:w="4873"/>
          </w:tcPr>
          <w:p>
            <w:pPr>
              <w:spacing w:before="40" w:after="40"/>
            </w:pPr>
            <w:r>
              <w:rPr>
                <w:rFonts w:ascii="Calibri" w:hAnsi="Calibri"/>
                <w:b w:val="0"/>
                <w:i w:val="0"/>
                <w:color w:val="333333"/>
                <w:sz w:val="17"/>
              </w:rPr>
              <w:t xml:space="preserve">Vous prenez l'argent. </w:t>
            </w:r>
            <w:r>
              <w:rPr>
                <w:rFonts w:ascii="Calibri" w:hAnsi="Calibri"/>
                <w:b/>
                <w:i w:val="0"/>
                <w:color w:val="333333"/>
                <w:sz w:val="17"/>
              </w:rPr>
              <w:t>Cela s'impute sur votre plafond.</w:t>
            </w:r>
          </w:p>
        </w:tc>
      </w:tr>
      <w:tr>
        <w:tc>
          <w:tcPr>
            <w:tcW w:type="dxa" w:w="4873"/>
            <w:shd w:val="clear" w:fill="F2F6FA"/>
          </w:tcPr>
          <w:p>
            <w:pPr>
              <w:spacing w:before="40" w:after="40"/>
            </w:pPr>
            <w:r>
              <w:rPr>
                <w:rFonts w:ascii="Calibri" w:hAnsi="Calibri"/>
                <w:b/>
                <w:i w:val="0"/>
                <w:color w:val="333333"/>
                <w:sz w:val="17"/>
              </w:rPr>
              <w:t>Mobile Money</w:t>
            </w:r>
          </w:p>
        </w:tc>
        <w:tc>
          <w:tcPr>
            <w:tcW w:type="dxa" w:w="4873"/>
            <w:shd w:val="clear" w:fill="F2F6FA"/>
          </w:tcPr>
          <w:p>
            <w:pPr>
              <w:spacing w:before="40" w:after="40"/>
            </w:pPr>
            <w:r>
              <w:rPr>
                <w:rFonts w:ascii="Calibri" w:hAnsi="Calibri"/>
                <w:b w:val="0"/>
                <w:i w:val="0"/>
                <w:color w:val="333333"/>
                <w:sz w:val="17"/>
              </w:rPr>
              <w:t xml:space="preserve">Saisissez le numéro du client. </w:t>
            </w:r>
            <w:r>
              <w:rPr>
                <w:rFonts w:ascii="Calibri" w:hAnsi="Calibri"/>
                <w:b/>
                <w:i w:val="0"/>
                <w:color w:val="333333"/>
                <w:sz w:val="17"/>
              </w:rPr>
              <w:t>Le client reçoit une invite sur son propre téléphone et y saisit son propre code.</w:t>
            </w:r>
            <w:r>
              <w:rPr>
                <w:rFonts w:ascii="Calibri" w:hAnsi="Calibri"/>
                <w:b w:val="0"/>
                <w:i w:val="0"/>
                <w:color w:val="333333"/>
                <w:sz w:val="17"/>
              </w:rPr>
              <w:t xml:space="preserve"> Attendez la confirmation sur votre écran. </w:t>
            </w:r>
            <w:r>
              <w:rPr>
                <w:rFonts w:ascii="Calibri" w:hAnsi="Calibri"/>
                <w:b/>
                <w:i w:val="0"/>
                <w:color w:val="333333"/>
                <w:sz w:val="17"/>
              </w:rPr>
              <w:t>Cela ne s'impute pas sur votre plafond</w:t>
            </w:r>
            <w:r>
              <w:rPr>
                <w:rFonts w:ascii="Calibri" w:hAnsi="Calibri"/>
                <w:b w:val="0"/>
                <w:i w:val="0"/>
                <w:color w:val="333333"/>
                <w:sz w:val="17"/>
              </w:rPr>
              <w:t xml:space="preserve"> — l'argent va directement à SUNU</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Ne demandez jamais à un client son code Mobile Money, et ne le saisissez jamais vous-même.</w:t>
      </w:r>
      <w:r>
        <w:rPr>
          <w:rFonts w:ascii="Calibri" w:hAnsi="Calibri"/>
          <w:b w:val="0"/>
          <w:i w:val="0"/>
          <w:color w:val="333333"/>
          <w:sz w:val="19"/>
        </w:rPr>
        <w:t xml:space="preserve"> Le client le saisit sur son propre appareil. Quiconque demande ce code commet une fraude.</w:t>
      </w:r>
    </w:p>
    <w:p>
      <w:r>
        <w:rPr>
          <w:rFonts w:ascii="Calibri" w:hAnsi="Calibri"/>
          <w:b/>
          <w:i w:val="0"/>
          <w:color w:val="333333"/>
          <w:sz w:val="20"/>
        </w:rPr>
        <w:t>Étape 6 — Reçu.</w:t>
      </w:r>
      <w:r>
        <w:rPr>
          <w:rFonts w:ascii="Calibri" w:hAnsi="Calibri"/>
          <w:b w:val="0"/>
          <w:i w:val="0"/>
          <w:color w:val="333333"/>
          <w:sz w:val="20"/>
        </w:rPr>
        <w:t xml:space="preserve"> Le terminal imprime le reçu. </w:t>
      </w:r>
      <w:r>
        <w:rPr>
          <w:rFonts w:ascii="Calibri" w:hAnsi="Calibri"/>
          <w:b/>
          <w:i w:val="0"/>
          <w:color w:val="333333"/>
          <w:sz w:val="20"/>
        </w:rPr>
        <w:t>Remettez-le au client.</w:t>
      </w:r>
      <w:r>
        <w:rPr>
          <w:rFonts w:ascii="Calibri" w:hAnsi="Calibri"/>
          <w:b w:val="0"/>
          <w:i w:val="0"/>
          <w:color w:val="333333"/>
          <w:sz w:val="20"/>
        </w:rPr>
        <w:t xml:space="preserve"> Pour le Mobile Money, le reçu ne s'imprime </w:t>
      </w:r>
      <w:r>
        <w:rPr>
          <w:rFonts w:ascii="Calibri" w:hAnsi="Calibri"/>
          <w:b/>
          <w:i w:val="0"/>
          <w:color w:val="333333"/>
          <w:sz w:val="20"/>
        </w:rPr>
        <w:t>qu'après confirmation du paiement</w:t>
      </w:r>
      <w:r>
        <w:rPr>
          <w:rFonts w:ascii="Calibri" w:hAnsi="Calibri"/>
          <w:b w:val="0"/>
          <w:i w:val="0"/>
          <w:color w:val="333333"/>
          <w:sz w:val="20"/>
        </w:rPr>
        <w:t xml:space="preserve"> — s'il n'est pas confirmé, pas de reçu, et aucun argent n'a bougé.</w:t>
      </w:r>
    </w:p>
    <w:p>
      <w:pPr>
        <w:pStyle w:val="Heading2"/>
        <w:spacing w:before="280" w:after="80"/>
        <w:keepNext/>
      </w:pPr>
      <w:bookmarkStart w:id="109" w:name="_Toc_s008"/>
      <w:r>
        <w:rPr>
          <w:rFonts w:ascii="Calibri" w:hAnsi="Calibri"/>
          <w:b/>
          <w:color w:val="1B3A5C"/>
          <w:sz w:val="24"/>
        </w:rPr>
        <w:t>A.6 Réimprimer un reçu</w:t>
      </w:r>
      <w:bookmarkEnd w:id="109"/>
    </w:p>
    <w:p>
      <w:r>
        <w:rPr>
          <w:rFonts w:ascii="Calibri" w:hAnsi="Calibri"/>
          <w:b/>
          <w:i w:val="0"/>
          <w:color w:val="333333"/>
          <w:sz w:val="20"/>
        </w:rPr>
        <w:t>Ma journée → trouvez l'encaissement → Réimprimer.</w:t>
      </w:r>
      <w:r>
        <w:rPr>
          <w:rFonts w:ascii="Calibri" w:hAnsi="Calibri"/>
          <w:b w:val="0"/>
          <w:i w:val="0"/>
          <w:color w:val="333333"/>
          <w:sz w:val="20"/>
        </w:rPr>
        <w:t xml:space="preserve"> La copie porte la mention </w:t>
      </w:r>
      <w:r>
        <w:rPr>
          <w:rFonts w:ascii="Calibri" w:hAnsi="Calibri"/>
          <w:b/>
          <w:i w:val="0"/>
          <w:color w:val="333333"/>
          <w:sz w:val="20"/>
        </w:rPr>
        <w:t>DUPLICATA</w:t>
      </w:r>
      <w:r>
        <w:rPr>
          <w:rFonts w:ascii="Calibri" w:hAnsi="Calibri"/>
          <w:b w:val="0"/>
          <w:i w:val="0"/>
          <w:color w:val="333333"/>
          <w:sz w:val="20"/>
        </w:rPr>
        <w:t>. Chaque réimpression est enregistrée. Utilisez-la lorsque l'imprimante se bloque ou que le papier se déchire — pas pour produire un second « original ».</w:t>
      </w:r>
    </w:p>
    <w:p>
      <w:pPr>
        <w:pStyle w:val="Heading2"/>
        <w:spacing w:before="280" w:after="80"/>
        <w:keepNext/>
      </w:pPr>
      <w:bookmarkStart w:id="110" w:name="_Toc_s009"/>
      <w:r>
        <w:rPr>
          <w:rFonts w:ascii="Calibri" w:hAnsi="Calibri"/>
          <w:b/>
          <w:color w:val="1B3A5C"/>
          <w:sz w:val="24"/>
        </w:rPr>
        <w:t>A.7 Suivre votre journée</w:t>
      </w:r>
      <w:bookmarkEnd w:id="110"/>
    </w:p>
    <w:p>
      <w:r>
        <w:rPr>
          <w:rFonts w:ascii="Calibri" w:hAnsi="Calibri"/>
          <w:b/>
          <w:i w:val="0"/>
          <w:color w:val="333333"/>
          <w:sz w:val="20"/>
        </w:rPr>
        <w:t>Ma journée</w:t>
      </w:r>
      <w:r>
        <w:rPr>
          <w:rFonts w:ascii="Calibri" w:hAnsi="Calibri"/>
          <w:b w:val="0"/>
          <w:i w:val="0"/>
          <w:color w:val="333333"/>
          <w:sz w:val="20"/>
        </w:rPr>
        <w:t xml:space="preserve"> affiche : le nombre d'encaissements, le total encaissé, la répartition espèces / Mobile Money, la liste des opérations du jour et les éléments restant à synchroniser.</w:t>
      </w:r>
    </w:p>
    <w:p>
      <w:r>
        <w:rPr>
          <w:rFonts w:ascii="Calibri" w:hAnsi="Calibri"/>
          <w:b w:val="0"/>
          <w:i w:val="0"/>
          <w:color w:val="333333"/>
          <w:sz w:val="20"/>
        </w:rPr>
        <w:t xml:space="preserve">Consultez-la avant de terminer votre journée. </w:t>
      </w:r>
      <w:r>
        <w:rPr>
          <w:rFonts w:ascii="Calibri" w:hAnsi="Calibri"/>
          <w:b/>
          <w:i w:val="0"/>
          <w:color w:val="333333"/>
          <w:sz w:val="20"/>
        </w:rPr>
        <w:t>Les espèces dans votre sacoche doivent être égales au total espèces affiché.</w:t>
      </w:r>
      <w:r>
        <w:rPr>
          <w:rFonts w:ascii="Calibri" w:hAnsi="Calibri"/>
          <w:b w:val="0"/>
          <w:i w:val="0"/>
          <w:color w:val="333333"/>
          <w:sz w:val="20"/>
        </w:rPr>
        <w:t xml:space="preserve"> Si ce n'est pas le cas, ne rentrez pas chez vous sans prévenir votre superviseur.</w:t>
      </w:r>
    </w:p>
    <w:p>
      <w:pPr>
        <w:pStyle w:val="Heading2"/>
        <w:spacing w:before="280" w:after="80"/>
        <w:keepNext/>
      </w:pPr>
      <w:bookmarkStart w:id="111" w:name="_Toc_s010"/>
      <w:r>
        <w:rPr>
          <w:rFonts w:ascii="Calibri" w:hAnsi="Calibri"/>
          <w:b/>
          <w:color w:val="1B3A5C"/>
          <w:sz w:val="24"/>
        </w:rPr>
        <w:t>A.8 Verser (libérer votre plafond)</w:t>
      </w:r>
      <w:bookmarkEnd w:id="111"/>
    </w:p>
    <w:p>
      <w:r>
        <w:rPr>
          <w:rFonts w:ascii="Calibri" w:hAnsi="Calibri"/>
          <w:b w:val="0"/>
          <w:i/>
          <w:color w:val="333333"/>
          <w:sz w:val="20"/>
        </w:rPr>
        <w:t>À faire dès que la barre passe à l'orange, et toujours avant qu'elle ne passe au rouge.</w:t>
      </w:r>
    </w:p>
    <w:p>
      <w:r>
        <w:rPr>
          <w:rFonts w:ascii="Calibri" w:hAnsi="Calibri"/>
          <w:b/>
          <w:i w:val="0"/>
          <w:color w:val="333333"/>
          <w:sz w:val="20"/>
        </w:rPr>
        <w:t>Étape 1.</w:t>
      </w:r>
      <w:r>
        <w:rPr>
          <w:rFonts w:ascii="Calibri" w:hAnsi="Calibri"/>
          <w:b w:val="0"/>
          <w:i w:val="0"/>
          <w:color w:val="333333"/>
          <w:sz w:val="20"/>
        </w:rPr>
        <w:t xml:space="preserve"> Déposez physiquement l'argent : soit à la banque sur le compte SUNU désigné, soit à une caisse SUNU.</w:t>
      </w:r>
    </w:p>
    <w:p>
      <w:r>
        <w:rPr>
          <w:rFonts w:ascii="Calibri" w:hAnsi="Calibri"/>
          <w:b/>
          <w:i w:val="0"/>
          <w:color w:val="333333"/>
          <w:sz w:val="20"/>
        </w:rPr>
        <w:t>Étape 2.</w:t>
      </w:r>
      <w:r>
        <w:rPr>
          <w:rFonts w:ascii="Calibri" w:hAnsi="Calibri"/>
          <w:b w:val="0"/>
          <w:i w:val="0"/>
          <w:color w:val="333333"/>
          <w:sz w:val="20"/>
        </w:rPr>
        <w:t xml:space="preserve"> Sur le terminal : </w:t>
      </w:r>
      <w:r>
        <w:rPr>
          <w:rFonts w:ascii="Calibri" w:hAnsi="Calibri"/>
          <w:b/>
          <w:i w:val="0"/>
          <w:color w:val="333333"/>
          <w:sz w:val="20"/>
        </w:rPr>
        <w:t>Verser</w:t>
      </w:r>
      <w:r>
        <w:rPr>
          <w:rFonts w:ascii="Calibri" w:hAnsi="Calibri"/>
          <w:b w:val="0"/>
          <w:i w:val="0"/>
          <w:color w:val="333333"/>
          <w:sz w:val="20"/>
        </w:rPr>
        <w:t xml:space="preserve"> →</w:t>
      </w:r>
    </w:p>
    <w:p>
      <w:pPr>
        <w:spacing w:after="40"/>
        <w:ind w:left="312" w:hanging="198"/>
      </w:pPr>
      <w:r>
        <w:rPr>
          <w:rFonts w:ascii="Calibri" w:hAnsi="Calibri"/>
          <w:b w:val="0"/>
          <w:color w:val="2C5F8A"/>
          <w:sz w:val="20"/>
        </w:rPr>
        <w:t xml:space="preserve">•  </w:t>
      </w:r>
      <w:r>
        <w:rPr>
          <w:rFonts w:ascii="Calibri" w:hAnsi="Calibri"/>
          <w:b w:val="0"/>
          <w:i w:val="0"/>
          <w:color w:val="333333"/>
          <w:sz w:val="20"/>
        </w:rPr>
        <w:t>montant déposé ;</w:t>
      </w:r>
    </w:p>
    <w:p>
      <w:pPr>
        <w:spacing w:after="40"/>
        <w:ind w:left="312" w:hanging="198"/>
      </w:pPr>
      <w:r>
        <w:rPr>
          <w:rFonts w:ascii="Calibri" w:hAnsi="Calibri"/>
          <w:b w:val="0"/>
          <w:color w:val="2C5F8A"/>
          <w:sz w:val="20"/>
        </w:rPr>
        <w:t xml:space="preserve">•  </w:t>
      </w:r>
      <w:r>
        <w:rPr>
          <w:rFonts w:ascii="Calibri" w:hAnsi="Calibri"/>
          <w:b w:val="0"/>
          <w:i w:val="0"/>
          <w:color w:val="333333"/>
          <w:sz w:val="20"/>
        </w:rPr>
        <w:t>mode (dépôt bancaire / caisse) ;</w:t>
      </w:r>
    </w:p>
    <w:p>
      <w:pPr>
        <w:spacing w:after="40"/>
        <w:ind w:left="312" w:hanging="198"/>
      </w:pPr>
      <w:r>
        <w:rPr>
          <w:rFonts w:ascii="Calibri" w:hAnsi="Calibri"/>
          <w:b w:val="0"/>
          <w:color w:val="2C5F8A"/>
          <w:sz w:val="20"/>
        </w:rPr>
        <w:t xml:space="preserve">•  </w:t>
      </w:r>
      <w:r>
        <w:rPr>
          <w:rFonts w:ascii="Calibri" w:hAnsi="Calibri"/>
          <w:b w:val="0"/>
          <w:i w:val="0"/>
          <w:color w:val="333333"/>
          <w:sz w:val="20"/>
        </w:rPr>
        <w:t>référence bancaire ou numéro de bordereau ;</w:t>
      </w:r>
    </w:p>
    <w:p>
      <w:pPr>
        <w:spacing w:after="40"/>
        <w:ind w:left="312" w:hanging="198"/>
      </w:pPr>
      <w:r>
        <w:rPr>
          <w:rFonts w:ascii="Calibri" w:hAnsi="Calibri"/>
          <w:b w:val="0"/>
          <w:color w:val="2C5F8A"/>
          <w:sz w:val="20"/>
        </w:rPr>
        <w:t xml:space="preserve">•  </w:t>
      </w:r>
      <w:r>
        <w:rPr>
          <w:rFonts w:ascii="Calibri" w:hAnsi="Calibri"/>
          <w:b/>
          <w:i w:val="0"/>
          <w:color w:val="333333"/>
          <w:sz w:val="20"/>
        </w:rPr>
        <w:t>photographie du bordereau de dépôt</w:t>
      </w:r>
      <w:r>
        <w:rPr>
          <w:rFonts w:ascii="Calibri" w:hAnsi="Calibri"/>
          <w:b w:val="0"/>
          <w:i w:val="0"/>
          <w:color w:val="333333"/>
          <w:sz w:val="20"/>
        </w:rPr>
        <w:t xml:space="preserve"> (vivement recommandée — elle accélère la confirmation).</w:t>
      </w:r>
    </w:p>
    <w:p>
      <w:r>
        <w:rPr>
          <w:rFonts w:ascii="Calibri" w:hAnsi="Calibri"/>
          <w:b/>
          <w:i w:val="0"/>
          <w:color w:val="333333"/>
          <w:sz w:val="20"/>
        </w:rPr>
        <w:t>Étape 3.</w:t>
      </w:r>
      <w:r>
        <w:rPr>
          <w:rFonts w:ascii="Calibri" w:hAnsi="Calibri"/>
          <w:b w:val="0"/>
          <w:i w:val="0"/>
          <w:color w:val="333333"/>
          <w:sz w:val="20"/>
        </w:rPr>
        <w:t xml:space="preserve"> Validez. Le statut devient </w:t>
      </w:r>
      <w:r>
        <w:rPr>
          <w:rFonts w:ascii="Calibri" w:hAnsi="Calibri"/>
          <w:b/>
          <w:i w:val="0"/>
          <w:color w:val="333333"/>
          <w:sz w:val="20"/>
        </w:rPr>
        <w:t>Déclaré, en attente de confirmation</w:t>
      </w:r>
      <w:r>
        <w:rPr>
          <w:rFonts w:ascii="Calibri" w:hAnsi="Calibri"/>
          <w:b w:val="0"/>
          <w:i w:val="0"/>
          <w:color w:val="333333"/>
          <w:sz w:val="20"/>
        </w:rPr>
        <w:t>.</w:t>
      </w:r>
    </w:p>
    <w:p>
      <w:r>
        <w:rPr>
          <w:rFonts w:ascii="Calibri" w:hAnsi="Calibri"/>
          <w:b/>
          <w:i w:val="0"/>
          <w:color w:val="333333"/>
          <w:sz w:val="20"/>
        </w:rPr>
        <w:t>Étape 4.</w:t>
      </w:r>
      <w:r>
        <w:rPr>
          <w:rFonts w:ascii="Calibri" w:hAnsi="Calibri"/>
          <w:b w:val="0"/>
          <w:i w:val="0"/>
          <w:color w:val="333333"/>
          <w:sz w:val="20"/>
        </w:rPr>
        <w:t xml:space="preserve"> Le superviseur le vérifie au regard du relevé bancaire ou du comptage en caisse et le confirme. Votre solde diminue, la barre repasse au vert et l'encaissement est débloqué. C'est généralement le jour même ; cela dépend du moment où le relevé bancaire est disponible.</w:t>
      </w:r>
    </w:p>
    <w:p>
      <w:pPr>
        <w:spacing w:before="120" w:after="160"/>
        <w:ind w:left="283" w:right="170"/>
        <w:shd w:val="clear" w:fill="FBF3E2"/>
        <w:pBdr>
          <w:left w:val="single" w:sz="18" w:space="6" w:color="B8860B"/>
        </w:pBdr>
      </w:pPr>
      <w:r>
        <w:rPr>
          <w:rFonts w:ascii="Calibri" w:hAnsi="Calibri"/>
          <w:b/>
          <w:i w:val="0"/>
          <w:color w:val="333333"/>
          <w:sz w:val="19"/>
        </w:rPr>
        <w:t>Déclarer un versement ne libère pas à lui seul votre plafond.</w:t>
      </w:r>
      <w:r>
        <w:rPr>
          <w:rFonts w:ascii="Calibri" w:hAnsi="Calibri"/>
          <w:b w:val="0"/>
          <w:i w:val="0"/>
          <w:color w:val="333333"/>
          <w:sz w:val="19"/>
        </w:rPr>
        <w:t xml:space="preserve"> Seule la confirmation du superviseur le fait. Versez donc </w:t>
      </w:r>
      <w:r>
        <w:rPr>
          <w:rFonts w:ascii="Calibri" w:hAnsi="Calibri"/>
          <w:b w:val="0"/>
          <w:i/>
          <w:color w:val="333333"/>
          <w:sz w:val="19"/>
        </w:rPr>
        <w:t>avant</w:t>
      </w:r>
      <w:r>
        <w:rPr>
          <w:rFonts w:ascii="Calibri" w:hAnsi="Calibri"/>
          <w:b w:val="0"/>
          <w:i w:val="0"/>
          <w:color w:val="333333"/>
          <w:sz w:val="19"/>
        </w:rPr>
        <w:t xml:space="preserve"> d'être bloqué, pas après.</w:t>
      </w:r>
    </w:p>
    <w:p>
      <w:pPr>
        <w:pStyle w:val="Heading2"/>
        <w:spacing w:before="280" w:after="80"/>
        <w:keepNext/>
      </w:pPr>
      <w:bookmarkStart w:id="112" w:name="_Toc_s011"/>
      <w:r>
        <w:rPr>
          <w:rFonts w:ascii="Calibri" w:hAnsi="Calibri"/>
          <w:b/>
          <w:color w:val="1B3A5C"/>
          <w:sz w:val="24"/>
        </w:rPr>
        <w:t>A.9 Travailler sans réseau</w:t>
      </w:r>
      <w:bookmarkEnd w:id="112"/>
    </w:p>
    <w:p>
      <w:r>
        <w:rPr>
          <w:rFonts w:ascii="Calibri" w:hAnsi="Calibri"/>
          <w:b w:val="0"/>
          <w:i w:val="0"/>
          <w:color w:val="333333"/>
          <w:sz w:val="20"/>
        </w:rPr>
        <w:t>Tout ce qui suit fonctionne hors ligne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Fonctionne hors ligne</w:t>
            </w:r>
          </w:p>
        </w:tc>
        <w:tc>
          <w:tcPr>
            <w:tcW w:type="dxa" w:w="4873"/>
            <w:shd w:val="clear" w:fill="1B3A5C"/>
          </w:tcPr>
          <w:p>
            <w:pPr>
              <w:spacing w:before="60" w:after="60"/>
            </w:pPr>
            <w:r>
              <w:rPr>
                <w:rFonts w:ascii="Calibri" w:hAnsi="Calibri"/>
                <w:b/>
                <w:color w:val="FFFFFF"/>
                <w:sz w:val="17"/>
              </w:rPr>
              <w:t>Nécessite le réseau</w:t>
            </w:r>
          </w:p>
        </w:tc>
      </w:tr>
      <w:tr>
        <w:tc>
          <w:tcPr>
            <w:tcW w:type="dxa" w:w="4873"/>
          </w:tcPr>
          <w:p>
            <w:pPr>
              <w:spacing w:before="40" w:after="40"/>
            </w:pPr>
            <w:r>
              <w:rPr>
                <w:rFonts w:ascii="Calibri" w:hAnsi="Calibri"/>
                <w:b w:val="0"/>
                <w:i w:val="0"/>
                <w:color w:val="333333"/>
                <w:sz w:val="17"/>
              </w:rPr>
              <w:t>Se connecter (dans la période hors ligne suivant votre dernière connexion en ligne)</w:t>
            </w:r>
          </w:p>
        </w:tc>
        <w:tc>
          <w:tcPr>
            <w:tcW w:type="dxa" w:w="4873"/>
          </w:tcPr>
          <w:p>
            <w:pPr>
              <w:spacing w:before="40" w:after="40"/>
            </w:pPr>
            <w:r>
              <w:rPr>
                <w:rFonts w:ascii="Calibri" w:hAnsi="Calibri"/>
                <w:b w:val="0"/>
                <w:i w:val="0"/>
                <w:color w:val="333333"/>
                <w:sz w:val="17"/>
              </w:rPr>
              <w:t>La toute première connexion sur un terminal neuf</w:t>
            </w:r>
          </w:p>
        </w:tc>
      </w:tr>
      <w:tr>
        <w:tc>
          <w:tcPr>
            <w:tcW w:type="dxa" w:w="4873"/>
            <w:shd w:val="clear" w:fill="F2F6FA"/>
          </w:tcPr>
          <w:p>
            <w:pPr>
              <w:spacing w:before="40" w:after="40"/>
            </w:pPr>
            <w:r>
              <w:rPr>
                <w:rFonts w:ascii="Calibri" w:hAnsi="Calibri"/>
                <w:b w:val="0"/>
                <w:i w:val="0"/>
                <w:color w:val="333333"/>
                <w:sz w:val="17"/>
              </w:rPr>
              <w:t>Saisie complète d'une souscription, photos, GPS</w:t>
            </w:r>
          </w:p>
        </w:tc>
        <w:tc>
          <w:tcPr>
            <w:tcW w:type="dxa" w:w="4873"/>
            <w:shd w:val="clear" w:fill="F2F6FA"/>
          </w:tcPr>
          <w:p>
            <w:pPr>
              <w:spacing w:before="40" w:after="40"/>
            </w:pPr>
            <w:r>
              <w:rPr>
                <w:rFonts w:ascii="Calibri" w:hAnsi="Calibri"/>
                <w:b w:val="0"/>
                <w:i w:val="0"/>
                <w:color w:val="333333"/>
                <w:sz w:val="17"/>
              </w:rPr>
              <w:t>Rechercher un client absent de votre cache local</w:t>
            </w:r>
          </w:p>
        </w:tc>
      </w:tr>
      <w:tr>
        <w:tc>
          <w:tcPr>
            <w:tcW w:type="dxa" w:w="4873"/>
          </w:tcPr>
          <w:p>
            <w:pPr>
              <w:spacing w:before="40" w:after="40"/>
            </w:pPr>
            <w:r>
              <w:rPr>
                <w:rFonts w:ascii="Calibri" w:hAnsi="Calibri"/>
                <w:b w:val="0"/>
                <w:i w:val="0"/>
                <w:color w:val="333333"/>
                <w:sz w:val="17"/>
              </w:rPr>
              <w:t>Encaisser depuis une carte ou un QR (client en cache)</w:t>
            </w:r>
          </w:p>
        </w:tc>
        <w:tc>
          <w:tcPr>
            <w:tcW w:type="dxa" w:w="4873"/>
          </w:tcPr>
          <w:p>
            <w:pPr>
              <w:spacing w:before="40" w:after="40"/>
            </w:pPr>
            <w:r>
              <w:rPr>
                <w:rFonts w:ascii="Calibri" w:hAnsi="Calibri"/>
                <w:b w:val="0"/>
                <w:i w:val="0"/>
                <w:color w:val="333333"/>
                <w:sz w:val="17"/>
              </w:rPr>
              <w:t>Les paiements Mobile Money</w:t>
            </w:r>
          </w:p>
        </w:tc>
      </w:tr>
      <w:tr>
        <w:tc>
          <w:tcPr>
            <w:tcW w:type="dxa" w:w="4873"/>
            <w:shd w:val="clear" w:fill="F2F6FA"/>
          </w:tcPr>
          <w:p>
            <w:pPr>
              <w:spacing w:before="40" w:after="40"/>
            </w:pPr>
            <w:r>
              <w:rPr>
                <w:rFonts w:ascii="Calibri" w:hAnsi="Calibri"/>
                <w:b w:val="0"/>
                <w:i w:val="0"/>
                <w:color w:val="333333"/>
                <w:sz w:val="17"/>
              </w:rPr>
              <w:t>Imprimer les reçus</w:t>
            </w:r>
          </w:p>
        </w:tc>
        <w:tc>
          <w:tcPr>
            <w:tcW w:type="dxa" w:w="4873"/>
            <w:shd w:val="clear" w:fill="F2F6FA"/>
          </w:tcPr>
          <w:p>
            <w:pPr>
              <w:spacing w:before="40" w:after="40"/>
            </w:pPr>
            <w:r>
              <w:rPr>
                <w:rFonts w:ascii="Calibri" w:hAnsi="Calibri"/>
                <w:b w:val="0"/>
                <w:i w:val="0"/>
                <w:color w:val="333333"/>
                <w:sz w:val="17"/>
              </w:rPr>
              <w:t>Confirmer un versement</w:t>
            </w:r>
          </w:p>
        </w:tc>
      </w:tr>
      <w:tr>
        <w:tc>
          <w:tcPr>
            <w:tcW w:type="dxa" w:w="4873"/>
          </w:tcPr>
          <w:p>
            <w:pPr>
              <w:spacing w:before="40" w:after="40"/>
            </w:pPr>
            <w:r>
              <w:rPr>
                <w:rFonts w:ascii="Calibri" w:hAnsi="Calibri"/>
                <w:b w:val="0"/>
                <w:i w:val="0"/>
                <w:color w:val="333333"/>
                <w:sz w:val="17"/>
              </w:rPr>
              <w:t>Consulter votre journée</w:t>
            </w:r>
          </w:p>
        </w:tc>
        <w:tc>
          <w:tcPr>
            <w:tcW w:type="dxa" w:w="4873"/>
          </w:tcPr>
          <w:p>
            <w:pPr>
              <w:spacing w:before="40" w:after="40"/>
            </w:pPr>
          </w:p>
        </w:tc>
      </w:tr>
    </w:tbl>
    <w:p>
      <w:pPr>
        <w:spacing w:after="40"/>
      </w:pPr>
    </w:p>
    <w:p>
      <w:r>
        <w:rPr>
          <w:rFonts w:ascii="Calibri" w:hAnsi="Calibri"/>
          <w:b w:val="0"/>
          <w:i w:val="0"/>
          <w:color w:val="333333"/>
          <w:sz w:val="20"/>
        </w:rPr>
        <w:t xml:space="preserve">Le compteur ⟳ indique ce qui est en attente. Dès que vous retrouvez du réseau, tout part automatiquement. </w:t>
      </w:r>
      <w:r>
        <w:rPr>
          <w:rFonts w:ascii="Calibri" w:hAnsi="Calibri"/>
          <w:b/>
          <w:i w:val="0"/>
          <w:color w:val="333333"/>
          <w:sz w:val="20"/>
        </w:rPr>
        <w:t>Ne réinstallez pas l'application et n'effacez pas les données de l'application tant que des éléments sont en attente</w:t>
      </w:r>
      <w:r>
        <w:rPr>
          <w:rFonts w:ascii="Calibri" w:hAnsi="Calibri"/>
          <w:b w:val="0"/>
          <w:i w:val="0"/>
          <w:color w:val="333333"/>
          <w:sz w:val="20"/>
        </w:rPr>
        <w:t xml:space="preserve"> — vous détruiriez des encaissements qui ne sont pas encore parvenus au back-office. Si le compteur refuse de se vider pendant plus d'une journée, appelez le support.</w:t>
      </w:r>
    </w:p>
    <w:p>
      <w:pPr>
        <w:pStyle w:val="Heading2"/>
        <w:spacing w:before="280" w:after="80"/>
        <w:keepNext/>
      </w:pPr>
      <w:bookmarkStart w:id="113" w:name="_Toc_s012"/>
      <w:r>
        <w:rPr>
          <w:rFonts w:ascii="Calibri" w:hAnsi="Calibri"/>
          <w:b/>
          <w:color w:val="1B3A5C"/>
          <w:sz w:val="24"/>
        </w:rPr>
        <w:t>A.10 Ce que vous ne devez jamais faire</w:t>
      </w:r>
      <w:bookmarkEnd w:id="113"/>
    </w:p>
    <w:p>
      <w:pPr>
        <w:spacing w:after="40"/>
        <w:ind w:left="312" w:hanging="198"/>
      </w:pPr>
      <w:r>
        <w:rPr>
          <w:rFonts w:ascii="Calibri" w:hAnsi="Calibri"/>
          <w:b w:val="0"/>
          <w:color w:val="2C5F8A"/>
          <w:sz w:val="20"/>
        </w:rPr>
        <w:t xml:space="preserve">•  </w:t>
      </w:r>
      <w:r>
        <w:rPr>
          <w:rFonts w:ascii="Calibri" w:hAnsi="Calibri"/>
          <w:b w:val="0"/>
          <w:i w:val="0"/>
          <w:color w:val="333333"/>
          <w:sz w:val="20"/>
        </w:rPr>
        <w:t>Ne jamais encaisser d'argent sans imprimer de reçu.</w:t>
      </w:r>
    </w:p>
    <w:p>
      <w:pPr>
        <w:spacing w:after="40"/>
        <w:ind w:left="312" w:hanging="198"/>
      </w:pPr>
      <w:r>
        <w:rPr>
          <w:rFonts w:ascii="Calibri" w:hAnsi="Calibri"/>
          <w:b w:val="0"/>
          <w:color w:val="2C5F8A"/>
          <w:sz w:val="20"/>
        </w:rPr>
        <w:t xml:space="preserve">•  </w:t>
      </w:r>
      <w:r>
        <w:rPr>
          <w:rFonts w:ascii="Calibri" w:hAnsi="Calibri"/>
          <w:b w:val="0"/>
          <w:i w:val="0"/>
          <w:color w:val="333333"/>
          <w:sz w:val="20"/>
        </w:rPr>
        <w:t>Ne jamais garder la carte d'un client.</w:t>
      </w:r>
    </w:p>
    <w:p>
      <w:pPr>
        <w:spacing w:after="40"/>
        <w:ind w:left="312" w:hanging="198"/>
      </w:pPr>
      <w:r>
        <w:rPr>
          <w:rFonts w:ascii="Calibri" w:hAnsi="Calibri"/>
          <w:b w:val="0"/>
          <w:color w:val="2C5F8A"/>
          <w:sz w:val="20"/>
        </w:rPr>
        <w:t xml:space="preserve">•  </w:t>
      </w:r>
      <w:r>
        <w:rPr>
          <w:rFonts w:ascii="Calibri" w:hAnsi="Calibri"/>
          <w:b w:val="0"/>
          <w:i w:val="0"/>
          <w:color w:val="333333"/>
          <w:sz w:val="20"/>
        </w:rPr>
        <w:t>Ne jamais demander le code Mobile Money d'un client.</w:t>
      </w:r>
    </w:p>
    <w:p>
      <w:pPr>
        <w:spacing w:after="40"/>
        <w:ind w:left="312" w:hanging="198"/>
      </w:pPr>
      <w:r>
        <w:rPr>
          <w:rFonts w:ascii="Calibri" w:hAnsi="Calibri"/>
          <w:b w:val="0"/>
          <w:color w:val="2C5F8A"/>
          <w:sz w:val="20"/>
        </w:rPr>
        <w:t xml:space="preserve">•  </w:t>
      </w:r>
      <w:r>
        <w:rPr>
          <w:rFonts w:ascii="Calibri" w:hAnsi="Calibri"/>
          <w:b w:val="0"/>
          <w:i w:val="0"/>
          <w:color w:val="333333"/>
          <w:sz w:val="20"/>
        </w:rPr>
        <w:t>Ne jamais prêter votre terminal ni votre code.</w:t>
      </w:r>
    </w:p>
    <w:p>
      <w:pPr>
        <w:spacing w:after="40"/>
        <w:ind w:left="312" w:hanging="198"/>
      </w:pPr>
      <w:r>
        <w:rPr>
          <w:rFonts w:ascii="Calibri" w:hAnsi="Calibri"/>
          <w:b w:val="0"/>
          <w:color w:val="2C5F8A"/>
          <w:sz w:val="20"/>
        </w:rPr>
        <w:t xml:space="preserve">•  </w:t>
      </w:r>
      <w:r>
        <w:rPr>
          <w:rFonts w:ascii="Calibri" w:hAnsi="Calibri"/>
          <w:b w:val="0"/>
          <w:i w:val="0"/>
          <w:color w:val="333333"/>
          <w:sz w:val="20"/>
        </w:rPr>
        <w:t>Ne jamais dépasser le délai autorisé pour verser.</w:t>
      </w:r>
    </w:p>
    <w:p>
      <w:pPr>
        <w:spacing w:after="40"/>
        <w:ind w:left="312" w:hanging="198"/>
      </w:pPr>
      <w:r>
        <w:rPr>
          <w:rFonts w:ascii="Calibri" w:hAnsi="Calibri"/>
          <w:b w:val="0"/>
          <w:color w:val="2C5F8A"/>
          <w:sz w:val="20"/>
        </w:rPr>
        <w:t xml:space="preserve">•  </w:t>
      </w:r>
      <w:r>
        <w:rPr>
          <w:rFonts w:ascii="Calibri" w:hAnsi="Calibri"/>
          <w:b w:val="0"/>
          <w:i w:val="0"/>
          <w:color w:val="333333"/>
          <w:sz w:val="20"/>
        </w:rPr>
        <w:t>Ne jamais promettre quoi que ce soit à un client au sujet de son contrat — c'est le rôle du back-office, pas le vôtre.</w:t>
      </w:r>
    </w:p>
    <w:p>
      <w:pPr>
        <w:pStyle w:val="Heading2"/>
        <w:spacing w:before="280" w:after="80"/>
        <w:keepNext/>
      </w:pPr>
      <w:bookmarkStart w:id="114" w:name="_Toc_s013"/>
      <w:r>
        <w:rPr>
          <w:rFonts w:ascii="Calibri" w:hAnsi="Calibri"/>
          <w:b/>
          <w:color w:val="1B3A5C"/>
          <w:sz w:val="24"/>
        </w:rPr>
        <w:t>A.11 En cas de problème</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Situation</w:t>
            </w:r>
          </w:p>
        </w:tc>
        <w:tc>
          <w:tcPr>
            <w:tcW w:type="dxa" w:w="4873"/>
            <w:shd w:val="clear" w:fill="1B3A5C"/>
          </w:tcPr>
          <w:p>
            <w:pPr>
              <w:spacing w:before="60" w:after="60"/>
            </w:pPr>
            <w:r>
              <w:rPr>
                <w:rFonts w:ascii="Calibri" w:hAnsi="Calibri"/>
                <w:b/>
                <w:color w:val="FFFFFF"/>
                <w:sz w:val="17"/>
              </w:rPr>
              <w:t>Que faire</w:t>
            </w:r>
          </w:p>
        </w:tc>
      </w:tr>
      <w:tr>
        <w:tc>
          <w:tcPr>
            <w:tcW w:type="dxa" w:w="4873"/>
          </w:tcPr>
          <w:p>
            <w:pPr>
              <w:spacing w:before="40" w:after="40"/>
            </w:pPr>
            <w:r>
              <w:rPr>
                <w:rFonts w:ascii="Calibri" w:hAnsi="Calibri"/>
                <w:b w:val="0"/>
                <w:i w:val="0"/>
                <w:color w:val="333333"/>
                <w:sz w:val="17"/>
              </w:rPr>
              <w:t>Terminal perdu ou volé</w:t>
            </w:r>
          </w:p>
        </w:tc>
        <w:tc>
          <w:tcPr>
            <w:tcW w:type="dxa" w:w="4873"/>
          </w:tcPr>
          <w:p>
            <w:pPr>
              <w:spacing w:before="40" w:after="40"/>
            </w:pPr>
            <w:r>
              <w:rPr>
                <w:rFonts w:ascii="Calibri" w:hAnsi="Calibri"/>
                <w:b/>
                <w:i w:val="0"/>
                <w:color w:val="333333"/>
                <w:sz w:val="17"/>
              </w:rPr>
              <w:t>Appelez immédiatement votre superviseur.</w:t>
            </w:r>
            <w:r>
              <w:rPr>
                <w:rFonts w:ascii="Calibri" w:hAnsi="Calibri"/>
                <w:b w:val="0"/>
                <w:i w:val="0"/>
                <w:color w:val="333333"/>
                <w:sz w:val="17"/>
              </w:rPr>
              <w:t xml:space="preserve"> Le compte est désactivé à distance. Il n'y a aucune espèce sur l'appareil</w:t>
            </w:r>
          </w:p>
        </w:tc>
      </w:tr>
      <w:tr>
        <w:tc>
          <w:tcPr>
            <w:tcW w:type="dxa" w:w="4873"/>
            <w:shd w:val="clear" w:fill="F2F6FA"/>
          </w:tcPr>
          <w:p>
            <w:pPr>
              <w:spacing w:before="40" w:after="40"/>
            </w:pPr>
            <w:r>
              <w:rPr>
                <w:rFonts w:ascii="Calibri" w:hAnsi="Calibri"/>
                <w:b w:val="0"/>
                <w:i w:val="0"/>
                <w:color w:val="333333"/>
                <w:sz w:val="17"/>
              </w:rPr>
              <w:t>Terminal cassé</w:t>
            </w:r>
          </w:p>
        </w:tc>
        <w:tc>
          <w:tcPr>
            <w:tcW w:type="dxa" w:w="4873"/>
            <w:shd w:val="clear" w:fill="F2F6FA"/>
          </w:tcPr>
          <w:p>
            <w:pPr>
              <w:spacing w:before="40" w:after="40"/>
            </w:pPr>
            <w:r>
              <w:rPr>
                <w:rFonts w:ascii="Calibri" w:hAnsi="Calibri"/>
                <w:b w:val="0"/>
                <w:i w:val="0"/>
                <w:color w:val="333333"/>
                <w:sz w:val="17"/>
              </w:rPr>
              <w:t>Signalez-le ; un terminal de secours vous est affecté. Les encaissements non encore envoyés sont récupérés si l'appareil est réparé</w:t>
            </w:r>
          </w:p>
        </w:tc>
      </w:tr>
      <w:tr>
        <w:tc>
          <w:tcPr>
            <w:tcW w:type="dxa" w:w="4873"/>
          </w:tcPr>
          <w:p>
            <w:pPr>
              <w:spacing w:before="40" w:after="40"/>
            </w:pPr>
            <w:r>
              <w:rPr>
                <w:rFonts w:ascii="Calibri" w:hAnsi="Calibri"/>
                <w:b w:val="0"/>
                <w:i w:val="0"/>
                <w:color w:val="333333"/>
                <w:sz w:val="17"/>
              </w:rPr>
              <w:t>Carte illisible</w:t>
            </w:r>
          </w:p>
        </w:tc>
        <w:tc>
          <w:tcPr>
            <w:tcW w:type="dxa" w:w="4873"/>
          </w:tcPr>
          <w:p>
            <w:pPr>
              <w:spacing w:before="40" w:after="40"/>
            </w:pPr>
            <w:r>
              <w:rPr>
                <w:rFonts w:ascii="Calibri" w:hAnsi="Calibri"/>
                <w:b w:val="0"/>
                <w:i w:val="0"/>
                <w:color w:val="333333"/>
                <w:sz w:val="17"/>
              </w:rPr>
              <w:t>Utilisez la recherche manuelle ; signalez la carte pour qu'un remplacement soit émis</w:t>
            </w:r>
          </w:p>
        </w:tc>
      </w:tr>
      <w:tr>
        <w:tc>
          <w:tcPr>
            <w:tcW w:type="dxa" w:w="4873"/>
            <w:shd w:val="clear" w:fill="F2F6FA"/>
          </w:tcPr>
          <w:p>
            <w:pPr>
              <w:spacing w:before="40" w:after="40"/>
            </w:pPr>
            <w:r>
              <w:rPr>
                <w:rFonts w:ascii="Calibri" w:hAnsi="Calibri"/>
                <w:b w:val="0"/>
                <w:i w:val="0"/>
                <w:color w:val="333333"/>
                <w:sz w:val="17"/>
              </w:rPr>
              <w:t>Le client conteste un paiement</w:t>
            </w:r>
          </w:p>
        </w:tc>
        <w:tc>
          <w:tcPr>
            <w:tcW w:type="dxa" w:w="4873"/>
            <w:shd w:val="clear" w:fill="F2F6FA"/>
          </w:tcPr>
          <w:p>
            <w:pPr>
              <w:spacing w:before="40" w:after="40"/>
            </w:pPr>
            <w:r>
              <w:rPr>
                <w:rFonts w:ascii="Calibri" w:hAnsi="Calibri"/>
                <w:b w:val="0"/>
                <w:i w:val="0"/>
                <w:color w:val="333333"/>
                <w:sz w:val="17"/>
              </w:rPr>
              <w:t>Réimprimez le reçu, notez la référence, renvoyez au back-office. Ne remboursez pas de votre poche</w:t>
            </w:r>
          </w:p>
        </w:tc>
      </w:tr>
      <w:tr>
        <w:tc>
          <w:tcPr>
            <w:tcW w:type="dxa" w:w="4873"/>
          </w:tcPr>
          <w:p>
            <w:pPr>
              <w:spacing w:before="40" w:after="40"/>
            </w:pPr>
            <w:r>
              <w:rPr>
                <w:rFonts w:ascii="Calibri" w:hAnsi="Calibri"/>
                <w:b w:val="0"/>
                <w:i w:val="0"/>
                <w:color w:val="333333"/>
                <w:sz w:val="17"/>
              </w:rPr>
              <w:t>Argent encaissé mais le client est parti avant l'impression du reçu</w:t>
            </w:r>
          </w:p>
        </w:tc>
        <w:tc>
          <w:tcPr>
            <w:tcW w:type="dxa" w:w="4873"/>
          </w:tcPr>
          <w:p>
            <w:pPr>
              <w:spacing w:before="40" w:after="40"/>
            </w:pPr>
            <w:r>
              <w:rPr>
                <w:rFonts w:ascii="Calibri" w:hAnsi="Calibri"/>
                <w:b w:val="0"/>
                <w:i w:val="0"/>
                <w:color w:val="333333"/>
                <w:sz w:val="17"/>
              </w:rPr>
              <w:t xml:space="preserve">Notez la référence, appelez le superviseur le jour même. </w:t>
            </w:r>
            <w:r>
              <w:rPr>
                <w:rFonts w:ascii="Calibri" w:hAnsi="Calibri"/>
                <w:b/>
                <w:i w:val="0"/>
                <w:color w:val="333333"/>
                <w:sz w:val="17"/>
              </w:rPr>
              <w:t>Ne supprimez rien</w:t>
            </w:r>
          </w:p>
        </w:tc>
      </w:tr>
      <w:tr>
        <w:tc>
          <w:tcPr>
            <w:tcW w:type="dxa" w:w="4873"/>
            <w:shd w:val="clear" w:fill="F2F6FA"/>
          </w:tcPr>
          <w:p>
            <w:pPr>
              <w:spacing w:before="40" w:after="40"/>
            </w:pPr>
            <w:r>
              <w:rPr>
                <w:rFonts w:ascii="Calibri" w:hAnsi="Calibri"/>
                <w:b w:val="0"/>
                <w:i w:val="0"/>
                <w:color w:val="333333"/>
                <w:sz w:val="17"/>
              </w:rPr>
              <w:t>Montant erroné saisi</w:t>
            </w:r>
          </w:p>
        </w:tc>
        <w:tc>
          <w:tcPr>
            <w:tcW w:type="dxa" w:w="4873"/>
            <w:shd w:val="clear" w:fill="F2F6FA"/>
          </w:tcPr>
          <w:p>
            <w:pPr>
              <w:spacing w:before="40" w:after="40"/>
            </w:pPr>
            <w:r>
              <w:rPr>
                <w:rFonts w:ascii="Calibri" w:hAnsi="Calibri"/>
                <w:b w:val="0"/>
                <w:i w:val="0"/>
                <w:color w:val="333333"/>
                <w:sz w:val="17"/>
              </w:rPr>
              <w:t>N'essayez pas de le corriger vous-même. Signalez-le : le back-office établit une écriture de correction</w:t>
            </w:r>
          </w:p>
        </w:tc>
      </w:tr>
    </w:tbl>
    <w:p>
      <w:pPr>
        <w:spacing w:after="40"/>
      </w:pPr>
    </w:p>
    <w:p>
      <w:pPr>
        <w:pStyle w:val="Heading2"/>
        <w:spacing w:before="280" w:after="80"/>
        <w:keepNext/>
      </w:pPr>
      <w:bookmarkStart w:id="115" w:name="_Toc_s014"/>
      <w:r>
        <w:rPr>
          <w:rFonts w:ascii="Calibri" w:hAnsi="Calibri"/>
          <w:b/>
          <w:color w:val="1B3A5C"/>
          <w:sz w:val="24"/>
        </w:rPr>
        <w:t>A.12 Fiche de poche — à imprimer et conserver</w:t>
      </w:r>
      <w:bookmarkEnd w:id="115"/>
    </w:p>
    <w:p>
      <w:pPr>
        <w:spacing w:before="120" w:after="160" w:line="240" w:lineRule="auto"/>
        <w:ind w:left="113"/>
        <w:shd w:val="clear" w:fill="F4F5F2"/>
        <w:pBdr>
          <w:left w:val="single" w:sz="12" w:space="6" w:color="1B3A5C"/>
        </w:pBdr>
      </w:pPr>
      <w:r>
        <w:rPr>
          <w:rFonts w:ascii="Consolas" w:hAnsi="Consolas" w:cs="Consolas"/>
          <w:color w:val="333333"/>
          <w:sz w:val="15"/>
        </w:rPr>
        <w:t xml:space="preserve"> ┌────────────────────────────────────────────────┐</w:t>
        <w:br/>
      </w:r>
      <w:r>
        <w:rPr>
          <w:rFonts w:ascii="Consolas" w:hAnsi="Consolas" w:cs="Consolas"/>
          <w:color w:val="333333"/>
          <w:sz w:val="15"/>
        </w:rPr>
        <w:t xml:space="preserve"> │  SUNU — AGENT COLLECTEUR · AIDE-MÉMOIRE        │</w:t>
        <w:br/>
      </w:r>
      <w:r>
        <w:rPr>
          <w:rFonts w:ascii="Consolas" w:hAnsi="Consolas" w:cs="Consolas"/>
          <w:color w:val="333333"/>
          <w:sz w:val="15"/>
        </w:rPr>
        <w:t xml:space="preserve"> ├────────────────────────────────────────────────┤</w:t>
        <w:br/>
      </w:r>
      <w:r>
        <w:rPr>
          <w:rFonts w:ascii="Consolas" w:hAnsi="Consolas" w:cs="Consolas"/>
          <w:color w:val="333333"/>
          <w:sz w:val="15"/>
        </w:rPr>
        <w:t xml:space="preserve"> │  NOUVEAU CLIENT                                 │</w:t>
        <w:br/>
      </w:r>
      <w:r>
        <w:rPr>
          <w:rFonts w:ascii="Consolas" w:hAnsi="Consolas" w:cs="Consolas"/>
          <w:color w:val="333333"/>
          <w:sz w:val="15"/>
        </w:rPr>
        <w:t xml:space="preserve"> │   Proposition papier signée → Nouvelle          │</w:t>
        <w:br/>
      </w:r>
      <w:r>
        <w:rPr>
          <w:rFonts w:ascii="Consolas" w:hAnsi="Consolas" w:cs="Consolas"/>
          <w:color w:val="333333"/>
          <w:sz w:val="15"/>
        </w:rPr>
        <w:t xml:space="preserve"> │   souscription → produit → n° proposition →     │</w:t>
        <w:br/>
      </w:r>
      <w:r>
        <w:rPr>
          <w:rFonts w:ascii="Consolas" w:hAnsi="Consolas" w:cs="Consolas"/>
          <w:color w:val="333333"/>
          <w:sz w:val="15"/>
        </w:rPr>
        <w:t xml:space="preserve"> │   identité → 3 photos → GPS → frais de police   │</w:t>
        <w:br/>
      </w:r>
      <w:r>
        <w:rPr>
          <w:rFonts w:ascii="Consolas" w:hAnsi="Consolas" w:cs="Consolas"/>
          <w:color w:val="333333"/>
          <w:sz w:val="15"/>
        </w:rPr>
        <w:t xml:space="preserve"> │   (reçu 1) → première prime (reçu 2)            │</w:t>
        <w:br/>
      </w:r>
      <w:r>
        <w:rPr>
          <w:rFonts w:ascii="Consolas" w:hAnsi="Consolas" w:cs="Consolas"/>
          <w:color w:val="333333"/>
          <w:sz w:val="15"/>
        </w:rPr>
        <w:t xml:space="preserve"> │                                                 │</w:t>
        <w:br/>
      </w:r>
      <w:r>
        <w:rPr>
          <w:rFonts w:ascii="Consolas" w:hAnsi="Consolas" w:cs="Consolas"/>
          <w:color w:val="333333"/>
          <w:sz w:val="15"/>
        </w:rPr>
        <w:t xml:space="preserve"> │  CLIENT EXISTANT                                │</w:t>
        <w:br/>
      </w:r>
      <w:r>
        <w:rPr>
          <w:rFonts w:ascii="Consolas" w:hAnsi="Consolas" w:cs="Consolas"/>
          <w:color w:val="333333"/>
          <w:sz w:val="15"/>
        </w:rPr>
        <w:t xml:space="preserve"> │   Encaisser une prime → carte / QR / recherche →│</w:t>
        <w:br/>
      </w:r>
      <w:r>
        <w:rPr>
          <w:rFonts w:ascii="Consolas" w:hAnsi="Consolas" w:cs="Consolas"/>
          <w:color w:val="333333"/>
          <w:sz w:val="15"/>
        </w:rPr>
        <w:t xml:space="preserve"> │   vérifier le NOM → choisir la POLICE →         │</w:t>
        <w:br/>
      </w:r>
      <w:r>
        <w:rPr>
          <w:rFonts w:ascii="Consolas" w:hAnsi="Consolas" w:cs="Consolas"/>
          <w:color w:val="333333"/>
          <w:sz w:val="15"/>
        </w:rPr>
        <w:t xml:space="preserve"> │   montant → espèces ou MoMo → reçu              │</w:t>
        <w:br/>
      </w:r>
      <w:r>
        <w:rPr>
          <w:rFonts w:ascii="Consolas" w:hAnsi="Consolas" w:cs="Consolas"/>
          <w:color w:val="333333"/>
          <w:sz w:val="15"/>
        </w:rPr>
        <w:t xml:space="preserve"> │                                                 │</w:t>
        <w:br/>
      </w:r>
      <w:r>
        <w:rPr>
          <w:rFonts w:ascii="Consolas" w:hAnsi="Consolas" w:cs="Consolas"/>
          <w:color w:val="333333"/>
          <w:sz w:val="15"/>
        </w:rPr>
        <w:t xml:space="preserve"> │  LA BARRE                                       │</w:t>
        <w:br/>
      </w:r>
      <w:r>
        <w:rPr>
          <w:rFonts w:ascii="Consolas" w:hAnsi="Consolas" w:cs="Consolas"/>
          <w:color w:val="333333"/>
          <w:sz w:val="15"/>
        </w:rPr>
        <w:t xml:space="preserve"> │   vert = continuez · orange = versez aujourd'hui│</w:t>
        <w:br/>
      </w:r>
      <w:r>
        <w:rPr>
          <w:rFonts w:ascii="Consolas" w:hAnsi="Consolas" w:cs="Consolas"/>
          <w:color w:val="333333"/>
          <w:sz w:val="15"/>
        </w:rPr>
        <w:t xml:space="preserve"> │   rouge = bloqué, versez maintenant             │</w:t>
        <w:br/>
      </w:r>
      <w:r>
        <w:rPr>
          <w:rFonts w:ascii="Consolas" w:hAnsi="Consolas" w:cs="Consolas"/>
          <w:color w:val="333333"/>
          <w:sz w:val="15"/>
        </w:rPr>
        <w:t xml:space="preserve"> │                                                 │</w:t>
        <w:br/>
      </w:r>
      <w:r>
        <w:rPr>
          <w:rFonts w:ascii="Consolas" w:hAnsi="Consolas" w:cs="Consolas"/>
          <w:color w:val="333333"/>
          <w:sz w:val="15"/>
        </w:rPr>
        <w:t xml:space="preserve"> │  TOUJOURS                                       │</w:t>
        <w:br/>
      </w:r>
      <w:r>
        <w:rPr>
          <w:rFonts w:ascii="Consolas" w:hAnsi="Consolas" w:cs="Consolas"/>
          <w:color w:val="333333"/>
          <w:sz w:val="15"/>
        </w:rPr>
        <w:t xml:space="preserve"> │   ✓ un reçu pour chaque paiement                │</w:t>
        <w:br/>
      </w:r>
      <w:r>
        <w:rPr>
          <w:rFonts w:ascii="Consolas" w:hAnsi="Consolas" w:cs="Consolas"/>
          <w:color w:val="333333"/>
          <w:sz w:val="15"/>
        </w:rPr>
        <w:t xml:space="preserve"> │   ✓ vérifier le nom avant d'encaisser           │</w:t>
        <w:br/>
      </w:r>
      <w:r>
        <w:rPr>
          <w:rFonts w:ascii="Consolas" w:hAnsi="Consolas" w:cs="Consolas"/>
          <w:color w:val="333333"/>
          <w:sz w:val="15"/>
        </w:rPr>
        <w:t xml:space="preserve"> │   ✓ verser avant d'être bloqué                  │</w:t>
        <w:br/>
      </w:r>
      <w:r>
        <w:rPr>
          <w:rFonts w:ascii="Consolas" w:hAnsi="Consolas" w:cs="Consolas"/>
          <w:color w:val="333333"/>
          <w:sz w:val="15"/>
        </w:rPr>
        <w:t xml:space="preserve"> │   ✗ ne jamais demander le code MoMo du client   │</w:t>
        <w:br/>
      </w:r>
      <w:r>
        <w:rPr>
          <w:rFonts w:ascii="Consolas" w:hAnsi="Consolas" w:cs="Consolas"/>
          <w:color w:val="333333"/>
          <w:sz w:val="15"/>
        </w:rPr>
        <w:t xml:space="preserve"> │   ✗ ne jamais prêter terminal ni code           │</w:t>
        <w:br/>
      </w:r>
      <w:r>
        <w:rPr>
          <w:rFonts w:ascii="Consolas" w:hAnsi="Consolas" w:cs="Consolas"/>
          <w:color w:val="333333"/>
          <w:sz w:val="15"/>
        </w:rPr>
        <w:t xml:space="preserve"> │                                                 │</w:t>
        <w:br/>
      </w:r>
      <w:r>
        <w:rPr>
          <w:rFonts w:ascii="Consolas" w:hAnsi="Consolas" w:cs="Consolas"/>
          <w:color w:val="333333"/>
          <w:sz w:val="15"/>
        </w:rPr>
        <w:t xml:space="preserve"> │  Support : ___________  Superviseur : ________  │</w:t>
        <w:br/>
      </w:r>
      <w:r>
        <w:rPr>
          <w:rFonts w:ascii="Consolas" w:hAnsi="Consolas" w:cs="Consolas"/>
          <w:color w:val="333333"/>
          <w:sz w:val="15"/>
        </w:rPr>
        <w:t xml:space="preserve"> └────────────────────────────────────────────────┘</w:t>
      </w:r>
    </w:p>
    <w:p>
      <w:pPr>
        <w:pStyle w:val="Heading1"/>
        <w:pageBreakBefore/>
        <w:spacing w:before="360" w:after="80"/>
        <w:keepNext/>
        <w:pBdr>
          <w:bottom w:val="single" w:sz="8" w:space="6" w:color="1B3A5C"/>
        </w:pBdr>
      </w:pPr>
      <w:bookmarkStart w:id="116" w:name="_Toc_s015"/>
      <w:r>
        <w:rPr>
          <w:rFonts w:ascii="Calibri" w:hAnsi="Calibri"/>
          <w:b/>
          <w:color w:val="1B3A5C"/>
          <w:sz w:val="30"/>
        </w:rPr>
        <w:t>PARTIE B — AGENT BACK-OFFICE</w:t>
      </w:r>
      <w:bookmarkEnd w:id="116"/>
    </w:p>
    <w:p>
      <w:r>
        <w:rPr>
          <w:rFonts w:ascii="Calibri" w:hAnsi="Calibri"/>
          <w:b w:val="0"/>
          <w:i/>
          <w:color w:val="333333"/>
          <w:sz w:val="20"/>
        </w:rPr>
        <w:t>Vous traitez ce qui remonte du terrain : dossiers de souscription, encaissements, exports, dossiers clients.</w:t>
      </w:r>
    </w:p>
    <w:p>
      <w:pPr>
        <w:pStyle w:val="Heading2"/>
        <w:spacing w:before="280" w:after="80"/>
        <w:keepNext/>
      </w:pPr>
      <w:bookmarkStart w:id="117" w:name="_Toc_s016"/>
      <w:r>
        <w:rPr>
          <w:rFonts w:ascii="Calibri" w:hAnsi="Calibri"/>
          <w:b/>
          <w:color w:val="1B3A5C"/>
          <w:sz w:val="24"/>
        </w:rPr>
        <w:t>B.1 Se connecter et votre tableau de bord</w:t>
      </w:r>
      <w:bookmarkEnd w:id="117"/>
    </w:p>
    <w:p>
      <w:r>
        <w:rPr>
          <w:rFonts w:ascii="Calibri" w:hAnsi="Calibri"/>
          <w:b w:val="0"/>
          <w:i w:val="0"/>
          <w:color w:val="333333"/>
          <w:sz w:val="20"/>
        </w:rPr>
        <w:t>Ouvrez l'adresse du back-office dans votre navigateur, saisissez vos identifiants. 〔ÉCRAN : tableau de bord〕</w:t>
      </w:r>
    </w:p>
    <w:p>
      <w:r>
        <w:rPr>
          <w:rFonts w:ascii="Calibri" w:hAnsi="Calibri"/>
          <w:b w:val="0"/>
          <w:i w:val="0"/>
          <w:color w:val="333333"/>
          <w:sz w:val="20"/>
        </w:rPr>
        <w:t xml:space="preserve">Votre tableau de bord affiche : les encaissements et totaux du jour, les </w:t>
      </w:r>
      <w:r>
        <w:rPr>
          <w:rFonts w:ascii="Calibri" w:hAnsi="Calibri"/>
          <w:b/>
          <w:i w:val="0"/>
          <w:color w:val="333333"/>
          <w:sz w:val="20"/>
        </w:rPr>
        <w:t>propositions en attente de revue</w:t>
      </w:r>
      <w:r>
        <w:rPr>
          <w:rFonts w:ascii="Calibri" w:hAnsi="Calibri"/>
          <w:b w:val="0"/>
          <w:i w:val="0"/>
          <w:color w:val="333333"/>
          <w:sz w:val="20"/>
        </w:rPr>
        <w:t xml:space="preserve"> (votre file principale), les collecteurs actifs et l'état de leur plafond, les anomalies à traiter et les derniers exports.</w:t>
      </w:r>
    </w:p>
    <w:p>
      <w:pPr>
        <w:pStyle w:val="Heading2"/>
        <w:spacing w:before="280" w:after="80"/>
        <w:keepNext/>
      </w:pPr>
      <w:bookmarkStart w:id="118" w:name="_Toc_s017"/>
      <w:r>
        <w:rPr>
          <w:rFonts w:ascii="Calibri" w:hAnsi="Calibri"/>
          <w:b/>
          <w:color w:val="1B3A5C"/>
          <w:sz w:val="24"/>
        </w:rPr>
        <w:t>B.2 Examiner les dossiers de souscription — votre tâche centrale</w:t>
      </w:r>
      <w:bookmarkEnd w:id="118"/>
    </w:p>
    <w:p>
      <w:r>
        <w:rPr>
          <w:rFonts w:ascii="Calibri" w:hAnsi="Calibri"/>
          <w:b/>
          <w:i w:val="0"/>
          <w:color w:val="333333"/>
          <w:sz w:val="20"/>
        </w:rPr>
        <w:t>Menu : Souscriptions → En attente de revue.</w:t>
      </w:r>
      <w:r>
        <w:rPr>
          <w:rFonts w:ascii="Calibri" w:hAnsi="Calibri"/>
          <w:b w:val="0"/>
          <w:i w:val="0"/>
          <w:color w:val="333333"/>
          <w:sz w:val="20"/>
        </w:rPr>
        <w:t xml:space="preserve"> Chaque ligne est un dossier envoyé du terrain.</w:t>
      </w:r>
    </w:p>
    <w:p>
      <w:r>
        <w:rPr>
          <w:rFonts w:ascii="Calibri" w:hAnsi="Calibri"/>
          <w:b w:val="0"/>
          <w:i w:val="0"/>
          <w:color w:val="333333"/>
          <w:sz w:val="20"/>
        </w:rPr>
        <w:t>Pour chaque dossier :</w:t>
      </w:r>
    </w:p>
    <w:p>
      <w:pPr>
        <w:spacing w:after="40"/>
        <w:ind w:left="312" w:hanging="198"/>
      </w:pPr>
      <w:r>
        <w:rPr>
          <w:rFonts w:ascii="Calibri" w:hAnsi="Calibri"/>
          <w:b/>
          <w:color w:val="2C5F8A"/>
          <w:sz w:val="20"/>
        </w:rPr>
        <w:t xml:space="preserve">1.  </w:t>
      </w:r>
      <w:r>
        <w:rPr>
          <w:rFonts w:ascii="Calibri" w:hAnsi="Calibri"/>
          <w:b w:val="0"/>
          <w:i w:val="0"/>
          <w:color w:val="333333"/>
          <w:sz w:val="20"/>
        </w:rPr>
        <w:t>Ouvrez-le. À gauche, les données saisies ; à droite, les photographies.</w:t>
      </w:r>
    </w:p>
    <w:p>
      <w:pPr>
        <w:spacing w:after="40"/>
        <w:ind w:left="312" w:hanging="198"/>
      </w:pPr>
      <w:r>
        <w:rPr>
          <w:rFonts w:ascii="Calibri" w:hAnsi="Calibri"/>
          <w:b/>
          <w:color w:val="2C5F8A"/>
          <w:sz w:val="20"/>
        </w:rPr>
        <w:t xml:space="preserve">2.  </w:t>
      </w:r>
      <w:r>
        <w:rPr>
          <w:rFonts w:ascii="Calibri" w:hAnsi="Calibri"/>
          <w:b/>
          <w:i w:val="0"/>
          <w:color w:val="333333"/>
          <w:sz w:val="20"/>
        </w:rPr>
        <w:t>Vérifiez les photographies.</w:t>
      </w:r>
      <w:r>
        <w:rPr>
          <w:rFonts w:ascii="Calibri" w:hAnsi="Calibri"/>
          <w:b w:val="0"/>
          <w:i w:val="0"/>
          <w:color w:val="333333"/>
          <w:sz w:val="20"/>
        </w:rPr>
        <w:t xml:space="preserve"> La proposition est-elle lisible ? Est-elle signée ? La CNIB est-elle lisible sur les deux faces ?</w:t>
      </w:r>
    </w:p>
    <w:p>
      <w:pPr>
        <w:spacing w:after="40"/>
        <w:ind w:left="312" w:hanging="198"/>
      </w:pPr>
      <w:r>
        <w:rPr>
          <w:rFonts w:ascii="Calibri" w:hAnsi="Calibri"/>
          <w:b/>
          <w:color w:val="2C5F8A"/>
          <w:sz w:val="20"/>
        </w:rPr>
        <w:t xml:space="preserve">3.  </w:t>
      </w:r>
      <w:r>
        <w:rPr>
          <w:rFonts w:ascii="Calibri" w:hAnsi="Calibri"/>
          <w:b/>
          <w:i w:val="0"/>
          <w:color w:val="333333"/>
          <w:sz w:val="20"/>
        </w:rPr>
        <w:t>Vérifiez la cohérence.</w:t>
      </w:r>
      <w:r>
        <w:rPr>
          <w:rFonts w:ascii="Calibri" w:hAnsi="Calibri"/>
          <w:b w:val="0"/>
          <w:i w:val="0"/>
          <w:color w:val="333333"/>
          <w:sz w:val="20"/>
        </w:rPr>
        <w:t xml:space="preserve"> Le nom sur la proposition correspond-il au nom saisi ? Le numéro de proposition correspond-il au document papier ? Le produit correspond-il ?</w:t>
      </w:r>
    </w:p>
    <w:p>
      <w:pPr>
        <w:spacing w:after="40"/>
        <w:ind w:left="312" w:hanging="198"/>
      </w:pPr>
      <w:r>
        <w:rPr>
          <w:rFonts w:ascii="Calibri" w:hAnsi="Calibri"/>
          <w:b/>
          <w:color w:val="2C5F8A"/>
          <w:sz w:val="20"/>
        </w:rPr>
        <w:t xml:space="preserve">4.  </w:t>
      </w:r>
      <w:r>
        <w:rPr>
          <w:rFonts w:ascii="Calibri" w:hAnsi="Calibri"/>
          <w:b/>
          <w:i w:val="0"/>
          <w:color w:val="333333"/>
          <w:sz w:val="20"/>
        </w:rPr>
        <w:t>Vérifiez les paiements.</w:t>
      </w:r>
      <w:r>
        <w:rPr>
          <w:rFonts w:ascii="Calibri" w:hAnsi="Calibri"/>
          <w:b w:val="0"/>
          <w:i w:val="0"/>
          <w:color w:val="333333"/>
          <w:sz w:val="20"/>
        </w:rPr>
        <w:t xml:space="preserve"> Frais de police et première prime présents, et cohérents avec le tarif du produit ?</w:t>
      </w:r>
    </w:p>
    <w:p>
      <w:pPr>
        <w:spacing w:after="40"/>
        <w:ind w:left="312" w:hanging="198"/>
      </w:pPr>
      <w:r>
        <w:rPr>
          <w:rFonts w:ascii="Calibri" w:hAnsi="Calibri"/>
          <w:b/>
          <w:color w:val="2C5F8A"/>
          <w:sz w:val="20"/>
        </w:rPr>
        <w:t xml:space="preserve">5.  </w:t>
      </w:r>
      <w:r>
        <w:rPr>
          <w:rFonts w:ascii="Calibri" w:hAnsi="Calibri"/>
          <w:b/>
          <w:i w:val="0"/>
          <w:color w:val="333333"/>
          <w:sz w:val="20"/>
        </w:rPr>
        <w:t>Vérifiez l'absence de doublon.</w:t>
      </w:r>
      <w:r>
        <w:rPr>
          <w:rFonts w:ascii="Calibri" w:hAnsi="Calibri"/>
          <w:b w:val="0"/>
          <w:i w:val="0"/>
          <w:color w:val="333333"/>
          <w:sz w:val="20"/>
        </w:rPr>
        <w:t xml:space="preserve"> Le système signale un client existant possible par CNIB ou par téléphone. S'il s'agit de la même personne, utilisez </w:t>
      </w:r>
      <w:r>
        <w:rPr>
          <w:rFonts w:ascii="Calibri" w:hAnsi="Calibri"/>
          <w:b/>
          <w:i w:val="0"/>
          <w:color w:val="333333"/>
          <w:sz w:val="20"/>
        </w:rPr>
        <w:t>Fusionner</w:t>
      </w:r>
      <w:r>
        <w:rPr>
          <w:rFonts w:ascii="Calibri" w:hAnsi="Calibri"/>
          <w:b w:val="0"/>
          <w:i w:val="0"/>
          <w:color w:val="333333"/>
          <w:sz w:val="20"/>
        </w:rPr>
        <w:t xml:space="preserve"> plutôt que de créer un second dossier.</w:t>
      </w:r>
    </w:p>
    <w:p>
      <w:r>
        <w:rPr>
          <w:rFonts w:ascii="Calibri" w:hAnsi="Calibri"/>
          <w:b w:val="0"/>
          <w:i w:val="0"/>
          <w:color w:val="333333"/>
          <w:sz w:val="20"/>
        </w:rPr>
        <w:t>Puis décidez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Décision</w:t>
            </w:r>
          </w:p>
        </w:tc>
        <w:tc>
          <w:tcPr>
            <w:tcW w:type="dxa" w:w="4873"/>
            <w:shd w:val="clear" w:fill="1B3A5C"/>
          </w:tcPr>
          <w:p>
            <w:pPr>
              <w:spacing w:before="60" w:after="60"/>
            </w:pPr>
            <w:r>
              <w:rPr>
                <w:rFonts w:ascii="Calibri" w:hAnsi="Calibri"/>
                <w:b/>
                <w:color w:val="FFFFFF"/>
                <w:sz w:val="17"/>
              </w:rPr>
              <w:t>Effet</w:t>
            </w:r>
          </w:p>
        </w:tc>
      </w:tr>
      <w:tr>
        <w:tc>
          <w:tcPr>
            <w:tcW w:type="dxa" w:w="4873"/>
          </w:tcPr>
          <w:p>
            <w:pPr>
              <w:spacing w:before="40" w:after="40"/>
            </w:pPr>
            <w:r>
              <w:rPr>
                <w:rFonts w:ascii="Calibri" w:hAnsi="Calibri"/>
                <w:b/>
                <w:i w:val="0"/>
                <w:color w:val="333333"/>
                <w:sz w:val="17"/>
              </w:rPr>
              <w:t>Accepter</w:t>
            </w:r>
          </w:p>
        </w:tc>
        <w:tc>
          <w:tcPr>
            <w:tcW w:type="dxa" w:w="4873"/>
          </w:tcPr>
          <w:p>
            <w:pPr>
              <w:spacing w:before="40" w:after="40"/>
            </w:pPr>
            <w:r>
              <w:rPr>
                <w:rFonts w:ascii="Calibri" w:hAnsi="Calibri"/>
                <w:b w:val="0"/>
                <w:i w:val="0"/>
                <w:color w:val="333333"/>
                <w:sz w:val="17"/>
              </w:rPr>
              <w:t>Police créée, émission de carte mise en file (Partie D), dossier clos</w:t>
            </w:r>
          </w:p>
        </w:tc>
      </w:tr>
      <w:tr>
        <w:tc>
          <w:tcPr>
            <w:tcW w:type="dxa" w:w="4873"/>
            <w:shd w:val="clear" w:fill="F2F6FA"/>
          </w:tcPr>
          <w:p>
            <w:pPr>
              <w:spacing w:before="40" w:after="40"/>
            </w:pPr>
            <w:r>
              <w:rPr>
                <w:rFonts w:ascii="Calibri" w:hAnsi="Calibri"/>
                <w:b/>
                <w:i w:val="0"/>
                <w:color w:val="333333"/>
                <w:sz w:val="17"/>
              </w:rPr>
              <w:t>Demander une correction</w:t>
            </w:r>
          </w:p>
        </w:tc>
        <w:tc>
          <w:tcPr>
            <w:tcW w:type="dxa" w:w="4873"/>
            <w:shd w:val="clear" w:fill="F2F6FA"/>
          </w:tcPr>
          <w:p>
            <w:pPr>
              <w:spacing w:before="40" w:after="40"/>
            </w:pPr>
            <w:r>
              <w:rPr>
                <w:rFonts w:ascii="Calibri" w:hAnsi="Calibri"/>
                <w:b w:val="0"/>
                <w:i w:val="0"/>
                <w:color w:val="333333"/>
                <w:sz w:val="17"/>
              </w:rPr>
              <w:t>Retourné au collecteur avec votre commentaire (par exemple « photo de la CNIB illisible »)</w:t>
            </w:r>
          </w:p>
        </w:tc>
      </w:tr>
      <w:tr>
        <w:tc>
          <w:tcPr>
            <w:tcW w:type="dxa" w:w="4873"/>
          </w:tcPr>
          <w:p>
            <w:pPr>
              <w:spacing w:before="40" w:after="40"/>
            </w:pPr>
            <w:r>
              <w:rPr>
                <w:rFonts w:ascii="Calibri" w:hAnsi="Calibri"/>
                <w:b/>
                <w:i w:val="0"/>
                <w:color w:val="333333"/>
                <w:sz w:val="17"/>
              </w:rPr>
              <w:t>Rejeter</w:t>
            </w:r>
          </w:p>
        </w:tc>
        <w:tc>
          <w:tcPr>
            <w:tcW w:type="dxa" w:w="4873"/>
          </w:tcPr>
          <w:p>
            <w:pPr>
              <w:spacing w:before="40" w:after="40"/>
            </w:pPr>
            <w:r>
              <w:rPr>
                <w:rFonts w:ascii="Calibri" w:hAnsi="Calibri"/>
                <w:b w:val="0"/>
                <w:i w:val="0"/>
                <w:color w:val="333333"/>
                <w:sz w:val="17"/>
              </w:rPr>
              <w:t xml:space="preserve">Dossier clos avec motif obligatoire. </w:t>
            </w:r>
            <w:r>
              <w:rPr>
                <w:rFonts w:ascii="Calibri" w:hAnsi="Calibri"/>
                <w:b/>
                <w:i w:val="0"/>
                <w:color w:val="333333"/>
                <w:sz w:val="17"/>
              </w:rPr>
              <w:t>Les encaissements déjà effectués ne sont pas annulés</w:t>
            </w:r>
            <w:r>
              <w:rPr>
                <w:rFonts w:ascii="Calibri" w:hAnsi="Calibri"/>
                <w:b w:val="0"/>
                <w:i w:val="0"/>
                <w:color w:val="333333"/>
                <w:sz w:val="17"/>
              </w:rPr>
              <w:t xml:space="preserve"> — l'argent reçu reste enregistré. Tout remboursement relève d'une décision de gestion distincte</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N'acceptez jamais un dossier dont vous ne pouvez pas lire les photographies.</w:t>
      </w:r>
      <w:r>
        <w:rPr>
          <w:rFonts w:ascii="Calibri" w:hAnsi="Calibri"/>
          <w:b w:val="0"/>
          <w:i w:val="0"/>
          <w:color w:val="333333"/>
          <w:sz w:val="19"/>
        </w:rPr>
        <w:t xml:space="preserve"> La photographie est la preuve de la souscription. Demandez une correction — cela coûte deux minutes au collecteur et évite un litige plus tard.</w:t>
      </w:r>
    </w:p>
    <w:p>
      <w:pPr>
        <w:pStyle w:val="Heading2"/>
        <w:spacing w:before="280" w:after="80"/>
        <w:keepNext/>
      </w:pPr>
      <w:bookmarkStart w:id="119" w:name="_Toc_s018"/>
      <w:r>
        <w:rPr>
          <w:rFonts w:ascii="Calibri" w:hAnsi="Calibri"/>
          <w:b/>
          <w:color w:val="1B3A5C"/>
          <w:sz w:val="24"/>
        </w:rPr>
        <w:t>B.3 Consulter les encaissements</w:t>
      </w:r>
      <w:bookmarkEnd w:id="119"/>
    </w:p>
    <w:p>
      <w:r>
        <w:rPr>
          <w:rFonts w:ascii="Calibri" w:hAnsi="Calibri"/>
          <w:b/>
          <w:i w:val="0"/>
          <w:color w:val="333333"/>
          <w:sz w:val="20"/>
        </w:rPr>
        <w:t>Menu : Encaissements.</w:t>
      </w:r>
      <w:r>
        <w:rPr>
          <w:rFonts w:ascii="Calibri" w:hAnsi="Calibri"/>
          <w:b w:val="0"/>
          <w:i w:val="0"/>
          <w:color w:val="333333"/>
          <w:sz w:val="20"/>
        </w:rPr>
        <w:t xml:space="preserve"> Filtrez par date, collecteur, produit, police, mode de paiement, montant, statut.</w:t>
      </w:r>
    </w:p>
    <w:p>
      <w:r>
        <w:rPr>
          <w:rFonts w:ascii="Calibri" w:hAnsi="Calibri"/>
          <w:b w:val="0"/>
          <w:i w:val="0"/>
          <w:color w:val="333333"/>
          <w:sz w:val="20"/>
        </w:rPr>
        <w:t>Chaque encaissement affiche : date et heure, collecteur, terminal, assuré, police, montant, mode, numéro de reçu, référence unique, position GPS lorsqu'elle a été capturée, et l'état de transmission vers SUNULIFE.</w:t>
      </w:r>
    </w:p>
    <w:p>
      <w:r>
        <w:rPr>
          <w:rFonts w:ascii="Calibri" w:hAnsi="Calibri"/>
          <w:b w:val="0"/>
          <w:i w:val="0"/>
          <w:color w:val="333333"/>
          <w:sz w:val="20"/>
        </w:rPr>
        <w:t xml:space="preserve">Vues utiles : </w:t>
      </w:r>
      <w:r>
        <w:rPr>
          <w:rFonts w:ascii="Calibri" w:hAnsi="Calibri"/>
          <w:b w:val="0"/>
          <w:i/>
          <w:color w:val="333333"/>
          <w:sz w:val="20"/>
        </w:rPr>
        <w:t>Aujourd'hui</w:t>
      </w:r>
      <w:r>
        <w:rPr>
          <w:rFonts w:ascii="Calibri" w:hAnsi="Calibri"/>
          <w:b w:val="0"/>
          <w:i w:val="0"/>
          <w:color w:val="333333"/>
          <w:sz w:val="20"/>
        </w:rPr>
        <w:t xml:space="preserve">, </w:t>
      </w:r>
      <w:r>
        <w:rPr>
          <w:rFonts w:ascii="Calibri" w:hAnsi="Calibri"/>
          <w:b w:val="0"/>
          <w:i/>
          <w:color w:val="333333"/>
          <w:sz w:val="20"/>
        </w:rPr>
        <w:t>Ce collecteur</w:t>
      </w:r>
      <w:r>
        <w:rPr>
          <w:rFonts w:ascii="Calibri" w:hAnsi="Calibri"/>
          <w:b w:val="0"/>
          <w:i w:val="0"/>
          <w:color w:val="333333"/>
          <w:sz w:val="20"/>
        </w:rPr>
        <w:t xml:space="preserve">, </w:t>
      </w:r>
      <w:r>
        <w:rPr>
          <w:rFonts w:ascii="Calibri" w:hAnsi="Calibri"/>
          <w:b w:val="0"/>
          <w:i/>
          <w:color w:val="333333"/>
          <w:sz w:val="20"/>
        </w:rPr>
        <w:t>Mobile Money en attente</w:t>
      </w:r>
      <w:r>
        <w:rPr>
          <w:rFonts w:ascii="Calibri" w:hAnsi="Calibri"/>
          <w:b w:val="0"/>
          <w:i w:val="0"/>
          <w:color w:val="333333"/>
          <w:sz w:val="20"/>
        </w:rPr>
        <w:t xml:space="preserve">, </w:t>
      </w:r>
      <w:r>
        <w:rPr>
          <w:rFonts w:ascii="Calibri" w:hAnsi="Calibri"/>
          <w:b w:val="0"/>
          <w:i/>
          <w:color w:val="333333"/>
          <w:sz w:val="20"/>
        </w:rPr>
        <w:t>Non encore transmis à SUNULIFE</w:t>
      </w:r>
      <w:r>
        <w:rPr>
          <w:rFonts w:ascii="Calibri" w:hAnsi="Calibri"/>
          <w:b w:val="0"/>
          <w:i w:val="0"/>
          <w:color w:val="333333"/>
          <w:sz w:val="20"/>
        </w:rPr>
        <w:t>.</w:t>
      </w:r>
    </w:p>
    <w:p>
      <w:pPr>
        <w:pStyle w:val="Heading2"/>
        <w:spacing w:before="280" w:after="80"/>
        <w:keepNext/>
      </w:pPr>
      <w:bookmarkStart w:id="120" w:name="_Toc_s019"/>
      <w:r>
        <w:rPr>
          <w:rFonts w:ascii="Calibri" w:hAnsi="Calibri"/>
          <w:b/>
          <w:color w:val="1B3A5C"/>
          <w:sz w:val="24"/>
        </w:rPr>
        <w:t>B.4 Export Excel — saisie dans SUNULIFE</w:t>
      </w:r>
      <w:bookmarkEnd w:id="120"/>
    </w:p>
    <w:p>
      <w:r>
        <w:rPr>
          <w:rFonts w:ascii="Calibri" w:hAnsi="Calibri"/>
          <w:b w:val="0"/>
          <w:i/>
          <w:color w:val="333333"/>
          <w:sz w:val="20"/>
        </w:rPr>
        <w:t>C'est l'opération que le TdR exige explicitement.</w:t>
      </w:r>
    </w:p>
    <w:p>
      <w:pPr>
        <w:spacing w:after="40"/>
        <w:ind w:left="312" w:hanging="198"/>
      </w:pPr>
      <w:r>
        <w:rPr>
          <w:rFonts w:ascii="Calibri" w:hAnsi="Calibri"/>
          <w:b/>
          <w:color w:val="2C5F8A"/>
          <w:sz w:val="20"/>
        </w:rPr>
        <w:t xml:space="preserve">1.  </w:t>
      </w:r>
      <w:r>
        <w:rPr>
          <w:rFonts w:ascii="Calibri" w:hAnsi="Calibri"/>
          <w:b/>
          <w:i w:val="0"/>
          <w:color w:val="333333"/>
          <w:sz w:val="20"/>
        </w:rPr>
        <w:t>Menu : Rapports → Encaissements.</w:t>
      </w:r>
    </w:p>
    <w:p>
      <w:pPr>
        <w:spacing w:after="40"/>
        <w:ind w:left="312" w:hanging="198"/>
      </w:pPr>
      <w:r>
        <w:rPr>
          <w:rFonts w:ascii="Calibri" w:hAnsi="Calibri"/>
          <w:b/>
          <w:color w:val="2C5F8A"/>
          <w:sz w:val="20"/>
        </w:rPr>
        <w:t xml:space="preserve">2.  </w:t>
      </w:r>
      <w:r>
        <w:rPr>
          <w:rFonts w:ascii="Calibri" w:hAnsi="Calibri"/>
          <w:b w:val="0"/>
          <w:i w:val="0"/>
          <w:color w:val="333333"/>
          <w:sz w:val="20"/>
        </w:rPr>
        <w:t>Fixez la période et les filtres éventuels (collecteur, produit, mode de paiement).</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Choisissez le format </w:t>
      </w:r>
      <w:r>
        <w:rPr>
          <w:rFonts w:ascii="Calibri" w:hAnsi="Calibri"/>
          <w:b/>
          <w:i w:val="0"/>
          <w:color w:val="333333"/>
          <w:sz w:val="20"/>
        </w:rPr>
        <w:t>Excel (XLSX)</w:t>
      </w:r>
      <w:r>
        <w:rPr>
          <w:rFonts w:ascii="Calibri" w:hAnsi="Calibri"/>
          <w:b w:val="0"/>
          <w:i w:val="0"/>
          <w:color w:val="333333"/>
          <w:sz w:val="20"/>
        </w:rPr>
        <w:t>.</w:t>
      </w:r>
    </w:p>
    <w:p>
      <w:pPr>
        <w:spacing w:after="40"/>
        <w:ind w:left="312" w:hanging="198"/>
      </w:pPr>
      <w:r>
        <w:rPr>
          <w:rFonts w:ascii="Calibri" w:hAnsi="Calibri"/>
          <w:b/>
          <w:color w:val="2C5F8A"/>
          <w:sz w:val="20"/>
        </w:rPr>
        <w:t xml:space="preserve">4.  </w:t>
      </w:r>
      <w:r>
        <w:rPr>
          <w:rFonts w:ascii="Calibri" w:hAnsi="Calibri"/>
          <w:b/>
          <w:i w:val="0"/>
          <w:color w:val="333333"/>
          <w:sz w:val="20"/>
        </w:rPr>
        <w:t>Générer</w:t>
      </w:r>
      <w:r>
        <w:rPr>
          <w:rFonts w:ascii="Calibri" w:hAnsi="Calibri"/>
          <w:b w:val="0"/>
          <w:i w:val="0"/>
          <w:color w:val="333333"/>
          <w:sz w:val="20"/>
        </w:rPr>
        <w:t>. Le rapport est produit en arrière-plan — vous pouvez continuer à travailler.</w:t>
      </w:r>
    </w:p>
    <w:p>
      <w:pPr>
        <w:spacing w:after="40"/>
        <w:ind w:left="312" w:hanging="198"/>
      </w:pPr>
      <w:r>
        <w:rPr>
          <w:rFonts w:ascii="Calibri" w:hAnsi="Calibri"/>
          <w:b/>
          <w:color w:val="2C5F8A"/>
          <w:sz w:val="20"/>
        </w:rPr>
        <w:t xml:space="preserve">5.  </w:t>
      </w:r>
      <w:r>
        <w:rPr>
          <w:rFonts w:ascii="Calibri" w:hAnsi="Calibri"/>
          <w:b w:val="0"/>
          <w:i w:val="0"/>
          <w:color w:val="333333"/>
          <w:sz w:val="20"/>
        </w:rPr>
        <w:t xml:space="preserve">Lorsque le statut affiche </w:t>
      </w:r>
      <w:r>
        <w:rPr>
          <w:rFonts w:ascii="Calibri" w:hAnsi="Calibri"/>
          <w:b/>
          <w:i w:val="0"/>
          <w:color w:val="333333"/>
          <w:sz w:val="20"/>
        </w:rPr>
        <w:t>Prêt</w:t>
      </w:r>
      <w:r>
        <w:rPr>
          <w:rFonts w:ascii="Calibri" w:hAnsi="Calibri"/>
          <w:b w:val="0"/>
          <w:i w:val="0"/>
          <w:color w:val="333333"/>
          <w:sz w:val="20"/>
        </w:rPr>
        <w:t xml:space="preserve">, cliquez sur </w:t>
      </w:r>
      <w:r>
        <w:rPr>
          <w:rFonts w:ascii="Calibri" w:hAnsi="Calibri"/>
          <w:b/>
          <w:i w:val="0"/>
          <w:color w:val="333333"/>
          <w:sz w:val="20"/>
        </w:rPr>
        <w:t>Télécharger</w:t>
      </w:r>
      <w:r>
        <w:rPr>
          <w:rFonts w:ascii="Calibri" w:hAnsi="Calibri"/>
          <w:b w:val="0"/>
          <w:i w:val="0"/>
          <w:color w:val="333333"/>
          <w:sz w:val="20"/>
        </w:rPr>
        <w:t>.</w:t>
      </w:r>
    </w:p>
    <w:p>
      <w:r>
        <w:rPr>
          <w:rFonts w:ascii="Calibri" w:hAnsi="Calibri"/>
          <w:b w:val="0"/>
          <w:i w:val="0"/>
          <w:color w:val="333333"/>
          <w:sz w:val="20"/>
        </w:rPr>
        <w:t>Le fichier contient une ligne par encaissement avec les champs requis par SUNULIFE : date, produit, numéro de police, numéro de proposition, assuré, montant, mode de paiement, numéro de reçu, référence du collecteur, terminal, référence unique.</w:t>
      </w:r>
    </w:p>
    <w:p>
      <w:r>
        <w:rPr>
          <w:rFonts w:ascii="Calibri" w:hAnsi="Calibri"/>
          <w:b/>
          <w:i w:val="0"/>
          <w:color w:val="333333"/>
          <w:sz w:val="20"/>
        </w:rPr>
        <w:t>Bonne pratique :</w:t>
      </w:r>
      <w:r>
        <w:rPr>
          <w:rFonts w:ascii="Calibri" w:hAnsi="Calibri"/>
          <w:b w:val="0"/>
          <w:i w:val="0"/>
          <w:color w:val="333333"/>
          <w:sz w:val="20"/>
        </w:rPr>
        <w:t xml:space="preserve"> exportez </w:t>
      </w:r>
      <w:r>
        <w:rPr>
          <w:rFonts w:ascii="Calibri" w:hAnsi="Calibri"/>
          <w:b/>
          <w:i w:val="0"/>
          <w:color w:val="333333"/>
          <w:sz w:val="20"/>
        </w:rPr>
        <w:t>une fois par jour à heure fixe</w:t>
      </w:r>
      <w:r>
        <w:rPr>
          <w:rFonts w:ascii="Calibri" w:hAnsi="Calibri"/>
          <w:b w:val="0"/>
          <w:i w:val="0"/>
          <w:color w:val="333333"/>
          <w:sz w:val="20"/>
        </w:rPr>
        <w:t>, sur une période qui ne chevauche pas l'export précédent, et saisissez dans SUNULIFE le jour même. Conservez le fichier. Lorsque l'intégration automatique SUNULIFE sera activée (Document 1 §8.4), cet export restera disponible comme moyen de contrôle et de repli — il ne disparaît pas.</w:t>
      </w:r>
    </w:p>
    <w:p>
      <w:pPr>
        <w:pStyle w:val="Heading2"/>
        <w:spacing w:before="280" w:after="80"/>
        <w:keepNext/>
      </w:pPr>
      <w:bookmarkStart w:id="121" w:name="_Toc_s020"/>
      <w:r>
        <w:rPr>
          <w:rFonts w:ascii="Calibri" w:hAnsi="Calibri"/>
          <w:b/>
          <w:color w:val="1B3A5C"/>
          <w:sz w:val="24"/>
        </w:rPr>
        <w:t>B.5 Gérer les clients et les polices</w:t>
      </w:r>
      <w:bookmarkEnd w:id="121"/>
    </w:p>
    <w:p>
      <w:r>
        <w:rPr>
          <w:rFonts w:ascii="Calibri" w:hAnsi="Calibri"/>
          <w:b/>
          <w:i w:val="0"/>
          <w:color w:val="333333"/>
          <w:sz w:val="20"/>
        </w:rPr>
        <w:t>Menu : Clients.</w:t>
      </w:r>
      <w:r>
        <w:rPr>
          <w:rFonts w:ascii="Calibri" w:hAnsi="Calibri"/>
          <w:b w:val="0"/>
          <w:i w:val="0"/>
          <w:color w:val="333333"/>
          <w:sz w:val="20"/>
        </w:rPr>
        <w:t xml:space="preserve"> Recherchez par nom, téléphone, CNIB, numéro de police ou de carte.</w:t>
      </w:r>
    </w:p>
    <w:p>
      <w:r>
        <w:rPr>
          <w:rFonts w:ascii="Calibri" w:hAnsi="Calibri"/>
          <w:b w:val="0"/>
          <w:i w:val="0"/>
          <w:color w:val="333333"/>
          <w:sz w:val="20"/>
        </w:rPr>
        <w:t>Un dossier client affiche l'identité, les documents, les polices, les cartes (physiques et virtuelles) et l'historique complet des encaissements.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Action</w:t>
            </w:r>
          </w:p>
        </w:tc>
        <w:tc>
          <w:tcPr>
            <w:tcW w:type="dxa" w:w="4873"/>
            <w:shd w:val="clear" w:fill="1B3A5C"/>
          </w:tcPr>
          <w:p>
            <w:pPr>
              <w:spacing w:before="60" w:after="60"/>
            </w:pPr>
            <w:r>
              <w:rPr>
                <w:rFonts w:ascii="Calibri" w:hAnsi="Calibri"/>
                <w:b/>
                <w:color w:val="FFFFFF"/>
                <w:sz w:val="17"/>
              </w:rPr>
              <w:t>Remarque</w:t>
            </w:r>
          </w:p>
        </w:tc>
      </w:tr>
      <w:tr>
        <w:tc>
          <w:tcPr>
            <w:tcW w:type="dxa" w:w="4873"/>
          </w:tcPr>
          <w:p>
            <w:pPr>
              <w:spacing w:before="40" w:after="40"/>
            </w:pPr>
            <w:r>
              <w:rPr>
                <w:rFonts w:ascii="Calibri" w:hAnsi="Calibri"/>
                <w:b w:val="0"/>
                <w:i w:val="0"/>
                <w:color w:val="333333"/>
                <w:sz w:val="17"/>
              </w:rPr>
              <w:t>Corriger une donnée d'identité</w:t>
            </w:r>
          </w:p>
        </w:tc>
        <w:tc>
          <w:tcPr>
            <w:tcW w:type="dxa" w:w="4873"/>
          </w:tcPr>
          <w:p>
            <w:pPr>
              <w:spacing w:before="40" w:after="40"/>
            </w:pPr>
            <w:r>
              <w:rPr>
                <w:rFonts w:ascii="Calibri" w:hAnsi="Calibri"/>
                <w:b w:val="0"/>
                <w:i w:val="0"/>
                <w:color w:val="333333"/>
                <w:sz w:val="17"/>
              </w:rPr>
              <w:t>Audité ; corrigez une faute de frappe, n'écrasez pas une personne différente</w:t>
            </w:r>
          </w:p>
        </w:tc>
      </w:tr>
      <w:tr>
        <w:tc>
          <w:tcPr>
            <w:tcW w:type="dxa" w:w="4873"/>
            <w:shd w:val="clear" w:fill="F2F6FA"/>
          </w:tcPr>
          <w:p>
            <w:pPr>
              <w:spacing w:before="40" w:after="40"/>
            </w:pPr>
            <w:r>
              <w:rPr>
                <w:rFonts w:ascii="Calibri" w:hAnsi="Calibri"/>
                <w:b w:val="0"/>
                <w:i w:val="0"/>
                <w:color w:val="333333"/>
                <w:sz w:val="17"/>
              </w:rPr>
              <w:t>Ajouter un document</w:t>
            </w:r>
          </w:p>
        </w:tc>
        <w:tc>
          <w:tcPr>
            <w:tcW w:type="dxa" w:w="4873"/>
            <w:shd w:val="clear" w:fill="F2F6FA"/>
          </w:tcPr>
          <w:p>
            <w:pPr>
              <w:spacing w:before="40" w:after="40"/>
            </w:pPr>
            <w:r>
              <w:rPr>
                <w:rFonts w:ascii="Calibri" w:hAnsi="Calibri"/>
                <w:b w:val="0"/>
                <w:i w:val="0"/>
                <w:color w:val="333333"/>
                <w:sz w:val="17"/>
              </w:rPr>
              <w:t>Pour une CNIB renouvelée, par exemple</w:t>
            </w:r>
          </w:p>
        </w:tc>
      </w:tr>
      <w:tr>
        <w:tc>
          <w:tcPr>
            <w:tcW w:type="dxa" w:w="4873"/>
          </w:tcPr>
          <w:p>
            <w:pPr>
              <w:spacing w:before="40" w:after="40"/>
            </w:pPr>
            <w:r>
              <w:rPr>
                <w:rFonts w:ascii="Calibri" w:hAnsi="Calibri"/>
                <w:b w:val="0"/>
                <w:i w:val="0"/>
                <w:color w:val="333333"/>
                <w:sz w:val="17"/>
              </w:rPr>
              <w:t>Fusionner deux dossiers</w:t>
            </w:r>
          </w:p>
        </w:tc>
        <w:tc>
          <w:tcPr>
            <w:tcW w:type="dxa" w:w="4873"/>
          </w:tcPr>
          <w:p>
            <w:pPr>
              <w:spacing w:before="40" w:after="40"/>
            </w:pPr>
            <w:r>
              <w:rPr>
                <w:rFonts w:ascii="Calibri" w:hAnsi="Calibri"/>
                <w:b w:val="0"/>
                <w:i w:val="0"/>
                <w:color w:val="333333"/>
                <w:sz w:val="17"/>
              </w:rPr>
              <w:t>Uniquement lorsqu'il s'agit à coup sûr de la même personne ; l'opération est tracée et réversible seulement par la DSI</w:t>
            </w:r>
          </w:p>
        </w:tc>
      </w:tr>
      <w:tr>
        <w:tc>
          <w:tcPr>
            <w:tcW w:type="dxa" w:w="4873"/>
            <w:shd w:val="clear" w:fill="F2F6FA"/>
          </w:tcPr>
          <w:p>
            <w:pPr>
              <w:spacing w:before="40" w:after="40"/>
            </w:pPr>
            <w:r>
              <w:rPr>
                <w:rFonts w:ascii="Calibri" w:hAnsi="Calibri"/>
                <w:b w:val="0"/>
                <w:i w:val="0"/>
                <w:color w:val="333333"/>
                <w:sz w:val="17"/>
              </w:rPr>
              <w:t>Demander une carte</w:t>
            </w:r>
          </w:p>
        </w:tc>
        <w:tc>
          <w:tcPr>
            <w:tcW w:type="dxa" w:w="4873"/>
            <w:shd w:val="clear" w:fill="F2F6FA"/>
          </w:tcPr>
          <w:p>
            <w:pPr>
              <w:spacing w:before="40" w:after="40"/>
            </w:pPr>
            <w:r>
              <w:rPr>
                <w:rFonts w:ascii="Calibri" w:hAnsi="Calibri"/>
                <w:b w:val="0"/>
                <w:i w:val="0"/>
                <w:color w:val="333333"/>
                <w:sz w:val="17"/>
              </w:rPr>
              <w:t>Envoie la demande à l'agent cartes (Partie D)</w:t>
            </w:r>
          </w:p>
        </w:tc>
      </w:tr>
      <w:tr>
        <w:tc>
          <w:tcPr>
            <w:tcW w:type="dxa" w:w="4873"/>
          </w:tcPr>
          <w:p>
            <w:pPr>
              <w:spacing w:before="40" w:after="40"/>
            </w:pPr>
            <w:r>
              <w:rPr>
                <w:rFonts w:ascii="Calibri" w:hAnsi="Calibri"/>
                <w:b w:val="0"/>
                <w:i w:val="0"/>
                <w:color w:val="333333"/>
                <w:sz w:val="17"/>
              </w:rPr>
              <w:t>Émettre une carte virtuelle (QR)</w:t>
            </w:r>
          </w:p>
        </w:tc>
        <w:tc>
          <w:tcPr>
            <w:tcW w:type="dxa" w:w="4873"/>
          </w:tcPr>
          <w:p>
            <w:pPr>
              <w:spacing w:before="40" w:after="40"/>
            </w:pPr>
            <w:r>
              <w:rPr>
                <w:rFonts w:ascii="Calibri" w:hAnsi="Calibri"/>
                <w:b w:val="0"/>
                <w:i w:val="0"/>
                <w:color w:val="333333"/>
                <w:sz w:val="17"/>
              </w:rPr>
              <w:t>Immédiat ; envoyée par SMS ou imprimée</w:t>
            </w:r>
          </w:p>
        </w:tc>
      </w:tr>
    </w:tbl>
    <w:p>
      <w:pPr>
        <w:spacing w:after="40"/>
      </w:pPr>
    </w:p>
    <w:p>
      <w:r>
        <w:rPr>
          <w:rFonts w:ascii="Calibri" w:hAnsi="Calibri"/>
          <w:b/>
          <w:i w:val="0"/>
          <w:color w:val="333333"/>
          <w:sz w:val="20"/>
        </w:rPr>
        <w:t>Protection des données.</w:t>
      </w:r>
      <w:r>
        <w:rPr>
          <w:rFonts w:ascii="Calibri" w:hAnsi="Calibri"/>
          <w:b w:val="0"/>
          <w:i w:val="0"/>
          <w:color w:val="333333"/>
          <w:sz w:val="20"/>
        </w:rPr>
        <w:t xml:space="preserve"> Vous voyez des données personnelles parce que votre fonction l'exige. N'exportez pas au-delà de ce dont vous avez besoin, ne les transmettez pas hors de SUNU et n'en discutez pas hors de votre rôle. Chaque export est journalisé à votre nom.</w:t>
      </w:r>
    </w:p>
    <w:p>
      <w:pPr>
        <w:pStyle w:val="Heading2"/>
        <w:spacing w:before="280" w:after="80"/>
        <w:keepNext/>
      </w:pPr>
      <w:bookmarkStart w:id="122" w:name="_Toc_s021"/>
      <w:r>
        <w:rPr>
          <w:rFonts w:ascii="Calibri" w:hAnsi="Calibri"/>
          <w:b/>
          <w:color w:val="1B3A5C"/>
          <w:sz w:val="24"/>
        </w:rPr>
        <w:t>B.6 Files d'anomalies</w:t>
      </w:r>
      <w:bookmarkEnd w:id="122"/>
    </w:p>
    <w:p>
      <w:r>
        <w:rPr>
          <w:rFonts w:ascii="Calibri" w:hAnsi="Calibri"/>
          <w:b/>
          <w:i w:val="0"/>
          <w:color w:val="333333"/>
          <w:sz w:val="20"/>
        </w:rPr>
        <w:t>Menu : Anomalies.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File</w:t>
            </w:r>
          </w:p>
        </w:tc>
        <w:tc>
          <w:tcPr>
            <w:tcW w:type="dxa" w:w="3249"/>
            <w:shd w:val="clear" w:fill="1B3A5C"/>
          </w:tcPr>
          <w:p>
            <w:pPr>
              <w:spacing w:before="60" w:after="60"/>
            </w:pPr>
            <w:r>
              <w:rPr>
                <w:rFonts w:ascii="Calibri" w:hAnsi="Calibri"/>
                <w:b/>
                <w:color w:val="FFFFFF"/>
                <w:sz w:val="17"/>
              </w:rPr>
              <w:t>Ce que cela signifie</w:t>
            </w:r>
          </w:p>
        </w:tc>
        <w:tc>
          <w:tcPr>
            <w:tcW w:type="dxa" w:w="3249"/>
            <w:shd w:val="clear" w:fill="1B3A5C"/>
          </w:tcPr>
          <w:p>
            <w:pPr>
              <w:spacing w:before="60" w:after="60"/>
            </w:pPr>
            <w:r>
              <w:rPr>
                <w:rFonts w:ascii="Calibri" w:hAnsi="Calibri"/>
                <w:b/>
                <w:color w:val="FFFFFF"/>
                <w:sz w:val="17"/>
              </w:rPr>
              <w:t>Ce que vous faites</w:t>
            </w:r>
          </w:p>
        </w:tc>
      </w:tr>
      <w:tr>
        <w:tc>
          <w:tcPr>
            <w:tcW w:type="dxa" w:w="3249"/>
          </w:tcPr>
          <w:p>
            <w:pPr>
              <w:spacing w:before="40" w:after="40"/>
            </w:pPr>
            <w:r>
              <w:rPr>
                <w:rFonts w:ascii="Calibri" w:hAnsi="Calibri"/>
                <w:b/>
                <w:i w:val="0"/>
                <w:color w:val="333333"/>
                <w:sz w:val="17"/>
              </w:rPr>
              <w:t>Mobile Money en attente</w:t>
            </w:r>
          </w:p>
        </w:tc>
        <w:tc>
          <w:tcPr>
            <w:tcW w:type="dxa" w:w="3249"/>
          </w:tcPr>
          <w:p>
            <w:pPr>
              <w:spacing w:before="40" w:after="40"/>
            </w:pPr>
            <w:r>
              <w:rPr>
                <w:rFonts w:ascii="Calibri" w:hAnsi="Calibri"/>
                <w:b w:val="0"/>
                <w:i w:val="0"/>
                <w:color w:val="333333"/>
                <w:sz w:val="17"/>
              </w:rPr>
              <w:t>Paiement ni confirmé ni échoué</w:t>
            </w:r>
          </w:p>
        </w:tc>
        <w:tc>
          <w:tcPr>
            <w:tcW w:type="dxa" w:w="3249"/>
          </w:tcPr>
          <w:p>
            <w:pPr>
              <w:spacing w:before="40" w:after="40"/>
            </w:pPr>
            <w:r>
              <w:rPr>
                <w:rFonts w:ascii="Calibri" w:hAnsi="Calibri"/>
                <w:b w:val="0"/>
                <w:i w:val="0"/>
                <w:color w:val="333333"/>
                <w:sz w:val="17"/>
              </w:rPr>
              <w:t>Attendez le rapprochement ; si toujours en attente après 24 h, escaladez à la DSI</w:t>
            </w:r>
          </w:p>
        </w:tc>
      </w:tr>
      <w:tr>
        <w:tc>
          <w:tcPr>
            <w:tcW w:type="dxa" w:w="3249"/>
            <w:shd w:val="clear" w:fill="F2F6FA"/>
          </w:tcPr>
          <w:p>
            <w:pPr>
              <w:spacing w:before="40" w:after="40"/>
            </w:pPr>
            <w:r>
              <w:rPr>
                <w:rFonts w:ascii="Calibri" w:hAnsi="Calibri"/>
                <w:b/>
                <w:i w:val="0"/>
                <w:color w:val="333333"/>
                <w:sz w:val="17"/>
              </w:rPr>
              <w:t>Rejeté par SUNULIFE</w:t>
            </w:r>
          </w:p>
        </w:tc>
        <w:tc>
          <w:tcPr>
            <w:tcW w:type="dxa" w:w="3249"/>
            <w:shd w:val="clear" w:fill="F2F6FA"/>
          </w:tcPr>
          <w:p>
            <w:pPr>
              <w:spacing w:before="40" w:after="40"/>
            </w:pPr>
            <w:r>
              <w:rPr>
                <w:rFonts w:ascii="Calibri" w:hAnsi="Calibri"/>
                <w:b w:val="0"/>
                <w:i w:val="0"/>
                <w:color w:val="333333"/>
                <w:sz w:val="17"/>
              </w:rPr>
              <w:t>La transmission a été refusée</w:t>
            </w:r>
          </w:p>
        </w:tc>
        <w:tc>
          <w:tcPr>
            <w:tcW w:type="dxa" w:w="3249"/>
            <w:shd w:val="clear" w:fill="F2F6FA"/>
          </w:tcPr>
          <w:p>
            <w:pPr>
              <w:spacing w:before="40" w:after="40"/>
            </w:pPr>
            <w:r>
              <w:rPr>
                <w:rFonts w:ascii="Calibri" w:hAnsi="Calibri"/>
                <w:b w:val="0"/>
                <w:i w:val="0"/>
                <w:color w:val="333333"/>
                <w:sz w:val="17"/>
              </w:rPr>
              <w:t>Lisez l'erreur, corrigez la donnée s'il s'agit d'un problème de données, resoumettez ; escaladez si c'est technique</w:t>
            </w:r>
          </w:p>
        </w:tc>
      </w:tr>
      <w:tr>
        <w:tc>
          <w:tcPr>
            <w:tcW w:type="dxa" w:w="3249"/>
          </w:tcPr>
          <w:p>
            <w:pPr>
              <w:spacing w:before="40" w:after="40"/>
            </w:pPr>
            <w:r>
              <w:rPr>
                <w:rFonts w:ascii="Calibri" w:hAnsi="Calibri"/>
                <w:b/>
                <w:i w:val="0"/>
                <w:color w:val="333333"/>
                <w:sz w:val="17"/>
              </w:rPr>
              <w:t>Doublon possible</w:t>
            </w:r>
          </w:p>
        </w:tc>
        <w:tc>
          <w:tcPr>
            <w:tcW w:type="dxa" w:w="3249"/>
          </w:tcPr>
          <w:p>
            <w:pPr>
              <w:spacing w:before="40" w:after="40"/>
            </w:pPr>
            <w:r>
              <w:rPr>
                <w:rFonts w:ascii="Calibri" w:hAnsi="Calibri"/>
                <w:b w:val="0"/>
                <w:i w:val="0"/>
                <w:color w:val="333333"/>
                <w:sz w:val="17"/>
              </w:rPr>
              <w:t>Deux dossiers clients semblent désigner la même personne</w:t>
            </w:r>
          </w:p>
        </w:tc>
        <w:tc>
          <w:tcPr>
            <w:tcW w:type="dxa" w:w="3249"/>
          </w:tcPr>
          <w:p>
            <w:pPr>
              <w:spacing w:before="40" w:after="40"/>
            </w:pPr>
            <w:r>
              <w:rPr>
                <w:rFonts w:ascii="Calibri" w:hAnsi="Calibri"/>
                <w:b w:val="0"/>
                <w:i w:val="0"/>
                <w:color w:val="333333"/>
                <w:sz w:val="17"/>
              </w:rPr>
              <w:t>Comparez et fusionnez, ou écartez</w:t>
            </w:r>
          </w:p>
        </w:tc>
      </w:tr>
      <w:tr>
        <w:tc>
          <w:tcPr>
            <w:tcW w:type="dxa" w:w="3249"/>
            <w:shd w:val="clear" w:fill="F2F6FA"/>
          </w:tcPr>
          <w:p>
            <w:pPr>
              <w:spacing w:before="40" w:after="40"/>
            </w:pPr>
            <w:r>
              <w:rPr>
                <w:rFonts w:ascii="Calibri" w:hAnsi="Calibri"/>
                <w:b/>
                <w:i w:val="0"/>
                <w:color w:val="333333"/>
                <w:sz w:val="17"/>
              </w:rPr>
              <w:t>Encaissement non rattaché</w:t>
            </w:r>
          </w:p>
        </w:tc>
        <w:tc>
          <w:tcPr>
            <w:tcW w:type="dxa" w:w="3249"/>
            <w:shd w:val="clear" w:fill="F2F6FA"/>
          </w:tcPr>
          <w:p>
            <w:pPr>
              <w:spacing w:before="40" w:after="40"/>
            </w:pPr>
            <w:r>
              <w:rPr>
                <w:rFonts w:ascii="Calibri" w:hAnsi="Calibri"/>
                <w:b w:val="0"/>
                <w:i w:val="0"/>
                <w:color w:val="333333"/>
                <w:sz w:val="17"/>
              </w:rPr>
              <w:t>Encaissement sans lien de police valable</w:t>
            </w:r>
          </w:p>
        </w:tc>
        <w:tc>
          <w:tcPr>
            <w:tcW w:type="dxa" w:w="3249"/>
            <w:shd w:val="clear" w:fill="F2F6FA"/>
          </w:tcPr>
          <w:p>
            <w:pPr>
              <w:spacing w:before="40" w:after="40"/>
            </w:pPr>
            <w:r>
              <w:rPr>
                <w:rFonts w:ascii="Calibri" w:hAnsi="Calibri"/>
                <w:b w:val="0"/>
                <w:i w:val="0"/>
                <w:color w:val="333333"/>
                <w:sz w:val="17"/>
              </w:rPr>
              <w:t>Identifiez la bonne police et rétablissez le lien</w:t>
            </w:r>
          </w:p>
        </w:tc>
      </w:tr>
    </w:tbl>
    <w:p>
      <w:pPr>
        <w:spacing w:after="40"/>
      </w:pPr>
    </w:p>
    <w:p>
      <w:r>
        <w:rPr>
          <w:rFonts w:ascii="Calibri" w:hAnsi="Calibri"/>
          <w:b w:val="0"/>
          <w:i w:val="0"/>
          <w:color w:val="333333"/>
          <w:sz w:val="20"/>
        </w:rPr>
        <w:t xml:space="preserve">Traitez-les </w:t>
      </w:r>
      <w:r>
        <w:rPr>
          <w:rFonts w:ascii="Calibri" w:hAnsi="Calibri"/>
          <w:b/>
          <w:i w:val="0"/>
          <w:color w:val="333333"/>
          <w:sz w:val="20"/>
        </w:rPr>
        <w:t>quotidiennement</w:t>
      </w:r>
      <w:r>
        <w:rPr>
          <w:rFonts w:ascii="Calibri" w:hAnsi="Calibri"/>
          <w:b w:val="0"/>
          <w:i w:val="0"/>
          <w:color w:val="333333"/>
          <w:sz w:val="20"/>
        </w:rPr>
        <w:t>. Elles ne se résolvent pas d'elles-mêmes et elles s'accumulent.</w:t>
      </w:r>
    </w:p>
    <w:p>
      <w:pPr>
        <w:pStyle w:val="Heading1"/>
        <w:pageBreakBefore/>
        <w:spacing w:before="360" w:after="80"/>
        <w:keepNext/>
        <w:pBdr>
          <w:bottom w:val="single" w:sz="8" w:space="6" w:color="1B3A5C"/>
        </w:pBdr>
      </w:pPr>
      <w:bookmarkStart w:id="123" w:name="_Toc_s022"/>
      <w:r>
        <w:rPr>
          <w:rFonts w:ascii="Calibri" w:hAnsi="Calibri"/>
          <w:b/>
          <w:color w:val="1B3A5C"/>
          <w:sz w:val="30"/>
        </w:rPr>
        <w:t>PARTIE C — SUPERVISEUR / CONTRÔLEUR</w:t>
      </w:r>
      <w:bookmarkEnd w:id="123"/>
    </w:p>
    <w:p>
      <w:r>
        <w:rPr>
          <w:rFonts w:ascii="Calibri" w:hAnsi="Calibri"/>
          <w:b w:val="0"/>
          <w:i/>
          <w:color w:val="333333"/>
          <w:sz w:val="20"/>
        </w:rPr>
        <w:t>Vous êtes le contrôle financier. Votre validation libère les collecteurs et atteste que l'argent de SUNU est bien arrivé.</w:t>
      </w:r>
    </w:p>
    <w:p>
      <w:pPr>
        <w:pStyle w:val="Heading2"/>
        <w:spacing w:before="280" w:after="80"/>
        <w:keepNext/>
      </w:pPr>
      <w:bookmarkStart w:id="124" w:name="_Toc_s023"/>
      <w:r>
        <w:rPr>
          <w:rFonts w:ascii="Calibri" w:hAnsi="Calibri"/>
          <w:b/>
          <w:color w:val="1B3A5C"/>
          <w:sz w:val="24"/>
        </w:rPr>
        <w:t>C.1 Votre tableau de bord</w:t>
      </w:r>
      <w:bookmarkEnd w:id="124"/>
    </w:p>
    <w:p>
      <w:r>
        <w:rPr>
          <w:rFonts w:ascii="Calibri" w:hAnsi="Calibri"/>
          <w:b w:val="0"/>
          <w:i w:val="0"/>
          <w:color w:val="333333"/>
          <w:sz w:val="20"/>
        </w:rPr>
        <w:t xml:space="preserve">Il affiche : les </w:t>
      </w:r>
      <w:r>
        <w:rPr>
          <w:rFonts w:ascii="Calibri" w:hAnsi="Calibri"/>
          <w:b/>
          <w:i w:val="0"/>
          <w:color w:val="333333"/>
          <w:sz w:val="20"/>
        </w:rPr>
        <w:t>versements en attente de confirmation</w:t>
      </w:r>
      <w:r>
        <w:rPr>
          <w:rFonts w:ascii="Calibri" w:hAnsi="Calibri"/>
          <w:b w:val="0"/>
          <w:i w:val="0"/>
          <w:color w:val="333333"/>
          <w:sz w:val="20"/>
        </w:rPr>
        <w:t xml:space="preserve"> (votre priorité), tous les collecteurs avec le taux d'utilisation de leur plafond, les collecteurs bloqués, les alertes d'écart, l'ancienneté des soldes non versés, les totaux du jour et de la semaine.</w:t>
      </w:r>
    </w:p>
    <w:p>
      <w:pPr>
        <w:pStyle w:val="Heading2"/>
        <w:spacing w:before="280" w:after="80"/>
        <w:keepNext/>
      </w:pPr>
      <w:bookmarkStart w:id="125" w:name="_Toc_s024"/>
      <w:r>
        <w:rPr>
          <w:rFonts w:ascii="Calibri" w:hAnsi="Calibri"/>
          <w:b/>
          <w:color w:val="1B3A5C"/>
          <w:sz w:val="24"/>
        </w:rPr>
        <w:t>C.2 Confirmer un versement — votre responsabilité critique</w:t>
      </w:r>
      <w:bookmarkEnd w:id="125"/>
    </w:p>
    <w:p>
      <w:r>
        <w:rPr>
          <w:rFonts w:ascii="Calibri" w:hAnsi="Calibri"/>
          <w:b/>
          <w:i w:val="0"/>
          <w:color w:val="333333"/>
          <w:sz w:val="20"/>
        </w:rPr>
        <w:t>Menu : Versements → En attente de confirmation.</w:t>
      </w:r>
    </w:p>
    <w:p>
      <w:r>
        <w:rPr>
          <w:rFonts w:ascii="Calibri" w:hAnsi="Calibri"/>
          <w:b w:val="0"/>
          <w:i w:val="0"/>
          <w:color w:val="333333"/>
          <w:sz w:val="20"/>
        </w:rPr>
        <w:t>Pour chaque déclaration, vous voyez : le collecteur, le montant déclaré, le mode, la référence bancaire, la photo du bordereau, la date et l'heure de déclaration, et le solde du collecteur avant et après.</w:t>
      </w:r>
    </w:p>
    <w:p>
      <w:r>
        <w:rPr>
          <w:rFonts w:ascii="Calibri" w:hAnsi="Calibri"/>
          <w:b/>
          <w:i w:val="0"/>
          <w:color w:val="333333"/>
          <w:sz w:val="20"/>
        </w:rPr>
        <w:t>Procédure :</w:t>
      </w:r>
    </w:p>
    <w:p>
      <w:pPr>
        <w:spacing w:after="40"/>
        <w:ind w:left="312" w:hanging="198"/>
      </w:pPr>
      <w:r>
        <w:rPr>
          <w:rFonts w:ascii="Calibri" w:hAnsi="Calibri"/>
          <w:b/>
          <w:color w:val="2C5F8A"/>
          <w:sz w:val="20"/>
        </w:rPr>
        <w:t xml:space="preserve">1.  </w:t>
      </w:r>
      <w:r>
        <w:rPr>
          <w:rFonts w:ascii="Calibri" w:hAnsi="Calibri"/>
          <w:b/>
          <w:i w:val="0"/>
          <w:color w:val="333333"/>
          <w:sz w:val="20"/>
        </w:rPr>
        <w:t>Vérifiez à la source.</w:t>
      </w:r>
      <w:r>
        <w:rPr>
          <w:rFonts w:ascii="Calibri" w:hAnsi="Calibri"/>
          <w:b w:val="0"/>
          <w:i w:val="0"/>
          <w:color w:val="333333"/>
          <w:sz w:val="20"/>
        </w:rPr>
        <w:t xml:space="preserve"> Dépôt bancaire → retrouvez le crédit sur le relevé. Caisse → obtenez le procès-verbal de comptage auprès du caissier.</w:t>
      </w:r>
    </w:p>
    <w:p>
      <w:pPr>
        <w:spacing w:after="40"/>
        <w:ind w:left="312" w:hanging="198"/>
      </w:pPr>
      <w:r>
        <w:rPr>
          <w:rFonts w:ascii="Calibri" w:hAnsi="Calibri"/>
          <w:b/>
          <w:color w:val="2C5F8A"/>
          <w:sz w:val="20"/>
        </w:rPr>
        <w:t xml:space="preserve">2.  </w:t>
      </w:r>
      <w:r>
        <w:rPr>
          <w:rFonts w:ascii="Calibri" w:hAnsi="Calibri"/>
          <w:b/>
          <w:i w:val="0"/>
          <w:color w:val="333333"/>
          <w:sz w:val="20"/>
        </w:rPr>
        <w:t>Comparez</w:t>
      </w:r>
      <w:r>
        <w:rPr>
          <w:rFonts w:ascii="Calibri" w:hAnsi="Calibri"/>
          <w:b w:val="0"/>
          <w:i w:val="0"/>
          <w:color w:val="333333"/>
          <w:sz w:val="20"/>
        </w:rPr>
        <w:t xml:space="preserve"> le montant réellement reçu au montant déclaré.</w:t>
      </w:r>
    </w:p>
    <w:p>
      <w:pPr>
        <w:spacing w:after="40"/>
        <w:ind w:left="312" w:hanging="198"/>
      </w:pPr>
      <w:r>
        <w:rPr>
          <w:rFonts w:ascii="Calibri" w:hAnsi="Calibri"/>
          <w:b/>
          <w:color w:val="2C5F8A"/>
          <w:sz w:val="20"/>
        </w:rPr>
        <w:t xml:space="preserve">3.  </w:t>
      </w:r>
      <w:r>
        <w:rPr>
          <w:rFonts w:ascii="Calibri" w:hAnsi="Calibri"/>
          <w:b w:val="0"/>
          <w:i w:val="0"/>
          <w:color w:val="333333"/>
          <w:sz w:val="20"/>
        </w:rPr>
        <w:t>Puis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Cas</w:t>
            </w:r>
          </w:p>
        </w:tc>
        <w:tc>
          <w:tcPr>
            <w:tcW w:type="dxa" w:w="4873"/>
            <w:shd w:val="clear" w:fill="1B3A5C"/>
          </w:tcPr>
          <w:p>
            <w:pPr>
              <w:spacing w:before="60" w:after="60"/>
            </w:pPr>
            <w:r>
              <w:rPr>
                <w:rFonts w:ascii="Calibri" w:hAnsi="Calibri"/>
                <w:b/>
                <w:color w:val="FFFFFF"/>
                <w:sz w:val="17"/>
              </w:rPr>
              <w:t>Action</w:t>
            </w:r>
          </w:p>
        </w:tc>
      </w:tr>
      <w:tr>
        <w:tc>
          <w:tcPr>
            <w:tcW w:type="dxa" w:w="4873"/>
          </w:tcPr>
          <w:p>
            <w:pPr>
              <w:spacing w:before="40" w:after="40"/>
            </w:pPr>
            <w:r>
              <w:rPr>
                <w:rFonts w:ascii="Calibri" w:hAnsi="Calibri"/>
                <w:b w:val="0"/>
                <w:i w:val="0"/>
                <w:color w:val="333333"/>
                <w:sz w:val="17"/>
              </w:rPr>
              <w:t>Les montants correspondent</w:t>
            </w:r>
          </w:p>
        </w:tc>
        <w:tc>
          <w:tcPr>
            <w:tcW w:type="dxa" w:w="4873"/>
          </w:tcPr>
          <w:p>
            <w:pPr>
              <w:spacing w:before="40" w:after="40"/>
            </w:pPr>
            <w:r>
              <w:rPr>
                <w:rFonts w:ascii="Calibri" w:hAnsi="Calibri"/>
                <w:b/>
                <w:i w:val="0"/>
                <w:color w:val="333333"/>
                <w:sz w:val="17"/>
              </w:rPr>
              <w:t>Confirmez.</w:t>
            </w:r>
            <w:r>
              <w:rPr>
                <w:rFonts w:ascii="Calibri" w:hAnsi="Calibri"/>
                <w:b w:val="0"/>
                <w:i w:val="0"/>
                <w:color w:val="333333"/>
                <w:sz w:val="17"/>
              </w:rPr>
              <w:t xml:space="preserve"> Le solde diminue, le terminal est libéré</w:t>
            </w:r>
          </w:p>
        </w:tc>
      </w:tr>
      <w:tr>
        <w:tc>
          <w:tcPr>
            <w:tcW w:type="dxa" w:w="4873"/>
            <w:shd w:val="clear" w:fill="F2F6FA"/>
          </w:tcPr>
          <w:p>
            <w:pPr>
              <w:spacing w:before="40" w:after="40"/>
            </w:pPr>
            <w:r>
              <w:rPr>
                <w:rFonts w:ascii="Calibri" w:hAnsi="Calibri"/>
                <w:b w:val="0"/>
                <w:i w:val="0"/>
                <w:color w:val="333333"/>
                <w:sz w:val="17"/>
              </w:rPr>
              <w:t xml:space="preserve">Reçu </w:t>
            </w:r>
            <w:r>
              <w:rPr>
                <w:rFonts w:ascii="Calibri" w:hAnsi="Calibri"/>
                <w:b w:val="0"/>
                <w:i/>
                <w:color w:val="333333"/>
                <w:sz w:val="17"/>
              </w:rPr>
              <w:t>moins</w:t>
            </w:r>
            <w:r>
              <w:rPr>
                <w:rFonts w:ascii="Calibri" w:hAnsi="Calibri"/>
                <w:b w:val="0"/>
                <w:i w:val="0"/>
                <w:color w:val="333333"/>
                <w:sz w:val="17"/>
              </w:rPr>
              <w:t xml:space="preserve"> que déclaré</w:t>
            </w:r>
          </w:p>
        </w:tc>
        <w:tc>
          <w:tcPr>
            <w:tcW w:type="dxa" w:w="4873"/>
            <w:shd w:val="clear" w:fill="F2F6FA"/>
          </w:tcPr>
          <w:p>
            <w:pPr>
              <w:spacing w:before="40" w:after="40"/>
            </w:pPr>
            <w:r>
              <w:rPr>
                <w:rFonts w:ascii="Calibri" w:hAnsi="Calibri"/>
                <w:b/>
                <w:i w:val="0"/>
                <w:color w:val="333333"/>
                <w:sz w:val="17"/>
              </w:rPr>
              <w:t>Confirmez le montant réel.</w:t>
            </w:r>
            <w:r>
              <w:rPr>
                <w:rFonts w:ascii="Calibri" w:hAnsi="Calibri"/>
                <w:b w:val="0"/>
                <w:i w:val="0"/>
                <w:color w:val="333333"/>
                <w:sz w:val="17"/>
              </w:rPr>
              <w:t xml:space="preserve"> L'écart est consigné au nom du collecteur et signalé. Informez votre hiérarchie le jour même</w:t>
            </w:r>
          </w:p>
        </w:tc>
      </w:tr>
      <w:tr>
        <w:tc>
          <w:tcPr>
            <w:tcW w:type="dxa" w:w="4873"/>
          </w:tcPr>
          <w:p>
            <w:pPr>
              <w:spacing w:before="40" w:after="40"/>
            </w:pPr>
            <w:r>
              <w:rPr>
                <w:rFonts w:ascii="Calibri" w:hAnsi="Calibri"/>
                <w:b w:val="0"/>
                <w:i w:val="0"/>
                <w:color w:val="333333"/>
                <w:sz w:val="17"/>
              </w:rPr>
              <w:t xml:space="preserve">Reçu </w:t>
            </w:r>
            <w:r>
              <w:rPr>
                <w:rFonts w:ascii="Calibri" w:hAnsi="Calibri"/>
                <w:b w:val="0"/>
                <w:i/>
                <w:color w:val="333333"/>
                <w:sz w:val="17"/>
              </w:rPr>
              <w:t>plus</w:t>
            </w:r>
            <w:r>
              <w:rPr>
                <w:rFonts w:ascii="Calibri" w:hAnsi="Calibri"/>
                <w:b w:val="0"/>
                <w:i w:val="0"/>
                <w:color w:val="333333"/>
                <w:sz w:val="17"/>
              </w:rPr>
              <w:t xml:space="preserve"> que déclaré</w:t>
            </w:r>
          </w:p>
        </w:tc>
        <w:tc>
          <w:tcPr>
            <w:tcW w:type="dxa" w:w="4873"/>
          </w:tcPr>
          <w:p>
            <w:pPr>
              <w:spacing w:before="40" w:after="40"/>
            </w:pPr>
            <w:r>
              <w:rPr>
                <w:rFonts w:ascii="Calibri" w:hAnsi="Calibri"/>
                <w:b w:val="0"/>
                <w:i w:val="0"/>
                <w:color w:val="333333"/>
                <w:sz w:val="17"/>
              </w:rPr>
              <w:t>Confirmez le montant réel ; notez le motif</w:t>
            </w:r>
          </w:p>
        </w:tc>
      </w:tr>
      <w:tr>
        <w:tc>
          <w:tcPr>
            <w:tcW w:type="dxa" w:w="4873"/>
            <w:shd w:val="clear" w:fill="F2F6FA"/>
          </w:tcPr>
          <w:p>
            <w:pPr>
              <w:spacing w:before="40" w:after="40"/>
            </w:pPr>
            <w:r>
              <w:rPr>
                <w:rFonts w:ascii="Calibri" w:hAnsi="Calibri"/>
                <w:b w:val="0"/>
                <w:i w:val="0"/>
                <w:color w:val="333333"/>
                <w:sz w:val="17"/>
              </w:rPr>
              <w:t>Rien reçu</w:t>
            </w:r>
          </w:p>
        </w:tc>
        <w:tc>
          <w:tcPr>
            <w:tcW w:type="dxa" w:w="4873"/>
            <w:shd w:val="clear" w:fill="F2F6FA"/>
          </w:tcPr>
          <w:p>
            <w:pPr>
              <w:spacing w:before="40" w:after="40"/>
            </w:pPr>
            <w:r>
              <w:rPr>
                <w:rFonts w:ascii="Calibri" w:hAnsi="Calibri"/>
                <w:b/>
                <w:i w:val="0"/>
                <w:color w:val="333333"/>
                <w:sz w:val="17"/>
              </w:rPr>
              <w:t>Rejetez</w:t>
            </w:r>
            <w:r>
              <w:rPr>
                <w:rFonts w:ascii="Calibri" w:hAnsi="Calibri"/>
                <w:b w:val="0"/>
                <w:i w:val="0"/>
                <w:color w:val="333333"/>
                <w:sz w:val="17"/>
              </w:rPr>
              <w:t xml:space="preserve"> avec un motif. Le collecteur reste bloqué. Escaladez immédiatement</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Ne confirmez que sur preuve.</w:t>
      </w:r>
      <w:r>
        <w:rPr>
          <w:rFonts w:ascii="Calibri" w:hAnsi="Calibri"/>
          <w:b w:val="0"/>
          <w:i w:val="0"/>
          <w:color w:val="333333"/>
          <w:sz w:val="19"/>
        </w:rPr>
        <w:t xml:space="preserve"> Confirmer sans avoir vu le crédit bancaire ou le procès-verbal de comptage revient à déclarer que SUNU détient un argent qu'elle ne détient peut-être pas. Au-delà d'un montant paramétré, un second valideur est requis — cela vous protège autant que cela protège SUNU.</w:t>
      </w:r>
    </w:p>
    <w:p>
      <w:pPr>
        <w:pStyle w:val="Heading2"/>
        <w:spacing w:before="280" w:after="80"/>
        <w:keepNext/>
      </w:pPr>
      <w:bookmarkStart w:id="126" w:name="_Toc_s025"/>
      <w:r>
        <w:rPr>
          <w:rFonts w:ascii="Calibri" w:hAnsi="Calibri"/>
          <w:b/>
          <w:color w:val="1B3A5C"/>
          <w:sz w:val="24"/>
        </w:rPr>
        <w:t>C.3 Surveiller les plafonds</w:t>
      </w:r>
      <w:bookmarkEnd w:id="126"/>
    </w:p>
    <w:p>
      <w:r>
        <w:rPr>
          <w:rFonts w:ascii="Calibri" w:hAnsi="Calibri"/>
          <w:b/>
          <w:i w:val="0"/>
          <w:color w:val="333333"/>
          <w:sz w:val="20"/>
        </w:rPr>
        <w:t>Menu : Collecteurs → Plafonds.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Signal</w:t>
            </w:r>
          </w:p>
        </w:tc>
        <w:tc>
          <w:tcPr>
            <w:tcW w:type="dxa" w:w="3249"/>
            <w:shd w:val="clear" w:fill="1B3A5C"/>
          </w:tcPr>
          <w:p>
            <w:pPr>
              <w:spacing w:before="60" w:after="60"/>
            </w:pPr>
            <w:r>
              <w:rPr>
                <w:rFonts w:ascii="Calibri" w:hAnsi="Calibri"/>
                <w:b/>
                <w:color w:val="FFFFFF"/>
                <w:sz w:val="17"/>
              </w:rPr>
              <w:t>Lecture</w:t>
            </w:r>
          </w:p>
        </w:tc>
        <w:tc>
          <w:tcPr>
            <w:tcW w:type="dxa" w:w="3249"/>
            <w:shd w:val="clear" w:fill="1B3A5C"/>
          </w:tcPr>
          <w:p>
            <w:pPr>
              <w:spacing w:before="60" w:after="60"/>
            </w:pPr>
            <w:r>
              <w:rPr>
                <w:rFonts w:ascii="Calibri" w:hAnsi="Calibri"/>
                <w:b/>
                <w:color w:val="FFFFFF"/>
                <w:sz w:val="17"/>
              </w:rPr>
              <w:t>Action</w:t>
            </w:r>
          </w:p>
        </w:tc>
      </w:tr>
      <w:tr>
        <w:tc>
          <w:tcPr>
            <w:tcW w:type="dxa" w:w="3249"/>
          </w:tcPr>
          <w:p>
            <w:pPr>
              <w:spacing w:before="40" w:after="40"/>
            </w:pPr>
            <w:r>
              <w:rPr>
                <w:rFonts w:ascii="Calibri" w:hAnsi="Calibri"/>
                <w:b w:val="0"/>
                <w:i w:val="0"/>
                <w:color w:val="333333"/>
                <w:sz w:val="17"/>
              </w:rPr>
              <w:t>Collecteur en permanence proche de son plafond</w:t>
            </w:r>
          </w:p>
        </w:tc>
        <w:tc>
          <w:tcPr>
            <w:tcW w:type="dxa" w:w="3249"/>
          </w:tcPr>
          <w:p>
            <w:pPr>
              <w:spacing w:before="40" w:after="40"/>
            </w:pPr>
            <w:r>
              <w:rPr>
                <w:rFonts w:ascii="Calibri" w:hAnsi="Calibri"/>
                <w:b w:val="0"/>
                <w:i w:val="0"/>
                <w:color w:val="333333"/>
                <w:sz w:val="17"/>
              </w:rPr>
              <w:t>Plafond trop bas, ou versements trop rares</w:t>
            </w:r>
          </w:p>
        </w:tc>
        <w:tc>
          <w:tcPr>
            <w:tcW w:type="dxa" w:w="3249"/>
          </w:tcPr>
          <w:p>
            <w:pPr>
              <w:spacing w:before="40" w:after="40"/>
            </w:pPr>
            <w:r>
              <w:rPr>
                <w:rFonts w:ascii="Calibri" w:hAnsi="Calibri"/>
                <w:b w:val="0"/>
                <w:i w:val="0"/>
                <w:color w:val="333333"/>
                <w:sz w:val="17"/>
              </w:rPr>
              <w:t>Revoyez le plafond, ou le rythme des versements</w:t>
            </w:r>
          </w:p>
        </w:tc>
      </w:tr>
      <w:tr>
        <w:tc>
          <w:tcPr>
            <w:tcW w:type="dxa" w:w="3249"/>
            <w:shd w:val="clear" w:fill="F2F6FA"/>
          </w:tcPr>
          <w:p>
            <w:pPr>
              <w:spacing w:before="40" w:after="40"/>
            </w:pPr>
            <w:r>
              <w:rPr>
                <w:rFonts w:ascii="Calibri" w:hAnsi="Calibri"/>
                <w:b w:val="0"/>
                <w:i w:val="0"/>
                <w:color w:val="333333"/>
                <w:sz w:val="17"/>
              </w:rPr>
              <w:t>Solde dont l'ancienneté dépasse la limite de la politique</w:t>
            </w:r>
          </w:p>
        </w:tc>
        <w:tc>
          <w:tcPr>
            <w:tcW w:type="dxa" w:w="3249"/>
            <w:shd w:val="clear" w:fill="F2F6FA"/>
          </w:tcPr>
          <w:p>
            <w:pPr>
              <w:spacing w:before="40" w:after="40"/>
            </w:pPr>
            <w:r>
              <w:rPr>
                <w:rFonts w:ascii="Calibri" w:hAnsi="Calibri"/>
                <w:b w:val="0"/>
                <w:i w:val="0"/>
                <w:color w:val="333333"/>
                <w:sz w:val="17"/>
              </w:rPr>
              <w:t>Espèces détenues trop longtemps</w:t>
            </w:r>
          </w:p>
        </w:tc>
        <w:tc>
          <w:tcPr>
            <w:tcW w:type="dxa" w:w="3249"/>
            <w:shd w:val="clear" w:fill="F2F6FA"/>
          </w:tcPr>
          <w:p>
            <w:pPr>
              <w:spacing w:before="40" w:after="40"/>
            </w:pPr>
            <w:r>
              <w:rPr>
                <w:rFonts w:ascii="Calibri" w:hAnsi="Calibri"/>
                <w:b w:val="0"/>
                <w:i w:val="0"/>
                <w:color w:val="333333"/>
                <w:sz w:val="17"/>
              </w:rPr>
              <w:t>Appelez le collecteur aujourd'hui</w:t>
            </w:r>
          </w:p>
        </w:tc>
      </w:tr>
      <w:tr>
        <w:tc>
          <w:tcPr>
            <w:tcW w:type="dxa" w:w="3249"/>
          </w:tcPr>
          <w:p>
            <w:pPr>
              <w:spacing w:before="40" w:after="40"/>
            </w:pPr>
            <w:r>
              <w:rPr>
                <w:rFonts w:ascii="Calibri" w:hAnsi="Calibri"/>
                <w:b w:val="0"/>
                <w:i w:val="0"/>
                <w:color w:val="333333"/>
                <w:sz w:val="17"/>
              </w:rPr>
              <w:t>Collecteur bloqué depuis plus d'une journée</w:t>
            </w:r>
          </w:p>
        </w:tc>
        <w:tc>
          <w:tcPr>
            <w:tcW w:type="dxa" w:w="3249"/>
          </w:tcPr>
          <w:p>
            <w:pPr>
              <w:spacing w:before="40" w:after="40"/>
            </w:pPr>
            <w:r>
              <w:rPr>
                <w:rFonts w:ascii="Calibri" w:hAnsi="Calibri"/>
                <w:b w:val="0"/>
                <w:i w:val="0"/>
                <w:color w:val="333333"/>
                <w:sz w:val="17"/>
              </w:rPr>
              <w:t>Travail à l'arrêt</w:t>
            </w:r>
          </w:p>
        </w:tc>
        <w:tc>
          <w:tcPr>
            <w:tcW w:type="dxa" w:w="3249"/>
          </w:tcPr>
          <w:p>
            <w:pPr>
              <w:spacing w:before="40" w:after="40"/>
            </w:pPr>
            <w:r>
              <w:rPr>
                <w:rFonts w:ascii="Calibri" w:hAnsi="Calibri"/>
                <w:b w:val="0"/>
                <w:i w:val="0"/>
                <w:color w:val="333333"/>
                <w:sz w:val="17"/>
              </w:rPr>
              <w:t>Relancez le versement ou la confirmation</w:t>
            </w:r>
          </w:p>
        </w:tc>
      </w:tr>
      <w:tr>
        <w:tc>
          <w:tcPr>
            <w:tcW w:type="dxa" w:w="3249"/>
            <w:shd w:val="clear" w:fill="F2F6FA"/>
          </w:tcPr>
          <w:p>
            <w:pPr>
              <w:spacing w:before="40" w:after="40"/>
            </w:pPr>
            <w:r>
              <w:rPr>
                <w:rFonts w:ascii="Calibri" w:hAnsi="Calibri"/>
                <w:b w:val="0"/>
                <w:i w:val="0"/>
                <w:color w:val="333333"/>
                <w:sz w:val="17"/>
              </w:rPr>
              <w:t>Encaissements sans versement correspondant sur une longue période</w:t>
            </w:r>
          </w:p>
        </w:tc>
        <w:tc>
          <w:tcPr>
            <w:tcW w:type="dxa" w:w="3249"/>
            <w:shd w:val="clear" w:fill="F2F6FA"/>
          </w:tcPr>
          <w:p>
            <w:pPr>
              <w:spacing w:before="40" w:after="40"/>
            </w:pPr>
            <w:r>
              <w:rPr>
                <w:rFonts w:ascii="Calibri" w:hAnsi="Calibri"/>
                <w:b/>
                <w:i w:val="0"/>
                <w:color w:val="333333"/>
                <w:sz w:val="17"/>
              </w:rPr>
              <w:t>Signal d'alerte</w:t>
            </w:r>
          </w:p>
        </w:tc>
        <w:tc>
          <w:tcPr>
            <w:tcW w:type="dxa" w:w="3249"/>
            <w:shd w:val="clear" w:fill="F2F6FA"/>
          </w:tcPr>
          <w:p>
            <w:pPr>
              <w:spacing w:before="40" w:after="40"/>
            </w:pPr>
            <w:r>
              <w:rPr>
                <w:rFonts w:ascii="Calibri" w:hAnsi="Calibri"/>
                <w:b w:val="0"/>
                <w:i w:val="0"/>
                <w:color w:val="333333"/>
                <w:sz w:val="17"/>
              </w:rPr>
              <w:t>Enquêtez sans délai</w:t>
            </w:r>
          </w:p>
        </w:tc>
      </w:tr>
    </w:tbl>
    <w:p>
      <w:pPr>
        <w:spacing w:after="40"/>
      </w:pPr>
    </w:p>
    <w:p>
      <w:pPr>
        <w:pStyle w:val="Heading2"/>
        <w:spacing w:before="280" w:after="80"/>
        <w:keepNext/>
      </w:pPr>
      <w:bookmarkStart w:id="127" w:name="_Toc_s026"/>
      <w:r>
        <w:rPr>
          <w:rFonts w:ascii="Calibri" w:hAnsi="Calibri"/>
          <w:b/>
          <w:color w:val="1B3A5C"/>
          <w:sz w:val="24"/>
        </w:rPr>
        <w:t>C.4 Indicateurs de fraude à surveiller chaque semaine</w:t>
      </w:r>
      <w:bookmarkEnd w:id="12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Indicateur</w:t>
            </w:r>
          </w:p>
        </w:tc>
        <w:tc>
          <w:tcPr>
            <w:tcW w:type="dxa" w:w="4873"/>
            <w:shd w:val="clear" w:fill="1B3A5C"/>
          </w:tcPr>
          <w:p>
            <w:pPr>
              <w:spacing w:before="60" w:after="60"/>
            </w:pPr>
            <w:r>
              <w:rPr>
                <w:rFonts w:ascii="Calibri" w:hAnsi="Calibri"/>
                <w:b/>
                <w:color w:val="FFFFFF"/>
                <w:sz w:val="17"/>
              </w:rPr>
              <w:t>Lecture possible</w:t>
            </w:r>
          </w:p>
        </w:tc>
      </w:tr>
      <w:tr>
        <w:tc>
          <w:tcPr>
            <w:tcW w:type="dxa" w:w="4873"/>
          </w:tcPr>
          <w:p>
            <w:pPr>
              <w:spacing w:before="40" w:after="40"/>
            </w:pPr>
            <w:r>
              <w:rPr>
                <w:rFonts w:ascii="Calibri" w:hAnsi="Calibri"/>
                <w:b w:val="0"/>
                <w:i w:val="0"/>
                <w:color w:val="333333"/>
                <w:sz w:val="17"/>
              </w:rPr>
              <w:t>Rupture dans la numérotation des reçus d'un terminal</w:t>
            </w:r>
          </w:p>
        </w:tc>
        <w:tc>
          <w:tcPr>
            <w:tcW w:type="dxa" w:w="4873"/>
          </w:tcPr>
          <w:p>
            <w:pPr>
              <w:spacing w:before="40" w:after="40"/>
            </w:pPr>
            <w:r>
              <w:rPr>
                <w:rFonts w:ascii="Calibri" w:hAnsi="Calibri"/>
                <w:b w:val="0"/>
                <w:i w:val="0"/>
                <w:color w:val="333333"/>
                <w:sz w:val="17"/>
              </w:rPr>
              <w:t>Reçus supprimés ou détruits</w:t>
            </w:r>
          </w:p>
        </w:tc>
      </w:tr>
      <w:tr>
        <w:tc>
          <w:tcPr>
            <w:tcW w:type="dxa" w:w="4873"/>
            <w:shd w:val="clear" w:fill="F2F6FA"/>
          </w:tcPr>
          <w:p>
            <w:pPr>
              <w:spacing w:before="40" w:after="40"/>
            </w:pPr>
            <w:r>
              <w:rPr>
                <w:rFonts w:ascii="Calibri" w:hAnsi="Calibri"/>
                <w:b w:val="0"/>
                <w:i w:val="0"/>
                <w:color w:val="333333"/>
                <w:sz w:val="17"/>
              </w:rPr>
              <w:t>Encaissements regroupés sur un même point GPS loin de tout client</w:t>
            </w:r>
          </w:p>
        </w:tc>
        <w:tc>
          <w:tcPr>
            <w:tcW w:type="dxa" w:w="4873"/>
            <w:shd w:val="clear" w:fill="F2F6FA"/>
          </w:tcPr>
          <w:p>
            <w:pPr>
              <w:spacing w:before="40" w:after="40"/>
            </w:pPr>
            <w:r>
              <w:rPr>
                <w:rFonts w:ascii="Calibri" w:hAnsi="Calibri"/>
                <w:b w:val="0"/>
                <w:i w:val="0"/>
                <w:color w:val="333333"/>
                <w:sz w:val="17"/>
              </w:rPr>
              <w:t>Encaissements fictifs</w:t>
            </w:r>
          </w:p>
        </w:tc>
      </w:tr>
      <w:tr>
        <w:tc>
          <w:tcPr>
            <w:tcW w:type="dxa" w:w="4873"/>
          </w:tcPr>
          <w:p>
            <w:pPr>
              <w:spacing w:before="40" w:after="40"/>
            </w:pPr>
            <w:r>
              <w:rPr>
                <w:rFonts w:ascii="Calibri" w:hAnsi="Calibri"/>
                <w:b w:val="0"/>
                <w:i w:val="0"/>
                <w:color w:val="333333"/>
                <w:sz w:val="17"/>
              </w:rPr>
              <w:t>Encaissements enregistrés à des heures invraisemblables</w:t>
            </w:r>
          </w:p>
        </w:tc>
        <w:tc>
          <w:tcPr>
            <w:tcW w:type="dxa" w:w="4873"/>
          </w:tcPr>
          <w:p>
            <w:pPr>
              <w:spacing w:before="40" w:after="40"/>
            </w:pPr>
            <w:r>
              <w:rPr>
                <w:rFonts w:ascii="Calibri" w:hAnsi="Calibri"/>
                <w:b w:val="0"/>
                <w:i w:val="0"/>
                <w:color w:val="333333"/>
                <w:sz w:val="17"/>
              </w:rPr>
              <w:t>Pratique irrégulière</w:t>
            </w:r>
          </w:p>
        </w:tc>
      </w:tr>
      <w:tr>
        <w:tc>
          <w:tcPr>
            <w:tcW w:type="dxa" w:w="4873"/>
            <w:shd w:val="clear" w:fill="F2F6FA"/>
          </w:tcPr>
          <w:p>
            <w:pPr>
              <w:spacing w:before="40" w:after="40"/>
            </w:pPr>
            <w:r>
              <w:rPr>
                <w:rFonts w:ascii="Calibri" w:hAnsi="Calibri"/>
                <w:b w:val="0"/>
                <w:i w:val="0"/>
                <w:color w:val="333333"/>
                <w:sz w:val="17"/>
              </w:rPr>
              <w:t>Écarts répétés sur les versements d'un même collecteur</w:t>
            </w:r>
          </w:p>
        </w:tc>
        <w:tc>
          <w:tcPr>
            <w:tcW w:type="dxa" w:w="4873"/>
            <w:shd w:val="clear" w:fill="F2F6FA"/>
          </w:tcPr>
          <w:p>
            <w:pPr>
              <w:spacing w:before="40" w:after="40"/>
            </w:pPr>
            <w:r>
              <w:rPr>
                <w:rFonts w:ascii="Calibri" w:hAnsi="Calibri"/>
                <w:b w:val="0"/>
                <w:i w:val="0"/>
                <w:color w:val="333333"/>
                <w:sz w:val="17"/>
              </w:rPr>
              <w:t>Détournement</w:t>
            </w:r>
          </w:p>
        </w:tc>
      </w:tr>
      <w:tr>
        <w:tc>
          <w:tcPr>
            <w:tcW w:type="dxa" w:w="4873"/>
          </w:tcPr>
          <w:p>
            <w:pPr>
              <w:spacing w:before="40" w:after="40"/>
            </w:pPr>
            <w:r>
              <w:rPr>
                <w:rFonts w:ascii="Calibri" w:hAnsi="Calibri"/>
                <w:b w:val="0"/>
                <w:i w:val="0"/>
                <w:color w:val="333333"/>
                <w:sz w:val="17"/>
              </w:rPr>
              <w:t>Réimpressions fréquentes sur les mêmes encaissements</w:t>
            </w:r>
          </w:p>
        </w:tc>
        <w:tc>
          <w:tcPr>
            <w:tcW w:type="dxa" w:w="4873"/>
          </w:tcPr>
          <w:p>
            <w:pPr>
              <w:spacing w:before="40" w:after="40"/>
            </w:pPr>
            <w:r>
              <w:rPr>
                <w:rFonts w:ascii="Calibri" w:hAnsi="Calibri"/>
                <w:b w:val="0"/>
                <w:i w:val="0"/>
                <w:color w:val="333333"/>
                <w:sz w:val="17"/>
              </w:rPr>
              <w:t>Reçus remis en double</w:t>
            </w:r>
          </w:p>
        </w:tc>
      </w:tr>
      <w:tr>
        <w:tc>
          <w:tcPr>
            <w:tcW w:type="dxa" w:w="4873"/>
            <w:shd w:val="clear" w:fill="F2F6FA"/>
          </w:tcPr>
          <w:p>
            <w:pPr>
              <w:spacing w:before="40" w:after="40"/>
            </w:pPr>
            <w:r>
              <w:rPr>
                <w:rFonts w:ascii="Calibri" w:hAnsi="Calibri"/>
                <w:b w:val="0"/>
                <w:i w:val="0"/>
                <w:color w:val="333333"/>
                <w:sz w:val="17"/>
              </w:rPr>
              <w:t>Nombreuses corrections demandées par un même collecteur</w:t>
            </w:r>
          </w:p>
        </w:tc>
        <w:tc>
          <w:tcPr>
            <w:tcW w:type="dxa" w:w="4873"/>
            <w:shd w:val="clear" w:fill="F2F6FA"/>
          </w:tcPr>
          <w:p>
            <w:pPr>
              <w:spacing w:before="40" w:after="40"/>
            </w:pPr>
            <w:r>
              <w:rPr>
                <w:rFonts w:ascii="Calibri" w:hAnsi="Calibri"/>
                <w:b w:val="0"/>
                <w:i w:val="0"/>
                <w:color w:val="333333"/>
                <w:sz w:val="17"/>
              </w:rPr>
              <w:t>Mauvaise pratique ou manipulation</w:t>
            </w:r>
          </w:p>
        </w:tc>
      </w:tr>
    </w:tbl>
    <w:p>
      <w:pPr>
        <w:spacing w:after="40"/>
      </w:pPr>
    </w:p>
    <w:p>
      <w:r>
        <w:rPr>
          <w:rFonts w:ascii="Calibri" w:hAnsi="Calibri"/>
          <w:b w:val="0"/>
          <w:i w:val="0"/>
          <w:color w:val="333333"/>
          <w:sz w:val="20"/>
        </w:rPr>
        <w:t xml:space="preserve">Le système les remonte automatiquement. </w:t>
      </w:r>
      <w:r>
        <w:rPr>
          <w:rFonts w:ascii="Calibri" w:hAnsi="Calibri"/>
          <w:b/>
          <w:i w:val="0"/>
          <w:color w:val="333333"/>
          <w:sz w:val="20"/>
        </w:rPr>
        <w:t>Traitez une alerte comme une question à poser, non comme une accusation.</w:t>
      </w:r>
      <w:r>
        <w:rPr>
          <w:rFonts w:ascii="Calibri" w:hAnsi="Calibri"/>
          <w:b w:val="0"/>
          <w:i w:val="0"/>
          <w:color w:val="333333"/>
          <w:sz w:val="20"/>
        </w:rPr>
        <w:t xml:space="preserve"> La plupart ont une explication innocente ; celles qui n'en ont pas doivent être escaladées par écrit le jour même.</w:t>
      </w:r>
    </w:p>
    <w:p>
      <w:pPr>
        <w:pStyle w:val="Heading2"/>
        <w:spacing w:before="280" w:after="80"/>
        <w:keepNext/>
      </w:pPr>
      <w:bookmarkStart w:id="128" w:name="_Toc_s027"/>
      <w:r>
        <w:rPr>
          <w:rFonts w:ascii="Calibri" w:hAnsi="Calibri"/>
          <w:b/>
          <w:color w:val="1B3A5C"/>
          <w:sz w:val="24"/>
        </w:rPr>
        <w:t>C.5 Rapprochement</w:t>
      </w:r>
      <w:bookmarkEnd w:id="128"/>
    </w:p>
    <w:p>
      <w:r>
        <w:rPr>
          <w:rFonts w:ascii="Calibri" w:hAnsi="Calibri"/>
          <w:b/>
          <w:i w:val="0"/>
          <w:color w:val="333333"/>
          <w:sz w:val="20"/>
        </w:rPr>
        <w:t>Hebdomadaire :</w:t>
      </w:r>
      <w:r>
        <w:rPr>
          <w:rFonts w:ascii="Calibri" w:hAnsi="Calibri"/>
          <w:b w:val="0"/>
          <w:i w:val="0"/>
          <w:color w:val="333333"/>
          <w:sz w:val="20"/>
        </w:rPr>
        <w:t xml:space="preserve"> total encaissé − total des versements confirmés = somme des soldes non versés. Si cela ne s'équilibre pas, escaladez à la DSI en précisant la période concernée.</w:t>
      </w:r>
    </w:p>
    <w:p>
      <w:r>
        <w:rPr>
          <w:rFonts w:ascii="Calibri" w:hAnsi="Calibri"/>
          <w:b/>
          <w:i w:val="0"/>
          <w:color w:val="333333"/>
          <w:sz w:val="20"/>
        </w:rPr>
        <w:t>Quotidien pour le Mobile Money :</w:t>
      </w:r>
      <w:r>
        <w:rPr>
          <w:rFonts w:ascii="Calibri" w:hAnsi="Calibri"/>
          <w:b w:val="0"/>
          <w:i w:val="0"/>
          <w:color w:val="333333"/>
          <w:sz w:val="20"/>
        </w:rPr>
        <w:t xml:space="preserve"> total plateforme face au rapport de règlement de l'opérateur face au montant crédité sur le compte bancaire. Tout écart part en file d'anomalies.</w:t>
      </w:r>
    </w:p>
    <w:p>
      <w:pPr>
        <w:pStyle w:val="Heading1"/>
        <w:pageBreakBefore/>
        <w:spacing w:before="360" w:after="80"/>
        <w:keepNext/>
        <w:pBdr>
          <w:bottom w:val="single" w:sz="8" w:space="6" w:color="1B3A5C"/>
        </w:pBdr>
      </w:pPr>
      <w:bookmarkStart w:id="129" w:name="_Toc_s028"/>
      <w:r>
        <w:rPr>
          <w:rFonts w:ascii="Calibri" w:hAnsi="Calibri"/>
          <w:b/>
          <w:color w:val="1B3A5C"/>
          <w:sz w:val="30"/>
        </w:rPr>
        <w:t>PARTIE D — AGENT D'ÉMISSION DES CARTES</w:t>
      </w:r>
      <w:bookmarkEnd w:id="129"/>
    </w:p>
    <w:p>
      <w:r>
        <w:rPr>
          <w:rFonts w:ascii="Calibri" w:hAnsi="Calibri"/>
          <w:b w:val="0"/>
          <w:i/>
          <w:color w:val="333333"/>
          <w:sz w:val="20"/>
        </w:rPr>
        <w:t>Vous produisez et délivrez les cartes SUNU, physiques et virtuelles.</w:t>
      </w:r>
    </w:p>
    <w:p>
      <w:pPr>
        <w:pStyle w:val="Heading2"/>
        <w:spacing w:before="280" w:after="80"/>
        <w:keepNext/>
      </w:pPr>
      <w:bookmarkStart w:id="130" w:name="_Toc_s029"/>
      <w:r>
        <w:rPr>
          <w:rFonts w:ascii="Calibri" w:hAnsi="Calibri"/>
          <w:b/>
          <w:color w:val="1B3A5C"/>
          <w:sz w:val="24"/>
        </w:rPr>
        <w:t>D.1 Stock de cartes</w:t>
      </w:r>
      <w:bookmarkEnd w:id="130"/>
    </w:p>
    <w:p>
      <w:r>
        <w:rPr>
          <w:rFonts w:ascii="Calibri" w:hAnsi="Calibri"/>
          <w:b/>
          <w:i w:val="0"/>
          <w:color w:val="333333"/>
          <w:sz w:val="20"/>
        </w:rPr>
        <w:t>Menu : Cartes → Stock.</w:t>
      </w:r>
      <w:r>
        <w:rPr>
          <w:rFonts w:ascii="Calibri" w:hAnsi="Calibri"/>
          <w:b w:val="0"/>
          <w:i w:val="0"/>
          <w:color w:val="333333"/>
          <w:sz w:val="20"/>
        </w:rPr>
        <w:t xml:space="preserve"> Les cartes vierges sont enregistrées et chaque numéro est traçable du stock jusqu'à l'assuré.</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Tâche</w:t>
            </w:r>
          </w:p>
        </w:tc>
        <w:tc>
          <w:tcPr>
            <w:tcW w:type="dxa" w:w="4873"/>
            <w:shd w:val="clear" w:fill="1B3A5C"/>
          </w:tcPr>
          <w:p>
            <w:pPr>
              <w:spacing w:before="60" w:after="60"/>
            </w:pPr>
            <w:r>
              <w:rPr>
                <w:rFonts w:ascii="Calibri" w:hAnsi="Calibri"/>
                <w:b/>
                <w:color w:val="FFFFFF"/>
                <w:sz w:val="17"/>
              </w:rPr>
              <w:t>Fréquence</w:t>
            </w:r>
          </w:p>
        </w:tc>
      </w:tr>
      <w:tr>
        <w:tc>
          <w:tcPr>
            <w:tcW w:type="dxa" w:w="4873"/>
          </w:tcPr>
          <w:p>
            <w:pPr>
              <w:spacing w:before="40" w:after="40"/>
            </w:pPr>
            <w:r>
              <w:rPr>
                <w:rFonts w:ascii="Calibri" w:hAnsi="Calibri"/>
                <w:b w:val="0"/>
                <w:i w:val="0"/>
                <w:color w:val="333333"/>
                <w:sz w:val="17"/>
              </w:rPr>
              <w:t>Enregistrer une nouvelle livraison de cartes vierges</w:t>
            </w:r>
          </w:p>
        </w:tc>
        <w:tc>
          <w:tcPr>
            <w:tcW w:type="dxa" w:w="4873"/>
          </w:tcPr>
          <w:p>
            <w:pPr>
              <w:spacing w:before="40" w:after="40"/>
            </w:pPr>
            <w:r>
              <w:rPr>
                <w:rFonts w:ascii="Calibri" w:hAnsi="Calibri"/>
                <w:b w:val="0"/>
                <w:i w:val="0"/>
                <w:color w:val="333333"/>
                <w:sz w:val="17"/>
              </w:rPr>
              <w:t>À la réception</w:t>
            </w:r>
          </w:p>
        </w:tc>
      </w:tr>
      <w:tr>
        <w:tc>
          <w:tcPr>
            <w:tcW w:type="dxa" w:w="4873"/>
            <w:shd w:val="clear" w:fill="F2F6FA"/>
          </w:tcPr>
          <w:p>
            <w:pPr>
              <w:spacing w:before="40" w:after="40"/>
            </w:pPr>
            <w:r>
              <w:rPr>
                <w:rFonts w:ascii="Calibri" w:hAnsi="Calibri"/>
                <w:b w:val="0"/>
                <w:i w:val="0"/>
                <w:color w:val="333333"/>
                <w:sz w:val="17"/>
              </w:rPr>
              <w:t>Comptage physique face à l'enregistrement système</w:t>
            </w:r>
          </w:p>
        </w:tc>
        <w:tc>
          <w:tcPr>
            <w:tcW w:type="dxa" w:w="4873"/>
            <w:shd w:val="clear" w:fill="F2F6FA"/>
          </w:tcPr>
          <w:p>
            <w:pPr>
              <w:spacing w:before="40" w:after="40"/>
            </w:pPr>
            <w:r>
              <w:rPr>
                <w:rFonts w:ascii="Calibri" w:hAnsi="Calibri"/>
                <w:b w:val="0"/>
                <w:i w:val="0"/>
                <w:color w:val="333333"/>
                <w:sz w:val="17"/>
              </w:rPr>
              <w:t>Mensuel</w:t>
            </w:r>
          </w:p>
        </w:tc>
      </w:tr>
      <w:tr>
        <w:tc>
          <w:tcPr>
            <w:tcW w:type="dxa" w:w="4873"/>
          </w:tcPr>
          <w:p>
            <w:pPr>
              <w:spacing w:before="40" w:after="40"/>
            </w:pPr>
            <w:r>
              <w:rPr>
                <w:rFonts w:ascii="Calibri" w:hAnsi="Calibri"/>
                <w:b w:val="0"/>
                <w:i w:val="0"/>
                <w:color w:val="333333"/>
                <w:sz w:val="17"/>
              </w:rPr>
              <w:t>Signaler tout écart</w:t>
            </w:r>
          </w:p>
        </w:tc>
        <w:tc>
          <w:tcPr>
            <w:tcW w:type="dxa" w:w="4873"/>
          </w:tcPr>
          <w:p>
            <w:pPr>
              <w:spacing w:before="40" w:after="40"/>
            </w:pPr>
            <w:r>
              <w:rPr>
                <w:rFonts w:ascii="Calibri" w:hAnsi="Calibri"/>
                <w:b w:val="0"/>
                <w:i w:val="0"/>
                <w:color w:val="333333"/>
                <w:sz w:val="17"/>
              </w:rPr>
              <w:t>Immédiatement — c'est un incident de sécurité</w:t>
            </w:r>
          </w:p>
        </w:tc>
      </w:tr>
    </w:tbl>
    <w:p>
      <w:pPr>
        <w:spacing w:after="40"/>
      </w:pPr>
    </w:p>
    <w:p>
      <w:pPr>
        <w:pStyle w:val="Heading2"/>
        <w:spacing w:before="280" w:after="80"/>
        <w:keepNext/>
      </w:pPr>
      <w:bookmarkStart w:id="131" w:name="_Toc_s030"/>
      <w:r>
        <w:rPr>
          <w:rFonts w:ascii="Calibri" w:hAnsi="Calibri"/>
          <w:b/>
          <w:color w:val="1B3A5C"/>
          <w:sz w:val="24"/>
        </w:rPr>
        <w:t>D.2 Émettre une carte physique</w:t>
      </w:r>
      <w:bookmarkEnd w:id="131"/>
    </w:p>
    <w:p>
      <w:r>
        <w:rPr>
          <w:rFonts w:ascii="Calibri" w:hAnsi="Calibri"/>
          <w:b/>
          <w:i w:val="0"/>
          <w:color w:val="333333"/>
          <w:sz w:val="20"/>
        </w:rPr>
        <w:t>Menu : Cartes → Demandes.</w:t>
      </w:r>
      <w:r>
        <w:rPr>
          <w:rFonts w:ascii="Calibri" w:hAnsi="Calibri"/>
          <w:b w:val="0"/>
          <w:i w:val="0"/>
          <w:color w:val="333333"/>
          <w:sz w:val="20"/>
        </w:rPr>
        <w:t xml:space="preserve"> Chaque demande provient d'une souscription acceptée.</w:t>
      </w:r>
    </w:p>
    <w:p>
      <w:pPr>
        <w:spacing w:after="40"/>
        <w:ind w:left="312" w:hanging="198"/>
      </w:pPr>
      <w:r>
        <w:rPr>
          <w:rFonts w:ascii="Calibri" w:hAnsi="Calibri"/>
          <w:b/>
          <w:color w:val="2C5F8A"/>
          <w:sz w:val="20"/>
        </w:rPr>
        <w:t xml:space="preserve">1.  </w:t>
      </w:r>
      <w:r>
        <w:rPr>
          <w:rFonts w:ascii="Calibri" w:hAnsi="Calibri"/>
          <w:b w:val="0"/>
          <w:i w:val="0"/>
          <w:color w:val="333333"/>
          <w:sz w:val="20"/>
        </w:rPr>
        <w:t xml:space="preserve">Ouvrez la demande. Vérifiez le nom de l'assuré et la </w:t>
      </w:r>
      <w:r>
        <w:rPr>
          <w:rFonts w:ascii="Calibri" w:hAnsi="Calibri"/>
          <w:b/>
          <w:i w:val="0"/>
          <w:color w:val="333333"/>
          <w:sz w:val="20"/>
        </w:rPr>
        <w:t>liste des polices</w:t>
      </w:r>
      <w:r>
        <w:rPr>
          <w:rFonts w:ascii="Calibri" w:hAnsi="Calibri"/>
          <w:b w:val="0"/>
          <w:i w:val="0"/>
          <w:color w:val="333333"/>
          <w:sz w:val="20"/>
        </w:rPr>
        <w:t xml:space="preserve"> — la carte doit porter toutes les polices actives de cet assuré, comme l'exige le TdR.</w:t>
      </w:r>
    </w:p>
    <w:p>
      <w:pPr>
        <w:spacing w:after="40"/>
        <w:ind w:left="312" w:hanging="198"/>
      </w:pPr>
      <w:r>
        <w:rPr>
          <w:rFonts w:ascii="Calibri" w:hAnsi="Calibri"/>
          <w:b/>
          <w:color w:val="2C5F8A"/>
          <w:sz w:val="20"/>
        </w:rPr>
        <w:t xml:space="preserve">2.  </w:t>
      </w:r>
      <w:r>
        <w:rPr>
          <w:rFonts w:ascii="Calibri" w:hAnsi="Calibri"/>
          <w:b/>
          <w:i w:val="0"/>
          <w:color w:val="333333"/>
          <w:sz w:val="20"/>
        </w:rPr>
        <w:t>Affectez une carte</w:t>
      </w:r>
      <w:r>
        <w:rPr>
          <w:rFonts w:ascii="Calibri" w:hAnsi="Calibri"/>
          <w:b w:val="0"/>
          <w:i w:val="0"/>
          <w:color w:val="333333"/>
          <w:sz w:val="20"/>
        </w:rPr>
        <w:t xml:space="preserve"> depuis le stock. Le système attribue le numéro et l'expiration.</w:t>
      </w:r>
    </w:p>
    <w:p>
      <w:pPr>
        <w:spacing w:after="40"/>
        <w:ind w:left="312" w:hanging="198"/>
      </w:pPr>
      <w:r>
        <w:rPr>
          <w:rFonts w:ascii="Calibri" w:hAnsi="Calibri"/>
          <w:b/>
          <w:color w:val="2C5F8A"/>
          <w:sz w:val="20"/>
        </w:rPr>
        <w:t xml:space="preserve">3.  </w:t>
      </w:r>
      <w:r>
        <w:rPr>
          <w:rFonts w:ascii="Calibri" w:hAnsi="Calibri"/>
          <w:b/>
          <w:i w:val="0"/>
          <w:color w:val="333333"/>
          <w:sz w:val="20"/>
        </w:rPr>
        <w:t>Générez le fichier de personnalisation</w:t>
      </w:r>
      <w:r>
        <w:rPr>
          <w:rFonts w:ascii="Calibri" w:hAnsi="Calibri"/>
          <w:b w:val="0"/>
          <w:i w:val="0"/>
          <w:color w:val="333333"/>
          <w:sz w:val="20"/>
        </w:rPr>
        <w:t xml:space="preserve"> — il contient le bloc de marque SUNU, le nom et les prénoms de l'assuré, le numéro de carte, l'expiration et les données à encoder.</w:t>
      </w:r>
    </w:p>
    <w:p>
      <w:pPr>
        <w:spacing w:after="40"/>
        <w:ind w:left="312" w:hanging="198"/>
      </w:pPr>
      <w:r>
        <w:rPr>
          <w:rFonts w:ascii="Calibri" w:hAnsi="Calibri"/>
          <w:b/>
          <w:color w:val="2C5F8A"/>
          <w:sz w:val="20"/>
        </w:rPr>
        <w:t xml:space="preserve">4.  </w:t>
      </w:r>
      <w:r>
        <w:rPr>
          <w:rFonts w:ascii="Calibri" w:hAnsi="Calibri"/>
          <w:b w:val="0"/>
          <w:i w:val="0"/>
          <w:color w:val="333333"/>
          <w:sz w:val="20"/>
        </w:rPr>
        <w:t xml:space="preserve">Sur la station de personnalisation : </w:t>
      </w:r>
      <w:r>
        <w:rPr>
          <w:rFonts w:ascii="Calibri" w:hAnsi="Calibri"/>
          <w:b/>
          <w:i w:val="0"/>
          <w:color w:val="333333"/>
          <w:sz w:val="20"/>
        </w:rPr>
        <w:t>imprimez</w:t>
      </w:r>
      <w:r>
        <w:rPr>
          <w:rFonts w:ascii="Calibri" w:hAnsi="Calibri"/>
          <w:b w:val="0"/>
          <w:i w:val="0"/>
          <w:color w:val="333333"/>
          <w:sz w:val="20"/>
        </w:rPr>
        <w:t xml:space="preserve"> et </w:t>
      </w:r>
      <w:r>
        <w:rPr>
          <w:rFonts w:ascii="Calibri" w:hAnsi="Calibri"/>
          <w:b/>
          <w:i w:val="0"/>
          <w:color w:val="333333"/>
          <w:sz w:val="20"/>
        </w:rPr>
        <w:t>encodez</w:t>
      </w:r>
      <w:r>
        <w:rPr>
          <w:rFonts w:ascii="Calibri" w:hAnsi="Calibri"/>
          <w:b w:val="0"/>
          <w:i w:val="0"/>
          <w:color w:val="333333"/>
          <w:sz w:val="20"/>
        </w:rPr>
        <w:t xml:space="preserve"> la carte.</w:t>
      </w:r>
    </w:p>
    <w:p>
      <w:pPr>
        <w:spacing w:after="40"/>
        <w:ind w:left="312" w:hanging="198"/>
      </w:pPr>
      <w:r>
        <w:rPr>
          <w:rFonts w:ascii="Calibri" w:hAnsi="Calibri"/>
          <w:b/>
          <w:color w:val="2C5F8A"/>
          <w:sz w:val="20"/>
        </w:rPr>
        <w:t xml:space="preserve">5.  </w:t>
      </w:r>
      <w:r>
        <w:rPr>
          <w:rFonts w:ascii="Calibri" w:hAnsi="Calibri"/>
          <w:b w:val="0"/>
          <w:i w:val="0"/>
          <w:color w:val="333333"/>
          <w:sz w:val="20"/>
        </w:rPr>
        <w:t>Contrôlez la carte imprimée : nom correctement orthographié, numéro lisible, marque conforme.</w:t>
      </w:r>
    </w:p>
    <w:p>
      <w:pPr>
        <w:spacing w:after="40"/>
        <w:ind w:left="312" w:hanging="198"/>
      </w:pPr>
      <w:r>
        <w:rPr>
          <w:rFonts w:ascii="Calibri" w:hAnsi="Calibri"/>
          <w:b/>
          <w:color w:val="2C5F8A"/>
          <w:sz w:val="20"/>
        </w:rPr>
        <w:t xml:space="preserve">6.  </w:t>
      </w:r>
      <w:r>
        <w:rPr>
          <w:rFonts w:ascii="Calibri" w:hAnsi="Calibri"/>
          <w:b w:val="0"/>
          <w:i w:val="0"/>
          <w:color w:val="333333"/>
          <w:sz w:val="20"/>
        </w:rPr>
        <w:t xml:space="preserve">De retour dans le système : </w:t>
      </w:r>
      <w:r>
        <w:rPr>
          <w:rFonts w:ascii="Calibri" w:hAnsi="Calibri"/>
          <w:b/>
          <w:i w:val="0"/>
          <w:color w:val="333333"/>
          <w:sz w:val="20"/>
        </w:rPr>
        <w:t>Marquer comme écrite</w:t>
      </w:r>
      <w:r>
        <w:rPr>
          <w:rFonts w:ascii="Calibri" w:hAnsi="Calibri"/>
          <w:b w:val="0"/>
          <w:i w:val="0"/>
          <w:color w:val="333333"/>
          <w:sz w:val="20"/>
        </w:rPr>
        <w:t>. La carte devient active.</w:t>
      </w:r>
    </w:p>
    <w:p>
      <w:pPr>
        <w:spacing w:after="40"/>
        <w:ind w:left="312" w:hanging="198"/>
      </w:pPr>
      <w:r>
        <w:rPr>
          <w:rFonts w:ascii="Calibri" w:hAnsi="Calibri"/>
          <w:b/>
          <w:color w:val="2C5F8A"/>
          <w:sz w:val="20"/>
        </w:rPr>
        <w:t xml:space="preserve">7.  </w:t>
      </w:r>
      <w:r>
        <w:rPr>
          <w:rFonts w:ascii="Calibri" w:hAnsi="Calibri"/>
          <w:b w:val="0"/>
          <w:i w:val="0"/>
          <w:color w:val="333333"/>
          <w:sz w:val="20"/>
        </w:rPr>
        <w:t>Remettez ou expédiez la carte, et enregistrez la remise.</w:t>
      </w:r>
    </w:p>
    <w:p>
      <w:pPr>
        <w:spacing w:before="120" w:after="160"/>
        <w:ind w:left="283" w:right="170"/>
        <w:shd w:val="clear" w:fill="FBF3E2"/>
        <w:pBdr>
          <w:left w:val="single" w:sz="18" w:space="6" w:color="B8860B"/>
        </w:pBdr>
      </w:pPr>
      <w:r>
        <w:rPr>
          <w:rFonts w:ascii="Calibri" w:hAnsi="Calibri"/>
          <w:b/>
          <w:i w:val="0"/>
          <w:color w:val="333333"/>
          <w:sz w:val="19"/>
        </w:rPr>
        <w:t>Vérifiez l'orthographe du nom avant d'imprimer.</w:t>
      </w:r>
      <w:r>
        <w:rPr>
          <w:rFonts w:ascii="Calibri" w:hAnsi="Calibri"/>
          <w:b w:val="0"/>
          <w:i w:val="0"/>
          <w:color w:val="333333"/>
          <w:sz w:val="19"/>
        </w:rPr>
        <w:t xml:space="preserve"> Une carte mal imprimée est une carte perdue et un client qui se sent mal traité.</w:t>
      </w:r>
    </w:p>
    <w:p>
      <w:pPr>
        <w:pStyle w:val="Heading2"/>
        <w:spacing w:before="280" w:after="80"/>
        <w:keepNext/>
      </w:pPr>
      <w:bookmarkStart w:id="132" w:name="_Toc_s031"/>
      <w:r>
        <w:rPr>
          <w:rFonts w:ascii="Calibri" w:hAnsi="Calibri"/>
          <w:b/>
          <w:color w:val="1B3A5C"/>
          <w:sz w:val="24"/>
        </w:rPr>
        <w:t>D.3 Émettre une carte virtuelle (QR)</w:t>
      </w:r>
      <w:bookmarkEnd w:id="132"/>
    </w:p>
    <w:p>
      <w:r>
        <w:rPr>
          <w:rFonts w:ascii="Calibri" w:hAnsi="Calibri"/>
          <w:b/>
          <w:i w:val="0"/>
          <w:color w:val="333333"/>
          <w:sz w:val="20"/>
        </w:rPr>
        <w:t>Menu : Clients → [client] → Émettre une carte virtuelle.</w:t>
      </w:r>
    </w:p>
    <w:p>
      <w:r>
        <w:rPr>
          <w:rFonts w:ascii="Calibri" w:hAnsi="Calibri"/>
          <w:b w:val="0"/>
          <w:i w:val="0"/>
          <w:color w:val="333333"/>
          <w:sz w:val="20"/>
        </w:rPr>
        <w:t xml:space="preserve">Choisissez le mode de remise : </w:t>
      </w:r>
      <w:r>
        <w:rPr>
          <w:rFonts w:ascii="Calibri" w:hAnsi="Calibri"/>
          <w:b/>
          <w:i w:val="0"/>
          <w:color w:val="333333"/>
          <w:sz w:val="20"/>
        </w:rPr>
        <w:t>SMS</w:t>
      </w:r>
      <w:r>
        <w:rPr>
          <w:rFonts w:ascii="Calibri" w:hAnsi="Calibri"/>
          <w:b w:val="0"/>
          <w:i w:val="0"/>
          <w:color w:val="333333"/>
          <w:sz w:val="20"/>
        </w:rPr>
        <w:t xml:space="preserve"> au numéro du client, </w:t>
      </w:r>
      <w:r>
        <w:rPr>
          <w:rFonts w:ascii="Calibri" w:hAnsi="Calibri"/>
          <w:b/>
          <w:i w:val="0"/>
          <w:color w:val="333333"/>
          <w:sz w:val="20"/>
        </w:rPr>
        <w:t>impression</w:t>
      </w:r>
      <w:r>
        <w:rPr>
          <w:rFonts w:ascii="Calibri" w:hAnsi="Calibri"/>
          <w:b w:val="0"/>
          <w:i w:val="0"/>
          <w:color w:val="333333"/>
          <w:sz w:val="20"/>
        </w:rPr>
        <w:t xml:space="preserve"> sur les conditions particulières, ou </w:t>
      </w:r>
      <w:r>
        <w:rPr>
          <w:rFonts w:ascii="Calibri" w:hAnsi="Calibri"/>
          <w:b/>
          <w:i w:val="0"/>
          <w:color w:val="333333"/>
          <w:sz w:val="20"/>
        </w:rPr>
        <w:t>les deux</w:t>
      </w:r>
      <w:r>
        <w:rPr>
          <w:rFonts w:ascii="Calibri" w:hAnsi="Calibri"/>
          <w:b w:val="0"/>
          <w:i w:val="0"/>
          <w:color w:val="333333"/>
          <w:sz w:val="20"/>
        </w:rPr>
        <w:t>. Le QR est généré immédiatement et fonctionne sur n'importe quel terminal, y compris hors ligne.</w:t>
      </w:r>
    </w:p>
    <w:p>
      <w:r>
        <w:rPr>
          <w:rFonts w:ascii="Calibri" w:hAnsi="Calibri"/>
          <w:b w:val="0"/>
          <w:i w:val="0"/>
          <w:color w:val="333333"/>
          <w:sz w:val="20"/>
        </w:rPr>
        <w:t>À utiliser lorsque : le client attend sa carte physique, l'a perdue, ou vit loin d'un point de personnalisation. C'est aussi le moyen le plus rapide de rendre un nouveau client opérationnel le jour même de sa souscription.</w:t>
      </w:r>
    </w:p>
    <w:p>
      <w:pPr>
        <w:pStyle w:val="Heading2"/>
        <w:spacing w:before="280" w:after="80"/>
        <w:keepNext/>
      </w:pPr>
      <w:bookmarkStart w:id="133" w:name="_Toc_s032"/>
      <w:r>
        <w:rPr>
          <w:rFonts w:ascii="Calibri" w:hAnsi="Calibri"/>
          <w:b/>
          <w:color w:val="1B3A5C"/>
          <w:sz w:val="24"/>
        </w:rPr>
        <w:t>D.4 Bloquer, remplacer, renouveler</w:t>
      </w:r>
      <w:bookmarkEnd w:id="13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Situation</w:t>
            </w:r>
          </w:p>
        </w:tc>
        <w:tc>
          <w:tcPr>
            <w:tcW w:type="dxa" w:w="3249"/>
            <w:shd w:val="clear" w:fill="1B3A5C"/>
          </w:tcPr>
          <w:p>
            <w:pPr>
              <w:spacing w:before="60" w:after="60"/>
            </w:pPr>
            <w:r>
              <w:rPr>
                <w:rFonts w:ascii="Calibri" w:hAnsi="Calibri"/>
                <w:b/>
                <w:color w:val="FFFFFF"/>
                <w:sz w:val="17"/>
              </w:rPr>
              <w:t>Action</w:t>
            </w:r>
          </w:p>
        </w:tc>
        <w:tc>
          <w:tcPr>
            <w:tcW w:type="dxa" w:w="3249"/>
            <w:shd w:val="clear" w:fill="1B3A5C"/>
          </w:tcPr>
          <w:p>
            <w:pPr>
              <w:spacing w:before="60" w:after="60"/>
            </w:pPr>
            <w:r>
              <w:rPr>
                <w:rFonts w:ascii="Calibri" w:hAnsi="Calibri"/>
                <w:b/>
                <w:color w:val="FFFFFF"/>
                <w:sz w:val="17"/>
              </w:rPr>
              <w:t>Effet</w:t>
            </w:r>
          </w:p>
        </w:tc>
      </w:tr>
      <w:tr>
        <w:tc>
          <w:tcPr>
            <w:tcW w:type="dxa" w:w="3249"/>
          </w:tcPr>
          <w:p>
            <w:pPr>
              <w:spacing w:before="40" w:after="40"/>
            </w:pPr>
            <w:r>
              <w:rPr>
                <w:rFonts w:ascii="Calibri" w:hAnsi="Calibri"/>
                <w:b w:val="0"/>
                <w:i w:val="0"/>
                <w:color w:val="333333"/>
                <w:sz w:val="17"/>
              </w:rPr>
              <w:t>Carte perdue ou volée</w:t>
            </w:r>
          </w:p>
        </w:tc>
        <w:tc>
          <w:tcPr>
            <w:tcW w:type="dxa" w:w="3249"/>
          </w:tcPr>
          <w:p>
            <w:pPr>
              <w:spacing w:before="40" w:after="40"/>
            </w:pPr>
            <w:r>
              <w:rPr>
                <w:rFonts w:ascii="Calibri" w:hAnsi="Calibri"/>
                <w:b/>
                <w:i w:val="0"/>
                <w:color w:val="333333"/>
                <w:sz w:val="17"/>
              </w:rPr>
              <w:t>Bloquer</w:t>
            </w:r>
            <w:r>
              <w:rPr>
                <w:rFonts w:ascii="Calibri" w:hAnsi="Calibri"/>
                <w:b w:val="0"/>
                <w:i w:val="0"/>
                <w:color w:val="333333"/>
                <w:sz w:val="17"/>
              </w:rPr>
              <w:t xml:space="preserve"> avec le motif</w:t>
            </w:r>
          </w:p>
        </w:tc>
        <w:tc>
          <w:tcPr>
            <w:tcW w:type="dxa" w:w="3249"/>
          </w:tcPr>
          <w:p>
            <w:pPr>
              <w:spacing w:before="40" w:after="40"/>
            </w:pPr>
            <w:r>
              <w:rPr>
                <w:rFonts w:ascii="Calibri" w:hAnsi="Calibri"/>
                <w:b w:val="0"/>
                <w:i w:val="0"/>
                <w:color w:val="333333"/>
                <w:sz w:val="17"/>
              </w:rPr>
              <w:t>Immédiatement inutilisable ; le blocage est instantané côté serveur</w:t>
            </w:r>
          </w:p>
        </w:tc>
      </w:tr>
      <w:tr>
        <w:tc>
          <w:tcPr>
            <w:tcW w:type="dxa" w:w="3249"/>
            <w:shd w:val="clear" w:fill="F2F6FA"/>
          </w:tcPr>
          <w:p>
            <w:pPr>
              <w:spacing w:before="40" w:after="40"/>
            </w:pPr>
            <w:r>
              <w:rPr>
                <w:rFonts w:ascii="Calibri" w:hAnsi="Calibri"/>
                <w:b w:val="0"/>
                <w:i w:val="0"/>
                <w:color w:val="333333"/>
                <w:sz w:val="17"/>
              </w:rPr>
              <w:t>Carte endommagée</w:t>
            </w:r>
          </w:p>
        </w:tc>
        <w:tc>
          <w:tcPr>
            <w:tcW w:type="dxa" w:w="3249"/>
            <w:shd w:val="clear" w:fill="F2F6FA"/>
          </w:tcPr>
          <w:p>
            <w:pPr>
              <w:spacing w:before="40" w:after="40"/>
            </w:pPr>
            <w:r>
              <w:rPr>
                <w:rFonts w:ascii="Calibri" w:hAnsi="Calibri"/>
                <w:b/>
                <w:i w:val="0"/>
                <w:color w:val="333333"/>
                <w:sz w:val="17"/>
              </w:rPr>
              <w:t>Remplacer</w:t>
            </w:r>
          </w:p>
        </w:tc>
        <w:tc>
          <w:tcPr>
            <w:tcW w:type="dxa" w:w="3249"/>
            <w:shd w:val="clear" w:fill="F2F6FA"/>
          </w:tcPr>
          <w:p>
            <w:pPr>
              <w:spacing w:before="40" w:after="40"/>
            </w:pPr>
            <w:r>
              <w:rPr>
                <w:rFonts w:ascii="Calibri" w:hAnsi="Calibri"/>
                <w:b w:val="0"/>
                <w:i w:val="0"/>
                <w:color w:val="333333"/>
                <w:sz w:val="17"/>
              </w:rPr>
              <w:t>Nouvelle carte liée à l'ancienne ; l'ancienne est définitivement morte</w:t>
            </w:r>
          </w:p>
        </w:tc>
      </w:tr>
      <w:tr>
        <w:tc>
          <w:tcPr>
            <w:tcW w:type="dxa" w:w="3249"/>
          </w:tcPr>
          <w:p>
            <w:pPr>
              <w:spacing w:before="40" w:after="40"/>
            </w:pPr>
            <w:r>
              <w:rPr>
                <w:rFonts w:ascii="Calibri" w:hAnsi="Calibri"/>
                <w:b w:val="0"/>
                <w:i w:val="0"/>
                <w:color w:val="333333"/>
                <w:sz w:val="17"/>
              </w:rPr>
              <w:t>Carte arrivant à expiration</w:t>
            </w:r>
          </w:p>
        </w:tc>
        <w:tc>
          <w:tcPr>
            <w:tcW w:type="dxa" w:w="3249"/>
          </w:tcPr>
          <w:p>
            <w:pPr>
              <w:spacing w:before="40" w:after="40"/>
            </w:pPr>
            <w:r>
              <w:rPr>
                <w:rFonts w:ascii="Calibri" w:hAnsi="Calibri"/>
                <w:b/>
                <w:i w:val="0"/>
                <w:color w:val="333333"/>
                <w:sz w:val="17"/>
              </w:rPr>
              <w:t>Renouveler</w:t>
            </w:r>
          </w:p>
        </w:tc>
        <w:tc>
          <w:tcPr>
            <w:tcW w:type="dxa" w:w="3249"/>
          </w:tcPr>
          <w:p>
            <w:pPr>
              <w:spacing w:before="40" w:after="40"/>
            </w:pPr>
            <w:r>
              <w:rPr>
                <w:rFonts w:ascii="Calibri" w:hAnsi="Calibri"/>
                <w:b w:val="0"/>
                <w:i w:val="0"/>
                <w:color w:val="333333"/>
                <w:sz w:val="17"/>
              </w:rPr>
              <w:t>Nouvelle carte avec une nouvelle date d'expiration</w:t>
            </w:r>
          </w:p>
        </w:tc>
      </w:tr>
      <w:tr>
        <w:tc>
          <w:tcPr>
            <w:tcW w:type="dxa" w:w="3249"/>
            <w:shd w:val="clear" w:fill="F2F6FA"/>
          </w:tcPr>
          <w:p>
            <w:pPr>
              <w:spacing w:before="40" w:after="40"/>
            </w:pPr>
            <w:r>
              <w:rPr>
                <w:rFonts w:ascii="Calibri" w:hAnsi="Calibri"/>
                <w:b w:val="0"/>
                <w:i w:val="0"/>
                <w:color w:val="333333"/>
                <w:sz w:val="17"/>
              </w:rPr>
              <w:t>Le client ajoute une police</w:t>
            </w:r>
          </w:p>
        </w:tc>
        <w:tc>
          <w:tcPr>
            <w:tcW w:type="dxa" w:w="3249"/>
            <w:shd w:val="clear" w:fill="F2F6FA"/>
          </w:tcPr>
          <w:p>
            <w:pPr>
              <w:spacing w:before="40" w:after="40"/>
            </w:pPr>
            <w:r>
              <w:rPr>
                <w:rFonts w:ascii="Calibri" w:hAnsi="Calibri"/>
                <w:b/>
                <w:i w:val="0"/>
                <w:color w:val="333333"/>
                <w:sz w:val="17"/>
              </w:rPr>
              <w:t>Mettre à jour la carte</w:t>
            </w:r>
          </w:p>
        </w:tc>
        <w:tc>
          <w:tcPr>
            <w:tcW w:type="dxa" w:w="3249"/>
            <w:shd w:val="clear" w:fill="F2F6FA"/>
          </w:tcPr>
          <w:p>
            <w:pPr>
              <w:spacing w:before="40" w:after="40"/>
            </w:pPr>
            <w:r>
              <w:rPr>
                <w:rFonts w:ascii="Calibri" w:hAnsi="Calibri"/>
                <w:b w:val="0"/>
                <w:i w:val="0"/>
                <w:color w:val="333333"/>
                <w:sz w:val="17"/>
              </w:rPr>
              <w:t>Réencoder, ou émettre une carte virtuelle actualisée</w:t>
            </w:r>
          </w:p>
        </w:tc>
      </w:tr>
    </w:tbl>
    <w:p>
      <w:pPr>
        <w:spacing w:after="40"/>
      </w:pPr>
    </w:p>
    <w:p>
      <w:r>
        <w:rPr>
          <w:rFonts w:ascii="Calibri" w:hAnsi="Calibri"/>
          <w:b w:val="0"/>
          <w:i w:val="0"/>
          <w:color w:val="333333"/>
          <w:sz w:val="20"/>
        </w:rPr>
        <w:t xml:space="preserve">Bloquer une carte ne bloque </w:t>
      </w:r>
      <w:r>
        <w:rPr>
          <w:rFonts w:ascii="Calibri" w:hAnsi="Calibri"/>
          <w:b/>
          <w:i w:val="0"/>
          <w:color w:val="333333"/>
          <w:sz w:val="20"/>
        </w:rPr>
        <w:t>jamais</w:t>
      </w:r>
      <w:r>
        <w:rPr>
          <w:rFonts w:ascii="Calibri" w:hAnsi="Calibri"/>
          <w:b w:val="0"/>
          <w:i w:val="0"/>
          <w:color w:val="333333"/>
          <w:sz w:val="20"/>
        </w:rPr>
        <w:t xml:space="preserve"> les polices du client ni ses paiements — le client peut toujours payer par recherche manuelle ou par QR.</w:t>
      </w:r>
    </w:p>
    <w:p>
      <w:pPr>
        <w:pStyle w:val="Heading2"/>
        <w:spacing w:before="280" w:after="80"/>
        <w:keepNext/>
      </w:pPr>
      <w:bookmarkStart w:id="134" w:name="_Toc_s033"/>
      <w:r>
        <w:rPr>
          <w:rFonts w:ascii="Calibri" w:hAnsi="Calibri"/>
          <w:b/>
          <w:color w:val="1B3A5C"/>
          <w:sz w:val="24"/>
        </w:rPr>
        <w:t>D.5 Protection des données à la station</w:t>
      </w:r>
      <w:bookmarkEnd w:id="134"/>
    </w:p>
    <w:p>
      <w:r>
        <w:rPr>
          <w:rFonts w:ascii="Calibri" w:hAnsi="Calibri"/>
          <w:b w:val="0"/>
          <w:i w:val="0"/>
          <w:color w:val="333333"/>
          <w:sz w:val="20"/>
        </w:rPr>
        <w:t>La station de personnalisation manipule des noms de clients et des données de cartes. Maintenez le local à accès contrôlé, ne laissez pas de fichiers de personnalisation sur le poste après usage, et ne sortez jamais de données de cartes des locaux de SUNU.</w:t>
      </w:r>
    </w:p>
    <w:p>
      <w:pPr>
        <w:pStyle w:val="Heading1"/>
        <w:pageBreakBefore/>
        <w:spacing w:before="360" w:after="80"/>
        <w:keepNext/>
        <w:pBdr>
          <w:bottom w:val="single" w:sz="8" w:space="6" w:color="1B3A5C"/>
        </w:pBdr>
      </w:pPr>
      <w:bookmarkStart w:id="135" w:name="_Toc_s034"/>
      <w:r>
        <w:rPr>
          <w:rFonts w:ascii="Calibri" w:hAnsi="Calibri"/>
          <w:b/>
          <w:color w:val="1B3A5C"/>
          <w:sz w:val="30"/>
        </w:rPr>
        <w:t>PARTIE E — ADMINISTRATEUR (SUNU)</w:t>
      </w:r>
      <w:bookmarkEnd w:id="135"/>
    </w:p>
    <w:p>
      <w:r>
        <w:rPr>
          <w:rFonts w:ascii="Calibri" w:hAnsi="Calibri"/>
          <w:b w:val="0"/>
          <w:i/>
          <w:color w:val="333333"/>
          <w:sz w:val="20"/>
        </w:rPr>
        <w:t>Vous configurez la solution et gérez qui peut faire quoi.</w:t>
      </w:r>
    </w:p>
    <w:p>
      <w:pPr>
        <w:pStyle w:val="Heading2"/>
        <w:spacing w:before="280" w:after="80"/>
        <w:keepNext/>
      </w:pPr>
      <w:bookmarkStart w:id="136" w:name="_Toc_s035"/>
      <w:r>
        <w:rPr>
          <w:rFonts w:ascii="Calibri" w:hAnsi="Calibri"/>
          <w:b/>
          <w:color w:val="1B3A5C"/>
          <w:sz w:val="24"/>
        </w:rPr>
        <w:t>E.1 Utilisateurs et profils</w:t>
      </w:r>
      <w:bookmarkEnd w:id="136"/>
    </w:p>
    <w:p>
      <w:r>
        <w:rPr>
          <w:rFonts w:ascii="Calibri" w:hAnsi="Calibri"/>
          <w:b/>
          <w:i w:val="0"/>
          <w:color w:val="333333"/>
          <w:sz w:val="20"/>
        </w:rPr>
        <w:t>Menu : Utilisateurs.</w:t>
      </w:r>
    </w:p>
    <w:p>
      <w:r>
        <w:rPr>
          <w:rFonts w:ascii="Calibri" w:hAnsi="Calibri"/>
          <w:b w:val="0"/>
          <w:i w:val="0"/>
          <w:color w:val="333333"/>
          <w:sz w:val="20"/>
        </w:rPr>
        <w:t xml:space="preserve">Créer un utilisateur : identité et courriel → </w:t>
      </w:r>
      <w:r>
        <w:rPr>
          <w:rFonts w:ascii="Calibri" w:hAnsi="Calibri"/>
          <w:b/>
          <w:i w:val="0"/>
          <w:color w:val="333333"/>
          <w:sz w:val="20"/>
        </w:rPr>
        <w:t>attribuez exactement un profil</w:t>
      </w:r>
      <w:r>
        <w:rPr>
          <w:rFonts w:ascii="Calibri" w:hAnsi="Calibri"/>
          <w:b w:val="0"/>
          <w:i w:val="0"/>
          <w:color w:val="333333"/>
          <w:sz w:val="20"/>
        </w:rPr>
        <w:t xml:space="preserve"> (Agent collecteur, Agent back-office, Superviseur, Agent cartes, Administrateur) → mot de passe provisoire remis séparément de l'identifiant → l'utilisateur le change à la première connexion.</w:t>
      </w:r>
    </w:p>
    <w:p>
      <w:pPr>
        <w:spacing w:before="120" w:after="160"/>
        <w:ind w:left="283" w:right="170"/>
        <w:shd w:val="clear" w:fill="FBF3E2"/>
        <w:pBdr>
          <w:left w:val="single" w:sz="18" w:space="6" w:color="B8860B"/>
        </w:pBdr>
      </w:pPr>
      <w:r>
        <w:rPr>
          <w:rFonts w:ascii="Calibri" w:hAnsi="Calibri"/>
          <w:b/>
          <w:i w:val="0"/>
          <w:color w:val="333333"/>
          <w:sz w:val="19"/>
        </w:rPr>
        <w:t>Attribuez le profil minimal permettant à la personne de faire son travail.</w:t>
      </w:r>
      <w:r>
        <w:rPr>
          <w:rFonts w:ascii="Calibri" w:hAnsi="Calibri"/>
          <w:b w:val="0"/>
          <w:i w:val="0"/>
          <w:color w:val="333333"/>
          <w:sz w:val="19"/>
        </w:rPr>
        <w:t xml:space="preserve"> Un agent back-office n'a pas besoin de droits de superviseur « au cas où ». Si quelqu'un a besoin d'une action supplémentaire occasionnelle, cela relève d'une demande au superviseur, pas d'une habilitation permanente.</w:t>
      </w:r>
    </w:p>
    <w:p>
      <w:r>
        <w:rPr>
          <w:rFonts w:ascii="Calibri" w:hAnsi="Calibri"/>
          <w:b/>
          <w:i w:val="0"/>
          <w:color w:val="333333"/>
          <w:sz w:val="20"/>
        </w:rPr>
        <w:t>Départs — le jour même :</w:t>
      </w:r>
      <w:r>
        <w:rPr>
          <w:rFonts w:ascii="Calibri" w:hAnsi="Calibri"/>
          <w:b w:val="0"/>
          <w:i w:val="0"/>
          <w:color w:val="333333"/>
          <w:sz w:val="20"/>
        </w:rPr>
        <w:t xml:space="preserve"> désactivez le compte (ne le supprimez jamais — la suppression romprait la piste d'audit), clôturez l'affectation du terminal, assurez-vous que toutes les espèces sont versées et confirmées, récupérez les cartes éventuelles.</w:t>
      </w:r>
    </w:p>
    <w:p>
      <w:r>
        <w:rPr>
          <w:rFonts w:ascii="Calibri" w:hAnsi="Calibri"/>
          <w:b/>
          <w:i w:val="0"/>
          <w:color w:val="333333"/>
          <w:sz w:val="20"/>
        </w:rPr>
        <w:t>Chaque trimestre :</w:t>
      </w:r>
      <w:r>
        <w:rPr>
          <w:rFonts w:ascii="Calibri" w:hAnsi="Calibri"/>
          <w:b w:val="0"/>
          <w:i w:val="0"/>
          <w:color w:val="333333"/>
          <w:sz w:val="20"/>
        </w:rPr>
        <w:t xml:space="preserve"> passez en revue la liste complète des comptes et habilitations avec chaque responsable de service, désactivez ce qui est inutilisé, et consignez que vous l'avez fait.</w:t>
      </w:r>
    </w:p>
    <w:p>
      <w:pPr>
        <w:pStyle w:val="Heading2"/>
        <w:spacing w:before="280" w:after="80"/>
        <w:keepNext/>
      </w:pPr>
      <w:bookmarkStart w:id="137" w:name="_Toc_s036"/>
      <w:r>
        <w:rPr>
          <w:rFonts w:ascii="Calibri" w:hAnsi="Calibri"/>
          <w:b/>
          <w:color w:val="1B3A5C"/>
          <w:sz w:val="24"/>
        </w:rPr>
        <w:t>E.2 Collecteurs</w:t>
      </w:r>
      <w:bookmarkEnd w:id="137"/>
    </w:p>
    <w:p>
      <w:r>
        <w:rPr>
          <w:rFonts w:ascii="Calibri" w:hAnsi="Calibri"/>
          <w:b/>
          <w:i w:val="0"/>
          <w:color w:val="333333"/>
          <w:sz w:val="20"/>
        </w:rPr>
        <w:t>Menu : Agents.</w:t>
      </w:r>
      <w:r>
        <w:rPr>
          <w:rFonts w:ascii="Calibri" w:hAnsi="Calibri"/>
          <w:b w:val="0"/>
          <w:i w:val="0"/>
          <w:color w:val="333333"/>
          <w:sz w:val="20"/>
        </w:rPr>
        <w:t xml:space="preserve"> Créez le collecteur, affectez un terminal, fixez le plafond.</w:t>
      </w:r>
    </w:p>
    <w:p>
      <w:r>
        <w:rPr>
          <w:rFonts w:ascii="Calibri" w:hAnsi="Calibri"/>
          <w:b w:val="0"/>
          <w:i w:val="0"/>
          <w:color w:val="333333"/>
          <w:sz w:val="20"/>
        </w:rPr>
        <w:t>Fixer un plafond est un jugement de gestion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Trop bas</w:t>
            </w:r>
          </w:p>
        </w:tc>
        <w:tc>
          <w:tcPr>
            <w:tcW w:type="dxa" w:w="4873"/>
            <w:shd w:val="clear" w:fill="1B3A5C"/>
          </w:tcPr>
          <w:p>
            <w:pPr>
              <w:spacing w:before="60" w:after="60"/>
            </w:pPr>
            <w:r>
              <w:rPr>
                <w:rFonts w:ascii="Calibri" w:hAnsi="Calibri"/>
                <w:b/>
                <w:color w:val="FFFFFF"/>
                <w:sz w:val="17"/>
              </w:rPr>
              <w:t>Trop élevé</w:t>
            </w:r>
          </w:p>
        </w:tc>
      </w:tr>
      <w:tr>
        <w:tc>
          <w:tcPr>
            <w:tcW w:type="dxa" w:w="4873"/>
          </w:tcPr>
          <w:p>
            <w:pPr>
              <w:spacing w:before="40" w:after="40"/>
            </w:pPr>
            <w:r>
              <w:rPr>
                <w:rFonts w:ascii="Calibri" w:hAnsi="Calibri"/>
                <w:b w:val="0"/>
                <w:i w:val="0"/>
                <w:color w:val="333333"/>
                <w:sz w:val="17"/>
              </w:rPr>
              <w:t>Collecteur bloqué en permanence</w:t>
            </w:r>
          </w:p>
        </w:tc>
        <w:tc>
          <w:tcPr>
            <w:tcW w:type="dxa" w:w="4873"/>
          </w:tcPr>
          <w:p>
            <w:pPr>
              <w:spacing w:before="40" w:after="40"/>
            </w:pPr>
            <w:r>
              <w:rPr>
                <w:rFonts w:ascii="Calibri" w:hAnsi="Calibri"/>
                <w:b w:val="0"/>
                <w:i w:val="0"/>
                <w:color w:val="333333"/>
                <w:sz w:val="17"/>
              </w:rPr>
              <w:t>Montant important exposé si le collecteur est malhonnête ou victime d'un vol</w:t>
            </w:r>
          </w:p>
        </w:tc>
      </w:tr>
      <w:tr>
        <w:tc>
          <w:tcPr>
            <w:tcW w:type="dxa" w:w="4873"/>
            <w:shd w:val="clear" w:fill="F2F6FA"/>
          </w:tcPr>
          <w:p>
            <w:pPr>
              <w:spacing w:before="40" w:after="40"/>
            </w:pPr>
            <w:r>
              <w:rPr>
                <w:rFonts w:ascii="Calibri" w:hAnsi="Calibri"/>
                <w:b w:val="0"/>
                <w:i w:val="0"/>
                <w:color w:val="333333"/>
                <w:sz w:val="17"/>
              </w:rPr>
              <w:t>Déplacements inutiles pour verser</w:t>
            </w:r>
          </w:p>
        </w:tc>
        <w:tc>
          <w:tcPr>
            <w:tcW w:type="dxa" w:w="4873"/>
            <w:shd w:val="clear" w:fill="F2F6FA"/>
          </w:tcPr>
          <w:p>
            <w:pPr>
              <w:spacing w:before="40" w:after="40"/>
            </w:pPr>
            <w:r>
              <w:rPr>
                <w:rFonts w:ascii="Calibri" w:hAnsi="Calibri"/>
                <w:b w:val="0"/>
                <w:i w:val="0"/>
                <w:color w:val="333333"/>
                <w:sz w:val="17"/>
              </w:rPr>
              <w:t>Contrôle affaibli</w:t>
            </w:r>
          </w:p>
        </w:tc>
      </w:tr>
    </w:tbl>
    <w:p>
      <w:pPr>
        <w:spacing w:after="40"/>
      </w:pPr>
    </w:p>
    <w:p>
      <w:r>
        <w:rPr>
          <w:rFonts w:ascii="Calibri" w:hAnsi="Calibri"/>
          <w:b w:val="0"/>
          <w:i w:val="0"/>
          <w:color w:val="333333"/>
          <w:sz w:val="20"/>
        </w:rPr>
        <w:t>Commencez prudemment — un plafond couvrant environ un à deux jours d'encaissement normal sur la tournée de ce collecteur — puis ajustez à partir des données réelles au bout d'un mois.</w:t>
      </w:r>
    </w:p>
    <w:p>
      <w:pPr>
        <w:pStyle w:val="Heading2"/>
        <w:spacing w:before="280" w:after="80"/>
        <w:keepNext/>
      </w:pPr>
      <w:bookmarkStart w:id="138" w:name="_Toc_s037"/>
      <w:r>
        <w:rPr>
          <w:rFonts w:ascii="Calibri" w:hAnsi="Calibri"/>
          <w:b/>
          <w:color w:val="1B3A5C"/>
          <w:sz w:val="24"/>
        </w:rPr>
        <w:t>E.3 Terminaux</w:t>
      </w:r>
      <w:bookmarkEnd w:id="138"/>
    </w:p>
    <w:p>
      <w:r>
        <w:rPr>
          <w:rFonts w:ascii="Calibri" w:hAnsi="Calibri"/>
          <w:b/>
          <w:i w:val="0"/>
          <w:color w:val="333333"/>
          <w:sz w:val="20"/>
        </w:rPr>
        <w:t>Menu : Terminaux.</w:t>
      </w:r>
      <w:r>
        <w:rPr>
          <w:rFonts w:ascii="Calibri" w:hAnsi="Calibri"/>
          <w:b w:val="0"/>
          <w:i w:val="0"/>
          <w:color w:val="333333"/>
          <w:sz w:val="20"/>
        </w:rPr>
        <w:t xml:space="preserve"> Enregistrez chaque appareil avec son numéro de série, sa SIM, son alias et son modèle ; affectez-le à un collecteur ; gardez des terminaux de secours en stock. En cas de perte ou de vol : marquez-le, désactivez le compte du collecteur, remettez un terminal de secours.</w:t>
      </w:r>
    </w:p>
    <w:p>
      <w:pPr>
        <w:pStyle w:val="Heading2"/>
        <w:spacing w:before="280" w:after="80"/>
        <w:keepNext/>
      </w:pPr>
      <w:bookmarkStart w:id="139" w:name="_Toc_s038"/>
      <w:r>
        <w:rPr>
          <w:rFonts w:ascii="Calibri" w:hAnsi="Calibri"/>
          <w:b/>
          <w:color w:val="1B3A5C"/>
          <w:sz w:val="24"/>
        </w:rPr>
        <w:t>E.4 Produits</w:t>
      </w:r>
      <w:bookmarkEnd w:id="139"/>
    </w:p>
    <w:p>
      <w:r>
        <w:rPr>
          <w:rFonts w:ascii="Calibri" w:hAnsi="Calibri"/>
          <w:b/>
          <w:i w:val="0"/>
          <w:color w:val="333333"/>
          <w:sz w:val="20"/>
        </w:rPr>
        <w:t>Menu : Produits.</w:t>
      </w:r>
      <w:r>
        <w:rPr>
          <w:rFonts w:ascii="Calibri" w:hAnsi="Calibri"/>
          <w:b w:val="0"/>
          <w:i w:val="0"/>
          <w:color w:val="333333"/>
          <w:sz w:val="20"/>
        </w:rPr>
        <w:t xml:space="preserve"> Pour chaque produit d'assurance : code, libellé français et anglais, périodicité de prime, règle de frais de police, modèle de reçu, et le code produit SUNULIFE.</w:t>
      </w:r>
    </w:p>
    <w:p>
      <w:r>
        <w:rPr>
          <w:rFonts w:ascii="Calibri" w:hAnsi="Calibri"/>
          <w:b w:val="0"/>
          <w:i w:val="0"/>
          <w:color w:val="333333"/>
          <w:sz w:val="20"/>
        </w:rPr>
        <w:t xml:space="preserve">Modifier le tarif d'un produit n'affecte que les encaissements futurs. </w:t>
      </w:r>
      <w:r>
        <w:rPr>
          <w:rFonts w:ascii="Calibri" w:hAnsi="Calibri"/>
          <w:b/>
          <w:i w:val="0"/>
          <w:color w:val="333333"/>
          <w:sz w:val="20"/>
        </w:rPr>
        <w:t>Ne supprimez jamais un produit qui porte des encaissements</w:t>
      </w:r>
      <w:r>
        <w:rPr>
          <w:rFonts w:ascii="Calibri" w:hAnsi="Calibri"/>
          <w:b w:val="0"/>
          <w:i w:val="0"/>
          <w:color w:val="333333"/>
          <w:sz w:val="20"/>
        </w:rPr>
        <w:t xml:space="preserve"> — désactivez-le à la place.</w:t>
      </w:r>
    </w:p>
    <w:p>
      <w:pPr>
        <w:pStyle w:val="Heading2"/>
        <w:spacing w:before="280" w:after="80"/>
        <w:keepNext/>
      </w:pPr>
      <w:bookmarkStart w:id="140" w:name="_Toc_s039"/>
      <w:r>
        <w:rPr>
          <w:rFonts w:ascii="Calibri" w:hAnsi="Calibri"/>
          <w:b/>
          <w:color w:val="1B3A5C"/>
          <w:sz w:val="24"/>
        </w:rPr>
        <w:t>E.5 Frais, commissions et limites</w:t>
      </w:r>
      <w:bookmarkEnd w:id="140"/>
    </w:p>
    <w:p>
      <w:r>
        <w:rPr>
          <w:rFonts w:ascii="Calibri" w:hAnsi="Calibri"/>
          <w:b w:val="0"/>
          <w:i w:val="0"/>
          <w:color w:val="333333"/>
          <w:sz w:val="20"/>
        </w:rPr>
        <w:t>La plateforme prend en charge des règles forfaitaires, en pourcentage et par paliers pour les frais de transaction et les commissions des collecteurs, définissables par produit et par type de transaction. Configurez-les avec la Direction Financière ; chaque modification est auditée et s'applique pour l'avenir.</w:t>
      </w:r>
    </w:p>
    <w:p>
      <w:pPr>
        <w:pStyle w:val="Heading2"/>
        <w:spacing w:before="280" w:after="80"/>
        <w:keepNext/>
      </w:pPr>
      <w:bookmarkStart w:id="141" w:name="_Toc_s040"/>
      <w:r>
        <w:rPr>
          <w:rFonts w:ascii="Calibri" w:hAnsi="Calibri"/>
          <w:b/>
          <w:color w:val="1B3A5C"/>
          <w:sz w:val="24"/>
        </w:rPr>
        <w:t>E.6 Notifications</w:t>
      </w:r>
      <w:bookmarkEnd w:id="141"/>
    </w:p>
    <w:p>
      <w:r>
        <w:rPr>
          <w:rFonts w:ascii="Calibri" w:hAnsi="Calibri"/>
          <w:b/>
          <w:i w:val="0"/>
          <w:color w:val="333333"/>
          <w:sz w:val="20"/>
        </w:rPr>
        <w:t>Menu : SMS.</w:t>
      </w:r>
      <w:r>
        <w:rPr>
          <w:rFonts w:ascii="Calibri" w:hAnsi="Calibri"/>
          <w:b w:val="0"/>
          <w:i w:val="0"/>
          <w:color w:val="333333"/>
          <w:sz w:val="20"/>
        </w:rPr>
        <w:t xml:space="preserve"> Configurez le nom de l'expéditeur, surveillez le solde de crédits et choisissez les événements qui notifient l'assuré. Recommandé au minimum : </w:t>
      </w:r>
      <w:r>
        <w:rPr>
          <w:rFonts w:ascii="Calibri" w:hAnsi="Calibri"/>
          <w:b/>
          <w:i w:val="0"/>
          <w:color w:val="333333"/>
          <w:sz w:val="20"/>
        </w:rPr>
        <w:t>une confirmation SMS à l'assuré pour chaque prime encaissée</w:t>
      </w:r>
      <w:r>
        <w:rPr>
          <w:rFonts w:ascii="Calibri" w:hAnsi="Calibri"/>
          <w:b w:val="0"/>
          <w:i w:val="0"/>
          <w:color w:val="333333"/>
          <w:sz w:val="20"/>
        </w:rPr>
        <w:t xml:space="preserve"> — c'est le contrôle le plus efficace de toute la solution contre un collecteur qui garderait les espèces.</w:t>
      </w:r>
    </w:p>
    <w:p>
      <w:pPr>
        <w:pStyle w:val="Heading2"/>
        <w:spacing w:before="280" w:after="80"/>
        <w:keepNext/>
      </w:pPr>
      <w:bookmarkStart w:id="142" w:name="_Toc_s041"/>
      <w:r>
        <w:rPr>
          <w:rFonts w:ascii="Calibri" w:hAnsi="Calibri"/>
          <w:b/>
          <w:color w:val="1B3A5C"/>
          <w:sz w:val="24"/>
        </w:rPr>
        <w:t>E.7 Ce que vous ne devez pas faire</w:t>
      </w:r>
      <w:bookmarkEnd w:id="142"/>
    </w:p>
    <w:p>
      <w:pPr>
        <w:spacing w:after="40"/>
        <w:ind w:left="312" w:hanging="198"/>
      </w:pPr>
      <w:r>
        <w:rPr>
          <w:rFonts w:ascii="Calibri" w:hAnsi="Calibri"/>
          <w:b w:val="0"/>
          <w:color w:val="2C5F8A"/>
          <w:sz w:val="20"/>
        </w:rPr>
        <w:t xml:space="preserve">•  </w:t>
      </w:r>
      <w:r>
        <w:rPr>
          <w:rFonts w:ascii="Calibri" w:hAnsi="Calibri"/>
          <w:b w:val="0"/>
          <w:i w:val="0"/>
          <w:color w:val="333333"/>
          <w:sz w:val="20"/>
        </w:rPr>
        <w:t>Ne vous attribuez pas les droits de confirmation des versements. Configuration et confirmation financière doivent rester en des mains différentes.</w:t>
      </w:r>
    </w:p>
    <w:p>
      <w:pPr>
        <w:spacing w:after="40"/>
        <w:ind w:left="312" w:hanging="198"/>
      </w:pPr>
      <w:r>
        <w:rPr>
          <w:rFonts w:ascii="Calibri" w:hAnsi="Calibri"/>
          <w:b w:val="0"/>
          <w:color w:val="2C5F8A"/>
          <w:sz w:val="20"/>
        </w:rPr>
        <w:t xml:space="preserve">•  </w:t>
      </w:r>
      <w:r>
        <w:rPr>
          <w:rFonts w:ascii="Calibri" w:hAnsi="Calibri"/>
          <w:b w:val="0"/>
          <w:i w:val="0"/>
          <w:color w:val="333333"/>
          <w:sz w:val="20"/>
        </w:rPr>
        <w:t>Ne créez pas de comptes partagés ou génériques (« agent1 », « backoffice »). Chaque compte appartient à une personne nommément identifiée.</w:t>
      </w:r>
    </w:p>
    <w:p>
      <w:pPr>
        <w:spacing w:after="40"/>
        <w:ind w:left="312" w:hanging="198"/>
      </w:pPr>
      <w:r>
        <w:rPr>
          <w:rFonts w:ascii="Calibri" w:hAnsi="Calibri"/>
          <w:b w:val="0"/>
          <w:color w:val="2C5F8A"/>
          <w:sz w:val="20"/>
        </w:rPr>
        <w:t xml:space="preserve">•  </w:t>
      </w:r>
      <w:r>
        <w:rPr>
          <w:rFonts w:ascii="Calibri" w:hAnsi="Calibri"/>
          <w:b w:val="0"/>
          <w:i w:val="0"/>
          <w:color w:val="333333"/>
          <w:sz w:val="20"/>
        </w:rPr>
        <w:t>Ne réutilisez pas le compte d'un employé parti pour son remplaçant. Créez-en un nouveau.</w:t>
      </w:r>
    </w:p>
    <w:p>
      <w:pPr>
        <w:pStyle w:val="Heading1"/>
        <w:pageBreakBefore/>
        <w:spacing w:before="360" w:after="80"/>
        <w:keepNext/>
        <w:pBdr>
          <w:bottom w:val="single" w:sz="8" w:space="6" w:color="1B3A5C"/>
        </w:pBdr>
      </w:pPr>
      <w:bookmarkStart w:id="143" w:name="_Toc_s042"/>
      <w:r>
        <w:rPr>
          <w:rFonts w:ascii="Calibri" w:hAnsi="Calibri"/>
          <w:b/>
          <w:color w:val="1B3A5C"/>
          <w:sz w:val="30"/>
        </w:rPr>
        <w:t>PARTIE F — PROFIL DSI / TECHNIQUE</w:t>
      </w:r>
      <w:bookmarkEnd w:id="143"/>
    </w:p>
    <w:p>
      <w:r>
        <w:rPr>
          <w:rFonts w:ascii="Calibri" w:hAnsi="Calibri"/>
          <w:b w:val="0"/>
          <w:i/>
          <w:color w:val="333333"/>
          <w:sz w:val="20"/>
        </w:rPr>
        <w:t>Vous maintenez la plateforme en fonctionnement et les intégrations en bonne santé.</w:t>
      </w:r>
    </w:p>
    <w:p>
      <w:pPr>
        <w:pStyle w:val="Heading2"/>
        <w:spacing w:before="280" w:after="80"/>
        <w:keepNext/>
      </w:pPr>
      <w:bookmarkStart w:id="144" w:name="_Toc_s043"/>
      <w:r>
        <w:rPr>
          <w:rFonts w:ascii="Calibri" w:hAnsi="Calibri"/>
          <w:b/>
          <w:color w:val="1B3A5C"/>
          <w:sz w:val="24"/>
        </w:rPr>
        <w:t>F.1 Périmètre</w:t>
      </w:r>
      <w:bookmarkEnd w:id="144"/>
    </w:p>
    <w:p>
      <w:r>
        <w:rPr>
          <w:rFonts w:ascii="Calibri" w:hAnsi="Calibri"/>
          <w:b w:val="0"/>
          <w:i w:val="0"/>
          <w:color w:val="333333"/>
          <w:sz w:val="20"/>
        </w:rPr>
        <w:t xml:space="preserve">Configuration des environnements, intégrations et leurs identifiants, supervision technique, sauvegardes, livraisons et support de niveau 2. </w:t>
      </w:r>
      <w:r>
        <w:rPr>
          <w:rFonts w:ascii="Calibri" w:hAnsi="Calibri"/>
          <w:b/>
          <w:i w:val="0"/>
          <w:color w:val="333333"/>
          <w:sz w:val="20"/>
        </w:rPr>
        <w:t>Vous ne confirmez pas les versements</w:t>
      </w:r>
      <w:r>
        <w:rPr>
          <w:rFonts w:ascii="Calibri" w:hAnsi="Calibri"/>
          <w:b w:val="0"/>
          <w:i w:val="0"/>
          <w:color w:val="333333"/>
          <w:sz w:val="20"/>
        </w:rPr>
        <w:t xml:space="preserve"> — le pouvoir technique ne doit pas égaler le pouvoir financier (Document 2 §5.2).</w:t>
      </w:r>
    </w:p>
    <w:p>
      <w:pPr>
        <w:pStyle w:val="Heading2"/>
        <w:spacing w:before="280" w:after="80"/>
        <w:keepNext/>
      </w:pPr>
      <w:bookmarkStart w:id="145" w:name="_Toc_s044"/>
      <w:r>
        <w:rPr>
          <w:rFonts w:ascii="Calibri" w:hAnsi="Calibri"/>
          <w:b/>
          <w:color w:val="1B3A5C"/>
          <w:sz w:val="24"/>
        </w:rPr>
        <w:t>F.2 Intégrations</w:t>
      </w:r>
      <w:bookmarkEnd w:id="145"/>
    </w:p>
    <w:p>
      <w:r>
        <w:rPr>
          <w:rFonts w:ascii="Calibri" w:hAnsi="Calibri"/>
          <w:b/>
          <w:i w:val="0"/>
          <w:color w:val="333333"/>
          <w:sz w:val="20"/>
        </w:rPr>
        <w:t>Menu : Configuration → Intégrations.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Intégration</w:t>
            </w:r>
          </w:p>
        </w:tc>
        <w:tc>
          <w:tcPr>
            <w:tcW w:type="dxa" w:w="4873"/>
            <w:shd w:val="clear" w:fill="1B3A5C"/>
          </w:tcPr>
          <w:p>
            <w:pPr>
              <w:spacing w:before="60" w:after="60"/>
            </w:pPr>
            <w:r>
              <w:rPr>
                <w:rFonts w:ascii="Calibri" w:hAnsi="Calibri"/>
                <w:b/>
                <w:color w:val="FFFFFF"/>
                <w:sz w:val="17"/>
              </w:rPr>
              <w:t>Ce que vous gérez</w:t>
            </w:r>
          </w:p>
        </w:tc>
      </w:tr>
      <w:tr>
        <w:tc>
          <w:tcPr>
            <w:tcW w:type="dxa" w:w="4873"/>
          </w:tcPr>
          <w:p>
            <w:pPr>
              <w:spacing w:before="40" w:after="40"/>
            </w:pPr>
            <w:r>
              <w:rPr>
                <w:rFonts w:ascii="Calibri" w:hAnsi="Calibri"/>
                <w:b/>
                <w:i w:val="0"/>
                <w:color w:val="333333"/>
                <w:sz w:val="17"/>
              </w:rPr>
              <w:t>SUNULIFE</w:t>
            </w:r>
          </w:p>
        </w:tc>
        <w:tc>
          <w:tcPr>
            <w:tcW w:type="dxa" w:w="4873"/>
          </w:tcPr>
          <w:p>
            <w:pPr>
              <w:spacing w:before="40" w:after="40"/>
            </w:pPr>
            <w:r>
              <w:rPr>
                <w:rFonts w:ascii="Calibri" w:hAnsi="Calibri"/>
                <w:b w:val="0"/>
                <w:i w:val="0"/>
                <w:color w:val="333333"/>
                <w:sz w:val="17"/>
              </w:rPr>
              <w:t>Point d'entrée, authentification, mapping des champs, planification de la synchronisation, journal de synchronisation et rejeu</w:t>
            </w:r>
          </w:p>
        </w:tc>
      </w:tr>
      <w:tr>
        <w:tc>
          <w:tcPr>
            <w:tcW w:type="dxa" w:w="4873"/>
            <w:shd w:val="clear" w:fill="F2F6FA"/>
          </w:tcPr>
          <w:p>
            <w:pPr>
              <w:spacing w:before="40" w:after="40"/>
            </w:pPr>
            <w:r>
              <w:rPr>
                <w:rFonts w:ascii="Calibri" w:hAnsi="Calibri"/>
                <w:b/>
                <w:i w:val="0"/>
                <w:color w:val="333333"/>
                <w:sz w:val="17"/>
              </w:rPr>
              <w:t>Mobile Money</w:t>
            </w:r>
          </w:p>
        </w:tc>
        <w:tc>
          <w:tcPr>
            <w:tcW w:type="dxa" w:w="4873"/>
            <w:shd w:val="clear" w:fill="F2F6FA"/>
          </w:tcPr>
          <w:p>
            <w:pPr>
              <w:spacing w:before="40" w:after="40"/>
            </w:pPr>
            <w:r>
              <w:rPr>
                <w:rFonts w:ascii="Calibri" w:hAnsi="Calibri"/>
                <w:b w:val="0"/>
                <w:i w:val="0"/>
                <w:color w:val="333333"/>
                <w:sz w:val="17"/>
              </w:rPr>
              <w:t>Opérateur, identifiants, URL de rappel, rapprochement</w:t>
            </w:r>
          </w:p>
        </w:tc>
      </w:tr>
      <w:tr>
        <w:tc>
          <w:tcPr>
            <w:tcW w:type="dxa" w:w="4873"/>
          </w:tcPr>
          <w:p>
            <w:pPr>
              <w:spacing w:before="40" w:after="40"/>
            </w:pPr>
            <w:r>
              <w:rPr>
                <w:rFonts w:ascii="Calibri" w:hAnsi="Calibri"/>
                <w:b/>
                <w:i w:val="0"/>
                <w:color w:val="333333"/>
                <w:sz w:val="17"/>
              </w:rPr>
              <w:t>SMS</w:t>
            </w:r>
          </w:p>
        </w:tc>
        <w:tc>
          <w:tcPr>
            <w:tcW w:type="dxa" w:w="4873"/>
          </w:tcPr>
          <w:p>
            <w:pPr>
              <w:spacing w:before="40" w:after="40"/>
            </w:pPr>
            <w:r>
              <w:rPr>
                <w:rFonts w:ascii="Calibri" w:hAnsi="Calibri"/>
                <w:b w:val="0"/>
                <w:i w:val="0"/>
                <w:color w:val="333333"/>
                <w:sz w:val="17"/>
              </w:rPr>
              <w:t>Opérateur, expéditeur, crédits</w:t>
            </w:r>
          </w:p>
        </w:tc>
      </w:tr>
    </w:tbl>
    <w:p>
      <w:pPr>
        <w:spacing w:after="40"/>
      </w:pPr>
    </w:p>
    <w:p>
      <w:r>
        <w:rPr>
          <w:rFonts w:ascii="Calibri" w:hAnsi="Calibri"/>
          <w:b w:val="0"/>
          <w:i w:val="0"/>
          <w:color w:val="333333"/>
          <w:sz w:val="20"/>
        </w:rPr>
        <w:t>Les identifiants sont saisis une fois et ne sont plus réaffichés. Effectuez leur rotation au moins une fois par an et immédiatement en cas de suspicion, en suivant la procédure documentée (Document 2 §5.4).</w:t>
      </w:r>
    </w:p>
    <w:p>
      <w:pPr>
        <w:pStyle w:val="Heading2"/>
        <w:spacing w:before="280" w:after="80"/>
        <w:keepNext/>
      </w:pPr>
      <w:bookmarkStart w:id="146" w:name="_Toc_s045"/>
      <w:r>
        <w:rPr>
          <w:rFonts w:ascii="Calibri" w:hAnsi="Calibri"/>
          <w:b/>
          <w:color w:val="1B3A5C"/>
          <w:sz w:val="24"/>
        </w:rPr>
        <w:t>F.3 Contrôles quotidiens</w:t>
      </w:r>
      <w:bookmarkEnd w:id="146"/>
    </w:p>
    <w:p>
      <w:pPr>
        <w:spacing w:after="40"/>
        <w:ind w:left="312" w:hanging="198"/>
      </w:pPr>
      <w:r>
        <w:rPr>
          <w:rFonts w:ascii="Calibri" w:hAnsi="Calibri"/>
          <w:b w:val="0"/>
          <w:color w:val="2C5F8A"/>
          <w:sz w:val="20"/>
        </w:rPr>
        <w:t xml:space="preserve">•  </w:t>
      </w:r>
      <w:r>
        <w:rPr>
          <w:rFonts w:ascii="Calibri" w:hAnsi="Calibri"/>
          <w:b w:val="0"/>
          <w:i w:val="0"/>
          <w:color w:val="333333"/>
          <w:sz w:val="20"/>
        </w:rPr>
        <w:t>Sauvegarde nocturne terminée.</w:t>
      </w:r>
    </w:p>
    <w:p>
      <w:pPr>
        <w:spacing w:after="40"/>
        <w:ind w:left="312" w:hanging="198"/>
      </w:pPr>
      <w:r>
        <w:rPr>
          <w:rFonts w:ascii="Calibri" w:hAnsi="Calibri"/>
          <w:b w:val="0"/>
          <w:color w:val="2C5F8A"/>
          <w:sz w:val="20"/>
        </w:rPr>
        <w:t xml:space="preserve">•  </w:t>
      </w:r>
      <w:r>
        <w:rPr>
          <w:rFonts w:ascii="Calibri" w:hAnsi="Calibri"/>
          <w:b w:val="0"/>
          <w:i w:val="0"/>
          <w:color w:val="333333"/>
          <w:sz w:val="20"/>
        </w:rPr>
        <w:t>Traitements asynchrones actifs ; aucune file qui s'accumule.</w:t>
      </w:r>
    </w:p>
    <w:p>
      <w:pPr>
        <w:spacing w:after="40"/>
        <w:ind w:left="312" w:hanging="198"/>
      </w:pPr>
      <w:r>
        <w:rPr>
          <w:rFonts w:ascii="Calibri" w:hAnsi="Calibri"/>
          <w:b w:val="0"/>
          <w:color w:val="2C5F8A"/>
          <w:sz w:val="20"/>
        </w:rPr>
        <w:t xml:space="preserve">•  </w:t>
      </w:r>
      <w:r>
        <w:rPr>
          <w:rFonts w:ascii="Calibri" w:hAnsi="Calibri"/>
          <w:b w:val="0"/>
          <w:i w:val="0"/>
          <w:color w:val="333333"/>
          <w:sz w:val="20"/>
        </w:rPr>
        <w:t>Synchronisation SUNULIFE : dernière exécution réussie, nombre d'erreurs.</w:t>
      </w:r>
    </w:p>
    <w:p>
      <w:pPr>
        <w:spacing w:after="40"/>
        <w:ind w:left="312" w:hanging="198"/>
      </w:pPr>
      <w:r>
        <w:rPr>
          <w:rFonts w:ascii="Calibri" w:hAnsi="Calibri"/>
          <w:b w:val="0"/>
          <w:color w:val="2C5F8A"/>
          <w:sz w:val="20"/>
        </w:rPr>
        <w:t xml:space="preserve">•  </w:t>
      </w:r>
      <w:r>
        <w:rPr>
          <w:rFonts w:ascii="Calibri" w:hAnsi="Calibri"/>
          <w:b w:val="0"/>
          <w:i w:val="0"/>
          <w:color w:val="333333"/>
          <w:sz w:val="20"/>
        </w:rPr>
        <w:t>Mobile Money : paiements en attente et état du rapprochement.</w:t>
      </w:r>
    </w:p>
    <w:p>
      <w:pPr>
        <w:spacing w:after="40"/>
        <w:ind w:left="312" w:hanging="198"/>
      </w:pPr>
      <w:r>
        <w:rPr>
          <w:rFonts w:ascii="Calibri" w:hAnsi="Calibri"/>
          <w:b w:val="0"/>
          <w:color w:val="2C5F8A"/>
          <w:sz w:val="20"/>
        </w:rPr>
        <w:t xml:space="preserve">•  </w:t>
      </w:r>
      <w:r>
        <w:rPr>
          <w:rFonts w:ascii="Calibri" w:hAnsi="Calibri"/>
          <w:b w:val="0"/>
          <w:i w:val="0"/>
          <w:color w:val="333333"/>
          <w:sz w:val="20"/>
        </w:rPr>
        <w:t>Taux d'erreur et temps de réponse.</w:t>
      </w:r>
    </w:p>
    <w:p>
      <w:pPr>
        <w:spacing w:after="40"/>
        <w:ind w:left="312" w:hanging="198"/>
      </w:pPr>
      <w:r>
        <w:rPr>
          <w:rFonts w:ascii="Calibri" w:hAnsi="Calibri"/>
          <w:b w:val="0"/>
          <w:color w:val="2C5F8A"/>
          <w:sz w:val="20"/>
        </w:rPr>
        <w:t xml:space="preserve">•  </w:t>
      </w:r>
      <w:r>
        <w:rPr>
          <w:rFonts w:ascii="Calibri" w:hAnsi="Calibri"/>
          <w:b w:val="0"/>
          <w:i w:val="0"/>
          <w:color w:val="333333"/>
          <w:sz w:val="20"/>
        </w:rPr>
        <w:t>Alertes de sécurité.</w:t>
      </w:r>
    </w:p>
    <w:p>
      <w:pPr>
        <w:pStyle w:val="Heading2"/>
        <w:spacing w:before="280" w:after="80"/>
        <w:keepNext/>
      </w:pPr>
      <w:bookmarkStart w:id="147" w:name="_Toc_s046"/>
      <w:r>
        <w:rPr>
          <w:rFonts w:ascii="Calibri" w:hAnsi="Calibri"/>
          <w:b/>
          <w:color w:val="1B3A5C"/>
          <w:sz w:val="24"/>
        </w:rPr>
        <w:t>F.4 Mensuel et trimestriel</w:t>
      </w:r>
      <w:bookmarkEnd w:id="147"/>
    </w:p>
    <w:p>
      <w:r>
        <w:rPr>
          <w:rFonts w:ascii="Calibri" w:hAnsi="Calibri"/>
          <w:b/>
          <w:i w:val="0"/>
          <w:color w:val="333333"/>
          <w:sz w:val="20"/>
        </w:rPr>
        <w:t>Mensuel :</w:t>
      </w:r>
      <w:r>
        <w:rPr>
          <w:rFonts w:ascii="Calibri" w:hAnsi="Calibri"/>
          <w:b w:val="0"/>
          <w:i w:val="0"/>
          <w:color w:val="333333"/>
          <w:sz w:val="20"/>
        </w:rPr>
        <w:t xml:space="preserve"> analyse de vulnérabilité des dépendances ; application des correctifs dans la fenêtre convenue ; revue des accès des comptes privilégiés ; contrôle de la croissance du stockage. </w:t>
      </w:r>
      <w:r>
        <w:rPr>
          <w:rFonts w:ascii="Calibri" w:hAnsi="Calibri"/>
          <w:b/>
          <w:i w:val="0"/>
          <w:color w:val="333333"/>
          <w:sz w:val="20"/>
        </w:rPr>
        <w:t>Trimestriel :</w:t>
      </w:r>
      <w:r>
        <w:rPr>
          <w:rFonts w:ascii="Calibri" w:hAnsi="Calibri"/>
          <w:b w:val="0"/>
          <w:i w:val="0"/>
          <w:color w:val="333333"/>
          <w:sz w:val="20"/>
        </w:rPr>
        <w:t xml:space="preserve"> </w:t>
      </w:r>
      <w:r>
        <w:rPr>
          <w:rFonts w:ascii="Calibri" w:hAnsi="Calibri"/>
          <w:b/>
          <w:i w:val="0"/>
          <w:color w:val="333333"/>
          <w:sz w:val="20"/>
        </w:rPr>
        <w:t>test complet de restauration depuis sauvegarde dans un environnement vierge</w:t>
      </w:r>
      <w:r>
        <w:rPr>
          <w:rFonts w:ascii="Calibri" w:hAnsi="Calibri"/>
          <w:b w:val="0"/>
          <w:i w:val="0"/>
          <w:color w:val="333333"/>
          <w:sz w:val="20"/>
        </w:rPr>
        <w:t xml:space="preserve"> — une sauvegarde jamais restaurée n'est pas une sauvegarde ; revue de la configuration des alertes ; revue de la piste d'audit à la recherche d'anomalies.</w:t>
      </w:r>
    </w:p>
    <w:p>
      <w:pPr>
        <w:pStyle w:val="Heading2"/>
        <w:spacing w:before="280" w:after="80"/>
        <w:keepNext/>
      </w:pPr>
      <w:bookmarkStart w:id="148" w:name="_Toc_s047"/>
      <w:r>
        <w:rPr>
          <w:rFonts w:ascii="Calibri" w:hAnsi="Calibri"/>
          <w:b/>
          <w:color w:val="1B3A5C"/>
          <w:sz w:val="24"/>
        </w:rPr>
        <w:t>F.5 Livraisons</w:t>
      </w:r>
      <w:bookmarkEnd w:id="148"/>
    </w:p>
    <w:p>
      <w:r>
        <w:rPr>
          <w:rFonts w:ascii="Calibri" w:hAnsi="Calibri"/>
          <w:b w:val="0"/>
          <w:i w:val="0"/>
          <w:color w:val="333333"/>
          <w:sz w:val="20"/>
        </w:rPr>
        <w:t>Chaque livraison : testée en recette, approuvée par SUNU, déployée dans la fenêtre convenue, documentée dans un journal des changements, avec un retour arrière documenté. Ne déployez jamais directement en production. N'utilisez jamais de données réelles de production en recette.</w:t>
      </w:r>
    </w:p>
    <w:p>
      <w:pPr>
        <w:pStyle w:val="Heading2"/>
        <w:spacing w:before="280" w:after="80"/>
        <w:keepNext/>
      </w:pPr>
      <w:bookmarkStart w:id="149" w:name="_Toc_s048"/>
      <w:r>
        <w:rPr>
          <w:rFonts w:ascii="Calibri" w:hAnsi="Calibri"/>
          <w:b/>
          <w:color w:val="1B3A5C"/>
          <w:sz w:val="24"/>
        </w:rPr>
        <w:t>F.6 Support de niveau 2</w:t>
      </w:r>
      <w:bookmarkEnd w:id="14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Symptôme</w:t>
            </w:r>
          </w:p>
        </w:tc>
        <w:tc>
          <w:tcPr>
            <w:tcW w:type="dxa" w:w="4873"/>
            <w:shd w:val="clear" w:fill="1B3A5C"/>
          </w:tcPr>
          <w:p>
            <w:pPr>
              <w:spacing w:before="60" w:after="60"/>
            </w:pPr>
            <w:r>
              <w:rPr>
                <w:rFonts w:ascii="Calibri" w:hAnsi="Calibri"/>
                <w:b/>
                <w:color w:val="FFFFFF"/>
                <w:sz w:val="17"/>
              </w:rPr>
              <w:t>Premiers contrôles</w:t>
            </w:r>
          </w:p>
        </w:tc>
      </w:tr>
      <w:tr>
        <w:tc>
          <w:tcPr>
            <w:tcW w:type="dxa" w:w="4873"/>
          </w:tcPr>
          <w:p>
            <w:pPr>
              <w:spacing w:before="40" w:after="40"/>
            </w:pPr>
            <w:r>
              <w:rPr>
                <w:rFonts w:ascii="Calibri" w:hAnsi="Calibri"/>
                <w:b w:val="0"/>
                <w:i w:val="0"/>
                <w:color w:val="333333"/>
                <w:sz w:val="17"/>
              </w:rPr>
              <w:t>Un terminal ne se synchronise pas</w:t>
            </w:r>
          </w:p>
        </w:tc>
        <w:tc>
          <w:tcPr>
            <w:tcW w:type="dxa" w:w="4873"/>
          </w:tcPr>
          <w:p>
            <w:pPr>
              <w:spacing w:before="40" w:after="40"/>
            </w:pPr>
            <w:r>
              <w:rPr>
                <w:rFonts w:ascii="Calibri" w:hAnsi="Calibri"/>
                <w:b w:val="0"/>
                <w:i w:val="0"/>
                <w:color w:val="333333"/>
                <w:sz w:val="17"/>
              </w:rPr>
              <w:t>Agent actif ? Terminal affecté ? Clé d'API valide ? Limite de débit atteinte ? Journal de synchronisation</w:t>
            </w:r>
          </w:p>
        </w:tc>
      </w:tr>
      <w:tr>
        <w:tc>
          <w:tcPr>
            <w:tcW w:type="dxa" w:w="4873"/>
            <w:shd w:val="clear" w:fill="F2F6FA"/>
          </w:tcPr>
          <w:p>
            <w:pPr>
              <w:spacing w:before="40" w:after="40"/>
            </w:pPr>
            <w:r>
              <w:rPr>
                <w:rFonts w:ascii="Calibri" w:hAnsi="Calibri"/>
                <w:b w:val="0"/>
                <w:i w:val="0"/>
                <w:color w:val="333333"/>
                <w:sz w:val="17"/>
              </w:rPr>
              <w:t>Paiements Mobile Money bloqués en attente</w:t>
            </w:r>
          </w:p>
        </w:tc>
        <w:tc>
          <w:tcPr>
            <w:tcW w:type="dxa" w:w="4873"/>
            <w:shd w:val="clear" w:fill="F2F6FA"/>
          </w:tcPr>
          <w:p>
            <w:pPr>
              <w:spacing w:before="40" w:after="40"/>
            </w:pPr>
            <w:r>
              <w:rPr>
                <w:rFonts w:ascii="Calibri" w:hAnsi="Calibri"/>
                <w:b w:val="0"/>
                <w:i w:val="0"/>
                <w:color w:val="333333"/>
                <w:sz w:val="17"/>
              </w:rPr>
              <w:t>État de l'opérateur, accessibilité du rappel, vérification de signature, traitement de rapprochement</w:t>
            </w:r>
          </w:p>
        </w:tc>
      </w:tr>
      <w:tr>
        <w:tc>
          <w:tcPr>
            <w:tcW w:type="dxa" w:w="4873"/>
          </w:tcPr>
          <w:p>
            <w:pPr>
              <w:spacing w:before="40" w:after="40"/>
            </w:pPr>
            <w:r>
              <w:rPr>
                <w:rFonts w:ascii="Calibri" w:hAnsi="Calibri"/>
                <w:b w:val="0"/>
                <w:i w:val="0"/>
                <w:color w:val="333333"/>
                <w:sz w:val="17"/>
              </w:rPr>
              <w:t>Synchronisation SUNULIFE en échec</w:t>
            </w:r>
          </w:p>
        </w:tc>
        <w:tc>
          <w:tcPr>
            <w:tcW w:type="dxa" w:w="4873"/>
          </w:tcPr>
          <w:p>
            <w:pPr>
              <w:spacing w:before="40" w:after="40"/>
            </w:pPr>
            <w:r>
              <w:rPr>
                <w:rFonts w:ascii="Calibri" w:hAnsi="Calibri"/>
                <w:b w:val="0"/>
                <w:i w:val="0"/>
                <w:color w:val="333333"/>
                <w:sz w:val="17"/>
              </w:rPr>
              <w:t>Point d'entrée joignable, identifiants valides, erreurs de validation de charge utile dans le journal</w:t>
            </w:r>
          </w:p>
        </w:tc>
      </w:tr>
      <w:tr>
        <w:tc>
          <w:tcPr>
            <w:tcW w:type="dxa" w:w="4873"/>
            <w:shd w:val="clear" w:fill="F2F6FA"/>
          </w:tcPr>
          <w:p>
            <w:pPr>
              <w:spacing w:before="40" w:after="40"/>
            </w:pPr>
            <w:r>
              <w:rPr>
                <w:rFonts w:ascii="Calibri" w:hAnsi="Calibri"/>
                <w:b w:val="0"/>
                <w:i w:val="0"/>
                <w:color w:val="333333"/>
                <w:sz w:val="17"/>
              </w:rPr>
              <w:t>Un export ne se termine jamais</w:t>
            </w:r>
          </w:p>
        </w:tc>
        <w:tc>
          <w:tcPr>
            <w:tcW w:type="dxa" w:w="4873"/>
            <w:shd w:val="clear" w:fill="F2F6FA"/>
          </w:tcPr>
          <w:p>
            <w:pPr>
              <w:spacing w:before="40" w:after="40"/>
            </w:pPr>
            <w:r>
              <w:rPr>
                <w:rFonts w:ascii="Calibri" w:hAnsi="Calibri"/>
                <w:b w:val="0"/>
                <w:i w:val="0"/>
                <w:color w:val="333333"/>
                <w:sz w:val="17"/>
              </w:rPr>
              <w:t>Traitement asynchrone actif, espace disque, erreurs du traitement de rapport</w:t>
            </w:r>
          </w:p>
        </w:tc>
      </w:tr>
      <w:tr>
        <w:tc>
          <w:tcPr>
            <w:tcW w:type="dxa" w:w="4873"/>
          </w:tcPr>
          <w:p>
            <w:pPr>
              <w:spacing w:before="40" w:after="40"/>
            </w:pPr>
            <w:r>
              <w:rPr>
                <w:rFonts w:ascii="Calibri" w:hAnsi="Calibri"/>
                <w:b w:val="0"/>
                <w:i w:val="0"/>
                <w:color w:val="333333"/>
                <w:sz w:val="17"/>
              </w:rPr>
              <w:t>Un utilisateur ne peut pas se connecter</w:t>
            </w:r>
          </w:p>
        </w:tc>
        <w:tc>
          <w:tcPr>
            <w:tcW w:type="dxa" w:w="4873"/>
          </w:tcPr>
          <w:p>
            <w:pPr>
              <w:spacing w:before="40" w:after="40"/>
            </w:pPr>
            <w:r>
              <w:rPr>
                <w:rFonts w:ascii="Calibri" w:hAnsi="Calibri"/>
                <w:b w:val="0"/>
                <w:i w:val="0"/>
                <w:color w:val="333333"/>
                <w:sz w:val="17"/>
              </w:rPr>
              <w:t>Compte actif, non verrouillé, profil correct, dispositif MFA</w:t>
            </w:r>
          </w:p>
        </w:tc>
      </w:tr>
    </w:tbl>
    <w:p>
      <w:pPr>
        <w:spacing w:after="40"/>
      </w:pPr>
    </w:p>
    <w:p>
      <w:pPr>
        <w:pStyle w:val="Heading1"/>
        <w:pageBreakBefore/>
        <w:spacing w:before="360" w:after="80"/>
        <w:keepNext/>
        <w:pBdr>
          <w:bottom w:val="single" w:sz="8" w:space="6" w:color="1B3A5C"/>
        </w:pBdr>
      </w:pPr>
      <w:bookmarkStart w:id="150" w:name="_Toc_s049"/>
      <w:r>
        <w:rPr>
          <w:rFonts w:ascii="Calibri" w:hAnsi="Calibri"/>
          <w:b/>
          <w:color w:val="1B3A5C"/>
          <w:sz w:val="30"/>
        </w:rPr>
        <w:t>PARTIE G — DÉPANNAGE (tous profils)</w:t>
      </w:r>
      <w:bookmarkEnd w:id="15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Problème</w:t>
            </w:r>
          </w:p>
        </w:tc>
        <w:tc>
          <w:tcPr>
            <w:tcW w:type="dxa" w:w="3249"/>
            <w:shd w:val="clear" w:fill="1B3A5C"/>
          </w:tcPr>
          <w:p>
            <w:pPr>
              <w:spacing w:before="60" w:after="60"/>
            </w:pPr>
            <w:r>
              <w:rPr>
                <w:rFonts w:ascii="Calibri" w:hAnsi="Calibri"/>
                <w:b/>
                <w:color w:val="FFFFFF"/>
                <w:sz w:val="17"/>
              </w:rPr>
              <w:t>Cause probable</w:t>
            </w:r>
          </w:p>
        </w:tc>
        <w:tc>
          <w:tcPr>
            <w:tcW w:type="dxa" w:w="3249"/>
            <w:shd w:val="clear" w:fill="1B3A5C"/>
          </w:tcPr>
          <w:p>
            <w:pPr>
              <w:spacing w:before="60" w:after="60"/>
            </w:pPr>
            <w:r>
              <w:rPr>
                <w:rFonts w:ascii="Calibri" w:hAnsi="Calibri"/>
                <w:b/>
                <w:color w:val="FFFFFF"/>
                <w:sz w:val="17"/>
              </w:rPr>
              <w:t>Solution</w:t>
            </w:r>
          </w:p>
        </w:tc>
      </w:tr>
      <w:tr>
        <w:tc>
          <w:tcPr>
            <w:tcW w:type="dxa" w:w="3249"/>
          </w:tcPr>
          <w:p>
            <w:pPr>
              <w:spacing w:before="40" w:after="40"/>
            </w:pPr>
            <w:r>
              <w:rPr>
                <w:rFonts w:ascii="Calibri" w:hAnsi="Calibri"/>
                <w:b w:val="0"/>
                <w:i w:val="0"/>
                <w:color w:val="333333"/>
                <w:sz w:val="17"/>
              </w:rPr>
              <w:t>Le terminal n'imprime pas</w:t>
            </w:r>
          </w:p>
        </w:tc>
        <w:tc>
          <w:tcPr>
            <w:tcW w:type="dxa" w:w="3249"/>
          </w:tcPr>
          <w:p>
            <w:pPr>
              <w:spacing w:before="40" w:after="40"/>
            </w:pPr>
            <w:r>
              <w:rPr>
                <w:rFonts w:ascii="Calibri" w:hAnsi="Calibri"/>
                <w:b w:val="0"/>
                <w:i w:val="0"/>
                <w:color w:val="333333"/>
                <w:sz w:val="17"/>
              </w:rPr>
              <w:t>Papier, bourrage, capot ouvert, batterie</w:t>
            </w:r>
          </w:p>
        </w:tc>
        <w:tc>
          <w:tcPr>
            <w:tcW w:type="dxa" w:w="3249"/>
          </w:tcPr>
          <w:p>
            <w:pPr>
              <w:spacing w:before="40" w:after="40"/>
            </w:pPr>
            <w:r>
              <w:rPr>
                <w:rFonts w:ascii="Calibri" w:hAnsi="Calibri"/>
                <w:b w:val="0"/>
                <w:i w:val="0"/>
                <w:color w:val="333333"/>
                <w:sz w:val="17"/>
              </w:rPr>
              <w:t xml:space="preserve">Rechargez le papier, débloquez, refermez le capot, rechargez. Puis </w:t>
            </w:r>
            <w:r>
              <w:rPr>
                <w:rFonts w:ascii="Calibri" w:hAnsi="Calibri"/>
                <w:b/>
                <w:i w:val="0"/>
                <w:color w:val="333333"/>
                <w:sz w:val="17"/>
              </w:rPr>
              <w:t>Réimprimer</w:t>
            </w:r>
          </w:p>
        </w:tc>
      </w:tr>
      <w:tr>
        <w:tc>
          <w:tcPr>
            <w:tcW w:type="dxa" w:w="3249"/>
            <w:shd w:val="clear" w:fill="F2F6FA"/>
          </w:tcPr>
          <w:p>
            <w:pPr>
              <w:spacing w:before="40" w:after="40"/>
            </w:pPr>
            <w:r>
              <w:rPr>
                <w:rFonts w:ascii="Calibri" w:hAnsi="Calibri"/>
                <w:b w:val="0"/>
                <w:i w:val="0"/>
                <w:color w:val="333333"/>
                <w:sz w:val="17"/>
              </w:rPr>
              <w:t>Carte non lue</w:t>
            </w:r>
          </w:p>
        </w:tc>
        <w:tc>
          <w:tcPr>
            <w:tcW w:type="dxa" w:w="3249"/>
            <w:shd w:val="clear" w:fill="F2F6FA"/>
          </w:tcPr>
          <w:p>
            <w:pPr>
              <w:spacing w:before="40" w:after="40"/>
            </w:pPr>
            <w:r>
              <w:rPr>
                <w:rFonts w:ascii="Calibri" w:hAnsi="Calibri"/>
                <w:b w:val="0"/>
                <w:i w:val="0"/>
                <w:color w:val="333333"/>
                <w:sz w:val="17"/>
              </w:rPr>
              <w:t>Carte abîmée, passage trop rapide, mauvais sens</w:t>
            </w:r>
          </w:p>
        </w:tc>
        <w:tc>
          <w:tcPr>
            <w:tcW w:type="dxa" w:w="3249"/>
            <w:shd w:val="clear" w:fill="F2F6FA"/>
          </w:tcPr>
          <w:p>
            <w:pPr>
              <w:spacing w:before="40" w:after="40"/>
            </w:pPr>
            <w:r>
              <w:rPr>
                <w:rFonts w:ascii="Calibri" w:hAnsi="Calibri"/>
                <w:b w:val="0"/>
                <w:i w:val="0"/>
                <w:color w:val="333333"/>
                <w:sz w:val="17"/>
              </w:rPr>
              <w:t>Maintenez-la à plat et immobile sur le lecteur. Si cela échoue encore, utilisez la recherche manuelle et signalez la carte</w:t>
            </w:r>
          </w:p>
        </w:tc>
      </w:tr>
      <w:tr>
        <w:tc>
          <w:tcPr>
            <w:tcW w:type="dxa" w:w="3249"/>
          </w:tcPr>
          <w:p>
            <w:pPr>
              <w:spacing w:before="40" w:after="40"/>
            </w:pPr>
            <w:r>
              <w:rPr>
                <w:rFonts w:ascii="Calibri" w:hAnsi="Calibri"/>
                <w:b w:val="0"/>
                <w:i w:val="0"/>
                <w:color w:val="333333"/>
                <w:sz w:val="17"/>
              </w:rPr>
              <w:t>QR non scanné</w:t>
            </w:r>
          </w:p>
        </w:tc>
        <w:tc>
          <w:tcPr>
            <w:tcW w:type="dxa" w:w="3249"/>
          </w:tcPr>
          <w:p>
            <w:pPr>
              <w:spacing w:before="40" w:after="40"/>
            </w:pPr>
            <w:r>
              <w:rPr>
                <w:rFonts w:ascii="Calibri" w:hAnsi="Calibri"/>
                <w:b w:val="0"/>
                <w:i w:val="0"/>
                <w:color w:val="333333"/>
                <w:sz w:val="17"/>
              </w:rPr>
              <w:t>Écran trop sombre, objectif sale, impression abîmée</w:t>
            </w:r>
          </w:p>
        </w:tc>
        <w:tc>
          <w:tcPr>
            <w:tcW w:type="dxa" w:w="3249"/>
          </w:tcPr>
          <w:p>
            <w:pPr>
              <w:spacing w:before="40" w:after="40"/>
            </w:pPr>
            <w:r>
              <w:rPr>
                <w:rFonts w:ascii="Calibri" w:hAnsi="Calibri"/>
                <w:b w:val="0"/>
                <w:i w:val="0"/>
                <w:color w:val="333333"/>
                <w:sz w:val="17"/>
              </w:rPr>
              <w:t>Augmentez la luminosité du téléphone, nettoyez l'objectif, ou utilisez la recherche manuelle</w:t>
            </w:r>
          </w:p>
        </w:tc>
      </w:tr>
      <w:tr>
        <w:tc>
          <w:tcPr>
            <w:tcW w:type="dxa" w:w="3249"/>
            <w:shd w:val="clear" w:fill="F2F6FA"/>
          </w:tcPr>
          <w:p>
            <w:pPr>
              <w:spacing w:before="40" w:after="40"/>
            </w:pPr>
            <w:r>
              <w:rPr>
                <w:rFonts w:ascii="Calibri" w:hAnsi="Calibri"/>
                <w:b w:val="0"/>
                <w:i w:val="0"/>
                <w:color w:val="333333"/>
                <w:sz w:val="17"/>
              </w:rPr>
              <w:t>Le GPS n'accroche pas</w:t>
            </w:r>
          </w:p>
        </w:tc>
        <w:tc>
          <w:tcPr>
            <w:tcW w:type="dxa" w:w="3249"/>
            <w:shd w:val="clear" w:fill="F2F6FA"/>
          </w:tcPr>
          <w:p>
            <w:pPr>
              <w:spacing w:before="40" w:after="40"/>
            </w:pPr>
            <w:r>
              <w:rPr>
                <w:rFonts w:ascii="Calibri" w:hAnsi="Calibri"/>
                <w:b w:val="0"/>
                <w:i w:val="0"/>
                <w:color w:val="333333"/>
                <w:sz w:val="17"/>
              </w:rPr>
              <w:t>À l'intérieur, ciel peu dégagé</w:t>
            </w:r>
          </w:p>
        </w:tc>
        <w:tc>
          <w:tcPr>
            <w:tcW w:type="dxa" w:w="3249"/>
            <w:shd w:val="clear" w:fill="F2F6FA"/>
          </w:tcPr>
          <w:p>
            <w:pPr>
              <w:spacing w:before="40" w:after="40"/>
            </w:pPr>
            <w:r>
              <w:rPr>
                <w:rFonts w:ascii="Calibri" w:hAnsi="Calibri"/>
                <w:b w:val="0"/>
                <w:i w:val="0"/>
                <w:color w:val="333333"/>
                <w:sz w:val="17"/>
              </w:rPr>
              <w:t>Sortez un instant ; si cela échoue encore, continuez — vous n'êtes pas bloqué</w:t>
            </w:r>
          </w:p>
        </w:tc>
      </w:tr>
      <w:tr>
        <w:tc>
          <w:tcPr>
            <w:tcW w:type="dxa" w:w="3249"/>
          </w:tcPr>
          <w:p>
            <w:pPr>
              <w:spacing w:before="40" w:after="40"/>
            </w:pPr>
            <w:r>
              <w:rPr>
                <w:rFonts w:ascii="Calibri" w:hAnsi="Calibri"/>
                <w:b w:val="0"/>
                <w:i w:val="0"/>
                <w:color w:val="333333"/>
                <w:sz w:val="17"/>
              </w:rPr>
              <w:t>« Plafond atteint »</w:t>
            </w:r>
          </w:p>
        </w:tc>
        <w:tc>
          <w:tcPr>
            <w:tcW w:type="dxa" w:w="3249"/>
          </w:tcPr>
          <w:p>
            <w:pPr>
              <w:spacing w:before="40" w:after="40"/>
            </w:pPr>
            <w:r>
              <w:rPr>
                <w:rFonts w:ascii="Calibri" w:hAnsi="Calibri"/>
                <w:b w:val="0"/>
                <w:i w:val="0"/>
                <w:color w:val="333333"/>
                <w:sz w:val="17"/>
              </w:rPr>
              <w:t>Vous détenez trop d'espèces</w:t>
            </w:r>
          </w:p>
        </w:tc>
        <w:tc>
          <w:tcPr>
            <w:tcW w:type="dxa" w:w="3249"/>
          </w:tcPr>
          <w:p>
            <w:pPr>
              <w:spacing w:before="40" w:after="40"/>
            </w:pPr>
            <w:r>
              <w:rPr>
                <w:rFonts w:ascii="Calibri" w:hAnsi="Calibri"/>
                <w:b w:val="0"/>
                <w:i w:val="0"/>
                <w:color w:val="333333"/>
                <w:sz w:val="17"/>
              </w:rPr>
              <w:t>Versez (§A.8)</w:t>
            </w:r>
          </w:p>
        </w:tc>
      </w:tr>
      <w:tr>
        <w:tc>
          <w:tcPr>
            <w:tcW w:type="dxa" w:w="3249"/>
            <w:shd w:val="clear" w:fill="F2F6FA"/>
          </w:tcPr>
          <w:p>
            <w:pPr>
              <w:spacing w:before="40" w:after="40"/>
            </w:pPr>
            <w:r>
              <w:rPr>
                <w:rFonts w:ascii="Calibri" w:hAnsi="Calibri"/>
                <w:b w:val="0"/>
                <w:i w:val="0"/>
                <w:color w:val="333333"/>
                <w:sz w:val="17"/>
              </w:rPr>
              <w:t>« Terminal non affecté »</w:t>
            </w:r>
          </w:p>
        </w:tc>
        <w:tc>
          <w:tcPr>
            <w:tcW w:type="dxa" w:w="3249"/>
            <w:shd w:val="clear" w:fill="F2F6FA"/>
          </w:tcPr>
          <w:p>
            <w:pPr>
              <w:spacing w:before="40" w:after="40"/>
            </w:pPr>
            <w:r>
              <w:rPr>
                <w:rFonts w:ascii="Calibri" w:hAnsi="Calibri"/>
                <w:b w:val="0"/>
                <w:i w:val="0"/>
                <w:color w:val="333333"/>
                <w:sz w:val="17"/>
              </w:rPr>
              <w:t>Mauvais terminal, ou affectation non faite</w:t>
            </w:r>
          </w:p>
        </w:tc>
        <w:tc>
          <w:tcPr>
            <w:tcW w:type="dxa" w:w="3249"/>
            <w:shd w:val="clear" w:fill="F2F6FA"/>
          </w:tcPr>
          <w:p>
            <w:pPr>
              <w:spacing w:before="40" w:after="40"/>
            </w:pPr>
            <w:r>
              <w:rPr>
                <w:rFonts w:ascii="Calibri" w:hAnsi="Calibri"/>
                <w:b w:val="0"/>
                <w:i w:val="0"/>
                <w:color w:val="333333"/>
                <w:sz w:val="17"/>
              </w:rPr>
              <w:t>Contactez l'administrateur</w:t>
            </w:r>
          </w:p>
        </w:tc>
      </w:tr>
      <w:tr>
        <w:tc>
          <w:tcPr>
            <w:tcW w:type="dxa" w:w="3249"/>
          </w:tcPr>
          <w:p>
            <w:pPr>
              <w:spacing w:before="40" w:after="40"/>
            </w:pPr>
            <w:r>
              <w:rPr>
                <w:rFonts w:ascii="Calibri" w:hAnsi="Calibri"/>
                <w:b w:val="0"/>
                <w:i w:val="0"/>
                <w:color w:val="333333"/>
                <w:sz w:val="17"/>
              </w:rPr>
              <w:t>Le compteur de synchronisation ne se vide pas</w:t>
            </w:r>
          </w:p>
        </w:tc>
        <w:tc>
          <w:tcPr>
            <w:tcW w:type="dxa" w:w="3249"/>
          </w:tcPr>
          <w:p>
            <w:pPr>
              <w:spacing w:before="40" w:after="40"/>
            </w:pPr>
            <w:r>
              <w:rPr>
                <w:rFonts w:ascii="Calibri" w:hAnsi="Calibri"/>
                <w:b w:val="0"/>
                <w:i w:val="0"/>
                <w:color w:val="333333"/>
                <w:sz w:val="17"/>
              </w:rPr>
              <w:t>Pas de réseau, ou problème serveur</w:t>
            </w:r>
          </w:p>
        </w:tc>
        <w:tc>
          <w:tcPr>
            <w:tcW w:type="dxa" w:w="3249"/>
          </w:tcPr>
          <w:p>
            <w:pPr>
              <w:spacing w:before="40" w:after="40"/>
            </w:pPr>
            <w:r>
              <w:rPr>
                <w:rFonts w:ascii="Calibri" w:hAnsi="Calibri"/>
                <w:b w:val="0"/>
                <w:i w:val="0"/>
                <w:color w:val="333333"/>
                <w:sz w:val="17"/>
              </w:rPr>
              <w:t>Déplacez-vous en zone couverte. Si cela persiste plus d'une journée, appelez le support</w:t>
            </w:r>
          </w:p>
        </w:tc>
      </w:tr>
      <w:tr>
        <w:tc>
          <w:tcPr>
            <w:tcW w:type="dxa" w:w="3249"/>
            <w:shd w:val="clear" w:fill="F2F6FA"/>
          </w:tcPr>
          <w:p>
            <w:pPr>
              <w:spacing w:before="40" w:after="40"/>
            </w:pPr>
            <w:r>
              <w:rPr>
                <w:rFonts w:ascii="Calibri" w:hAnsi="Calibri"/>
                <w:b w:val="0"/>
                <w:i w:val="0"/>
                <w:color w:val="333333"/>
                <w:sz w:val="17"/>
              </w:rPr>
              <w:t>Le Mobile Money reste en attente</w:t>
            </w:r>
          </w:p>
        </w:tc>
        <w:tc>
          <w:tcPr>
            <w:tcW w:type="dxa" w:w="3249"/>
            <w:shd w:val="clear" w:fill="F2F6FA"/>
          </w:tcPr>
          <w:p>
            <w:pPr>
              <w:spacing w:before="40" w:after="40"/>
            </w:pPr>
            <w:r>
              <w:rPr>
                <w:rFonts w:ascii="Calibri" w:hAnsi="Calibri"/>
                <w:b w:val="0"/>
                <w:i w:val="0"/>
                <w:color w:val="333333"/>
                <w:sz w:val="17"/>
              </w:rPr>
              <w:t>Opérateur lent ou injoignable</w:t>
            </w:r>
          </w:p>
        </w:tc>
        <w:tc>
          <w:tcPr>
            <w:tcW w:type="dxa" w:w="3249"/>
            <w:shd w:val="clear" w:fill="F2F6FA"/>
          </w:tcPr>
          <w:p>
            <w:pPr>
              <w:spacing w:before="40" w:after="40"/>
            </w:pPr>
            <w:r>
              <w:rPr>
                <w:rFonts w:ascii="Calibri" w:hAnsi="Calibri"/>
                <w:b w:val="0"/>
                <w:i w:val="0"/>
                <w:color w:val="333333"/>
                <w:sz w:val="17"/>
              </w:rPr>
              <w:t>Patientez ; n'encaissez pas deux fois. Cela se résout par le rapprochement</w:t>
            </w:r>
          </w:p>
        </w:tc>
      </w:tr>
      <w:tr>
        <w:tc>
          <w:tcPr>
            <w:tcW w:type="dxa" w:w="3249"/>
          </w:tcPr>
          <w:p>
            <w:pPr>
              <w:spacing w:before="40" w:after="40"/>
            </w:pPr>
            <w:r>
              <w:rPr>
                <w:rFonts w:ascii="Calibri" w:hAnsi="Calibri"/>
                <w:b w:val="0"/>
                <w:i w:val="0"/>
                <w:color w:val="333333"/>
                <w:sz w:val="17"/>
              </w:rPr>
              <w:t>Export bloqué sur « Génération »</w:t>
            </w:r>
          </w:p>
        </w:tc>
        <w:tc>
          <w:tcPr>
            <w:tcW w:type="dxa" w:w="3249"/>
          </w:tcPr>
          <w:p>
            <w:pPr>
              <w:spacing w:before="40" w:after="40"/>
            </w:pPr>
            <w:r>
              <w:rPr>
                <w:rFonts w:ascii="Calibri" w:hAnsi="Calibri"/>
                <w:b w:val="0"/>
                <w:i w:val="0"/>
                <w:color w:val="333333"/>
                <w:sz w:val="17"/>
              </w:rPr>
              <w:t>Congestion des traitements</w:t>
            </w:r>
          </w:p>
        </w:tc>
        <w:tc>
          <w:tcPr>
            <w:tcW w:type="dxa" w:w="3249"/>
          </w:tcPr>
          <w:p>
            <w:pPr>
              <w:spacing w:before="40" w:after="40"/>
            </w:pPr>
            <w:r>
              <w:rPr>
                <w:rFonts w:ascii="Calibri" w:hAnsi="Calibri"/>
                <w:b w:val="0"/>
                <w:i w:val="0"/>
                <w:color w:val="333333"/>
                <w:sz w:val="17"/>
              </w:rPr>
              <w:t>Patientez quelques minutes ; si cela persiste, appelez la DSI</w:t>
            </w:r>
          </w:p>
        </w:tc>
      </w:tr>
      <w:tr>
        <w:tc>
          <w:tcPr>
            <w:tcW w:type="dxa" w:w="3249"/>
            <w:shd w:val="clear" w:fill="F2F6FA"/>
          </w:tcPr>
          <w:p>
            <w:pPr>
              <w:spacing w:before="40" w:after="40"/>
            </w:pPr>
            <w:r>
              <w:rPr>
                <w:rFonts w:ascii="Calibri" w:hAnsi="Calibri"/>
                <w:b w:val="0"/>
                <w:i w:val="0"/>
                <w:color w:val="333333"/>
                <w:sz w:val="17"/>
              </w:rPr>
              <w:t>Compte verrouillé</w:t>
            </w:r>
          </w:p>
        </w:tc>
        <w:tc>
          <w:tcPr>
            <w:tcW w:type="dxa" w:w="3249"/>
            <w:shd w:val="clear" w:fill="F2F6FA"/>
          </w:tcPr>
          <w:p>
            <w:pPr>
              <w:spacing w:before="40" w:after="40"/>
            </w:pPr>
            <w:r>
              <w:rPr>
                <w:rFonts w:ascii="Calibri" w:hAnsi="Calibri"/>
                <w:b w:val="0"/>
                <w:i w:val="0"/>
                <w:color w:val="333333"/>
                <w:sz w:val="17"/>
              </w:rPr>
              <w:t>Trop de tentatives erronées</w:t>
            </w:r>
          </w:p>
        </w:tc>
        <w:tc>
          <w:tcPr>
            <w:tcW w:type="dxa" w:w="3249"/>
            <w:shd w:val="clear" w:fill="F2F6FA"/>
          </w:tcPr>
          <w:p>
            <w:pPr>
              <w:spacing w:before="40" w:after="40"/>
            </w:pPr>
            <w:r>
              <w:rPr>
                <w:rFonts w:ascii="Calibri" w:hAnsi="Calibri"/>
                <w:b w:val="0"/>
                <w:i w:val="0"/>
                <w:color w:val="333333"/>
                <w:sz w:val="17"/>
              </w:rPr>
              <w:t>Patientez, puis réessayez. Sinon, demandez une réinitialisation à l'administrateur</w:t>
            </w:r>
          </w:p>
        </w:tc>
      </w:tr>
    </w:tbl>
    <w:p>
      <w:pPr>
        <w:spacing w:after="40"/>
      </w:pPr>
    </w:p>
    <w:p>
      <w:r>
        <w:rPr>
          <w:rFonts w:ascii="Calibri" w:hAnsi="Calibri"/>
          <w:b/>
          <w:i w:val="0"/>
          <w:color w:val="333333"/>
          <w:sz w:val="20"/>
        </w:rPr>
        <w:t>Quand vous appelez le support, ayez sous la main :</w:t>
      </w:r>
      <w:r>
        <w:rPr>
          <w:rFonts w:ascii="Calibri" w:hAnsi="Calibri"/>
          <w:b w:val="0"/>
          <w:i w:val="0"/>
          <w:color w:val="333333"/>
          <w:sz w:val="20"/>
        </w:rPr>
        <w:t xml:space="preserve"> votre nom et votre profil, le numéro de série du terminal le cas échéant, l'heure exacte, la référence de l'opération ou le numéro de reçu, et le message d'erreur exact.</w:t>
      </w:r>
    </w:p>
    <w:p>
      <w:pPr>
        <w:pStyle w:val="Heading1"/>
        <w:pageBreakBefore/>
        <w:spacing w:before="360" w:after="80"/>
        <w:keepNext/>
        <w:pBdr>
          <w:bottom w:val="single" w:sz="8" w:space="6" w:color="1B3A5C"/>
        </w:pBdr>
      </w:pPr>
      <w:bookmarkStart w:id="151" w:name="_Toc_s050"/>
      <w:r>
        <w:rPr>
          <w:rFonts w:ascii="Calibri" w:hAnsi="Calibri"/>
          <w:b/>
          <w:color w:val="1B3A5C"/>
          <w:sz w:val="30"/>
        </w:rPr>
        <w:t>PARTIE H — GLOSSAIRE</w:t>
      </w:r>
      <w:bookmarkEnd w:id="15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Terme</w:t>
            </w:r>
          </w:p>
        </w:tc>
        <w:tc>
          <w:tcPr>
            <w:tcW w:type="dxa" w:w="4873"/>
            <w:shd w:val="clear" w:fill="1B3A5C"/>
          </w:tcPr>
          <w:p>
            <w:pPr>
              <w:spacing w:before="60" w:after="60"/>
            </w:pPr>
            <w:r>
              <w:rPr>
                <w:rFonts w:ascii="Calibri" w:hAnsi="Calibri"/>
                <w:b/>
                <w:color w:val="FFFFFF"/>
                <w:sz w:val="17"/>
              </w:rPr>
              <w:t>Signification</w:t>
            </w:r>
          </w:p>
        </w:tc>
      </w:tr>
      <w:tr>
        <w:tc>
          <w:tcPr>
            <w:tcW w:type="dxa" w:w="4873"/>
          </w:tcPr>
          <w:p>
            <w:pPr>
              <w:spacing w:before="40" w:after="40"/>
            </w:pPr>
            <w:r>
              <w:rPr>
                <w:rFonts w:ascii="Calibri" w:hAnsi="Calibri"/>
                <w:b/>
                <w:i w:val="0"/>
                <w:color w:val="333333"/>
                <w:sz w:val="17"/>
              </w:rPr>
              <w:t>Assuré</w:t>
            </w:r>
          </w:p>
        </w:tc>
        <w:tc>
          <w:tcPr>
            <w:tcW w:type="dxa" w:w="4873"/>
          </w:tcPr>
          <w:p>
            <w:pPr>
              <w:spacing w:before="40" w:after="40"/>
            </w:pPr>
            <w:r>
              <w:rPr>
                <w:rFonts w:ascii="Calibri" w:hAnsi="Calibri"/>
                <w:b w:val="0"/>
                <w:i w:val="0"/>
                <w:color w:val="333333"/>
                <w:sz w:val="17"/>
              </w:rPr>
              <w:t>La personne couverte par la police</w:t>
            </w:r>
          </w:p>
        </w:tc>
      </w:tr>
      <w:tr>
        <w:tc>
          <w:tcPr>
            <w:tcW w:type="dxa" w:w="4873"/>
            <w:shd w:val="clear" w:fill="F2F6FA"/>
          </w:tcPr>
          <w:p>
            <w:pPr>
              <w:spacing w:before="40" w:after="40"/>
            </w:pPr>
            <w:r>
              <w:rPr>
                <w:rFonts w:ascii="Calibri" w:hAnsi="Calibri"/>
                <w:b/>
                <w:i w:val="0"/>
                <w:color w:val="333333"/>
                <w:sz w:val="17"/>
              </w:rPr>
              <w:t>CNIB</w:t>
            </w:r>
          </w:p>
        </w:tc>
        <w:tc>
          <w:tcPr>
            <w:tcW w:type="dxa" w:w="4873"/>
            <w:shd w:val="clear" w:fill="F2F6FA"/>
          </w:tcPr>
          <w:p>
            <w:pPr>
              <w:spacing w:before="40" w:after="40"/>
            </w:pPr>
            <w:r>
              <w:rPr>
                <w:rFonts w:ascii="Calibri" w:hAnsi="Calibri"/>
                <w:b w:val="0"/>
                <w:i w:val="0"/>
                <w:color w:val="333333"/>
                <w:sz w:val="17"/>
              </w:rPr>
              <w:t>Carte Nationale d'Identité Burkinabè</w:t>
            </w:r>
          </w:p>
        </w:tc>
      </w:tr>
      <w:tr>
        <w:tc>
          <w:tcPr>
            <w:tcW w:type="dxa" w:w="4873"/>
          </w:tcPr>
          <w:p>
            <w:pPr>
              <w:spacing w:before="40" w:after="40"/>
            </w:pPr>
            <w:r>
              <w:rPr>
                <w:rFonts w:ascii="Calibri" w:hAnsi="Calibri"/>
                <w:b/>
                <w:i w:val="0"/>
                <w:color w:val="333333"/>
                <w:sz w:val="17"/>
              </w:rPr>
              <w:t>DUPLICATA</w:t>
            </w:r>
          </w:p>
        </w:tc>
        <w:tc>
          <w:tcPr>
            <w:tcW w:type="dxa" w:w="4873"/>
          </w:tcPr>
          <w:p>
            <w:pPr>
              <w:spacing w:before="40" w:after="40"/>
            </w:pPr>
            <w:r>
              <w:rPr>
                <w:rFonts w:ascii="Calibri" w:hAnsi="Calibri"/>
                <w:b w:val="0"/>
                <w:i w:val="0"/>
                <w:color w:val="333333"/>
                <w:sz w:val="17"/>
              </w:rPr>
              <w:t>La mention imprimée sur un reçu réimprimé</w:t>
            </w:r>
          </w:p>
        </w:tc>
      </w:tr>
      <w:tr>
        <w:tc>
          <w:tcPr>
            <w:tcW w:type="dxa" w:w="4873"/>
            <w:shd w:val="clear" w:fill="F2F6FA"/>
          </w:tcPr>
          <w:p>
            <w:pPr>
              <w:spacing w:before="40" w:after="40"/>
            </w:pPr>
            <w:r>
              <w:rPr>
                <w:rFonts w:ascii="Calibri" w:hAnsi="Calibri"/>
                <w:b/>
                <w:i w:val="0"/>
                <w:color w:val="333333"/>
                <w:sz w:val="17"/>
              </w:rPr>
              <w:t>Encaissement</w:t>
            </w:r>
          </w:p>
        </w:tc>
        <w:tc>
          <w:tcPr>
            <w:tcW w:type="dxa" w:w="4873"/>
            <w:shd w:val="clear" w:fill="F2F6FA"/>
          </w:tcPr>
          <w:p>
            <w:pPr>
              <w:spacing w:before="40" w:after="40"/>
            </w:pPr>
            <w:r>
              <w:rPr>
                <w:rFonts w:ascii="Calibri" w:hAnsi="Calibri"/>
                <w:b w:val="0"/>
                <w:i w:val="0"/>
                <w:color w:val="333333"/>
                <w:sz w:val="17"/>
              </w:rPr>
              <w:t>Un paiement de prime ou de frais de police reçu d'un assuré</w:t>
            </w:r>
          </w:p>
        </w:tc>
      </w:tr>
      <w:tr>
        <w:tc>
          <w:tcPr>
            <w:tcW w:type="dxa" w:w="4873"/>
          </w:tcPr>
          <w:p>
            <w:pPr>
              <w:spacing w:before="40" w:after="40"/>
            </w:pPr>
            <w:r>
              <w:rPr>
                <w:rFonts w:ascii="Calibri" w:hAnsi="Calibri"/>
                <w:b/>
                <w:i w:val="0"/>
                <w:color w:val="333333"/>
                <w:sz w:val="17"/>
              </w:rPr>
              <w:t>Frais de police</w:t>
            </w:r>
          </w:p>
        </w:tc>
        <w:tc>
          <w:tcPr>
            <w:tcW w:type="dxa" w:w="4873"/>
          </w:tcPr>
          <w:p>
            <w:pPr>
              <w:spacing w:before="40" w:after="40"/>
            </w:pPr>
            <w:r>
              <w:rPr>
                <w:rFonts w:ascii="Calibri" w:hAnsi="Calibri"/>
                <w:b w:val="0"/>
                <w:i w:val="0"/>
                <w:color w:val="333333"/>
                <w:sz w:val="17"/>
              </w:rPr>
              <w:t>Les frais dus à la souscription, distincts de la prime</w:t>
            </w:r>
          </w:p>
        </w:tc>
      </w:tr>
      <w:tr>
        <w:tc>
          <w:tcPr>
            <w:tcW w:type="dxa" w:w="4873"/>
            <w:shd w:val="clear" w:fill="F2F6FA"/>
          </w:tcPr>
          <w:p>
            <w:pPr>
              <w:spacing w:before="40" w:after="40"/>
            </w:pPr>
            <w:r>
              <w:rPr>
                <w:rFonts w:ascii="Calibri" w:hAnsi="Calibri"/>
                <w:b/>
                <w:i w:val="0"/>
                <w:color w:val="333333"/>
                <w:sz w:val="17"/>
              </w:rPr>
              <w:t>Période de référence</w:t>
            </w:r>
          </w:p>
        </w:tc>
        <w:tc>
          <w:tcPr>
            <w:tcW w:type="dxa" w:w="4873"/>
            <w:shd w:val="clear" w:fill="F2F6FA"/>
          </w:tcPr>
          <w:p>
            <w:pPr>
              <w:spacing w:before="40" w:after="40"/>
            </w:pPr>
            <w:r>
              <w:rPr>
                <w:rFonts w:ascii="Calibri" w:hAnsi="Calibri"/>
                <w:b w:val="0"/>
                <w:i w:val="0"/>
                <w:color w:val="333333"/>
                <w:sz w:val="17"/>
              </w:rPr>
              <w:t>La période couverte par une prime (par exemple septembre 2026)</w:t>
            </w:r>
          </w:p>
        </w:tc>
      </w:tr>
      <w:tr>
        <w:tc>
          <w:tcPr>
            <w:tcW w:type="dxa" w:w="4873"/>
          </w:tcPr>
          <w:p>
            <w:pPr>
              <w:spacing w:before="40" w:after="40"/>
            </w:pPr>
            <w:r>
              <w:rPr>
                <w:rFonts w:ascii="Calibri" w:hAnsi="Calibri"/>
                <w:b/>
                <w:i w:val="0"/>
                <w:color w:val="333333"/>
                <w:sz w:val="17"/>
              </w:rPr>
              <w:t>Plafond</w:t>
            </w:r>
          </w:p>
        </w:tc>
        <w:tc>
          <w:tcPr>
            <w:tcW w:type="dxa" w:w="4873"/>
          </w:tcPr>
          <w:p>
            <w:pPr>
              <w:spacing w:before="40" w:after="40"/>
            </w:pPr>
            <w:r>
              <w:rPr>
                <w:rFonts w:ascii="Calibri" w:hAnsi="Calibri"/>
                <w:b w:val="0"/>
                <w:i w:val="0"/>
                <w:color w:val="333333"/>
                <w:sz w:val="17"/>
              </w:rPr>
              <w:t>Le montant maximal d'espèces encaissées qu'un collecteur peut détenir avant d'être tenu de verser</w:t>
            </w:r>
          </w:p>
        </w:tc>
      </w:tr>
      <w:tr>
        <w:tc>
          <w:tcPr>
            <w:tcW w:type="dxa" w:w="4873"/>
            <w:shd w:val="clear" w:fill="F2F6FA"/>
          </w:tcPr>
          <w:p>
            <w:pPr>
              <w:spacing w:before="40" w:after="40"/>
            </w:pPr>
            <w:r>
              <w:rPr>
                <w:rFonts w:ascii="Calibri" w:hAnsi="Calibri"/>
                <w:b/>
                <w:i w:val="0"/>
                <w:color w:val="333333"/>
                <w:sz w:val="17"/>
              </w:rPr>
              <w:t>Prime</w:t>
            </w:r>
          </w:p>
        </w:tc>
        <w:tc>
          <w:tcPr>
            <w:tcW w:type="dxa" w:w="4873"/>
            <w:shd w:val="clear" w:fill="F2F6FA"/>
          </w:tcPr>
          <w:p>
            <w:pPr>
              <w:spacing w:before="40" w:after="40"/>
            </w:pPr>
            <w:r>
              <w:rPr>
                <w:rFonts w:ascii="Calibri" w:hAnsi="Calibri"/>
                <w:b w:val="0"/>
                <w:i w:val="0"/>
                <w:color w:val="333333"/>
                <w:sz w:val="17"/>
              </w:rPr>
              <w:t>Le montant que l'assuré paie pour sa couverture</w:t>
            </w:r>
          </w:p>
        </w:tc>
      </w:tr>
      <w:tr>
        <w:tc>
          <w:tcPr>
            <w:tcW w:type="dxa" w:w="4873"/>
          </w:tcPr>
          <w:p>
            <w:pPr>
              <w:spacing w:before="40" w:after="40"/>
            </w:pPr>
            <w:r>
              <w:rPr>
                <w:rFonts w:ascii="Calibri" w:hAnsi="Calibri"/>
                <w:b/>
                <w:i w:val="0"/>
                <w:color w:val="333333"/>
                <w:sz w:val="17"/>
              </w:rPr>
              <w:t>Proposition</w:t>
            </w:r>
          </w:p>
        </w:tc>
        <w:tc>
          <w:tcPr>
            <w:tcW w:type="dxa" w:w="4873"/>
          </w:tcPr>
          <w:p>
            <w:pPr>
              <w:spacing w:before="40" w:after="40"/>
            </w:pPr>
            <w:r>
              <w:rPr>
                <w:rFonts w:ascii="Calibri" w:hAnsi="Calibri"/>
                <w:b w:val="0"/>
                <w:i w:val="0"/>
                <w:color w:val="333333"/>
                <w:sz w:val="17"/>
              </w:rPr>
              <w:t>Le formulaire de souscription signé, et l'enregistrement qui en découle</w:t>
            </w:r>
          </w:p>
        </w:tc>
      </w:tr>
      <w:tr>
        <w:tc>
          <w:tcPr>
            <w:tcW w:type="dxa" w:w="4873"/>
            <w:shd w:val="clear" w:fill="F2F6FA"/>
          </w:tcPr>
          <w:p>
            <w:pPr>
              <w:spacing w:before="40" w:after="40"/>
            </w:pPr>
            <w:r>
              <w:rPr>
                <w:rFonts w:ascii="Calibri" w:hAnsi="Calibri"/>
                <w:b/>
                <w:i w:val="0"/>
                <w:color w:val="333333"/>
                <w:sz w:val="17"/>
              </w:rPr>
              <w:t>Recette (UAT)</w:t>
            </w:r>
          </w:p>
        </w:tc>
        <w:tc>
          <w:tcPr>
            <w:tcW w:type="dxa" w:w="4873"/>
            <w:shd w:val="clear" w:fill="F2F6FA"/>
          </w:tcPr>
          <w:p>
            <w:pPr>
              <w:spacing w:before="40" w:after="40"/>
            </w:pPr>
            <w:r>
              <w:rPr>
                <w:rFonts w:ascii="Calibri" w:hAnsi="Calibri"/>
                <w:b w:val="0"/>
                <w:i w:val="0"/>
                <w:color w:val="333333"/>
                <w:sz w:val="17"/>
              </w:rPr>
              <w:t>La phase de tests de réception par SUNU avant la mise en service</w:t>
            </w:r>
          </w:p>
        </w:tc>
      </w:tr>
      <w:tr>
        <w:tc>
          <w:tcPr>
            <w:tcW w:type="dxa" w:w="4873"/>
          </w:tcPr>
          <w:p>
            <w:pPr>
              <w:spacing w:before="40" w:after="40"/>
            </w:pPr>
            <w:r>
              <w:rPr>
                <w:rFonts w:ascii="Calibri" w:hAnsi="Calibri"/>
                <w:b/>
                <w:i w:val="0"/>
                <w:color w:val="333333"/>
                <w:sz w:val="17"/>
              </w:rPr>
              <w:t>Référence (unique)</w:t>
            </w:r>
          </w:p>
        </w:tc>
        <w:tc>
          <w:tcPr>
            <w:tcW w:type="dxa" w:w="4873"/>
          </w:tcPr>
          <w:p>
            <w:pPr>
              <w:spacing w:before="40" w:after="40"/>
            </w:pPr>
            <w:r>
              <w:rPr>
                <w:rFonts w:ascii="Calibri" w:hAnsi="Calibri"/>
                <w:b w:val="0"/>
                <w:i w:val="0"/>
                <w:color w:val="333333"/>
                <w:sz w:val="17"/>
              </w:rPr>
              <w:t>L'identifiant généré par le terminal pour chaque opération ; il rend le double comptage impossible</w:t>
            </w:r>
          </w:p>
        </w:tc>
      </w:tr>
      <w:tr>
        <w:tc>
          <w:tcPr>
            <w:tcW w:type="dxa" w:w="4873"/>
            <w:shd w:val="clear" w:fill="F2F6FA"/>
          </w:tcPr>
          <w:p>
            <w:pPr>
              <w:spacing w:before="40" w:after="40"/>
            </w:pPr>
            <w:r>
              <w:rPr>
                <w:rFonts w:ascii="Calibri" w:hAnsi="Calibri"/>
                <w:b/>
                <w:i w:val="0"/>
                <w:color w:val="333333"/>
                <w:sz w:val="17"/>
              </w:rPr>
              <w:t>Reçu</w:t>
            </w:r>
          </w:p>
        </w:tc>
        <w:tc>
          <w:tcPr>
            <w:tcW w:type="dxa" w:w="4873"/>
            <w:shd w:val="clear" w:fill="F2F6FA"/>
          </w:tcPr>
          <w:p>
            <w:pPr>
              <w:spacing w:before="40" w:after="40"/>
            </w:pPr>
            <w:r>
              <w:rPr>
                <w:rFonts w:ascii="Calibri" w:hAnsi="Calibri"/>
                <w:b w:val="0"/>
                <w:i w:val="0"/>
                <w:color w:val="333333"/>
                <w:sz w:val="17"/>
              </w:rPr>
              <w:t>Le justificatif imprimé remis au client pour chaque paiement</w:t>
            </w:r>
          </w:p>
        </w:tc>
      </w:tr>
      <w:tr>
        <w:tc>
          <w:tcPr>
            <w:tcW w:type="dxa" w:w="4873"/>
          </w:tcPr>
          <w:p>
            <w:pPr>
              <w:spacing w:before="40" w:after="40"/>
            </w:pPr>
            <w:r>
              <w:rPr>
                <w:rFonts w:ascii="Calibri" w:hAnsi="Calibri"/>
                <w:b/>
                <w:i w:val="0"/>
                <w:color w:val="333333"/>
                <w:sz w:val="17"/>
              </w:rPr>
              <w:t>Synchronisation</w:t>
            </w:r>
          </w:p>
        </w:tc>
        <w:tc>
          <w:tcPr>
            <w:tcW w:type="dxa" w:w="4873"/>
          </w:tcPr>
          <w:p>
            <w:pPr>
              <w:spacing w:before="40" w:after="40"/>
            </w:pPr>
            <w:r>
              <w:rPr>
                <w:rFonts w:ascii="Calibri" w:hAnsi="Calibri"/>
                <w:b w:val="0"/>
                <w:i w:val="0"/>
                <w:color w:val="333333"/>
                <w:sz w:val="17"/>
              </w:rPr>
              <w:t>L'envoi au back-office des données détenues sur le terminal</w:t>
            </w:r>
          </w:p>
        </w:tc>
      </w:tr>
      <w:tr>
        <w:tc>
          <w:tcPr>
            <w:tcW w:type="dxa" w:w="4873"/>
            <w:shd w:val="clear" w:fill="F2F6FA"/>
          </w:tcPr>
          <w:p>
            <w:pPr>
              <w:spacing w:before="40" w:after="40"/>
            </w:pPr>
            <w:r>
              <w:rPr>
                <w:rFonts w:ascii="Calibri" w:hAnsi="Calibri"/>
                <w:b/>
                <w:i w:val="0"/>
                <w:color w:val="333333"/>
                <w:sz w:val="17"/>
              </w:rPr>
              <w:t>SUNULIFE</w:t>
            </w:r>
          </w:p>
        </w:tc>
        <w:tc>
          <w:tcPr>
            <w:tcW w:type="dxa" w:w="4873"/>
            <w:shd w:val="clear" w:fill="F2F6FA"/>
          </w:tcPr>
          <w:p>
            <w:pPr>
              <w:spacing w:before="40" w:after="40"/>
            </w:pPr>
            <w:r>
              <w:rPr>
                <w:rFonts w:ascii="Calibri" w:hAnsi="Calibri"/>
                <w:b w:val="0"/>
                <w:i w:val="0"/>
                <w:color w:val="333333"/>
                <w:sz w:val="17"/>
              </w:rPr>
              <w:t>Le logiciel métier de SUNU, référentiel des clients et des contrats</w:t>
            </w:r>
          </w:p>
        </w:tc>
      </w:tr>
      <w:tr>
        <w:tc>
          <w:tcPr>
            <w:tcW w:type="dxa" w:w="4873"/>
          </w:tcPr>
          <w:p>
            <w:pPr>
              <w:spacing w:before="40" w:after="40"/>
            </w:pPr>
            <w:r>
              <w:rPr>
                <w:rFonts w:ascii="Calibri" w:hAnsi="Calibri"/>
                <w:b/>
                <w:i w:val="0"/>
                <w:color w:val="333333"/>
                <w:sz w:val="17"/>
              </w:rPr>
              <w:t>TPE</w:t>
            </w:r>
          </w:p>
        </w:tc>
        <w:tc>
          <w:tcPr>
            <w:tcW w:type="dxa" w:w="4873"/>
          </w:tcPr>
          <w:p>
            <w:pPr>
              <w:spacing w:before="40" w:after="40"/>
            </w:pPr>
            <w:r>
              <w:rPr>
                <w:rFonts w:ascii="Calibri" w:hAnsi="Calibri"/>
                <w:b w:val="0"/>
                <w:i w:val="0"/>
                <w:color w:val="333333"/>
                <w:sz w:val="17"/>
              </w:rPr>
              <w:t>Le terminal de paiement électronique utilisé sur le terrain</w:t>
            </w:r>
          </w:p>
        </w:tc>
      </w:tr>
      <w:tr>
        <w:tc>
          <w:tcPr>
            <w:tcW w:type="dxa" w:w="4873"/>
            <w:shd w:val="clear" w:fill="F2F6FA"/>
          </w:tcPr>
          <w:p>
            <w:pPr>
              <w:spacing w:before="40" w:after="40"/>
            </w:pPr>
            <w:r>
              <w:rPr>
                <w:rFonts w:ascii="Calibri" w:hAnsi="Calibri"/>
                <w:b/>
                <w:i w:val="0"/>
                <w:color w:val="333333"/>
                <w:sz w:val="17"/>
              </w:rPr>
              <w:t>Versement</w:t>
            </w:r>
          </w:p>
        </w:tc>
        <w:tc>
          <w:tcPr>
            <w:tcW w:type="dxa" w:w="4873"/>
            <w:shd w:val="clear" w:fill="F2F6FA"/>
          </w:tcPr>
          <w:p>
            <w:pPr>
              <w:spacing w:before="40" w:after="40"/>
            </w:pPr>
            <w:r>
              <w:rPr>
                <w:rFonts w:ascii="Calibri" w:hAnsi="Calibri"/>
                <w:b w:val="0"/>
                <w:i w:val="0"/>
                <w:color w:val="333333"/>
                <w:sz w:val="17"/>
              </w:rPr>
              <w:t>Le fait de remettre les espèces encaissées à la banque ou à la caisse SUNU</w:t>
            </w:r>
          </w:p>
        </w:tc>
      </w:tr>
      <w:tr>
        <w:tc>
          <w:tcPr>
            <w:tcW w:type="dxa" w:w="4873"/>
          </w:tcPr>
          <w:p>
            <w:pPr>
              <w:spacing w:before="40" w:after="40"/>
            </w:pPr>
            <w:r>
              <w:rPr>
                <w:rFonts w:ascii="Calibri" w:hAnsi="Calibri"/>
                <w:b/>
                <w:i w:val="0"/>
                <w:color w:val="333333"/>
                <w:sz w:val="17"/>
              </w:rPr>
              <w:t>Carte virtuelle</w:t>
            </w:r>
          </w:p>
        </w:tc>
        <w:tc>
          <w:tcPr>
            <w:tcW w:type="dxa" w:w="4873"/>
          </w:tcPr>
          <w:p>
            <w:pPr>
              <w:spacing w:before="40" w:after="40"/>
            </w:pPr>
            <w:r>
              <w:rPr>
                <w:rFonts w:ascii="Calibri" w:hAnsi="Calibri"/>
                <w:b w:val="0"/>
                <w:i w:val="0"/>
                <w:color w:val="333333"/>
                <w:sz w:val="17"/>
              </w:rPr>
              <w:t>Le QR Code qui identifie un assuré à la place d'une carte physique</w:t>
            </w:r>
          </w:p>
        </w:tc>
      </w:tr>
    </w:tbl>
    <w:p>
      <w:pPr>
        <w:spacing w:after="40"/>
      </w:pPr>
    </w:p>
    <w:p>
      <w:pPr>
        <w:spacing w:before="40" w:after="120"/>
        <w:pBdr>
          <w:bottom w:val="single" w:sz="6" w:space="6" w:color="D8DEE6"/>
        </w:pBdr>
      </w:pPr>
    </w:p>
    <w:p>
      <w:pPr>
        <w:pStyle w:val="Heading2"/>
        <w:spacing w:before="280" w:after="80"/>
        <w:keepNext/>
      </w:pPr>
      <w:bookmarkStart w:id="152" w:name="_Toc_s051"/>
      <w:r>
        <w:rPr>
          <w:rFonts w:ascii="Calibri" w:hAnsi="Calibri"/>
          <w:b/>
          <w:color w:val="1B3A5C"/>
          <w:sz w:val="24"/>
        </w:rPr>
        <w:t>Annexe — Plan de formation</w:t>
      </w:r>
      <w:bookmarkEnd w:id="15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Profil</w:t>
            </w:r>
          </w:p>
        </w:tc>
        <w:tc>
          <w:tcPr>
            <w:tcW w:type="dxa" w:w="2436"/>
            <w:shd w:val="clear" w:fill="1B3A5C"/>
          </w:tcPr>
          <w:p>
            <w:pPr>
              <w:spacing w:before="60" w:after="60"/>
            </w:pPr>
            <w:r>
              <w:rPr>
                <w:rFonts w:ascii="Calibri" w:hAnsi="Calibri"/>
                <w:b/>
                <w:color w:val="FFFFFF"/>
                <w:sz w:val="17"/>
              </w:rPr>
              <w:t>Durée</w:t>
            </w:r>
          </w:p>
        </w:tc>
        <w:tc>
          <w:tcPr>
            <w:tcW w:type="dxa" w:w="2436"/>
            <w:shd w:val="clear" w:fill="1B3A5C"/>
          </w:tcPr>
          <w:p>
            <w:pPr>
              <w:spacing w:before="60" w:after="60"/>
            </w:pPr>
            <w:r>
              <w:rPr>
                <w:rFonts w:ascii="Calibri" w:hAnsi="Calibri"/>
                <w:b/>
                <w:color w:val="FFFFFF"/>
                <w:sz w:val="17"/>
              </w:rPr>
              <w:t>Contenu</w:t>
            </w:r>
          </w:p>
        </w:tc>
        <w:tc>
          <w:tcPr>
            <w:tcW w:type="dxa" w:w="2436"/>
            <w:shd w:val="clear" w:fill="1B3A5C"/>
          </w:tcPr>
          <w:p>
            <w:pPr>
              <w:spacing w:before="60" w:after="60"/>
            </w:pPr>
            <w:r>
              <w:rPr>
                <w:rFonts w:ascii="Calibri" w:hAnsi="Calibri"/>
                <w:b/>
                <w:color w:val="FFFFFF"/>
                <w:sz w:val="17"/>
              </w:rPr>
              <w:t>Participants (pilote)</w:t>
            </w:r>
          </w:p>
        </w:tc>
      </w:tr>
      <w:tr>
        <w:tc>
          <w:tcPr>
            <w:tcW w:type="dxa" w:w="2436"/>
          </w:tcPr>
          <w:p>
            <w:pPr>
              <w:spacing w:before="40" w:after="40"/>
            </w:pPr>
            <w:r>
              <w:rPr>
                <w:rFonts w:ascii="Calibri" w:hAnsi="Calibri"/>
                <w:b w:val="0"/>
                <w:i w:val="0"/>
                <w:color w:val="333333"/>
                <w:sz w:val="17"/>
              </w:rPr>
              <w:t>Agent collecteur</w:t>
            </w:r>
          </w:p>
        </w:tc>
        <w:tc>
          <w:tcPr>
            <w:tcW w:type="dxa" w:w="2436"/>
          </w:tcPr>
          <w:p>
            <w:pPr>
              <w:spacing w:before="40" w:after="40"/>
            </w:pPr>
            <w:r>
              <w:rPr>
                <w:rFonts w:ascii="Calibri" w:hAnsi="Calibri"/>
                <w:b w:val="0"/>
                <w:i w:val="0"/>
                <w:color w:val="333333"/>
                <w:sz w:val="17"/>
              </w:rPr>
              <w:t>1 jour</w:t>
            </w:r>
          </w:p>
        </w:tc>
        <w:tc>
          <w:tcPr>
            <w:tcW w:type="dxa" w:w="2436"/>
          </w:tcPr>
          <w:p>
            <w:pPr>
              <w:spacing w:before="40" w:after="40"/>
            </w:pPr>
            <w:r>
              <w:rPr>
                <w:rFonts w:ascii="Calibri" w:hAnsi="Calibri"/>
                <w:b w:val="0"/>
                <w:i w:val="0"/>
                <w:color w:val="333333"/>
                <w:sz w:val="17"/>
              </w:rPr>
              <w:t>Parties 0 et A, prise en main sur terminaux réels, jeux de rôle complets sur les deux parcours, règles de fraude et de sécurité</w:t>
            </w:r>
          </w:p>
        </w:tc>
        <w:tc>
          <w:tcPr>
            <w:tcW w:type="dxa" w:w="2436"/>
          </w:tcPr>
          <w:p>
            <w:pPr>
              <w:spacing w:before="40" w:after="40"/>
            </w:pPr>
            <w:r>
              <w:rPr>
                <w:rFonts w:ascii="Calibri" w:hAnsi="Calibri"/>
                <w:b w:val="0"/>
                <w:i w:val="0"/>
                <w:color w:val="333333"/>
                <w:sz w:val="17"/>
              </w:rPr>
              <w:t>15</w:t>
            </w:r>
          </w:p>
        </w:tc>
      </w:tr>
      <w:tr>
        <w:tc>
          <w:tcPr>
            <w:tcW w:type="dxa" w:w="2436"/>
            <w:shd w:val="clear" w:fill="F2F6FA"/>
          </w:tcPr>
          <w:p>
            <w:pPr>
              <w:spacing w:before="40" w:after="40"/>
            </w:pPr>
            <w:r>
              <w:rPr>
                <w:rFonts w:ascii="Calibri" w:hAnsi="Calibri"/>
                <w:b w:val="0"/>
                <w:i w:val="0"/>
                <w:color w:val="333333"/>
                <w:sz w:val="17"/>
              </w:rPr>
              <w:t>Agent back-office</w:t>
            </w:r>
          </w:p>
        </w:tc>
        <w:tc>
          <w:tcPr>
            <w:tcW w:type="dxa" w:w="2436"/>
            <w:shd w:val="clear" w:fill="F2F6FA"/>
          </w:tcPr>
          <w:p>
            <w:pPr>
              <w:spacing w:before="40" w:after="40"/>
            </w:pPr>
            <w:r>
              <w:rPr>
                <w:rFonts w:ascii="Calibri" w:hAnsi="Calibri"/>
                <w:b w:val="0"/>
                <w:i w:val="0"/>
                <w:color w:val="333333"/>
                <w:sz w:val="17"/>
              </w:rPr>
              <w:t>½ journée</w:t>
            </w:r>
          </w:p>
        </w:tc>
        <w:tc>
          <w:tcPr>
            <w:tcW w:type="dxa" w:w="2436"/>
            <w:shd w:val="clear" w:fill="F2F6FA"/>
          </w:tcPr>
          <w:p>
            <w:pPr>
              <w:spacing w:before="40" w:after="40"/>
            </w:pPr>
            <w:r>
              <w:rPr>
                <w:rFonts w:ascii="Calibri" w:hAnsi="Calibri"/>
                <w:b w:val="0"/>
                <w:i w:val="0"/>
                <w:color w:val="333333"/>
                <w:sz w:val="17"/>
              </w:rPr>
              <w:t>Parties 0 et B, revue de dossiers réels, exports</w:t>
            </w:r>
          </w:p>
        </w:tc>
        <w:tc>
          <w:tcPr>
            <w:tcW w:type="dxa" w:w="2436"/>
            <w:shd w:val="clear" w:fill="F2F6FA"/>
          </w:tcPr>
          <w:p>
            <w:pPr>
              <w:spacing w:before="40" w:after="40"/>
            </w:pPr>
            <w:r>
              <w:rPr>
                <w:rFonts w:ascii="Calibri" w:hAnsi="Calibri"/>
                <w:b w:val="0"/>
                <w:i w:val="0"/>
                <w:color w:val="333333"/>
                <w:sz w:val="17"/>
              </w:rPr>
              <w:t>3–5</w:t>
            </w:r>
          </w:p>
        </w:tc>
      </w:tr>
      <w:tr>
        <w:tc>
          <w:tcPr>
            <w:tcW w:type="dxa" w:w="2436"/>
          </w:tcPr>
          <w:p>
            <w:pPr>
              <w:spacing w:before="40" w:after="40"/>
            </w:pPr>
            <w:r>
              <w:rPr>
                <w:rFonts w:ascii="Calibri" w:hAnsi="Calibri"/>
                <w:b w:val="0"/>
                <w:i w:val="0"/>
                <w:color w:val="333333"/>
                <w:sz w:val="17"/>
              </w:rPr>
              <w:t>Superviseur</w:t>
            </w:r>
          </w:p>
        </w:tc>
        <w:tc>
          <w:tcPr>
            <w:tcW w:type="dxa" w:w="2436"/>
          </w:tcPr>
          <w:p>
            <w:pPr>
              <w:spacing w:before="40" w:after="40"/>
            </w:pPr>
            <w:r>
              <w:rPr>
                <w:rFonts w:ascii="Calibri" w:hAnsi="Calibri"/>
                <w:b w:val="0"/>
                <w:i w:val="0"/>
                <w:color w:val="333333"/>
                <w:sz w:val="17"/>
              </w:rPr>
              <w:t>½ journée</w:t>
            </w:r>
          </w:p>
        </w:tc>
        <w:tc>
          <w:tcPr>
            <w:tcW w:type="dxa" w:w="2436"/>
          </w:tcPr>
          <w:p>
            <w:pPr>
              <w:spacing w:before="40" w:after="40"/>
            </w:pPr>
            <w:r>
              <w:rPr>
                <w:rFonts w:ascii="Calibri" w:hAnsi="Calibri"/>
                <w:b w:val="0"/>
                <w:i w:val="0"/>
                <w:color w:val="333333"/>
                <w:sz w:val="17"/>
              </w:rPr>
              <w:t>Parties 0, C et B.3, confirmation de versements sur cas réels</w:t>
            </w:r>
          </w:p>
        </w:tc>
        <w:tc>
          <w:tcPr>
            <w:tcW w:type="dxa" w:w="2436"/>
          </w:tcPr>
          <w:p>
            <w:pPr>
              <w:spacing w:before="40" w:after="40"/>
            </w:pPr>
            <w:r>
              <w:rPr>
                <w:rFonts w:ascii="Calibri" w:hAnsi="Calibri"/>
                <w:b w:val="0"/>
                <w:i w:val="0"/>
                <w:color w:val="333333"/>
                <w:sz w:val="17"/>
              </w:rPr>
              <w:t>2–3</w:t>
            </w:r>
          </w:p>
        </w:tc>
      </w:tr>
      <w:tr>
        <w:tc>
          <w:tcPr>
            <w:tcW w:type="dxa" w:w="2436"/>
            <w:shd w:val="clear" w:fill="F2F6FA"/>
          </w:tcPr>
          <w:p>
            <w:pPr>
              <w:spacing w:before="40" w:after="40"/>
            </w:pPr>
            <w:r>
              <w:rPr>
                <w:rFonts w:ascii="Calibri" w:hAnsi="Calibri"/>
                <w:b w:val="0"/>
                <w:i w:val="0"/>
                <w:color w:val="333333"/>
                <w:sz w:val="17"/>
              </w:rPr>
              <w:t>Agent cartes</w:t>
            </w:r>
          </w:p>
        </w:tc>
        <w:tc>
          <w:tcPr>
            <w:tcW w:type="dxa" w:w="2436"/>
            <w:shd w:val="clear" w:fill="F2F6FA"/>
          </w:tcPr>
          <w:p>
            <w:pPr>
              <w:spacing w:before="40" w:after="40"/>
            </w:pPr>
            <w:r>
              <w:rPr>
                <w:rFonts w:ascii="Calibri" w:hAnsi="Calibri"/>
                <w:b w:val="0"/>
                <w:i w:val="0"/>
                <w:color w:val="333333"/>
                <w:sz w:val="17"/>
              </w:rPr>
              <w:t>½ journée</w:t>
            </w:r>
          </w:p>
        </w:tc>
        <w:tc>
          <w:tcPr>
            <w:tcW w:type="dxa" w:w="2436"/>
            <w:shd w:val="clear" w:fill="F2F6FA"/>
          </w:tcPr>
          <w:p>
            <w:pPr>
              <w:spacing w:before="40" w:after="40"/>
            </w:pPr>
            <w:r>
              <w:rPr>
                <w:rFonts w:ascii="Calibri" w:hAnsi="Calibri"/>
                <w:b w:val="0"/>
                <w:i w:val="0"/>
                <w:color w:val="333333"/>
                <w:sz w:val="17"/>
              </w:rPr>
              <w:t>Parties 0 et D, prise en main de la station de personnalisation</w:t>
            </w:r>
          </w:p>
        </w:tc>
        <w:tc>
          <w:tcPr>
            <w:tcW w:type="dxa" w:w="2436"/>
            <w:shd w:val="clear" w:fill="F2F6FA"/>
          </w:tcPr>
          <w:p>
            <w:pPr>
              <w:spacing w:before="40" w:after="40"/>
            </w:pPr>
            <w:r>
              <w:rPr>
                <w:rFonts w:ascii="Calibri" w:hAnsi="Calibri"/>
                <w:b w:val="0"/>
                <w:i w:val="0"/>
                <w:color w:val="333333"/>
                <w:sz w:val="17"/>
              </w:rPr>
              <w:t>1–2</w:t>
            </w:r>
          </w:p>
        </w:tc>
      </w:tr>
      <w:tr>
        <w:tc>
          <w:tcPr>
            <w:tcW w:type="dxa" w:w="2436"/>
          </w:tcPr>
          <w:p>
            <w:pPr>
              <w:spacing w:before="40" w:after="40"/>
            </w:pPr>
            <w:r>
              <w:rPr>
                <w:rFonts w:ascii="Calibri" w:hAnsi="Calibri"/>
                <w:b w:val="0"/>
                <w:i w:val="0"/>
                <w:color w:val="333333"/>
                <w:sz w:val="17"/>
              </w:rPr>
              <w:t>Administrateur</w:t>
            </w:r>
          </w:p>
        </w:tc>
        <w:tc>
          <w:tcPr>
            <w:tcW w:type="dxa" w:w="2436"/>
          </w:tcPr>
          <w:p>
            <w:pPr>
              <w:spacing w:before="40" w:after="40"/>
            </w:pPr>
            <w:r>
              <w:rPr>
                <w:rFonts w:ascii="Calibri" w:hAnsi="Calibri"/>
                <w:b w:val="0"/>
                <w:i w:val="0"/>
                <w:color w:val="333333"/>
                <w:sz w:val="17"/>
              </w:rPr>
              <w:t>½ journée</w:t>
            </w:r>
          </w:p>
        </w:tc>
        <w:tc>
          <w:tcPr>
            <w:tcW w:type="dxa" w:w="2436"/>
          </w:tcPr>
          <w:p>
            <w:pPr>
              <w:spacing w:before="40" w:after="40"/>
            </w:pPr>
            <w:r>
              <w:rPr>
                <w:rFonts w:ascii="Calibri" w:hAnsi="Calibri"/>
                <w:b w:val="0"/>
                <w:i w:val="0"/>
                <w:color w:val="333333"/>
                <w:sz w:val="17"/>
              </w:rPr>
              <w:t>Parties 0 et E</w:t>
            </w:r>
          </w:p>
        </w:tc>
        <w:tc>
          <w:tcPr>
            <w:tcW w:type="dxa" w:w="2436"/>
          </w:tcPr>
          <w:p>
            <w:pPr>
              <w:spacing w:before="40" w:after="40"/>
            </w:pPr>
            <w:r>
              <w:rPr>
                <w:rFonts w:ascii="Calibri" w:hAnsi="Calibri"/>
                <w:b w:val="0"/>
                <w:i w:val="0"/>
                <w:color w:val="333333"/>
                <w:sz w:val="17"/>
              </w:rPr>
              <w:t>1–2</w:t>
            </w:r>
          </w:p>
        </w:tc>
      </w:tr>
      <w:tr>
        <w:tc>
          <w:tcPr>
            <w:tcW w:type="dxa" w:w="2436"/>
            <w:shd w:val="clear" w:fill="F2F6FA"/>
          </w:tcPr>
          <w:p>
            <w:pPr>
              <w:spacing w:before="40" w:after="40"/>
            </w:pPr>
            <w:r>
              <w:rPr>
                <w:rFonts w:ascii="Calibri" w:hAnsi="Calibri"/>
                <w:b w:val="0"/>
                <w:i w:val="0"/>
                <w:color w:val="333333"/>
                <w:sz w:val="17"/>
              </w:rPr>
              <w:t>DSI</w:t>
            </w:r>
          </w:p>
        </w:tc>
        <w:tc>
          <w:tcPr>
            <w:tcW w:type="dxa" w:w="2436"/>
            <w:shd w:val="clear" w:fill="F2F6FA"/>
          </w:tcPr>
          <w:p>
            <w:pPr>
              <w:spacing w:before="40" w:after="40"/>
            </w:pPr>
            <w:r>
              <w:rPr>
                <w:rFonts w:ascii="Calibri" w:hAnsi="Calibri"/>
                <w:b w:val="0"/>
                <w:i w:val="0"/>
                <w:color w:val="333333"/>
                <w:sz w:val="17"/>
              </w:rPr>
              <w:t>1 jour</w:t>
            </w:r>
          </w:p>
        </w:tc>
        <w:tc>
          <w:tcPr>
            <w:tcW w:type="dxa" w:w="2436"/>
            <w:shd w:val="clear" w:fill="F2F6FA"/>
          </w:tcPr>
          <w:p>
            <w:pPr>
              <w:spacing w:before="40" w:after="40"/>
            </w:pPr>
            <w:r>
              <w:rPr>
                <w:rFonts w:ascii="Calibri" w:hAnsi="Calibri"/>
                <w:b w:val="0"/>
                <w:i w:val="0"/>
                <w:color w:val="333333"/>
                <w:sz w:val="17"/>
              </w:rPr>
              <w:t>Partie F plus Documents 1 et 2</w:t>
            </w:r>
          </w:p>
        </w:tc>
        <w:tc>
          <w:tcPr>
            <w:tcW w:type="dxa" w:w="2436"/>
            <w:shd w:val="clear" w:fill="F2F6FA"/>
          </w:tcPr>
          <w:p>
            <w:pPr>
              <w:spacing w:before="40" w:after="40"/>
            </w:pPr>
            <w:r>
              <w:rPr>
                <w:rFonts w:ascii="Calibri" w:hAnsi="Calibri"/>
                <w:b w:val="0"/>
                <w:i w:val="0"/>
                <w:color w:val="333333"/>
                <w:sz w:val="17"/>
              </w:rPr>
              <w:t>1–2</w:t>
            </w:r>
          </w:p>
        </w:tc>
      </w:tr>
    </w:tbl>
    <w:p>
      <w:pPr>
        <w:spacing w:after="40"/>
      </w:pPr>
    </w:p>
    <w:p>
      <w:r>
        <w:rPr>
          <w:rFonts w:ascii="Calibri" w:hAnsi="Calibri"/>
          <w:b w:val="0"/>
          <w:i w:val="0"/>
          <w:color w:val="333333"/>
          <w:sz w:val="20"/>
        </w:rPr>
        <w:t>La formation est dispensée sur l'environnement de recette avec des données synthétiques, avant le pilote. Chaque participant conserve la partie du guide qui le concerne ; les collecteurs conservent en outre la fiche de poche du §A.12.</w:t>
      </w:r>
    </w:p>
    <w:p>
      <w:pPr>
        <w:spacing w:before="40" w:after="120"/>
        <w:pBdr>
          <w:bottom w:val="single" w:sz="6" w:space="6" w:color="D8DEE6"/>
        </w:pBdr>
      </w:pPr>
    </w:p>
    <w:p>
      <w:r>
        <w:rPr>
          <w:rFonts w:ascii="Calibri" w:hAnsi="Calibri"/>
          <w:b w:val="0"/>
          <w:i/>
          <w:color w:val="333333"/>
          <w:sz w:val="20"/>
        </w:rPr>
        <w:t>Fin du Document 3. Les copies d'écran sont insérées après le gel des écrans en recette.</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3 · Guide utilisateur — tous profils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3 — Guide utilisateur — tous profils</dc:title>
  <dc:subject>Guide utilisateur</dc:subject>
  <dc:creator>DBS SA — Digital Business Services</dc:creator>
  <cp:keywords/>
  <dc:description>SUNU Assurances Vie Burkina Faso — Confidentiel — SUNU Assurances Vie et DBS SA</dc:description>
  <cp:lastModifiedBy/>
  <cp:revision>1</cp:revision>
  <dcterms:created xsi:type="dcterms:W3CDTF">2013-12-23T23:15:00Z</dcterms:created>
  <dcterms:modified xsi:type="dcterms:W3CDTF">2013-12-23T23:15:00Z</dcterms:modified>
  <cp:category>Solution mobile de collecte de primes sur terminaux TPE</cp:category>
</cp:coreProperties>
</file>