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r>
        <w:drawing>
          <wp:inline xmlns:a="http://schemas.openxmlformats.org/drawingml/2006/main" xmlns:pic="http://schemas.openxmlformats.org/drawingml/2006/picture">
            <wp:extent cx="1872000" cy="974541"/>
            <wp:docPr id="1" name="Picture 1"/>
            <wp:cNvGraphicFramePr>
              <a:graphicFrameLocks noChangeAspect="1"/>
            </wp:cNvGraphicFramePr>
            <a:graphic>
              <a:graphicData uri="http://schemas.openxmlformats.org/drawingml/2006/picture">
                <pic:pic>
                  <pic:nvPicPr>
                    <pic:cNvPr id="0" name="dbs_logo.png"/>
                    <pic:cNvPicPr/>
                  </pic:nvPicPr>
                  <pic:blipFill>
                    <a:blip r:embed="rId11"/>
                    <a:stretch>
                      <a:fillRect/>
                    </a:stretch>
                  </pic:blipFill>
                  <pic:spPr>
                    <a:xfrm>
                      <a:off x="0" y="0"/>
                      <a:ext cx="1872000" cy="974541"/>
                    </a:xfrm>
                    <a:prstGeom prst="rect"/>
                  </pic:spPr>
                </pic:pic>
              </a:graphicData>
            </a:graphic>
          </wp:inline>
        </w:drawing>
      </w:r>
    </w:p>
    <w:p>
      <w:r>
        <w:rPr>
          <w:rFonts w:ascii="Calibri" w:hAnsi="Calibri"/>
          <w:b/>
          <w:color w:val="2C5F8A"/>
          <w:sz w:val="26"/>
        </w:rPr>
        <w:t>SUNU ASSURANCES VIE BURKINA FASO</w:t>
      </w:r>
    </w:p>
    <w:p>
      <w:pPr>
        <w:spacing w:after="440"/>
      </w:pPr>
      <w:r>
        <w:rPr>
          <w:rFonts w:ascii="Calibri" w:hAnsi="Calibri"/>
          <w:color w:val="666666"/>
          <w:sz w:val="22"/>
        </w:rPr>
        <w:t>Mobile Premium Collection Solution on POS Terminals</w:t>
      </w:r>
    </w:p>
    <w:p>
      <w:pPr>
        <w:spacing w:after="40"/>
      </w:pPr>
      <w:r>
        <w:rPr>
          <w:rFonts w:ascii="Calibri" w:hAnsi="Calibri"/>
          <w:b/>
          <w:color w:val="2C5F8A"/>
          <w:sz w:val="20"/>
        </w:rPr>
        <w:t>DOCUMENT 5</w:t>
      </w:r>
    </w:p>
    <w:p>
      <w:pPr>
        <w:pBdr>
          <w:bottom w:val="single" w:sz="12" w:space="6" w:color="1B3A5C"/>
        </w:pBdr>
        <w:spacing w:after="520"/>
      </w:pPr>
      <w:r>
        <w:rPr>
          <w:rFonts w:ascii="Calibri" w:hAnsi="Calibri"/>
          <w:b/>
          <w:color w:val="1B3A5C"/>
          <w:sz w:val="52"/>
        </w:rPr>
        <w:t>Data Import and Exchange Formats</w:t>
      </w:r>
    </w:p>
    <w:tbl>
      <w:tblPr>
        <w:tblW w:type="auto" w:w="0"/>
        <w:jc w:val="left"/>
        <w:tblLook w:firstColumn="1" w:firstRow="1" w:lastColumn="0" w:lastRow="0" w:noHBand="0" w:noVBand="1" w:val="04A0"/>
      </w:tblPr>
      <w:tblGrid>
        <w:gridCol w:w="2268"/>
        <w:gridCol w:w="6803"/>
      </w:tblGrid>
      <w:tr>
        <w:tc>
          <w:tcPr>
            <w:tcW w:type="dxa" w:w="2268"/>
          </w:tcPr>
          <w:p>
            <w:r>
              <w:rPr>
                <w:rFonts w:ascii="Calibri" w:hAnsi="Calibri"/>
                <w:b/>
                <w:color w:val="2C5F8A"/>
                <w:sz w:val="18"/>
              </w:rPr>
              <w:t>Subject</w:t>
            </w:r>
          </w:p>
        </w:tc>
        <w:tc>
          <w:tcPr>
            <w:tcW w:type="dxa" w:w="6803"/>
          </w:tcPr>
          <w:p>
            <w:r>
              <w:rPr>
                <w:rFonts w:ascii="Calibri" w:hAnsi="Calibri"/>
                <w:color w:val="333333"/>
                <w:sz w:val="18"/>
              </w:rPr>
              <w:t>Data Import and Exchange Formats Specification</w:t>
            </w:r>
          </w:p>
        </w:tc>
      </w:tr>
      <w:tr>
        <w:tc>
          <w:tcPr>
            <w:tcW w:type="dxa" w:w="2268"/>
          </w:tcPr>
          <w:p>
            <w:r>
              <w:rPr>
                <w:rFonts w:ascii="Calibri" w:hAnsi="Calibri"/>
                <w:b/>
                <w:color w:val="2C5F8A"/>
                <w:sz w:val="18"/>
              </w:rPr>
              <w:t>Version</w:t>
            </w:r>
          </w:p>
        </w:tc>
        <w:tc>
          <w:tcPr>
            <w:tcW w:type="dxa" w:w="6803"/>
          </w:tcPr>
          <w:p>
            <w:r>
              <w:rPr>
                <w:rFonts w:ascii="Calibri" w:hAnsi="Calibri"/>
                <w:color w:val="333333"/>
                <w:sz w:val="18"/>
              </w:rPr>
              <w:t>1.0</w:t>
            </w:r>
          </w:p>
        </w:tc>
      </w:tr>
      <w:tr>
        <w:tc>
          <w:tcPr>
            <w:tcW w:type="dxa" w:w="2268"/>
          </w:tcPr>
          <w:p>
            <w:r>
              <w:rPr>
                <w:rFonts w:ascii="Calibri" w:hAnsi="Calibri"/>
                <w:b/>
                <w:color w:val="2C5F8A"/>
                <w:sz w:val="18"/>
              </w:rPr>
              <w:t>Date</w:t>
            </w:r>
          </w:p>
        </w:tc>
        <w:tc>
          <w:tcPr>
            <w:tcW w:type="dxa" w:w="6803"/>
          </w:tcPr>
          <w:p>
            <w:r>
              <w:rPr>
                <w:rFonts w:ascii="Calibri" w:hAnsi="Calibri"/>
                <w:color w:val="333333"/>
                <w:sz w:val="18"/>
              </w:rPr>
              <w:t>17 September 2026</w:t>
            </w:r>
          </w:p>
        </w:tc>
      </w:tr>
      <w:tr>
        <w:tc>
          <w:tcPr>
            <w:tcW w:type="dxa" w:w="2268"/>
          </w:tcPr>
          <w:p>
            <w:r>
              <w:rPr>
                <w:rFonts w:ascii="Calibri" w:hAnsi="Calibri"/>
                <w:b/>
                <w:color w:val="2C5F8A"/>
                <w:sz w:val="18"/>
              </w:rPr>
              <w:t>Prepared for</w:t>
            </w:r>
          </w:p>
        </w:tc>
        <w:tc>
          <w:tcPr>
            <w:tcW w:type="dxa" w:w="6803"/>
          </w:tcPr>
          <w:p>
            <w:r>
              <w:rPr>
                <w:rFonts w:ascii="Calibri" w:hAnsi="Calibri"/>
                <w:color w:val="333333"/>
                <w:sz w:val="18"/>
              </w:rPr>
              <w:t>SUNU Assurances Vie Burkina Faso — Central Operations Department</w:t>
            </w:r>
          </w:p>
        </w:tc>
      </w:tr>
      <w:tr>
        <w:tc>
          <w:tcPr>
            <w:tcW w:type="dxa" w:w="2268"/>
          </w:tcPr>
          <w:p>
            <w:r>
              <w:rPr>
                <w:rFonts w:ascii="Calibri" w:hAnsi="Calibri"/>
                <w:b/>
                <w:color w:val="2C5F8A"/>
                <w:sz w:val="18"/>
              </w:rPr>
              <w:t>Prepared by</w:t>
            </w:r>
          </w:p>
        </w:tc>
        <w:tc>
          <w:tcPr>
            <w:tcW w:type="dxa" w:w="6803"/>
          </w:tcPr>
          <w:p>
            <w:r>
              <w:rPr>
                <w:rFonts w:ascii="Calibri" w:hAnsi="Calibri"/>
                <w:color w:val="333333"/>
                <w:sz w:val="18"/>
              </w:rPr>
              <w:t>DBS SA — Digital Business Services</w:t>
            </w:r>
          </w:p>
        </w:tc>
      </w:tr>
      <w:tr>
        <w:tc>
          <w:tcPr>
            <w:tcW w:type="dxa" w:w="2268"/>
          </w:tcPr>
          <w:p>
            <w:r>
              <w:rPr>
                <w:rFonts w:ascii="Calibri" w:hAnsi="Calibri"/>
                <w:b/>
                <w:color w:val="2C5F8A"/>
                <w:sz w:val="18"/>
              </w:rPr>
              <w:t>Classification</w:t>
            </w:r>
          </w:p>
        </w:tc>
        <w:tc>
          <w:tcPr>
            <w:tcW w:type="dxa" w:w="6803"/>
          </w:tcPr>
          <w:p>
            <w:r>
              <w:rPr>
                <w:rFonts w:ascii="Calibri" w:hAnsi="Calibri"/>
                <w:color w:val="333333"/>
                <w:sz w:val="18"/>
              </w:rPr>
              <w:t>Confidential — SUNU Assurances Vie and DBS SA</w:t>
            </w:r>
          </w:p>
        </w:tc>
      </w:tr>
    </w:tbl>
    <w:p>
      <w:r>
        <w:br w:type="page"/>
      </w:r>
    </w:p>
    <w:p>
      <w:pPr>
        <w:spacing w:after="80"/>
      </w:pPr>
      <w:r>
        <w:rPr>
          <w:rFonts w:ascii="Calibri" w:hAnsi="Calibri"/>
          <w:b/>
          <w:color w:val="1B3A5C"/>
          <w:sz w:val="32"/>
        </w:rPr>
        <w:t>Contents</w:t>
      </w:r>
    </w:p>
    <w:p>
      <w:pPr>
        <w:spacing w:before="100" w:after="30"/>
        <w:ind w:left="0"/>
      </w:pPr>
      <w:r>
        <w:fldChar w:fldCharType="begin"/>
        <w:instrText xml:space="preserve"> TOC \o "1-2" \h \z \u </w:instrText>
      </w:r>
      <w:r>
        <w:fldChar w:fldCharType="separate"/>
      </w:r>
      <w:hyperlink w:anchor="_Toc_s000" w:history="1">
        <w:r>
          <w:rPr>
            <w:rFonts w:ascii="Calibri" w:hAnsi="Calibri"/>
            <w:b/>
            <w:color w:val="1B3A5C"/>
            <w:sz w:val="21"/>
          </w:rPr>
          <w:t xml:space="preserve">1. Purpose and Scope</w:t>
        </w:r>
      </w:hyperlink>
    </w:p>
    <w:p>
      <w:pPr>
        <w:spacing w:before="100" w:after="30"/>
        <w:ind w:left="0"/>
      </w:pPr>
      <w:hyperlink w:anchor="_Toc_s001" w:history="1">
        <w:r>
          <w:rPr>
            <w:rFonts w:ascii="Calibri" w:hAnsi="Calibri"/>
            <w:b/>
            <w:color w:val="1B3A5C"/>
            <w:sz w:val="21"/>
          </w:rPr>
          <w:t xml:space="preserve">2. Supported Formats at a Glance</w:t>
        </w:r>
      </w:hyperlink>
    </w:p>
    <w:p>
      <w:pPr>
        <w:spacing w:before="100" w:after="30"/>
        <w:ind w:left="0"/>
      </w:pPr>
      <w:hyperlink w:anchor="_Toc_s002" w:history="1">
        <w:r>
          <w:rPr>
            <w:rFonts w:ascii="Calibri" w:hAnsi="Calibri"/>
            <w:b/>
            <w:color w:val="1B3A5C"/>
            <w:sz w:val="21"/>
          </w:rPr>
          <w:t xml:space="preserve">3. Customer and Policy Import File</w:t>
        </w:r>
      </w:hyperlink>
    </w:p>
    <w:p>
      <w:pPr>
        <w:spacing w:before="0" w:after="30"/>
        <w:ind w:left="340"/>
      </w:pPr>
      <w:hyperlink w:anchor="_Toc_s003" w:history="1">
        <w:r>
          <w:rPr>
            <w:rFonts w:ascii="Calibri" w:hAnsi="Calibri"/>
            <w:color w:val="333333"/>
            <w:sz w:val="19"/>
          </w:rPr>
          <w:t xml:space="preserve">3.1 How the import works</w:t>
        </w:r>
      </w:hyperlink>
    </w:p>
    <w:p>
      <w:pPr>
        <w:spacing w:before="0" w:after="30"/>
        <w:ind w:left="340"/>
      </w:pPr>
      <w:hyperlink w:anchor="_Toc_s004" w:history="1">
        <w:r>
          <w:rPr>
            <w:rFonts w:ascii="Calibri" w:hAnsi="Calibri"/>
            <w:color w:val="333333"/>
            <w:sz w:val="19"/>
          </w:rPr>
          <w:t xml:space="preserve">3.2 File format requirements</w:t>
        </w:r>
      </w:hyperlink>
    </w:p>
    <w:p>
      <w:pPr>
        <w:spacing w:before="0" w:after="30"/>
        <w:ind w:left="340"/>
      </w:pPr>
      <w:hyperlink w:anchor="_Toc_s005" w:history="1">
        <w:r>
          <w:rPr>
            <w:rFonts w:ascii="Calibri" w:hAnsi="Calibri"/>
            <w:color w:val="333333"/>
            <w:sz w:val="19"/>
          </w:rPr>
          <w:t xml:space="preserve">3.3 Columns</w:t>
        </w:r>
      </w:hyperlink>
    </w:p>
    <w:p>
      <w:pPr>
        <w:spacing w:before="0" w:after="30"/>
        <w:ind w:left="340"/>
      </w:pPr>
      <w:hyperlink w:anchor="_Toc_s006" w:history="1">
        <w:r>
          <w:rPr>
            <w:rFonts w:ascii="Calibri" w:hAnsi="Calibri"/>
            <w:color w:val="333333"/>
            <w:sz w:val="19"/>
          </w:rPr>
          <w:t xml:space="preserve">3.4 Product codes</w:t>
        </w:r>
      </w:hyperlink>
    </w:p>
    <w:p>
      <w:pPr>
        <w:spacing w:before="0" w:after="30"/>
        <w:ind w:left="340"/>
      </w:pPr>
      <w:hyperlink w:anchor="_Toc_s007" w:history="1">
        <w:r>
          <w:rPr>
            <w:rFonts w:ascii="Calibri" w:hAnsi="Calibri"/>
            <w:color w:val="333333"/>
            <w:sz w:val="19"/>
          </w:rPr>
          <w:t xml:space="preserve">3.5 Premium frequency codes</w:t>
        </w:r>
      </w:hyperlink>
    </w:p>
    <w:p>
      <w:pPr>
        <w:spacing w:before="0" w:after="30"/>
        <w:ind w:left="340"/>
      </w:pPr>
      <w:hyperlink w:anchor="_Toc_s008" w:history="1">
        <w:r>
          <w:rPr>
            <w:rFonts w:ascii="Calibri" w:hAnsi="Calibri"/>
            <w:color w:val="333333"/>
            <w:sz w:val="19"/>
          </w:rPr>
          <w:t xml:space="preserve">3.6 Re-importing and duplicates</w:t>
        </w:r>
      </w:hyperlink>
    </w:p>
    <w:p>
      <w:pPr>
        <w:spacing w:before="0" w:after="30"/>
        <w:ind w:left="340"/>
      </w:pPr>
      <w:hyperlink w:anchor="_Toc_s009" w:history="1">
        <w:r>
          <w:rPr>
            <w:rFonts w:ascii="Calibri" w:hAnsi="Calibri"/>
            <w:color w:val="333333"/>
            <w:sz w:val="19"/>
          </w:rPr>
          <w:t xml:space="preserve">3.7 Common errors and how to avoid them</w:t>
        </w:r>
      </w:hyperlink>
    </w:p>
    <w:p>
      <w:pPr>
        <w:spacing w:before="0" w:after="30"/>
        <w:ind w:left="340"/>
      </w:pPr>
      <w:hyperlink w:anchor="_Toc_s010" w:history="1">
        <w:r>
          <w:rPr>
            <w:rFonts w:ascii="Calibri" w:hAnsi="Calibri"/>
            <w:color w:val="333333"/>
            <w:sz w:val="19"/>
          </w:rPr>
          <w:t xml:space="preserve">3.8 Preparing the file</w:t>
        </w:r>
      </w:hyperlink>
    </w:p>
    <w:p>
      <w:pPr>
        <w:spacing w:before="0" w:after="30"/>
        <w:ind w:left="340"/>
      </w:pPr>
      <w:hyperlink w:anchor="_Toc_s011" w:history="1">
        <w:r>
          <w:rPr>
            <w:rFonts w:ascii="Calibri" w:hAnsi="Calibri"/>
            <w:color w:val="333333"/>
            <w:sz w:val="19"/>
          </w:rPr>
          <w:t xml:space="preserve">3.9 Data not carried by the import file</w:t>
        </w:r>
      </w:hyperlink>
    </w:p>
    <w:p>
      <w:pPr>
        <w:spacing w:before="0" w:after="30"/>
        <w:ind w:left="340"/>
      </w:pPr>
      <w:hyperlink w:anchor="_Toc_s012" w:history="1">
        <w:r>
          <w:rPr>
            <w:rFonts w:ascii="Calibri" w:hAnsi="Calibri"/>
            <w:color w:val="333333"/>
            <w:sz w:val="19"/>
          </w:rPr>
          <w:t xml:space="preserve">3.10 Data protection</w:t>
        </w:r>
      </w:hyperlink>
    </w:p>
    <w:p>
      <w:pPr>
        <w:spacing w:before="100" w:after="30"/>
        <w:ind w:left="0"/>
      </w:pPr>
      <w:hyperlink w:anchor="_Toc_s013" w:history="1">
        <w:r>
          <w:rPr>
            <w:rFonts w:ascii="Calibri" w:hAnsi="Calibri"/>
            <w:b/>
            <w:color w:val="1B3A5C"/>
            <w:sz w:val="21"/>
          </w:rPr>
          <w:t xml:space="preserve">4. Sample Files</w:t>
        </w:r>
      </w:hyperlink>
    </w:p>
    <w:p>
      <w:pPr>
        <w:spacing w:before="100" w:after="30"/>
        <w:ind w:left="0"/>
      </w:pPr>
      <w:hyperlink w:anchor="_Toc_s014" w:history="1">
        <w:r>
          <w:rPr>
            <w:rFonts w:ascii="Calibri" w:hAnsi="Calibri"/>
            <w:b/>
            <w:color w:val="1B3A5C"/>
            <w:sz w:val="21"/>
          </w:rPr>
          <w:t xml:space="preserve">5. Other Data Formats</w:t>
        </w:r>
      </w:hyperlink>
    </w:p>
    <w:p>
      <w:pPr>
        <w:spacing w:before="0" w:after="30"/>
        <w:ind w:left="340"/>
      </w:pPr>
      <w:hyperlink w:anchor="_Toc_s015" w:history="1">
        <w:r>
          <w:rPr>
            <w:rFonts w:ascii="Calibri" w:hAnsi="Calibri"/>
            <w:color w:val="333333"/>
            <w:sz w:val="19"/>
          </w:rPr>
          <w:t xml:space="preserve">5.1 Premium collection export</w:t>
        </w:r>
      </w:hyperlink>
    </w:p>
    <w:p>
      <w:pPr>
        <w:spacing w:before="0" w:after="30"/>
        <w:ind w:left="340"/>
      </w:pPr>
      <w:hyperlink w:anchor="_Toc_s016" w:history="1">
        <w:r>
          <w:rPr>
            <w:rFonts w:ascii="Calibri" w:hAnsi="Calibri"/>
            <w:color w:val="333333"/>
            <w:sz w:val="19"/>
          </w:rPr>
          <w:t xml:space="preserve">5.2 Subscription images</w:t>
        </w:r>
      </w:hyperlink>
    </w:p>
    <w:p>
      <w:pPr>
        <w:spacing w:before="0" w:after="30"/>
        <w:ind w:left="340"/>
      </w:pPr>
      <w:hyperlink w:anchor="_Toc_s017" w:history="1">
        <w:r>
          <w:rPr>
            <w:rFonts w:ascii="Calibri" w:hAnsi="Calibri"/>
            <w:color w:val="333333"/>
            <w:sz w:val="19"/>
          </w:rPr>
          <w:t xml:space="preserve">5.3 Terminal API</w:t>
        </w:r>
      </w:hyperlink>
    </w:p>
    <w:p>
      <w:pPr>
        <w:spacing w:before="100" w:after="30"/>
        <w:ind w:left="0"/>
      </w:pPr>
      <w:hyperlink w:anchor="_Toc_s018" w:history="1">
        <w:r>
          <w:rPr>
            <w:rFonts w:ascii="Calibri" w:hAnsi="Calibri"/>
            <w:b/>
            <w:color w:val="1B3A5C"/>
            <w:sz w:val="21"/>
          </w:rPr>
          <w:t xml:space="preserve">6. Checklist Before Sending an Import File</w:t>
        </w:r>
      </w:hyperlink>
      <w:r>
        <w:fldChar w:fldCharType="end"/>
      </w:r>
    </w:p>
    <w:p>
      <w:r>
        <w:br w:type="page"/>
      </w:r>
    </w:p>
    <w:p>
      <w:pPr>
        <w:pStyle w:val="Heading1"/>
        <w:spacing w:before="360" w:after="80"/>
        <w:keepNext/>
        <w:pBdr>
          <w:bottom w:val="single" w:sz="8" w:space="6" w:color="1B3A5C"/>
        </w:pBdr>
      </w:pPr>
      <w:bookmarkStart w:id="101" w:name="_Toc_s000"/>
      <w:r>
        <w:rPr>
          <w:rFonts w:ascii="Calibri" w:hAnsi="Calibri"/>
          <w:b/>
          <w:color w:val="1B3A5C"/>
          <w:sz w:val="30"/>
        </w:rPr>
        <w:t>1. Purpose and Scope</w:t>
      </w:r>
      <w:bookmarkEnd w:id="101"/>
    </w:p>
    <w:p>
      <w:r>
        <w:rPr>
          <w:rFonts w:ascii="Calibri" w:hAnsi="Calibri"/>
          <w:b w:val="0"/>
          <w:i w:val="0"/>
          <w:color w:val="333333"/>
          <w:sz w:val="20"/>
        </w:rPr>
        <w:t>This document describes the files and data formats the solution works with, and what a file must look like to be imported without errors. It covers:</w:t>
      </w:r>
    </w:p>
    <w:p>
      <w:pPr>
        <w:spacing w:after="40"/>
        <w:ind w:left="312" w:hanging="198"/>
      </w:pPr>
      <w:r>
        <w:rPr>
          <w:rFonts w:ascii="Calibri" w:hAnsi="Calibri"/>
          <w:b w:val="0"/>
          <w:color w:val="2C5F8A"/>
          <w:sz w:val="20"/>
        </w:rPr>
        <w:t xml:space="preserve">•  </w:t>
      </w:r>
      <w:r>
        <w:rPr>
          <w:rFonts w:ascii="Calibri" w:hAnsi="Calibri"/>
          <w:b w:val="0"/>
          <w:i w:val="0"/>
          <w:color w:val="333333"/>
          <w:sz w:val="20"/>
        </w:rPr>
        <w:t xml:space="preserve">the </w:t>
      </w:r>
      <w:r>
        <w:rPr>
          <w:rFonts w:ascii="Calibri" w:hAnsi="Calibri"/>
          <w:b/>
          <w:i w:val="0"/>
          <w:color w:val="333333"/>
          <w:sz w:val="20"/>
        </w:rPr>
        <w:t>customer and policy import file</w:t>
      </w:r>
      <w:r>
        <w:rPr>
          <w:rFonts w:ascii="Calibri" w:hAnsi="Calibri"/>
          <w:b w:val="0"/>
          <w:i w:val="0"/>
          <w:color w:val="333333"/>
          <w:sz w:val="20"/>
        </w:rPr>
        <w:t>, used to load SUNU's existing customers and their policies into the back office from a SUNULIFE extract, so that collectors see them on the terminals from the first day;</w:t>
      </w:r>
    </w:p>
    <w:p>
      <w:pPr>
        <w:spacing w:after="40"/>
        <w:ind w:left="312" w:hanging="198"/>
      </w:pPr>
      <w:r>
        <w:rPr>
          <w:rFonts w:ascii="Calibri" w:hAnsi="Calibri"/>
          <w:b w:val="0"/>
          <w:color w:val="2C5F8A"/>
          <w:sz w:val="20"/>
        </w:rPr>
        <w:t xml:space="preserve">•  </w:t>
      </w:r>
      <w:r>
        <w:rPr>
          <w:rFonts w:ascii="Calibri" w:hAnsi="Calibri"/>
          <w:b w:val="0"/>
          <w:i w:val="0"/>
          <w:color w:val="333333"/>
          <w:sz w:val="20"/>
        </w:rPr>
        <w:t>the other data formats the solution exchanges: the terminal API, subscription images and the premium collection export.</w:t>
      </w:r>
    </w:p>
    <w:p>
      <w:r>
        <w:rPr>
          <w:rFonts w:ascii="Calibri" w:hAnsi="Calibri"/>
          <w:b w:val="0"/>
          <w:i w:val="0"/>
          <w:color w:val="333333"/>
          <w:sz w:val="20"/>
        </w:rPr>
        <w:t>It describes the version currently running in the pilot.</w:t>
      </w:r>
    </w:p>
    <w:p>
      <w:pPr>
        <w:spacing w:before="40" w:after="120"/>
        <w:pBdr>
          <w:bottom w:val="single" w:sz="6" w:space="6" w:color="D8DEE6"/>
        </w:pBdr>
      </w:pPr>
    </w:p>
    <w:p>
      <w:pPr>
        <w:pStyle w:val="Heading1"/>
        <w:spacing w:before="360" w:after="80"/>
        <w:keepNext/>
        <w:pBdr>
          <w:bottom w:val="single" w:sz="8" w:space="6" w:color="1B3A5C"/>
        </w:pBdr>
      </w:pPr>
      <w:bookmarkStart w:id="102" w:name="_Toc_s001"/>
      <w:r>
        <w:rPr>
          <w:rFonts w:ascii="Calibri" w:hAnsi="Calibri"/>
          <w:b/>
          <w:color w:val="1B3A5C"/>
          <w:sz w:val="30"/>
        </w:rPr>
        <w:t>2. Supported Formats at a Glance</w:t>
      </w:r>
      <w:bookmarkEnd w:id="102"/>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1949"/>
        <w:gridCol w:w="1949"/>
        <w:gridCol w:w="1949"/>
        <w:gridCol w:w="1949"/>
        <w:gridCol w:w="1949"/>
      </w:tblGrid>
      <w:tr>
        <w:trPr>
          <w:tblHeader w:val="true"/>
        </w:trPr>
        <w:tc>
          <w:tcPr>
            <w:tcW w:type="dxa" w:w="1949"/>
            <w:shd w:val="clear" w:fill="1B3A5C"/>
          </w:tcPr>
          <w:p>
            <w:pPr>
              <w:spacing w:before="60" w:after="60"/>
            </w:pPr>
            <w:r>
              <w:rPr>
                <w:rFonts w:ascii="Calibri" w:hAnsi="Calibri"/>
                <w:b/>
                <w:color w:val="FFFFFF"/>
                <w:sz w:val="17"/>
              </w:rPr>
              <w:t>Exchange</w:t>
            </w:r>
          </w:p>
        </w:tc>
        <w:tc>
          <w:tcPr>
            <w:tcW w:type="dxa" w:w="1949"/>
            <w:shd w:val="clear" w:fill="1B3A5C"/>
          </w:tcPr>
          <w:p>
            <w:pPr>
              <w:spacing w:before="60" w:after="60"/>
            </w:pPr>
            <w:r>
              <w:rPr>
                <w:rFonts w:ascii="Calibri" w:hAnsi="Calibri"/>
                <w:b/>
                <w:color w:val="FFFFFF"/>
                <w:sz w:val="17"/>
              </w:rPr>
              <w:t>Direction</w:t>
            </w:r>
          </w:p>
        </w:tc>
        <w:tc>
          <w:tcPr>
            <w:tcW w:type="dxa" w:w="1949"/>
            <w:shd w:val="clear" w:fill="1B3A5C"/>
          </w:tcPr>
          <w:p>
            <w:pPr>
              <w:spacing w:before="60" w:after="60"/>
            </w:pPr>
            <w:r>
              <w:rPr>
                <w:rFonts w:ascii="Calibri" w:hAnsi="Calibri"/>
                <w:b/>
                <w:color w:val="FFFFFF"/>
                <w:sz w:val="17"/>
              </w:rPr>
              <w:t>Format</w:t>
            </w:r>
          </w:p>
        </w:tc>
        <w:tc>
          <w:tcPr>
            <w:tcW w:type="dxa" w:w="1949"/>
            <w:shd w:val="clear" w:fill="1B3A5C"/>
          </w:tcPr>
          <w:p>
            <w:pPr>
              <w:spacing w:before="60" w:after="60"/>
            </w:pPr>
            <w:r>
              <w:rPr>
                <w:rFonts w:ascii="Calibri" w:hAnsi="Calibri"/>
                <w:b/>
                <w:color w:val="FFFFFF"/>
                <w:sz w:val="17"/>
              </w:rPr>
              <w:t>Encoding</w:t>
            </w:r>
          </w:p>
        </w:tc>
        <w:tc>
          <w:tcPr>
            <w:tcW w:type="dxa" w:w="1949"/>
            <w:shd w:val="clear" w:fill="1B3A5C"/>
          </w:tcPr>
          <w:p>
            <w:pPr>
              <w:spacing w:before="60" w:after="60"/>
            </w:pPr>
            <w:r>
              <w:rPr>
                <w:rFonts w:ascii="Calibri" w:hAnsi="Calibri"/>
                <w:b/>
                <w:color w:val="FFFFFF"/>
                <w:sz w:val="17"/>
              </w:rPr>
              <w:t>Channel</w:t>
            </w:r>
          </w:p>
        </w:tc>
      </w:tr>
      <w:tr>
        <w:tc>
          <w:tcPr>
            <w:tcW w:type="dxa" w:w="1949"/>
          </w:tcPr>
          <w:p>
            <w:pPr>
              <w:spacing w:before="40" w:after="40"/>
            </w:pPr>
            <w:r>
              <w:rPr>
                <w:rFonts w:ascii="Calibri" w:hAnsi="Calibri"/>
                <w:b w:val="0"/>
                <w:i w:val="0"/>
                <w:color w:val="333333"/>
                <w:sz w:val="17"/>
              </w:rPr>
              <w:t>Existing customers and policies</w:t>
            </w:r>
          </w:p>
        </w:tc>
        <w:tc>
          <w:tcPr>
            <w:tcW w:type="dxa" w:w="1949"/>
          </w:tcPr>
          <w:p>
            <w:pPr>
              <w:spacing w:before="40" w:after="40"/>
            </w:pPr>
            <w:r>
              <w:rPr>
                <w:rFonts w:ascii="Calibri" w:hAnsi="Calibri"/>
                <w:b w:val="0"/>
                <w:i w:val="0"/>
                <w:color w:val="333333"/>
                <w:sz w:val="17"/>
              </w:rPr>
              <w:t>SUNU → back office</w:t>
            </w:r>
          </w:p>
        </w:tc>
        <w:tc>
          <w:tcPr>
            <w:tcW w:type="dxa" w:w="1949"/>
          </w:tcPr>
          <w:p>
            <w:pPr>
              <w:spacing w:before="40" w:after="40"/>
            </w:pPr>
            <w:r>
              <w:rPr>
                <w:rFonts w:ascii="Calibri" w:hAnsi="Calibri"/>
                <w:b w:val="0"/>
                <w:i w:val="0"/>
                <w:color w:val="333333"/>
                <w:sz w:val="17"/>
              </w:rPr>
              <w:t>CSV (</w:t>
            </w:r>
            <w:r>
              <w:rPr>
                <w:rFonts w:ascii="Consolas" w:hAnsi="Consolas"/>
                <w:b w:val="0"/>
                <w:i w:val="0"/>
                <w:color w:val="1B3A5C"/>
                <w:sz w:val="16"/>
              </w:rPr>
              <w:t>.csv</w:t>
            </w:r>
            <w:r>
              <w:rPr>
                <w:rFonts w:ascii="Calibri" w:hAnsi="Calibri"/>
                <w:b w:val="0"/>
                <w:i w:val="0"/>
                <w:color w:val="333333"/>
                <w:sz w:val="17"/>
              </w:rPr>
              <w:t>), comma-separated</w:t>
            </w:r>
          </w:p>
        </w:tc>
        <w:tc>
          <w:tcPr>
            <w:tcW w:type="dxa" w:w="1949"/>
          </w:tcPr>
          <w:p>
            <w:pPr>
              <w:spacing w:before="40" w:after="40"/>
            </w:pPr>
            <w:r>
              <w:rPr>
                <w:rFonts w:ascii="Calibri" w:hAnsi="Calibri"/>
                <w:b w:val="0"/>
                <w:i w:val="0"/>
                <w:color w:val="333333"/>
                <w:sz w:val="17"/>
              </w:rPr>
              <w:t>UTF-8 without BOM</w:t>
            </w:r>
          </w:p>
        </w:tc>
        <w:tc>
          <w:tcPr>
            <w:tcW w:type="dxa" w:w="1949"/>
          </w:tcPr>
          <w:p>
            <w:pPr>
              <w:spacing w:before="40" w:after="40"/>
            </w:pPr>
            <w:r>
              <w:rPr>
                <w:rFonts w:ascii="Calibri" w:hAnsi="Calibri"/>
                <w:b w:val="0"/>
                <w:i w:val="0"/>
                <w:color w:val="333333"/>
                <w:sz w:val="17"/>
              </w:rPr>
              <w:t>Web upload by a back-office user</w:t>
            </w:r>
          </w:p>
        </w:tc>
      </w:tr>
      <w:tr>
        <w:tc>
          <w:tcPr>
            <w:tcW w:type="dxa" w:w="1949"/>
            <w:shd w:val="clear" w:fill="F2F6FA"/>
          </w:tcPr>
          <w:p>
            <w:pPr>
              <w:spacing w:before="40" w:after="40"/>
            </w:pPr>
            <w:r>
              <w:rPr>
                <w:rFonts w:ascii="Calibri" w:hAnsi="Calibri"/>
                <w:b w:val="0"/>
                <w:i w:val="0"/>
                <w:color w:val="333333"/>
                <w:sz w:val="17"/>
              </w:rPr>
              <w:t>Premium collections</w:t>
            </w:r>
          </w:p>
        </w:tc>
        <w:tc>
          <w:tcPr>
            <w:tcW w:type="dxa" w:w="1949"/>
            <w:shd w:val="clear" w:fill="F2F6FA"/>
          </w:tcPr>
          <w:p>
            <w:pPr>
              <w:spacing w:before="40" w:after="40"/>
            </w:pPr>
            <w:r>
              <w:rPr>
                <w:rFonts w:ascii="Calibri" w:hAnsi="Calibri"/>
                <w:b w:val="0"/>
                <w:i w:val="0"/>
                <w:color w:val="333333"/>
                <w:sz w:val="17"/>
              </w:rPr>
              <w:t>Back office → SUNU</w:t>
            </w:r>
          </w:p>
        </w:tc>
        <w:tc>
          <w:tcPr>
            <w:tcW w:type="dxa" w:w="1949"/>
            <w:shd w:val="clear" w:fill="F2F6FA"/>
          </w:tcPr>
          <w:p>
            <w:pPr>
              <w:spacing w:before="40" w:after="40"/>
            </w:pPr>
            <w:r>
              <w:rPr>
                <w:rFonts w:ascii="Calibri" w:hAnsi="Calibri"/>
                <w:b w:val="0"/>
                <w:i w:val="0"/>
                <w:color w:val="333333"/>
                <w:sz w:val="17"/>
              </w:rPr>
              <w:t>CSV (</w:t>
            </w:r>
            <w:r>
              <w:rPr>
                <w:rFonts w:ascii="Consolas" w:hAnsi="Consolas"/>
                <w:b w:val="0"/>
                <w:i w:val="0"/>
                <w:color w:val="1B3A5C"/>
                <w:sz w:val="16"/>
              </w:rPr>
              <w:t>.csv</w:t>
            </w:r>
            <w:r>
              <w:rPr>
                <w:rFonts w:ascii="Calibri" w:hAnsi="Calibri"/>
                <w:b w:val="0"/>
                <w:i w:val="0"/>
                <w:color w:val="333333"/>
                <w:sz w:val="17"/>
              </w:rPr>
              <w:t>), comma-separated</w:t>
            </w:r>
          </w:p>
        </w:tc>
        <w:tc>
          <w:tcPr>
            <w:tcW w:type="dxa" w:w="1949"/>
            <w:shd w:val="clear" w:fill="F2F6FA"/>
          </w:tcPr>
          <w:p>
            <w:pPr>
              <w:spacing w:before="40" w:after="40"/>
            </w:pPr>
            <w:r>
              <w:rPr>
                <w:rFonts w:ascii="Calibri" w:hAnsi="Calibri"/>
                <w:b w:val="0"/>
                <w:i w:val="0"/>
                <w:color w:val="333333"/>
                <w:sz w:val="17"/>
              </w:rPr>
              <w:t>UTF-8</w:t>
            </w:r>
          </w:p>
        </w:tc>
        <w:tc>
          <w:tcPr>
            <w:tcW w:type="dxa" w:w="1949"/>
            <w:shd w:val="clear" w:fill="F2F6FA"/>
          </w:tcPr>
          <w:p>
            <w:pPr>
              <w:spacing w:before="40" w:after="40"/>
            </w:pPr>
            <w:r>
              <w:rPr>
                <w:rFonts w:ascii="Calibri" w:hAnsi="Calibri"/>
                <w:b w:val="0"/>
                <w:i w:val="0"/>
                <w:color w:val="333333"/>
                <w:sz w:val="17"/>
              </w:rPr>
              <w:t>Web download</w:t>
            </w:r>
          </w:p>
        </w:tc>
      </w:tr>
      <w:tr>
        <w:tc>
          <w:tcPr>
            <w:tcW w:type="dxa" w:w="1949"/>
          </w:tcPr>
          <w:p>
            <w:pPr>
              <w:spacing w:before="40" w:after="40"/>
            </w:pPr>
            <w:r>
              <w:rPr>
                <w:rFonts w:ascii="Calibri" w:hAnsi="Calibri"/>
                <w:b w:val="0"/>
                <w:i w:val="0"/>
                <w:color w:val="333333"/>
                <w:sz w:val="17"/>
              </w:rPr>
              <w:t>Subscription images</w:t>
            </w:r>
          </w:p>
        </w:tc>
        <w:tc>
          <w:tcPr>
            <w:tcW w:type="dxa" w:w="1949"/>
          </w:tcPr>
          <w:p>
            <w:pPr>
              <w:spacing w:before="40" w:after="40"/>
            </w:pPr>
            <w:r>
              <w:rPr>
                <w:rFonts w:ascii="Calibri" w:hAnsi="Calibri"/>
                <w:b w:val="0"/>
                <w:i w:val="0"/>
                <w:color w:val="333333"/>
                <w:sz w:val="17"/>
              </w:rPr>
              <w:t>Terminal → back office</w:t>
            </w:r>
          </w:p>
        </w:tc>
        <w:tc>
          <w:tcPr>
            <w:tcW w:type="dxa" w:w="1949"/>
          </w:tcPr>
          <w:p>
            <w:pPr>
              <w:spacing w:before="40" w:after="40"/>
            </w:pPr>
            <w:r>
              <w:rPr>
                <w:rFonts w:ascii="Calibri" w:hAnsi="Calibri"/>
                <w:b w:val="0"/>
                <w:i w:val="0"/>
                <w:color w:val="333333"/>
                <w:sz w:val="17"/>
              </w:rPr>
              <w:t>JPEG, PNG or WebP</w:t>
            </w:r>
          </w:p>
        </w:tc>
        <w:tc>
          <w:tcPr>
            <w:tcW w:type="dxa" w:w="1949"/>
          </w:tcPr>
          <w:p>
            <w:pPr>
              <w:spacing w:before="40" w:after="40"/>
            </w:pPr>
            <w:r>
              <w:rPr>
                <w:rFonts w:ascii="Calibri" w:hAnsi="Calibri"/>
                <w:b w:val="0"/>
                <w:i w:val="0"/>
                <w:color w:val="333333"/>
                <w:sz w:val="17"/>
              </w:rPr>
              <w:t>Binary, multipart/form-data</w:t>
            </w:r>
          </w:p>
        </w:tc>
        <w:tc>
          <w:tcPr>
            <w:tcW w:type="dxa" w:w="1949"/>
          </w:tcPr>
          <w:p>
            <w:pPr>
              <w:spacing w:before="40" w:after="40"/>
            </w:pPr>
            <w:r>
              <w:rPr>
                <w:rFonts w:ascii="Calibri" w:hAnsi="Calibri"/>
                <w:b w:val="0"/>
                <w:i w:val="0"/>
                <w:color w:val="333333"/>
                <w:sz w:val="17"/>
              </w:rPr>
              <w:t>Terminal API</w:t>
            </w:r>
          </w:p>
        </w:tc>
      </w:tr>
      <w:tr>
        <w:tc>
          <w:tcPr>
            <w:tcW w:type="dxa" w:w="1949"/>
            <w:shd w:val="clear" w:fill="F2F6FA"/>
          </w:tcPr>
          <w:p>
            <w:pPr>
              <w:spacing w:before="40" w:after="40"/>
            </w:pPr>
            <w:r>
              <w:rPr>
                <w:rFonts w:ascii="Calibri" w:hAnsi="Calibri"/>
                <w:b w:val="0"/>
                <w:i w:val="0"/>
                <w:color w:val="333333"/>
                <w:sz w:val="17"/>
              </w:rPr>
              <w:t>Terminal API data</w:t>
            </w:r>
          </w:p>
        </w:tc>
        <w:tc>
          <w:tcPr>
            <w:tcW w:type="dxa" w:w="1949"/>
            <w:shd w:val="clear" w:fill="F2F6FA"/>
          </w:tcPr>
          <w:p>
            <w:pPr>
              <w:spacing w:before="40" w:after="40"/>
            </w:pPr>
            <w:r>
              <w:rPr>
                <w:rFonts w:ascii="Calibri" w:hAnsi="Calibri"/>
                <w:b w:val="0"/>
                <w:i w:val="0"/>
                <w:color w:val="333333"/>
                <w:sz w:val="17"/>
              </w:rPr>
              <w:t>Terminal ↔ back office</w:t>
            </w:r>
          </w:p>
        </w:tc>
        <w:tc>
          <w:tcPr>
            <w:tcW w:type="dxa" w:w="1949"/>
            <w:shd w:val="clear" w:fill="F2F6FA"/>
          </w:tcPr>
          <w:p>
            <w:pPr>
              <w:spacing w:before="40" w:after="40"/>
            </w:pPr>
            <w:r>
              <w:rPr>
                <w:rFonts w:ascii="Calibri" w:hAnsi="Calibri"/>
                <w:b w:val="0"/>
                <w:i w:val="0"/>
                <w:color w:val="333333"/>
                <w:sz w:val="17"/>
              </w:rPr>
              <w:t>JSON</w:t>
            </w:r>
          </w:p>
        </w:tc>
        <w:tc>
          <w:tcPr>
            <w:tcW w:type="dxa" w:w="1949"/>
            <w:shd w:val="clear" w:fill="F2F6FA"/>
          </w:tcPr>
          <w:p>
            <w:pPr>
              <w:spacing w:before="40" w:after="40"/>
            </w:pPr>
            <w:r>
              <w:rPr>
                <w:rFonts w:ascii="Calibri" w:hAnsi="Calibri"/>
                <w:b w:val="0"/>
                <w:i w:val="0"/>
                <w:color w:val="333333"/>
                <w:sz w:val="17"/>
              </w:rPr>
              <w:t>UTF-8</w:t>
            </w:r>
          </w:p>
        </w:tc>
        <w:tc>
          <w:tcPr>
            <w:tcW w:type="dxa" w:w="1949"/>
            <w:shd w:val="clear" w:fill="F2F6FA"/>
          </w:tcPr>
          <w:p>
            <w:pPr>
              <w:spacing w:before="40" w:after="40"/>
            </w:pPr>
            <w:r>
              <w:rPr>
                <w:rFonts w:ascii="Calibri" w:hAnsi="Calibri"/>
                <w:b w:val="0"/>
                <w:i w:val="0"/>
                <w:color w:val="333333"/>
                <w:sz w:val="17"/>
              </w:rPr>
              <w:t>REST API</w:t>
            </w:r>
          </w:p>
        </w:tc>
      </w:tr>
    </w:tbl>
    <w:p>
      <w:pPr>
        <w:spacing w:after="40"/>
      </w:pPr>
    </w:p>
    <w:p>
      <w:pPr>
        <w:spacing w:before="120" w:after="160"/>
        <w:ind w:left="283" w:right="170"/>
        <w:shd w:val="clear" w:fill="FBF3E2"/>
        <w:pBdr>
          <w:left w:val="single" w:sz="18" w:space="6" w:color="B8860B"/>
        </w:pBdr>
      </w:pPr>
      <w:r>
        <w:rPr>
          <w:rFonts w:ascii="Calibri" w:hAnsi="Calibri"/>
          <w:b/>
          <w:i w:val="0"/>
          <w:color w:val="333333"/>
          <w:sz w:val="19"/>
        </w:rPr>
        <w:t>Excel workbooks (</w:t>
      </w:r>
      <w:r>
        <w:rPr>
          <w:rFonts w:ascii="Consolas" w:hAnsi="Consolas"/>
          <w:b/>
          <w:i w:val="0"/>
          <w:color w:val="1B3A5C"/>
          <w:sz w:val="18"/>
        </w:rPr>
        <w:t>.xlsx</w:t>
      </w:r>
      <w:r>
        <w:rPr>
          <w:rFonts w:ascii="Calibri" w:hAnsi="Calibri"/>
          <w:b/>
          <w:i w:val="0"/>
          <w:color w:val="333333"/>
          <w:sz w:val="19"/>
        </w:rPr>
        <w:t>) are not read by the import.</w:t>
      </w:r>
      <w:r>
        <w:rPr>
          <w:rFonts w:ascii="Calibri" w:hAnsi="Calibri"/>
          <w:b w:val="0"/>
          <w:i w:val="0"/>
          <w:color w:val="333333"/>
          <w:sz w:val="19"/>
        </w:rPr>
        <w:t xml:space="preserve"> Save the workbook as CSV first, following section 3.8.</w:t>
      </w:r>
    </w:p>
    <w:p>
      <w:pPr>
        <w:spacing w:before="40" w:after="120"/>
        <w:pBdr>
          <w:bottom w:val="single" w:sz="6" w:space="6" w:color="D8DEE6"/>
        </w:pBdr>
      </w:pPr>
    </w:p>
    <w:p>
      <w:pPr>
        <w:pStyle w:val="Heading1"/>
        <w:spacing w:before="360" w:after="80"/>
        <w:keepNext/>
        <w:pBdr>
          <w:bottom w:val="single" w:sz="8" w:space="6" w:color="1B3A5C"/>
        </w:pBdr>
      </w:pPr>
      <w:bookmarkStart w:id="103" w:name="_Toc_s002"/>
      <w:r>
        <w:rPr>
          <w:rFonts w:ascii="Calibri" w:hAnsi="Calibri"/>
          <w:b/>
          <w:color w:val="1B3A5C"/>
          <w:sz w:val="30"/>
        </w:rPr>
        <w:t>3. Customer and Policy Import File</w:t>
      </w:r>
      <w:bookmarkEnd w:id="103"/>
    </w:p>
    <w:p>
      <w:pPr>
        <w:pStyle w:val="Heading2"/>
        <w:spacing w:before="280" w:after="80"/>
        <w:keepNext/>
      </w:pPr>
      <w:bookmarkStart w:id="104" w:name="_Toc_s003"/>
      <w:r>
        <w:rPr>
          <w:rFonts w:ascii="Calibri" w:hAnsi="Calibri"/>
          <w:b/>
          <w:color w:val="1B3A5C"/>
          <w:sz w:val="24"/>
        </w:rPr>
        <w:t>3.1 How the import works</w:t>
      </w:r>
      <w:bookmarkEnd w:id="104"/>
    </w:p>
    <w:p>
      <w:r>
        <w:rPr>
          <w:rFonts w:ascii="Calibri" w:hAnsi="Calibri"/>
          <w:b w:val="0"/>
          <w:i w:val="0"/>
          <w:color w:val="333333"/>
          <w:sz w:val="20"/>
        </w:rPr>
        <w:t xml:space="preserve">A back-office user opens </w:t>
      </w:r>
      <w:r>
        <w:rPr>
          <w:rFonts w:ascii="Calibri" w:hAnsi="Calibri"/>
          <w:b/>
          <w:i w:val="0"/>
          <w:color w:val="333333"/>
          <w:sz w:val="20"/>
        </w:rPr>
        <w:t>Premium collection → Phase 0 import</w:t>
      </w:r>
      <w:r>
        <w:rPr>
          <w:rFonts w:ascii="Calibri" w:hAnsi="Calibri"/>
          <w:b w:val="0"/>
          <w:i w:val="0"/>
          <w:color w:val="333333"/>
          <w:sz w:val="20"/>
        </w:rPr>
        <w:t xml:space="preserve"> (</w:t>
      </w:r>
      <w:r>
        <w:rPr>
          <w:rFonts w:ascii="Consolas" w:hAnsi="Consolas"/>
          <w:b w:val="0"/>
          <w:i w:val="0"/>
          <w:color w:val="1B3A5C"/>
          <w:sz w:val="19"/>
        </w:rPr>
        <w:t>/business/sunu/import</w:t>
      </w:r>
      <w:r>
        <w:rPr>
          <w:rFonts w:ascii="Calibri" w:hAnsi="Calibri"/>
          <w:b w:val="0"/>
          <w:i w:val="0"/>
          <w:color w:val="333333"/>
          <w:sz w:val="20"/>
        </w:rPr>
        <w:t xml:space="preserve">), selects the file and clicks </w:t>
      </w:r>
      <w:r>
        <w:rPr>
          <w:rFonts w:ascii="Calibri" w:hAnsi="Calibri"/>
          <w:b/>
          <w:i w:val="0"/>
          <w:color w:val="333333"/>
          <w:sz w:val="20"/>
        </w:rPr>
        <w:t>Import</w:t>
      </w:r>
      <w:r>
        <w:rPr>
          <w:rFonts w:ascii="Calibri" w:hAnsi="Calibri"/>
          <w:b w:val="0"/>
          <w:i w:val="0"/>
          <w:color w:val="333333"/>
          <w:sz w:val="20"/>
        </w:rPr>
        <w:t>.</w:t>
      </w:r>
    </w:p>
    <w:p>
      <w:r>
        <w:rPr>
          <w:rFonts w:ascii="Calibri" w:hAnsi="Calibri"/>
          <w:b w:val="0"/>
          <w:i w:val="0"/>
          <w:color w:val="333333"/>
          <w:sz w:val="20"/>
        </w:rPr>
        <w:t xml:space="preserve">Each data row describes </w:t>
      </w:r>
      <w:r>
        <w:rPr>
          <w:rFonts w:ascii="Calibri" w:hAnsi="Calibri"/>
          <w:b/>
          <w:i w:val="0"/>
          <w:color w:val="333333"/>
          <w:sz w:val="20"/>
        </w:rPr>
        <w:t>one policy</w:t>
      </w:r>
      <w:r>
        <w:rPr>
          <w:rFonts w:ascii="Calibri" w:hAnsi="Calibri"/>
          <w:b w:val="0"/>
          <w:i w:val="0"/>
          <w:color w:val="333333"/>
          <w:sz w:val="20"/>
        </w:rPr>
        <w:t xml:space="preserve"> and the customer who holds it. For every row, the back office:</w:t>
      </w:r>
    </w:p>
    <w:p>
      <w:pPr>
        <w:spacing w:after="40"/>
        <w:ind w:left="312" w:hanging="198"/>
      </w:pPr>
      <w:r>
        <w:rPr>
          <w:rFonts w:ascii="Calibri" w:hAnsi="Calibri"/>
          <w:b/>
          <w:color w:val="2C5F8A"/>
          <w:sz w:val="20"/>
        </w:rPr>
        <w:t xml:space="preserve">1.  </w:t>
      </w:r>
      <w:r>
        <w:rPr>
          <w:rFonts w:ascii="Calibri" w:hAnsi="Calibri"/>
          <w:b w:val="0"/>
          <w:i w:val="0"/>
          <w:color w:val="333333"/>
          <w:sz w:val="20"/>
        </w:rPr>
        <w:t xml:space="preserve">Looks up the product by its code. If the code is unknown, the row is rejected with the message </w:t>
      </w:r>
      <w:r>
        <w:rPr>
          <w:rFonts w:ascii="Consolas" w:hAnsi="Consolas"/>
          <w:b w:val="0"/>
          <w:i w:val="0"/>
          <w:color w:val="1B3A5C"/>
          <w:sz w:val="19"/>
        </w:rPr>
        <w:t>Unknown product: &lt;code&gt;</w:t>
      </w:r>
      <w:r>
        <w:rPr>
          <w:rFonts w:ascii="Calibri" w:hAnsi="Calibri"/>
          <w:b w:val="0"/>
          <w:i w:val="0"/>
          <w:color w:val="333333"/>
          <w:sz w:val="20"/>
        </w:rPr>
        <w:t>.</w:t>
      </w:r>
    </w:p>
    <w:p>
      <w:pPr>
        <w:spacing w:after="40"/>
        <w:ind w:left="312" w:hanging="198"/>
      </w:pPr>
      <w:r>
        <w:rPr>
          <w:rFonts w:ascii="Calibri" w:hAnsi="Calibri"/>
          <w:b/>
          <w:color w:val="2C5F8A"/>
          <w:sz w:val="20"/>
        </w:rPr>
        <w:t xml:space="preserve">2.  </w:t>
      </w:r>
      <w:r>
        <w:rPr>
          <w:rFonts w:ascii="Calibri" w:hAnsi="Calibri"/>
          <w:b w:val="0"/>
          <w:i w:val="0"/>
          <w:color w:val="333333"/>
          <w:sz w:val="20"/>
        </w:rPr>
        <w:t>Finds the customer with the same last name, first name and phone number, or creates one.</w:t>
      </w:r>
    </w:p>
    <w:p>
      <w:pPr>
        <w:spacing w:after="40"/>
        <w:ind w:left="312" w:hanging="198"/>
      </w:pPr>
      <w:r>
        <w:rPr>
          <w:rFonts w:ascii="Calibri" w:hAnsi="Calibri"/>
          <w:b/>
          <w:color w:val="2C5F8A"/>
          <w:sz w:val="20"/>
        </w:rPr>
        <w:t xml:space="preserve">3.  </w:t>
      </w:r>
      <w:r>
        <w:rPr>
          <w:rFonts w:ascii="Calibri" w:hAnsi="Calibri"/>
          <w:b w:val="0"/>
          <w:i w:val="0"/>
          <w:color w:val="333333"/>
          <w:sz w:val="20"/>
        </w:rPr>
        <w:t>Creates the policy, or updates it if a policy with the same policy number already exists.</w:t>
      </w:r>
    </w:p>
    <w:p>
      <w:pPr>
        <w:spacing w:after="40"/>
        <w:ind w:left="312" w:hanging="198"/>
      </w:pPr>
      <w:r>
        <w:rPr>
          <w:rFonts w:ascii="Calibri" w:hAnsi="Calibri"/>
          <w:b/>
          <w:color w:val="2C5F8A"/>
          <w:sz w:val="20"/>
        </w:rPr>
        <w:t xml:space="preserve">4.  </w:t>
      </w:r>
      <w:r>
        <w:rPr>
          <w:rFonts w:ascii="Calibri" w:hAnsi="Calibri"/>
          <w:b w:val="0"/>
          <w:i w:val="0"/>
          <w:color w:val="333333"/>
          <w:sz w:val="20"/>
        </w:rPr>
        <w:t xml:space="preserve">Sets the policy status to </w:t>
      </w:r>
      <w:r>
        <w:rPr>
          <w:rFonts w:ascii="Calibri" w:hAnsi="Calibri"/>
          <w:b/>
          <w:i w:val="0"/>
          <w:color w:val="333333"/>
          <w:sz w:val="20"/>
        </w:rPr>
        <w:t>active</w:t>
      </w:r>
      <w:r>
        <w:rPr>
          <w:rFonts w:ascii="Calibri" w:hAnsi="Calibri"/>
          <w:b w:val="0"/>
          <w:i w:val="0"/>
          <w:color w:val="333333"/>
          <w:sz w:val="20"/>
        </w:rPr>
        <w:t xml:space="preserve"> and its source to </w:t>
      </w:r>
      <w:r>
        <w:rPr>
          <w:rFonts w:ascii="Calibri" w:hAnsi="Calibri"/>
          <w:b/>
          <w:i w:val="0"/>
          <w:color w:val="333333"/>
          <w:sz w:val="20"/>
        </w:rPr>
        <w:t>SUNULIFE</w:t>
      </w:r>
      <w:r>
        <w:rPr>
          <w:rFonts w:ascii="Calibri" w:hAnsi="Calibri"/>
          <w:b w:val="0"/>
          <w:i w:val="0"/>
          <w:color w:val="333333"/>
          <w:sz w:val="20"/>
        </w:rPr>
        <w:t>, and stamps the import date and time.</w:t>
      </w:r>
    </w:p>
    <w:p>
      <w:r>
        <w:rPr>
          <w:rFonts w:ascii="Calibri" w:hAnsi="Calibri"/>
          <w:b w:val="0"/>
          <w:i w:val="0"/>
          <w:color w:val="333333"/>
          <w:sz w:val="20"/>
        </w:rPr>
        <w:t>When the file is processed, the screen shows the number of rows imported and the first 20 error messages. Rows without errors are imported even if other rows fail.</w:t>
      </w:r>
    </w:p>
    <w:p>
      <w:pPr>
        <w:spacing w:before="120" w:after="160" w:line="240" w:lineRule="auto"/>
        <w:ind w:left="113"/>
        <w:shd w:val="clear" w:fill="F4F5F2"/>
        <w:pBdr>
          <w:left w:val="single" w:sz="12" w:space="6" w:color="1B3A5C"/>
        </w:pBdr>
      </w:pPr>
      <w:r>
        <w:rPr>
          <w:rFonts w:ascii="Consolas" w:hAnsi="Consolas" w:cs="Consolas"/>
          <w:color w:val="333333"/>
          <w:sz w:val="15"/>
        </w:rPr>
        <w:t xml:space="preserve"> SUNULIFE extract ──▶ CSV file ──▶ Back office: Import</w:t>
        <w:br/>
      </w:r>
      <w:r>
        <w:rPr>
          <w:rFonts w:ascii="Consolas" w:hAnsi="Consolas" w:cs="Consolas"/>
          <w:color w:val="333333"/>
          <w:sz w:val="15"/>
        </w:rPr>
        <w:t xml:space="preserve">                                     │</w:t>
        <w:br/>
      </w:r>
      <w:r>
        <w:rPr>
          <w:rFonts w:ascii="Consolas" w:hAnsi="Consolas" w:cs="Consolas"/>
          <w:color w:val="333333"/>
          <w:sz w:val="15"/>
        </w:rPr>
        <w:t xml:space="preserve">                    for each row ────┤</w:t>
        <w:br/>
      </w:r>
      <w:r>
        <w:rPr>
          <w:rFonts w:ascii="Consolas" w:hAnsi="Consolas" w:cs="Consolas"/>
          <w:color w:val="333333"/>
          <w:sz w:val="15"/>
        </w:rPr>
        <w:t xml:space="preserve">                                     ├─ product_code  → insurance product (must exist)</w:t>
        <w:br/>
      </w:r>
      <w:r>
        <w:rPr>
          <w:rFonts w:ascii="Consolas" w:hAnsi="Consolas" w:cs="Consolas"/>
          <w:color w:val="333333"/>
          <w:sz w:val="15"/>
        </w:rPr>
        <w:t xml:space="preserve">                                     ├─ last_name + first_name + phone → customer (found or created)</w:t>
        <w:br/>
      </w:r>
      <w:r>
        <w:rPr>
          <w:rFonts w:ascii="Consolas" w:hAnsi="Consolas" w:cs="Consolas"/>
          <w:color w:val="333333"/>
          <w:sz w:val="15"/>
        </w:rPr>
        <w:t xml:space="preserve">                                     └─ policy_number → policy (created or updated), status active</w:t>
        <w:br/>
      </w:r>
      <w:r>
        <w:rPr>
          <w:rFonts w:ascii="Consolas" w:hAnsi="Consolas" w:cs="Consolas"/>
          <w:color w:val="333333"/>
          <w:sz w:val="15"/>
        </w:rPr>
        <w:t xml:space="preserve">                                     │</w:t>
        <w:br/>
      </w:r>
      <w:r>
        <w:rPr>
          <w:rFonts w:ascii="Consolas" w:hAnsi="Consolas" w:cs="Consolas"/>
          <w:color w:val="333333"/>
          <w:sz w:val="15"/>
        </w:rPr>
        <w:t xml:space="preserve">                                     ▼</w:t>
        <w:br/>
      </w:r>
      <w:r>
        <w:rPr>
          <w:rFonts w:ascii="Consolas" w:hAnsi="Consolas" w:cs="Consolas"/>
          <w:color w:val="333333"/>
          <w:sz w:val="15"/>
        </w:rPr>
        <w:t xml:space="preserve">                     "N rows imported" + first 20 errors</w:t>
      </w:r>
    </w:p>
    <w:p>
      <w:pPr>
        <w:pStyle w:val="Heading2"/>
        <w:spacing w:before="280" w:after="80"/>
        <w:keepNext/>
      </w:pPr>
      <w:bookmarkStart w:id="105" w:name="_Toc_s004"/>
      <w:r>
        <w:rPr>
          <w:rFonts w:ascii="Calibri" w:hAnsi="Calibri"/>
          <w:b/>
          <w:color w:val="1B3A5C"/>
          <w:sz w:val="24"/>
        </w:rPr>
        <w:t>3.2 File format requirements</w:t>
      </w:r>
      <w:bookmarkEnd w:id="105"/>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Property</w:t>
            </w:r>
          </w:p>
        </w:tc>
        <w:tc>
          <w:tcPr>
            <w:tcW w:type="dxa" w:w="4873"/>
            <w:shd w:val="clear" w:fill="1B3A5C"/>
          </w:tcPr>
          <w:p>
            <w:pPr>
              <w:spacing w:before="60" w:after="60"/>
            </w:pPr>
            <w:r>
              <w:rPr>
                <w:rFonts w:ascii="Calibri" w:hAnsi="Calibri"/>
                <w:b/>
                <w:color w:val="FFFFFF"/>
                <w:sz w:val="17"/>
              </w:rPr>
              <w:t>Requirement</w:t>
            </w:r>
          </w:p>
        </w:tc>
      </w:tr>
      <w:tr>
        <w:tc>
          <w:tcPr>
            <w:tcW w:type="dxa" w:w="4873"/>
          </w:tcPr>
          <w:p>
            <w:pPr>
              <w:spacing w:before="40" w:after="40"/>
            </w:pPr>
            <w:r>
              <w:rPr>
                <w:rFonts w:ascii="Calibri" w:hAnsi="Calibri"/>
                <w:b w:val="0"/>
                <w:i w:val="0"/>
                <w:color w:val="333333"/>
                <w:sz w:val="17"/>
              </w:rPr>
              <w:t>File type</w:t>
            </w:r>
          </w:p>
        </w:tc>
        <w:tc>
          <w:tcPr>
            <w:tcW w:type="dxa" w:w="4873"/>
          </w:tcPr>
          <w:p>
            <w:pPr>
              <w:spacing w:before="40" w:after="40"/>
            </w:pPr>
            <w:r>
              <w:rPr>
                <w:rFonts w:ascii="Calibri" w:hAnsi="Calibri"/>
                <w:b w:val="0"/>
                <w:i w:val="0"/>
                <w:color w:val="333333"/>
                <w:sz w:val="17"/>
              </w:rPr>
              <w:t xml:space="preserve">Plain-text CSV, extension </w:t>
            </w:r>
            <w:r>
              <w:rPr>
                <w:rFonts w:ascii="Consolas" w:hAnsi="Consolas"/>
                <w:b w:val="0"/>
                <w:i w:val="0"/>
                <w:color w:val="1B3A5C"/>
                <w:sz w:val="16"/>
              </w:rPr>
              <w:t>.csv</w:t>
            </w:r>
          </w:p>
        </w:tc>
      </w:tr>
      <w:tr>
        <w:tc>
          <w:tcPr>
            <w:tcW w:type="dxa" w:w="4873"/>
            <w:shd w:val="clear" w:fill="F2F6FA"/>
          </w:tcPr>
          <w:p>
            <w:pPr>
              <w:spacing w:before="40" w:after="40"/>
            </w:pPr>
            <w:r>
              <w:rPr>
                <w:rFonts w:ascii="Calibri" w:hAnsi="Calibri"/>
                <w:b w:val="0"/>
                <w:i w:val="0"/>
                <w:color w:val="333333"/>
                <w:sz w:val="17"/>
              </w:rPr>
              <w:t>Character encoding</w:t>
            </w:r>
          </w:p>
        </w:tc>
        <w:tc>
          <w:tcPr>
            <w:tcW w:type="dxa" w:w="4873"/>
            <w:shd w:val="clear" w:fill="F2F6FA"/>
          </w:tcPr>
          <w:p>
            <w:pPr>
              <w:spacing w:before="40" w:after="40"/>
            </w:pPr>
            <w:r>
              <w:rPr>
                <w:rFonts w:ascii="Calibri" w:hAnsi="Calibri"/>
                <w:b w:val="0"/>
                <w:i w:val="0"/>
                <w:color w:val="333333"/>
                <w:sz w:val="17"/>
              </w:rPr>
              <w:t xml:space="preserve">UTF-8 </w:t>
            </w:r>
            <w:r>
              <w:rPr>
                <w:rFonts w:ascii="Calibri" w:hAnsi="Calibri"/>
                <w:b/>
                <w:i w:val="0"/>
                <w:color w:val="333333"/>
                <w:sz w:val="17"/>
              </w:rPr>
              <w:t>without</w:t>
            </w:r>
            <w:r>
              <w:rPr>
                <w:rFonts w:ascii="Calibri" w:hAnsi="Calibri"/>
                <w:b w:val="0"/>
                <w:i w:val="0"/>
                <w:color w:val="333333"/>
                <w:sz w:val="17"/>
              </w:rPr>
              <w:t xml:space="preserve"> byte-order mark (BOM). Accented names such as </w:t>
            </w:r>
            <w:r>
              <w:rPr>
                <w:rFonts w:ascii="Consolas" w:hAnsi="Consolas"/>
                <w:b w:val="0"/>
                <w:i w:val="0"/>
                <w:color w:val="1B3A5C"/>
                <w:sz w:val="16"/>
              </w:rPr>
              <w:t>Rasmané</w:t>
            </w:r>
            <w:r>
              <w:rPr>
                <w:rFonts w:ascii="Calibri" w:hAnsi="Calibri"/>
                <w:b w:val="0"/>
                <w:i w:val="0"/>
                <w:color w:val="333333"/>
                <w:sz w:val="17"/>
              </w:rPr>
              <w:t xml:space="preserve"> or </w:t>
            </w:r>
            <w:r>
              <w:rPr>
                <w:rFonts w:ascii="Consolas" w:hAnsi="Consolas"/>
                <w:b w:val="0"/>
                <w:i w:val="0"/>
                <w:color w:val="1B3A5C"/>
                <w:sz w:val="16"/>
              </w:rPr>
              <w:t>Noëlle</w:t>
            </w:r>
            <w:r>
              <w:rPr>
                <w:rFonts w:ascii="Calibri" w:hAnsi="Calibri"/>
                <w:b w:val="0"/>
                <w:i w:val="0"/>
                <w:color w:val="333333"/>
                <w:sz w:val="17"/>
              </w:rPr>
              <w:t xml:space="preserve"> are supported</w:t>
            </w:r>
          </w:p>
        </w:tc>
      </w:tr>
      <w:tr>
        <w:tc>
          <w:tcPr>
            <w:tcW w:type="dxa" w:w="4873"/>
          </w:tcPr>
          <w:p>
            <w:pPr>
              <w:spacing w:before="40" w:after="40"/>
            </w:pPr>
            <w:r>
              <w:rPr>
                <w:rFonts w:ascii="Calibri" w:hAnsi="Calibri"/>
                <w:b w:val="0"/>
                <w:i w:val="0"/>
                <w:color w:val="333333"/>
                <w:sz w:val="17"/>
              </w:rPr>
              <w:t>Field separator</w:t>
            </w:r>
          </w:p>
        </w:tc>
        <w:tc>
          <w:tcPr>
            <w:tcW w:type="dxa" w:w="4873"/>
          </w:tcPr>
          <w:p>
            <w:pPr>
              <w:spacing w:before="40" w:after="40"/>
            </w:pPr>
            <w:r>
              <w:rPr>
                <w:rFonts w:ascii="Calibri" w:hAnsi="Calibri"/>
                <w:b w:val="0"/>
                <w:i w:val="0"/>
                <w:color w:val="333333"/>
                <w:sz w:val="17"/>
              </w:rPr>
              <w:t xml:space="preserve">Comma </w:t>
            </w:r>
            <w:r>
              <w:rPr>
                <w:rFonts w:ascii="Consolas" w:hAnsi="Consolas"/>
                <w:b w:val="0"/>
                <w:i w:val="0"/>
                <w:color w:val="1B3A5C"/>
                <w:sz w:val="16"/>
              </w:rPr>
              <w:t>,</w:t>
            </w:r>
            <w:r>
              <w:rPr>
                <w:rFonts w:ascii="Calibri" w:hAnsi="Calibri"/>
                <w:b w:val="0"/>
                <w:i w:val="0"/>
                <w:color w:val="333333"/>
                <w:sz w:val="17"/>
              </w:rPr>
              <w:t xml:space="preserve"> — semicolons are </w:t>
            </w:r>
            <w:r>
              <w:rPr>
                <w:rFonts w:ascii="Calibri" w:hAnsi="Calibri"/>
                <w:b/>
                <w:i w:val="0"/>
                <w:color w:val="333333"/>
                <w:sz w:val="17"/>
              </w:rPr>
              <w:t>not</w:t>
            </w:r>
            <w:r>
              <w:rPr>
                <w:rFonts w:ascii="Calibri" w:hAnsi="Calibri"/>
                <w:b w:val="0"/>
                <w:i w:val="0"/>
                <w:color w:val="333333"/>
                <w:sz w:val="17"/>
              </w:rPr>
              <w:t xml:space="preserve"> accepted</w:t>
            </w:r>
          </w:p>
        </w:tc>
      </w:tr>
      <w:tr>
        <w:tc>
          <w:tcPr>
            <w:tcW w:type="dxa" w:w="4873"/>
            <w:shd w:val="clear" w:fill="F2F6FA"/>
          </w:tcPr>
          <w:p>
            <w:pPr>
              <w:spacing w:before="40" w:after="40"/>
            </w:pPr>
            <w:r>
              <w:rPr>
                <w:rFonts w:ascii="Calibri" w:hAnsi="Calibri"/>
                <w:b w:val="0"/>
                <w:i w:val="0"/>
                <w:color w:val="333333"/>
                <w:sz w:val="17"/>
              </w:rPr>
              <w:t>Text qualifier</w:t>
            </w:r>
          </w:p>
        </w:tc>
        <w:tc>
          <w:tcPr>
            <w:tcW w:type="dxa" w:w="4873"/>
            <w:shd w:val="clear" w:fill="F2F6FA"/>
          </w:tcPr>
          <w:p>
            <w:pPr>
              <w:spacing w:before="40" w:after="40"/>
            </w:pPr>
            <w:r>
              <w:rPr>
                <w:rFonts w:ascii="Calibri" w:hAnsi="Calibri"/>
                <w:b w:val="0"/>
                <w:i w:val="0"/>
                <w:color w:val="333333"/>
                <w:sz w:val="17"/>
              </w:rPr>
              <w:t xml:space="preserve">Double quote </w:t>
            </w:r>
            <w:r>
              <w:rPr>
                <w:rFonts w:ascii="Consolas" w:hAnsi="Consolas"/>
                <w:b w:val="0"/>
                <w:i w:val="0"/>
                <w:color w:val="1B3A5C"/>
                <w:sz w:val="16"/>
              </w:rPr>
              <w:t>"</w:t>
            </w:r>
            <w:r>
              <w:rPr>
                <w:rFonts w:ascii="Calibri" w:hAnsi="Calibri"/>
                <w:b w:val="0"/>
                <w:i w:val="0"/>
                <w:color w:val="333333"/>
                <w:sz w:val="17"/>
              </w:rPr>
              <w:t>, needed only when a value contains a comma or a quote</w:t>
            </w:r>
          </w:p>
        </w:tc>
      </w:tr>
      <w:tr>
        <w:tc>
          <w:tcPr>
            <w:tcW w:type="dxa" w:w="4873"/>
          </w:tcPr>
          <w:p>
            <w:pPr>
              <w:spacing w:before="40" w:after="40"/>
            </w:pPr>
            <w:r>
              <w:rPr>
                <w:rFonts w:ascii="Calibri" w:hAnsi="Calibri"/>
                <w:b w:val="0"/>
                <w:i w:val="0"/>
                <w:color w:val="333333"/>
                <w:sz w:val="17"/>
              </w:rPr>
              <w:t>Decimal separator</w:t>
            </w:r>
          </w:p>
        </w:tc>
        <w:tc>
          <w:tcPr>
            <w:tcW w:type="dxa" w:w="4873"/>
          </w:tcPr>
          <w:p>
            <w:pPr>
              <w:spacing w:before="40" w:after="40"/>
            </w:pPr>
            <w:r>
              <w:rPr>
                <w:rFonts w:ascii="Calibri" w:hAnsi="Calibri"/>
                <w:b w:val="0"/>
                <w:i w:val="0"/>
                <w:color w:val="333333"/>
                <w:sz w:val="17"/>
              </w:rPr>
              <w:t xml:space="preserve">Point </w:t>
            </w:r>
            <w:r>
              <w:rPr>
                <w:rFonts w:ascii="Consolas" w:hAnsi="Consolas"/>
                <w:b w:val="0"/>
                <w:i w:val="0"/>
                <w:color w:val="1B3A5C"/>
                <w:sz w:val="16"/>
              </w:rPr>
              <w:t>.</w:t>
            </w:r>
            <w:r>
              <w:rPr>
                <w:rFonts w:ascii="Calibri" w:hAnsi="Calibri"/>
                <w:b w:val="0"/>
                <w:i w:val="0"/>
                <w:color w:val="333333"/>
                <w:sz w:val="17"/>
              </w:rPr>
              <w:t xml:space="preserve"> — for example </w:t>
            </w:r>
            <w:r>
              <w:rPr>
                <w:rFonts w:ascii="Consolas" w:hAnsi="Consolas"/>
                <w:b w:val="0"/>
                <w:i w:val="0"/>
                <w:color w:val="1B3A5C"/>
                <w:sz w:val="16"/>
              </w:rPr>
              <w:t>5000</w:t>
            </w:r>
            <w:r>
              <w:rPr>
                <w:rFonts w:ascii="Calibri" w:hAnsi="Calibri"/>
                <w:b w:val="0"/>
                <w:i w:val="0"/>
                <w:color w:val="333333"/>
                <w:sz w:val="17"/>
              </w:rPr>
              <w:t xml:space="preserve"> or </w:t>
            </w:r>
            <w:r>
              <w:rPr>
                <w:rFonts w:ascii="Consolas" w:hAnsi="Consolas"/>
                <w:b w:val="0"/>
                <w:i w:val="0"/>
                <w:color w:val="1B3A5C"/>
                <w:sz w:val="16"/>
              </w:rPr>
              <w:t>5000.00</w:t>
            </w:r>
          </w:p>
        </w:tc>
      </w:tr>
      <w:tr>
        <w:tc>
          <w:tcPr>
            <w:tcW w:type="dxa" w:w="4873"/>
            <w:shd w:val="clear" w:fill="F2F6FA"/>
          </w:tcPr>
          <w:p>
            <w:pPr>
              <w:spacing w:before="40" w:after="40"/>
            </w:pPr>
            <w:r>
              <w:rPr>
                <w:rFonts w:ascii="Calibri" w:hAnsi="Calibri"/>
                <w:b w:val="0"/>
                <w:i w:val="0"/>
                <w:color w:val="333333"/>
                <w:sz w:val="17"/>
              </w:rPr>
              <w:t>Thousands separator</w:t>
            </w:r>
          </w:p>
        </w:tc>
        <w:tc>
          <w:tcPr>
            <w:tcW w:type="dxa" w:w="4873"/>
            <w:shd w:val="clear" w:fill="F2F6FA"/>
          </w:tcPr>
          <w:p>
            <w:pPr>
              <w:spacing w:before="40" w:after="40"/>
            </w:pPr>
            <w:r>
              <w:rPr>
                <w:rFonts w:ascii="Calibri" w:hAnsi="Calibri"/>
                <w:b w:val="0"/>
                <w:i w:val="0"/>
                <w:color w:val="333333"/>
                <w:sz w:val="17"/>
              </w:rPr>
              <w:t xml:space="preserve">None — </w:t>
            </w:r>
            <w:r>
              <w:rPr>
                <w:rFonts w:ascii="Consolas" w:hAnsi="Consolas"/>
                <w:b w:val="0"/>
                <w:i w:val="0"/>
                <w:color w:val="1B3A5C"/>
                <w:sz w:val="16"/>
              </w:rPr>
              <w:t>5000</w:t>
            </w:r>
            <w:r>
              <w:rPr>
                <w:rFonts w:ascii="Calibri" w:hAnsi="Calibri"/>
                <w:b w:val="0"/>
                <w:i w:val="0"/>
                <w:color w:val="333333"/>
                <w:sz w:val="17"/>
              </w:rPr>
              <w:t xml:space="preserve">, not </w:t>
            </w:r>
            <w:r>
              <w:rPr>
                <w:rFonts w:ascii="Consolas" w:hAnsi="Consolas"/>
                <w:b w:val="0"/>
                <w:i w:val="0"/>
                <w:color w:val="1B3A5C"/>
                <w:sz w:val="16"/>
              </w:rPr>
              <w:t>5 000</w:t>
            </w:r>
            <w:r>
              <w:rPr>
                <w:rFonts w:ascii="Calibri" w:hAnsi="Calibri"/>
                <w:b w:val="0"/>
                <w:i w:val="0"/>
                <w:color w:val="333333"/>
                <w:sz w:val="17"/>
              </w:rPr>
              <w:t xml:space="preserve"> or </w:t>
            </w:r>
            <w:r>
              <w:rPr>
                <w:rFonts w:ascii="Consolas" w:hAnsi="Consolas"/>
                <w:b w:val="0"/>
                <w:i w:val="0"/>
                <w:color w:val="1B3A5C"/>
                <w:sz w:val="16"/>
              </w:rPr>
              <w:t>5,000</w:t>
            </w:r>
          </w:p>
        </w:tc>
      </w:tr>
      <w:tr>
        <w:tc>
          <w:tcPr>
            <w:tcW w:type="dxa" w:w="4873"/>
          </w:tcPr>
          <w:p>
            <w:pPr>
              <w:spacing w:before="40" w:after="40"/>
            </w:pPr>
            <w:r>
              <w:rPr>
                <w:rFonts w:ascii="Calibri" w:hAnsi="Calibri"/>
                <w:b w:val="0"/>
                <w:i w:val="0"/>
                <w:color w:val="333333"/>
                <w:sz w:val="17"/>
              </w:rPr>
              <w:t>Date format</w:t>
            </w:r>
          </w:p>
        </w:tc>
        <w:tc>
          <w:tcPr>
            <w:tcW w:type="dxa" w:w="4873"/>
          </w:tcPr>
          <w:p>
            <w:pPr>
              <w:spacing w:before="40" w:after="40"/>
            </w:pPr>
            <w:r>
              <w:rPr>
                <w:rFonts w:ascii="Calibri" w:hAnsi="Calibri"/>
                <w:b w:val="0"/>
                <w:i w:val="0"/>
                <w:color w:val="333333"/>
                <w:sz w:val="17"/>
              </w:rPr>
              <w:t xml:space="preserve">ISO 8601 </w:t>
            </w:r>
            <w:r>
              <w:rPr>
                <w:rFonts w:ascii="Consolas" w:hAnsi="Consolas"/>
                <w:b w:val="0"/>
                <w:i w:val="0"/>
                <w:color w:val="1B3A5C"/>
                <w:sz w:val="16"/>
              </w:rPr>
              <w:t>YYYY-MM-DD</w:t>
            </w:r>
            <w:r>
              <w:rPr>
                <w:rFonts w:ascii="Calibri" w:hAnsi="Calibri"/>
                <w:b w:val="0"/>
                <w:i w:val="0"/>
                <w:color w:val="333333"/>
                <w:sz w:val="17"/>
              </w:rPr>
              <w:t xml:space="preserve"> — for example </w:t>
            </w:r>
            <w:r>
              <w:rPr>
                <w:rFonts w:ascii="Consolas" w:hAnsi="Consolas"/>
                <w:b w:val="0"/>
                <w:i w:val="0"/>
                <w:color w:val="1B3A5C"/>
                <w:sz w:val="16"/>
              </w:rPr>
              <w:t>2025-03-01</w:t>
            </w:r>
          </w:p>
        </w:tc>
      </w:tr>
      <w:tr>
        <w:tc>
          <w:tcPr>
            <w:tcW w:type="dxa" w:w="4873"/>
            <w:shd w:val="clear" w:fill="F2F6FA"/>
          </w:tcPr>
          <w:p>
            <w:pPr>
              <w:spacing w:before="40" w:after="40"/>
            </w:pPr>
            <w:r>
              <w:rPr>
                <w:rFonts w:ascii="Calibri" w:hAnsi="Calibri"/>
                <w:b w:val="0"/>
                <w:i w:val="0"/>
                <w:color w:val="333333"/>
                <w:sz w:val="17"/>
              </w:rPr>
              <w:t>Line ending</w:t>
            </w:r>
          </w:p>
        </w:tc>
        <w:tc>
          <w:tcPr>
            <w:tcW w:type="dxa" w:w="4873"/>
            <w:shd w:val="clear" w:fill="F2F6FA"/>
          </w:tcPr>
          <w:p>
            <w:pPr>
              <w:spacing w:before="40" w:after="40"/>
            </w:pPr>
            <w:r>
              <w:rPr>
                <w:rFonts w:ascii="Calibri" w:hAnsi="Calibri"/>
                <w:b w:val="0"/>
                <w:i w:val="0"/>
                <w:color w:val="333333"/>
                <w:sz w:val="17"/>
              </w:rPr>
              <w:t>CRLF (Windows) or LF (Linux)</w:t>
            </w:r>
          </w:p>
        </w:tc>
      </w:tr>
      <w:tr>
        <w:tc>
          <w:tcPr>
            <w:tcW w:type="dxa" w:w="4873"/>
          </w:tcPr>
          <w:p>
            <w:pPr>
              <w:spacing w:before="40" w:after="40"/>
            </w:pPr>
            <w:r>
              <w:rPr>
                <w:rFonts w:ascii="Calibri" w:hAnsi="Calibri"/>
                <w:b w:val="0"/>
                <w:i w:val="0"/>
                <w:color w:val="333333"/>
                <w:sz w:val="17"/>
              </w:rPr>
              <w:t>First line</w:t>
            </w:r>
          </w:p>
        </w:tc>
        <w:tc>
          <w:tcPr>
            <w:tcW w:type="dxa" w:w="4873"/>
          </w:tcPr>
          <w:p>
            <w:pPr>
              <w:spacing w:before="40" w:after="40"/>
            </w:pPr>
            <w:r>
              <w:rPr>
                <w:rFonts w:ascii="Calibri" w:hAnsi="Calibri"/>
                <w:b w:val="0"/>
                <w:i w:val="0"/>
                <w:color w:val="333333"/>
                <w:sz w:val="17"/>
              </w:rPr>
              <w:t>Column headers (section 3.3)</w:t>
            </w:r>
          </w:p>
        </w:tc>
      </w:tr>
      <w:tr>
        <w:tc>
          <w:tcPr>
            <w:tcW w:type="dxa" w:w="4873"/>
            <w:shd w:val="clear" w:fill="F2F6FA"/>
          </w:tcPr>
          <w:p>
            <w:pPr>
              <w:spacing w:before="40" w:after="40"/>
            </w:pPr>
            <w:r>
              <w:rPr>
                <w:rFonts w:ascii="Calibri" w:hAnsi="Calibri"/>
                <w:b w:val="0"/>
                <w:i w:val="0"/>
                <w:color w:val="333333"/>
                <w:sz w:val="17"/>
              </w:rPr>
              <w:t>Column order</w:t>
            </w:r>
          </w:p>
        </w:tc>
        <w:tc>
          <w:tcPr>
            <w:tcW w:type="dxa" w:w="4873"/>
            <w:shd w:val="clear" w:fill="F2F6FA"/>
          </w:tcPr>
          <w:p>
            <w:pPr>
              <w:spacing w:before="40" w:after="40"/>
            </w:pPr>
            <w:r>
              <w:rPr>
                <w:rFonts w:ascii="Calibri" w:hAnsi="Calibri"/>
                <w:b w:val="0"/>
                <w:i w:val="0"/>
                <w:color w:val="333333"/>
                <w:sz w:val="17"/>
              </w:rPr>
              <w:t>Free; columns are recognised by header name</w:t>
            </w:r>
          </w:p>
        </w:tc>
      </w:tr>
      <w:tr>
        <w:tc>
          <w:tcPr>
            <w:tcW w:type="dxa" w:w="4873"/>
          </w:tcPr>
          <w:p>
            <w:pPr>
              <w:spacing w:before="40" w:after="40"/>
            </w:pPr>
            <w:r>
              <w:rPr>
                <w:rFonts w:ascii="Calibri" w:hAnsi="Calibri"/>
                <w:b w:val="0"/>
                <w:i w:val="0"/>
                <w:color w:val="333333"/>
                <w:sz w:val="17"/>
              </w:rPr>
              <w:t>Header case</w:t>
            </w:r>
          </w:p>
        </w:tc>
        <w:tc>
          <w:tcPr>
            <w:tcW w:type="dxa" w:w="4873"/>
          </w:tcPr>
          <w:p>
            <w:pPr>
              <w:spacing w:before="40" w:after="40"/>
            </w:pPr>
            <w:r>
              <w:rPr>
                <w:rFonts w:ascii="Calibri" w:hAnsi="Calibri"/>
                <w:b w:val="0"/>
                <w:i w:val="0"/>
                <w:color w:val="333333"/>
                <w:sz w:val="17"/>
              </w:rPr>
              <w:t xml:space="preserve">Free; </w:t>
            </w:r>
            <w:r>
              <w:rPr>
                <w:rFonts w:ascii="Consolas" w:hAnsi="Consolas"/>
                <w:b w:val="0"/>
                <w:i w:val="0"/>
                <w:color w:val="1B3A5C"/>
                <w:sz w:val="16"/>
              </w:rPr>
              <w:t>Policy Number</w:t>
            </w:r>
            <w:r>
              <w:rPr>
                <w:rFonts w:ascii="Calibri" w:hAnsi="Calibri"/>
                <w:b w:val="0"/>
                <w:i w:val="0"/>
                <w:color w:val="333333"/>
                <w:sz w:val="17"/>
              </w:rPr>
              <w:t xml:space="preserve">, </w:t>
            </w:r>
            <w:r>
              <w:rPr>
                <w:rFonts w:ascii="Consolas" w:hAnsi="Consolas"/>
                <w:b w:val="0"/>
                <w:i w:val="0"/>
                <w:color w:val="1B3A5C"/>
                <w:sz w:val="16"/>
              </w:rPr>
              <w:t>POLICY_NUMBER</w:t>
            </w:r>
            <w:r>
              <w:rPr>
                <w:rFonts w:ascii="Calibri" w:hAnsi="Calibri"/>
                <w:b w:val="0"/>
                <w:i w:val="0"/>
                <w:color w:val="333333"/>
                <w:sz w:val="17"/>
              </w:rPr>
              <w:t xml:space="preserve"> and </w:t>
            </w:r>
            <w:r>
              <w:rPr>
                <w:rFonts w:ascii="Consolas" w:hAnsi="Consolas"/>
                <w:b w:val="0"/>
                <w:i w:val="0"/>
                <w:color w:val="1B3A5C"/>
                <w:sz w:val="16"/>
              </w:rPr>
              <w:t>policy_number</w:t>
            </w:r>
            <w:r>
              <w:rPr>
                <w:rFonts w:ascii="Calibri" w:hAnsi="Calibri"/>
                <w:b w:val="0"/>
                <w:i w:val="0"/>
                <w:color w:val="333333"/>
                <w:sz w:val="17"/>
              </w:rPr>
              <w:t xml:space="preserve"> are equivalent</w:t>
            </w:r>
          </w:p>
        </w:tc>
      </w:tr>
      <w:tr>
        <w:tc>
          <w:tcPr>
            <w:tcW w:type="dxa" w:w="4873"/>
            <w:shd w:val="clear" w:fill="F2F6FA"/>
          </w:tcPr>
          <w:p>
            <w:pPr>
              <w:spacing w:before="40" w:after="40"/>
            </w:pPr>
            <w:r>
              <w:rPr>
                <w:rFonts w:ascii="Calibri" w:hAnsi="Calibri"/>
                <w:b w:val="0"/>
                <w:i w:val="0"/>
                <w:color w:val="333333"/>
                <w:sz w:val="17"/>
              </w:rPr>
              <w:t>Header accents</w:t>
            </w:r>
          </w:p>
        </w:tc>
        <w:tc>
          <w:tcPr>
            <w:tcW w:type="dxa" w:w="4873"/>
            <w:shd w:val="clear" w:fill="F2F6FA"/>
          </w:tcPr>
          <w:p>
            <w:pPr>
              <w:spacing w:before="40" w:after="40"/>
            </w:pPr>
            <w:r>
              <w:rPr>
                <w:rFonts w:ascii="Calibri" w:hAnsi="Calibri"/>
                <w:b/>
                <w:i w:val="0"/>
                <w:color w:val="333333"/>
                <w:sz w:val="17"/>
              </w:rPr>
              <w:t>Not allowed</w:t>
            </w:r>
            <w:r>
              <w:rPr>
                <w:rFonts w:ascii="Calibri" w:hAnsi="Calibri"/>
                <w:b w:val="0"/>
                <w:i w:val="0"/>
                <w:color w:val="333333"/>
                <w:sz w:val="17"/>
              </w:rPr>
              <w:t xml:space="preserve"> — write </w:t>
            </w:r>
            <w:r>
              <w:rPr>
                <w:rFonts w:ascii="Consolas" w:hAnsi="Consolas"/>
                <w:b w:val="0"/>
                <w:i w:val="0"/>
                <w:color w:val="1B3A5C"/>
                <w:sz w:val="16"/>
              </w:rPr>
              <w:t>prenom</w:t>
            </w:r>
            <w:r>
              <w:rPr>
                <w:rFonts w:ascii="Calibri" w:hAnsi="Calibri"/>
                <w:b w:val="0"/>
                <w:i w:val="0"/>
                <w:color w:val="333333"/>
                <w:sz w:val="17"/>
              </w:rPr>
              <w:t xml:space="preserve">, not </w:t>
            </w:r>
            <w:r>
              <w:rPr>
                <w:rFonts w:ascii="Consolas" w:hAnsi="Consolas"/>
                <w:b w:val="0"/>
                <w:i w:val="0"/>
                <w:color w:val="1B3A5C"/>
                <w:sz w:val="16"/>
              </w:rPr>
              <w:t>prénom</w:t>
            </w:r>
          </w:p>
        </w:tc>
      </w:tr>
      <w:tr>
        <w:tc>
          <w:tcPr>
            <w:tcW w:type="dxa" w:w="4873"/>
          </w:tcPr>
          <w:p>
            <w:pPr>
              <w:spacing w:before="40" w:after="40"/>
            </w:pPr>
            <w:r>
              <w:rPr>
                <w:rFonts w:ascii="Calibri" w:hAnsi="Calibri"/>
                <w:b w:val="0"/>
                <w:i w:val="0"/>
                <w:color w:val="333333"/>
                <w:sz w:val="17"/>
              </w:rPr>
              <w:t>Rows per file</w:t>
            </w:r>
          </w:p>
        </w:tc>
        <w:tc>
          <w:tcPr>
            <w:tcW w:type="dxa" w:w="4873"/>
          </w:tcPr>
          <w:p>
            <w:pPr>
              <w:spacing w:before="40" w:after="40"/>
            </w:pPr>
            <w:r>
              <w:rPr>
                <w:rFonts w:ascii="Calibri" w:hAnsi="Calibri"/>
                <w:b w:val="0"/>
                <w:i w:val="0"/>
                <w:color w:val="333333"/>
                <w:sz w:val="17"/>
              </w:rPr>
              <w:t>Up to 5 000 recommended; split larger extracts into several files</w:t>
            </w:r>
          </w:p>
        </w:tc>
      </w:tr>
    </w:tbl>
    <w:p>
      <w:pPr>
        <w:spacing w:after="40"/>
      </w:pPr>
    </w:p>
    <w:p>
      <w:pPr>
        <w:pStyle w:val="Heading2"/>
        <w:spacing w:before="280" w:after="80"/>
        <w:keepNext/>
      </w:pPr>
      <w:bookmarkStart w:id="106" w:name="_Toc_s005"/>
      <w:r>
        <w:rPr>
          <w:rFonts w:ascii="Calibri" w:hAnsi="Calibri"/>
          <w:b/>
          <w:color w:val="1B3A5C"/>
          <w:sz w:val="24"/>
        </w:rPr>
        <w:t>3.3 Columns</w:t>
      </w:r>
      <w:bookmarkEnd w:id="106"/>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1624"/>
        <w:gridCol w:w="1624"/>
        <w:gridCol w:w="1624"/>
        <w:gridCol w:w="1624"/>
        <w:gridCol w:w="1624"/>
        <w:gridCol w:w="1624"/>
      </w:tblGrid>
      <w:tr>
        <w:trPr>
          <w:tblHeader w:val="true"/>
        </w:trPr>
        <w:tc>
          <w:tcPr>
            <w:tcW w:type="dxa" w:w="1624"/>
            <w:shd w:val="clear" w:fill="1B3A5C"/>
          </w:tcPr>
          <w:p>
            <w:pPr>
              <w:spacing w:before="60" w:after="60"/>
            </w:pPr>
            <w:r>
              <w:rPr>
                <w:rFonts w:ascii="Calibri" w:hAnsi="Calibri"/>
                <w:b/>
                <w:color w:val="FFFFFF"/>
                <w:sz w:val="17"/>
              </w:rPr>
              <w:t>Column (English header)</w:t>
            </w:r>
          </w:p>
        </w:tc>
        <w:tc>
          <w:tcPr>
            <w:tcW w:type="dxa" w:w="1624"/>
            <w:shd w:val="clear" w:fill="1B3A5C"/>
          </w:tcPr>
          <w:p>
            <w:pPr>
              <w:spacing w:before="60" w:after="60"/>
            </w:pPr>
            <w:r>
              <w:rPr>
                <w:rFonts w:ascii="Calibri" w:hAnsi="Calibri"/>
                <w:b/>
                <w:color w:val="FFFFFF"/>
                <w:sz w:val="17"/>
              </w:rPr>
              <w:t>Accepted French header</w:t>
            </w:r>
          </w:p>
        </w:tc>
        <w:tc>
          <w:tcPr>
            <w:tcW w:type="dxa" w:w="1624"/>
            <w:shd w:val="clear" w:fill="1B3A5C"/>
          </w:tcPr>
          <w:p>
            <w:pPr>
              <w:spacing w:before="60" w:after="60"/>
            </w:pPr>
            <w:r>
              <w:rPr>
                <w:rFonts w:ascii="Calibri" w:hAnsi="Calibri"/>
                <w:b/>
                <w:color w:val="FFFFFF"/>
                <w:sz w:val="17"/>
              </w:rPr>
              <w:t>Required</w:t>
            </w:r>
          </w:p>
        </w:tc>
        <w:tc>
          <w:tcPr>
            <w:tcW w:type="dxa" w:w="1624"/>
            <w:shd w:val="clear" w:fill="1B3A5C"/>
          </w:tcPr>
          <w:p>
            <w:pPr>
              <w:spacing w:before="60" w:after="60"/>
            </w:pPr>
            <w:r>
              <w:rPr>
                <w:rFonts w:ascii="Calibri" w:hAnsi="Calibri"/>
                <w:b/>
                <w:color w:val="FFFFFF"/>
                <w:sz w:val="17"/>
              </w:rPr>
              <w:t>Format</w:t>
            </w:r>
          </w:p>
        </w:tc>
        <w:tc>
          <w:tcPr>
            <w:tcW w:type="dxa" w:w="1624"/>
            <w:shd w:val="clear" w:fill="1B3A5C"/>
          </w:tcPr>
          <w:p>
            <w:pPr>
              <w:spacing w:before="60" w:after="60"/>
            </w:pPr>
            <w:r>
              <w:rPr>
                <w:rFonts w:ascii="Calibri" w:hAnsi="Calibri"/>
                <w:b/>
                <w:color w:val="FFFFFF"/>
                <w:sz w:val="17"/>
              </w:rPr>
              <w:t>Example</w:t>
            </w:r>
          </w:p>
        </w:tc>
        <w:tc>
          <w:tcPr>
            <w:tcW w:type="dxa" w:w="1624"/>
            <w:shd w:val="clear" w:fill="1B3A5C"/>
          </w:tcPr>
          <w:p>
            <w:pPr>
              <w:spacing w:before="60" w:after="60"/>
            </w:pPr>
            <w:r>
              <w:rPr>
                <w:rFonts w:ascii="Calibri" w:hAnsi="Calibri"/>
                <w:b/>
                <w:color w:val="FFFFFF"/>
                <w:sz w:val="17"/>
              </w:rPr>
              <w:t>Rule</w:t>
            </w:r>
          </w:p>
        </w:tc>
      </w:tr>
      <w:tr>
        <w:tc>
          <w:tcPr>
            <w:tcW w:type="dxa" w:w="1624"/>
          </w:tcPr>
          <w:p>
            <w:pPr>
              <w:spacing w:before="40" w:after="40"/>
            </w:pPr>
            <w:r>
              <w:rPr>
                <w:rFonts w:ascii="Consolas" w:hAnsi="Consolas"/>
                <w:b w:val="0"/>
                <w:i w:val="0"/>
                <w:color w:val="1B3A5C"/>
                <w:sz w:val="16"/>
              </w:rPr>
              <w:t>policy_number</w:t>
            </w:r>
          </w:p>
        </w:tc>
        <w:tc>
          <w:tcPr>
            <w:tcW w:type="dxa" w:w="1624"/>
          </w:tcPr>
          <w:p>
            <w:pPr>
              <w:spacing w:before="40" w:after="40"/>
            </w:pPr>
            <w:r>
              <w:rPr>
                <w:rFonts w:ascii="Consolas" w:hAnsi="Consolas"/>
                <w:b w:val="0"/>
                <w:i w:val="0"/>
                <w:color w:val="1B3A5C"/>
                <w:sz w:val="16"/>
              </w:rPr>
              <w:t>numero_police</w:t>
            </w:r>
          </w:p>
        </w:tc>
        <w:tc>
          <w:tcPr>
            <w:tcW w:type="dxa" w:w="1624"/>
          </w:tcPr>
          <w:p>
            <w:pPr>
              <w:spacing w:before="40" w:after="40"/>
            </w:pPr>
            <w:r>
              <w:rPr>
                <w:rFonts w:ascii="Calibri" w:hAnsi="Calibri"/>
                <w:b/>
                <w:i w:val="0"/>
                <w:color w:val="333333"/>
                <w:sz w:val="17"/>
              </w:rPr>
              <w:t>Yes</w:t>
            </w:r>
          </w:p>
        </w:tc>
        <w:tc>
          <w:tcPr>
            <w:tcW w:type="dxa" w:w="1624"/>
          </w:tcPr>
          <w:p>
            <w:pPr>
              <w:spacing w:before="40" w:after="40"/>
            </w:pPr>
            <w:r>
              <w:rPr>
                <w:rFonts w:ascii="Calibri" w:hAnsi="Calibri"/>
                <w:b w:val="0"/>
                <w:i w:val="0"/>
                <w:color w:val="333333"/>
                <w:sz w:val="17"/>
              </w:rPr>
              <w:t>Text, max. 255</w:t>
            </w:r>
          </w:p>
        </w:tc>
        <w:tc>
          <w:tcPr>
            <w:tcW w:type="dxa" w:w="1624"/>
          </w:tcPr>
          <w:p>
            <w:pPr>
              <w:spacing w:before="40" w:after="40"/>
            </w:pPr>
            <w:r>
              <w:rPr>
                <w:rFonts w:ascii="Consolas" w:hAnsi="Consolas"/>
                <w:b w:val="0"/>
                <w:i w:val="0"/>
                <w:color w:val="1B3A5C"/>
                <w:sz w:val="16"/>
              </w:rPr>
              <w:t>MER-2025-000101</w:t>
            </w:r>
          </w:p>
        </w:tc>
        <w:tc>
          <w:tcPr>
            <w:tcW w:type="dxa" w:w="1624"/>
          </w:tcPr>
          <w:p>
            <w:pPr>
              <w:spacing w:before="40" w:after="40"/>
            </w:pPr>
            <w:r>
              <w:rPr>
                <w:rFonts w:ascii="Calibri" w:hAnsi="Calibri"/>
                <w:b w:val="0"/>
                <w:i w:val="0"/>
                <w:color w:val="333333"/>
                <w:sz w:val="17"/>
              </w:rPr>
              <w:t>Unique policy number. Importing the same number again updates that policy</w:t>
            </w:r>
          </w:p>
        </w:tc>
      </w:tr>
      <w:tr>
        <w:tc>
          <w:tcPr>
            <w:tcW w:type="dxa" w:w="1624"/>
            <w:shd w:val="clear" w:fill="F2F6FA"/>
          </w:tcPr>
          <w:p>
            <w:pPr>
              <w:spacing w:before="40" w:after="40"/>
            </w:pPr>
            <w:r>
              <w:rPr>
                <w:rFonts w:ascii="Consolas" w:hAnsi="Consolas"/>
                <w:b w:val="0"/>
                <w:i w:val="0"/>
                <w:color w:val="1B3A5C"/>
                <w:sz w:val="16"/>
              </w:rPr>
              <w:t>product_code</w:t>
            </w:r>
          </w:p>
        </w:tc>
        <w:tc>
          <w:tcPr>
            <w:tcW w:type="dxa" w:w="1624"/>
            <w:shd w:val="clear" w:fill="F2F6FA"/>
          </w:tcPr>
          <w:p>
            <w:pPr>
              <w:spacing w:before="40" w:after="40"/>
            </w:pPr>
            <w:r>
              <w:rPr>
                <w:rFonts w:ascii="Consolas" w:hAnsi="Consolas"/>
                <w:b w:val="0"/>
                <w:i w:val="0"/>
                <w:color w:val="1B3A5C"/>
                <w:sz w:val="16"/>
              </w:rPr>
              <w:t>code_produit</w:t>
            </w:r>
          </w:p>
        </w:tc>
        <w:tc>
          <w:tcPr>
            <w:tcW w:type="dxa" w:w="1624"/>
            <w:shd w:val="clear" w:fill="F2F6FA"/>
          </w:tcPr>
          <w:p>
            <w:pPr>
              <w:spacing w:before="40" w:after="40"/>
            </w:pPr>
            <w:r>
              <w:rPr>
                <w:rFonts w:ascii="Calibri" w:hAnsi="Calibri"/>
                <w:b/>
                <w:i w:val="0"/>
                <w:color w:val="333333"/>
                <w:sz w:val="17"/>
              </w:rPr>
              <w:t>Yes</w:t>
            </w:r>
          </w:p>
        </w:tc>
        <w:tc>
          <w:tcPr>
            <w:tcW w:type="dxa" w:w="1624"/>
            <w:shd w:val="clear" w:fill="F2F6FA"/>
          </w:tcPr>
          <w:p>
            <w:pPr>
              <w:spacing w:before="40" w:after="40"/>
            </w:pPr>
            <w:r>
              <w:rPr>
                <w:rFonts w:ascii="Calibri" w:hAnsi="Calibri"/>
                <w:b w:val="0"/>
                <w:i w:val="0"/>
                <w:color w:val="333333"/>
                <w:sz w:val="17"/>
              </w:rPr>
              <w:t>Text, product code</w:t>
            </w:r>
          </w:p>
        </w:tc>
        <w:tc>
          <w:tcPr>
            <w:tcW w:type="dxa" w:w="1624"/>
            <w:shd w:val="clear" w:fill="F2F6FA"/>
          </w:tcPr>
          <w:p>
            <w:pPr>
              <w:spacing w:before="40" w:after="40"/>
            </w:pPr>
            <w:r>
              <w:rPr>
                <w:rFonts w:ascii="Consolas" w:hAnsi="Consolas"/>
                <w:b w:val="0"/>
                <w:i w:val="0"/>
                <w:color w:val="1B3A5C"/>
                <w:sz w:val="16"/>
              </w:rPr>
              <w:t>MICRO_EPARGNE_RETRAITE</w:t>
            </w:r>
          </w:p>
        </w:tc>
        <w:tc>
          <w:tcPr>
            <w:tcW w:type="dxa" w:w="1624"/>
            <w:shd w:val="clear" w:fill="F2F6FA"/>
          </w:tcPr>
          <w:p>
            <w:pPr>
              <w:spacing w:before="40" w:after="40"/>
            </w:pPr>
            <w:r>
              <w:rPr>
                <w:rFonts w:ascii="Calibri" w:hAnsi="Calibri"/>
                <w:b w:val="0"/>
                <w:i w:val="0"/>
                <w:color w:val="333333"/>
                <w:sz w:val="17"/>
              </w:rPr>
              <w:t>Must be one of the codes in section 3.4</w:t>
            </w:r>
          </w:p>
        </w:tc>
      </w:tr>
      <w:tr>
        <w:tc>
          <w:tcPr>
            <w:tcW w:type="dxa" w:w="1624"/>
          </w:tcPr>
          <w:p>
            <w:pPr>
              <w:spacing w:before="40" w:after="40"/>
            </w:pPr>
            <w:r>
              <w:rPr>
                <w:rFonts w:ascii="Consolas" w:hAnsi="Consolas"/>
                <w:b w:val="0"/>
                <w:i w:val="0"/>
                <w:color w:val="1B3A5C"/>
                <w:sz w:val="16"/>
              </w:rPr>
              <w:t>last_name</w:t>
            </w:r>
          </w:p>
        </w:tc>
        <w:tc>
          <w:tcPr>
            <w:tcW w:type="dxa" w:w="1624"/>
          </w:tcPr>
          <w:p>
            <w:pPr>
              <w:spacing w:before="40" w:after="40"/>
            </w:pPr>
            <w:r>
              <w:rPr>
                <w:rFonts w:ascii="Consolas" w:hAnsi="Consolas"/>
                <w:b w:val="0"/>
                <w:i w:val="0"/>
                <w:color w:val="1B3A5C"/>
                <w:sz w:val="16"/>
              </w:rPr>
              <w:t>nom</w:t>
            </w:r>
          </w:p>
        </w:tc>
        <w:tc>
          <w:tcPr>
            <w:tcW w:type="dxa" w:w="1624"/>
          </w:tcPr>
          <w:p>
            <w:pPr>
              <w:spacing w:before="40" w:after="40"/>
            </w:pPr>
            <w:r>
              <w:rPr>
                <w:rFonts w:ascii="Calibri" w:hAnsi="Calibri"/>
                <w:b/>
                <w:i w:val="0"/>
                <w:color w:val="333333"/>
                <w:sz w:val="17"/>
              </w:rPr>
              <w:t>Yes</w:t>
            </w:r>
          </w:p>
        </w:tc>
        <w:tc>
          <w:tcPr>
            <w:tcW w:type="dxa" w:w="1624"/>
          </w:tcPr>
          <w:p>
            <w:pPr>
              <w:spacing w:before="40" w:after="40"/>
            </w:pPr>
            <w:r>
              <w:rPr>
                <w:rFonts w:ascii="Calibri" w:hAnsi="Calibri"/>
                <w:b w:val="0"/>
                <w:i w:val="0"/>
                <w:color w:val="333333"/>
                <w:sz w:val="17"/>
              </w:rPr>
              <w:t>Text, max. 255</w:t>
            </w:r>
          </w:p>
        </w:tc>
        <w:tc>
          <w:tcPr>
            <w:tcW w:type="dxa" w:w="1624"/>
          </w:tcPr>
          <w:p>
            <w:pPr>
              <w:spacing w:before="40" w:after="40"/>
            </w:pPr>
            <w:r>
              <w:rPr>
                <w:rFonts w:ascii="Consolas" w:hAnsi="Consolas"/>
                <w:b w:val="0"/>
                <w:i w:val="0"/>
                <w:color w:val="1B3A5C"/>
                <w:sz w:val="16"/>
              </w:rPr>
              <w:t>OUEDRAOGO</w:t>
            </w:r>
          </w:p>
        </w:tc>
        <w:tc>
          <w:tcPr>
            <w:tcW w:type="dxa" w:w="1624"/>
          </w:tcPr>
          <w:p>
            <w:pPr>
              <w:spacing w:before="40" w:after="40"/>
            </w:pPr>
            <w:r>
              <w:rPr>
                <w:rFonts w:ascii="Calibri" w:hAnsi="Calibri"/>
                <w:b w:val="0"/>
                <w:i w:val="0"/>
                <w:color w:val="333333"/>
                <w:sz w:val="17"/>
              </w:rPr>
              <w:t>Customer's last name</w:t>
            </w:r>
          </w:p>
        </w:tc>
      </w:tr>
      <w:tr>
        <w:tc>
          <w:tcPr>
            <w:tcW w:type="dxa" w:w="1624"/>
            <w:shd w:val="clear" w:fill="F2F6FA"/>
          </w:tcPr>
          <w:p>
            <w:pPr>
              <w:spacing w:before="40" w:after="40"/>
            </w:pPr>
            <w:r>
              <w:rPr>
                <w:rFonts w:ascii="Consolas" w:hAnsi="Consolas"/>
                <w:b w:val="0"/>
                <w:i w:val="0"/>
                <w:color w:val="1B3A5C"/>
                <w:sz w:val="16"/>
              </w:rPr>
              <w:t>first_name</w:t>
            </w:r>
          </w:p>
        </w:tc>
        <w:tc>
          <w:tcPr>
            <w:tcW w:type="dxa" w:w="1624"/>
            <w:shd w:val="clear" w:fill="F2F6FA"/>
          </w:tcPr>
          <w:p>
            <w:pPr>
              <w:spacing w:before="40" w:after="40"/>
            </w:pPr>
            <w:r>
              <w:rPr>
                <w:rFonts w:ascii="Consolas" w:hAnsi="Consolas"/>
                <w:b w:val="0"/>
                <w:i w:val="0"/>
                <w:color w:val="1B3A5C"/>
                <w:sz w:val="16"/>
              </w:rPr>
              <w:t>prenom</w:t>
            </w:r>
          </w:p>
        </w:tc>
        <w:tc>
          <w:tcPr>
            <w:tcW w:type="dxa" w:w="1624"/>
            <w:shd w:val="clear" w:fill="F2F6FA"/>
          </w:tcPr>
          <w:p>
            <w:pPr>
              <w:spacing w:before="40" w:after="40"/>
            </w:pPr>
            <w:r>
              <w:rPr>
                <w:rFonts w:ascii="Calibri" w:hAnsi="Calibri"/>
                <w:b/>
                <w:i w:val="0"/>
                <w:color w:val="333333"/>
                <w:sz w:val="17"/>
              </w:rPr>
              <w:t>Yes</w:t>
            </w:r>
          </w:p>
        </w:tc>
        <w:tc>
          <w:tcPr>
            <w:tcW w:type="dxa" w:w="1624"/>
            <w:shd w:val="clear" w:fill="F2F6FA"/>
          </w:tcPr>
          <w:p>
            <w:pPr>
              <w:spacing w:before="40" w:after="40"/>
            </w:pPr>
            <w:r>
              <w:rPr>
                <w:rFonts w:ascii="Calibri" w:hAnsi="Calibri"/>
                <w:b w:val="0"/>
                <w:i w:val="0"/>
                <w:color w:val="333333"/>
                <w:sz w:val="17"/>
              </w:rPr>
              <w:t>Text, max. 255</w:t>
            </w:r>
          </w:p>
        </w:tc>
        <w:tc>
          <w:tcPr>
            <w:tcW w:type="dxa" w:w="1624"/>
            <w:shd w:val="clear" w:fill="F2F6FA"/>
          </w:tcPr>
          <w:p>
            <w:pPr>
              <w:spacing w:before="40" w:after="40"/>
            </w:pPr>
            <w:r>
              <w:rPr>
                <w:rFonts w:ascii="Consolas" w:hAnsi="Consolas"/>
                <w:b w:val="0"/>
                <w:i w:val="0"/>
                <w:color w:val="1B3A5C"/>
                <w:sz w:val="16"/>
              </w:rPr>
              <w:t>Aminata</w:t>
            </w:r>
          </w:p>
        </w:tc>
        <w:tc>
          <w:tcPr>
            <w:tcW w:type="dxa" w:w="1624"/>
            <w:shd w:val="clear" w:fill="F2F6FA"/>
          </w:tcPr>
          <w:p>
            <w:pPr>
              <w:spacing w:before="40" w:after="40"/>
            </w:pPr>
            <w:r>
              <w:rPr>
                <w:rFonts w:ascii="Calibri" w:hAnsi="Calibri"/>
                <w:b w:val="0"/>
                <w:i w:val="0"/>
                <w:color w:val="333333"/>
                <w:sz w:val="17"/>
              </w:rPr>
              <w:t>Customer's first name(s)</w:t>
            </w:r>
          </w:p>
        </w:tc>
      </w:tr>
      <w:tr>
        <w:tc>
          <w:tcPr>
            <w:tcW w:type="dxa" w:w="1624"/>
          </w:tcPr>
          <w:p>
            <w:pPr>
              <w:spacing w:before="40" w:after="40"/>
            </w:pPr>
            <w:r>
              <w:rPr>
                <w:rFonts w:ascii="Consolas" w:hAnsi="Consolas"/>
                <w:b w:val="0"/>
                <w:i w:val="0"/>
                <w:color w:val="1B3A5C"/>
                <w:sz w:val="16"/>
              </w:rPr>
              <w:t>phone</w:t>
            </w:r>
          </w:p>
        </w:tc>
        <w:tc>
          <w:tcPr>
            <w:tcW w:type="dxa" w:w="1624"/>
          </w:tcPr>
          <w:p>
            <w:pPr>
              <w:spacing w:before="40" w:after="40"/>
            </w:pPr>
            <w:r>
              <w:rPr>
                <w:rFonts w:ascii="Consolas" w:hAnsi="Consolas"/>
                <w:b w:val="0"/>
                <w:i w:val="0"/>
                <w:color w:val="1B3A5C"/>
                <w:sz w:val="16"/>
              </w:rPr>
              <w:t>telephone</w:t>
            </w:r>
          </w:p>
        </w:tc>
        <w:tc>
          <w:tcPr>
            <w:tcW w:type="dxa" w:w="1624"/>
          </w:tcPr>
          <w:p>
            <w:pPr>
              <w:spacing w:before="40" w:after="40"/>
            </w:pPr>
            <w:r>
              <w:rPr>
                <w:rFonts w:ascii="Calibri" w:hAnsi="Calibri"/>
                <w:b/>
                <w:i w:val="0"/>
                <w:color w:val="333333"/>
                <w:sz w:val="17"/>
              </w:rPr>
              <w:t>Yes</w:t>
            </w:r>
          </w:p>
        </w:tc>
        <w:tc>
          <w:tcPr>
            <w:tcW w:type="dxa" w:w="1624"/>
          </w:tcPr>
          <w:p>
            <w:pPr>
              <w:spacing w:before="40" w:after="40"/>
            </w:pPr>
            <w:r>
              <w:rPr>
                <w:rFonts w:ascii="Calibri" w:hAnsi="Calibri"/>
                <w:b w:val="0"/>
                <w:i w:val="0"/>
                <w:color w:val="333333"/>
                <w:sz w:val="17"/>
              </w:rPr>
              <w:t>Text, 8 digits</w:t>
            </w:r>
          </w:p>
        </w:tc>
        <w:tc>
          <w:tcPr>
            <w:tcW w:type="dxa" w:w="1624"/>
          </w:tcPr>
          <w:p>
            <w:pPr>
              <w:spacing w:before="40" w:after="40"/>
            </w:pPr>
            <w:r>
              <w:rPr>
                <w:rFonts w:ascii="Consolas" w:hAnsi="Consolas"/>
                <w:b w:val="0"/>
                <w:i w:val="0"/>
                <w:color w:val="1B3A5C"/>
                <w:sz w:val="16"/>
              </w:rPr>
              <w:t>70112233</w:t>
            </w:r>
          </w:p>
        </w:tc>
        <w:tc>
          <w:tcPr>
            <w:tcW w:type="dxa" w:w="1624"/>
          </w:tcPr>
          <w:p>
            <w:pPr>
              <w:spacing w:before="40" w:after="40"/>
            </w:pPr>
            <w:r>
              <w:rPr>
                <w:rFonts w:ascii="Calibri" w:hAnsi="Calibri"/>
                <w:b w:val="0"/>
                <w:i w:val="0"/>
                <w:color w:val="333333"/>
                <w:sz w:val="17"/>
              </w:rPr>
              <w:t>National format without spaces or prefix. Used to recognise the customer</w:t>
            </w:r>
          </w:p>
        </w:tc>
      </w:tr>
      <w:tr>
        <w:tc>
          <w:tcPr>
            <w:tcW w:type="dxa" w:w="1624"/>
            <w:shd w:val="clear" w:fill="F2F6FA"/>
          </w:tcPr>
          <w:p>
            <w:pPr>
              <w:spacing w:before="40" w:after="40"/>
            </w:pPr>
            <w:r>
              <w:rPr>
                <w:rFonts w:ascii="Consolas" w:hAnsi="Consolas"/>
                <w:b w:val="0"/>
                <w:i w:val="0"/>
                <w:color w:val="1B3A5C"/>
                <w:sz w:val="16"/>
              </w:rPr>
              <w:t>premium_amount</w:t>
            </w:r>
          </w:p>
        </w:tc>
        <w:tc>
          <w:tcPr>
            <w:tcW w:type="dxa" w:w="1624"/>
            <w:shd w:val="clear" w:fill="F2F6FA"/>
          </w:tcPr>
          <w:p>
            <w:pPr>
              <w:spacing w:before="40" w:after="40"/>
            </w:pPr>
            <w:r>
              <w:rPr>
                <w:rFonts w:ascii="Calibri" w:hAnsi="Calibri"/>
                <w:b w:val="0"/>
                <w:i w:val="0"/>
                <w:color w:val="333333"/>
                <w:sz w:val="17"/>
              </w:rPr>
              <w:t>—</w:t>
            </w:r>
          </w:p>
        </w:tc>
        <w:tc>
          <w:tcPr>
            <w:tcW w:type="dxa" w:w="1624"/>
            <w:shd w:val="clear" w:fill="F2F6FA"/>
          </w:tcPr>
          <w:p>
            <w:pPr>
              <w:spacing w:before="40" w:after="40"/>
            </w:pPr>
            <w:r>
              <w:rPr>
                <w:rFonts w:ascii="Calibri" w:hAnsi="Calibri"/>
                <w:b w:val="0"/>
                <w:i w:val="0"/>
                <w:color w:val="333333"/>
                <w:sz w:val="17"/>
              </w:rPr>
              <w:t>Optional</w:t>
            </w:r>
          </w:p>
        </w:tc>
        <w:tc>
          <w:tcPr>
            <w:tcW w:type="dxa" w:w="1624"/>
            <w:shd w:val="clear" w:fill="F2F6FA"/>
          </w:tcPr>
          <w:p>
            <w:pPr>
              <w:spacing w:before="40" w:after="40"/>
            </w:pPr>
            <w:r>
              <w:rPr>
                <w:rFonts w:ascii="Calibri" w:hAnsi="Calibri"/>
                <w:b w:val="0"/>
                <w:i w:val="0"/>
                <w:color w:val="333333"/>
                <w:sz w:val="17"/>
              </w:rPr>
              <w:t>Number, XOF</w:t>
            </w:r>
          </w:p>
        </w:tc>
        <w:tc>
          <w:tcPr>
            <w:tcW w:type="dxa" w:w="1624"/>
            <w:shd w:val="clear" w:fill="F2F6FA"/>
          </w:tcPr>
          <w:p>
            <w:pPr>
              <w:spacing w:before="40" w:after="40"/>
            </w:pPr>
            <w:r>
              <w:rPr>
                <w:rFonts w:ascii="Consolas" w:hAnsi="Consolas"/>
                <w:b w:val="0"/>
                <w:i w:val="0"/>
                <w:color w:val="1B3A5C"/>
                <w:sz w:val="16"/>
              </w:rPr>
              <w:t>5000</w:t>
            </w:r>
          </w:p>
        </w:tc>
        <w:tc>
          <w:tcPr>
            <w:tcW w:type="dxa" w:w="1624"/>
            <w:shd w:val="clear" w:fill="F2F6FA"/>
          </w:tcPr>
          <w:p>
            <w:pPr>
              <w:spacing w:before="40" w:after="40"/>
            </w:pPr>
            <w:r>
              <w:rPr>
                <w:rFonts w:ascii="Calibri" w:hAnsi="Calibri"/>
                <w:b w:val="0"/>
                <w:i w:val="0"/>
                <w:color w:val="333333"/>
                <w:sz w:val="17"/>
              </w:rPr>
              <w:t>Premium per period. If the column is absent, the product default applies</w:t>
            </w:r>
          </w:p>
        </w:tc>
      </w:tr>
      <w:tr>
        <w:tc>
          <w:tcPr>
            <w:tcW w:type="dxa" w:w="1624"/>
          </w:tcPr>
          <w:p>
            <w:pPr>
              <w:spacing w:before="40" w:after="40"/>
            </w:pPr>
            <w:r>
              <w:rPr>
                <w:rFonts w:ascii="Consolas" w:hAnsi="Consolas"/>
                <w:b w:val="0"/>
                <w:i w:val="0"/>
                <w:color w:val="1B3A5C"/>
                <w:sz w:val="16"/>
              </w:rPr>
              <w:t>premium_frequency</w:t>
            </w:r>
          </w:p>
        </w:tc>
        <w:tc>
          <w:tcPr>
            <w:tcW w:type="dxa" w:w="1624"/>
          </w:tcPr>
          <w:p>
            <w:pPr>
              <w:spacing w:before="40" w:after="40"/>
            </w:pPr>
            <w:r>
              <w:rPr>
                <w:rFonts w:ascii="Calibri" w:hAnsi="Calibri"/>
                <w:b w:val="0"/>
                <w:i w:val="0"/>
                <w:color w:val="333333"/>
                <w:sz w:val="17"/>
              </w:rPr>
              <w:t>—</w:t>
            </w:r>
          </w:p>
        </w:tc>
        <w:tc>
          <w:tcPr>
            <w:tcW w:type="dxa" w:w="1624"/>
          </w:tcPr>
          <w:p>
            <w:pPr>
              <w:spacing w:before="40" w:after="40"/>
            </w:pPr>
            <w:r>
              <w:rPr>
                <w:rFonts w:ascii="Calibri" w:hAnsi="Calibri"/>
                <w:b w:val="0"/>
                <w:i w:val="0"/>
                <w:color w:val="333333"/>
                <w:sz w:val="17"/>
              </w:rPr>
              <w:t>Optional</w:t>
            </w:r>
          </w:p>
        </w:tc>
        <w:tc>
          <w:tcPr>
            <w:tcW w:type="dxa" w:w="1624"/>
          </w:tcPr>
          <w:p>
            <w:pPr>
              <w:spacing w:before="40" w:after="40"/>
            </w:pPr>
            <w:r>
              <w:rPr>
                <w:rFonts w:ascii="Calibri" w:hAnsi="Calibri"/>
                <w:b w:val="0"/>
                <w:i w:val="0"/>
                <w:color w:val="333333"/>
                <w:sz w:val="17"/>
              </w:rPr>
              <w:t>Code (section 3.5)</w:t>
            </w:r>
          </w:p>
        </w:tc>
        <w:tc>
          <w:tcPr>
            <w:tcW w:type="dxa" w:w="1624"/>
          </w:tcPr>
          <w:p>
            <w:pPr>
              <w:spacing w:before="40" w:after="40"/>
            </w:pPr>
            <w:r>
              <w:rPr>
                <w:rFonts w:ascii="Consolas" w:hAnsi="Consolas"/>
                <w:b w:val="0"/>
                <w:i w:val="0"/>
                <w:color w:val="1B3A5C"/>
                <w:sz w:val="16"/>
              </w:rPr>
              <w:t>monthly</w:t>
            </w:r>
          </w:p>
        </w:tc>
        <w:tc>
          <w:tcPr>
            <w:tcW w:type="dxa" w:w="1624"/>
          </w:tcPr>
          <w:p>
            <w:pPr>
              <w:spacing w:before="40" w:after="40"/>
            </w:pPr>
            <w:r>
              <w:rPr>
                <w:rFonts w:ascii="Calibri" w:hAnsi="Calibri"/>
                <w:b w:val="0"/>
                <w:i w:val="0"/>
                <w:color w:val="333333"/>
                <w:sz w:val="17"/>
              </w:rPr>
              <w:t>If the column is absent, the product default applies</w:t>
            </w:r>
          </w:p>
        </w:tc>
      </w:tr>
      <w:tr>
        <w:tc>
          <w:tcPr>
            <w:tcW w:type="dxa" w:w="1624"/>
            <w:shd w:val="clear" w:fill="F2F6FA"/>
          </w:tcPr>
          <w:p>
            <w:pPr>
              <w:spacing w:before="40" w:after="40"/>
            </w:pPr>
            <w:r>
              <w:rPr>
                <w:rFonts w:ascii="Consolas" w:hAnsi="Consolas"/>
                <w:b w:val="0"/>
                <w:i w:val="0"/>
                <w:color w:val="1B3A5C"/>
                <w:sz w:val="16"/>
              </w:rPr>
              <w:t>effective_date</w:t>
            </w:r>
          </w:p>
        </w:tc>
        <w:tc>
          <w:tcPr>
            <w:tcW w:type="dxa" w:w="1624"/>
            <w:shd w:val="clear" w:fill="F2F6FA"/>
          </w:tcPr>
          <w:p>
            <w:pPr>
              <w:spacing w:before="40" w:after="40"/>
            </w:pPr>
            <w:r>
              <w:rPr>
                <w:rFonts w:ascii="Calibri" w:hAnsi="Calibri"/>
                <w:b w:val="0"/>
                <w:i w:val="0"/>
                <w:color w:val="333333"/>
                <w:sz w:val="17"/>
              </w:rPr>
              <w:t>—</w:t>
            </w:r>
          </w:p>
        </w:tc>
        <w:tc>
          <w:tcPr>
            <w:tcW w:type="dxa" w:w="1624"/>
            <w:shd w:val="clear" w:fill="F2F6FA"/>
          </w:tcPr>
          <w:p>
            <w:pPr>
              <w:spacing w:before="40" w:after="40"/>
            </w:pPr>
            <w:r>
              <w:rPr>
                <w:rFonts w:ascii="Calibri" w:hAnsi="Calibri"/>
                <w:b w:val="0"/>
                <w:i w:val="0"/>
                <w:color w:val="333333"/>
                <w:sz w:val="17"/>
              </w:rPr>
              <w:t>Optional</w:t>
            </w:r>
          </w:p>
        </w:tc>
        <w:tc>
          <w:tcPr>
            <w:tcW w:type="dxa" w:w="1624"/>
            <w:shd w:val="clear" w:fill="F2F6FA"/>
          </w:tcPr>
          <w:p>
            <w:pPr>
              <w:spacing w:before="40" w:after="40"/>
            </w:pPr>
            <w:r>
              <w:rPr>
                <w:rFonts w:ascii="Consolas" w:hAnsi="Consolas"/>
                <w:b w:val="0"/>
                <w:i w:val="0"/>
                <w:color w:val="1B3A5C"/>
                <w:sz w:val="16"/>
              </w:rPr>
              <w:t>YYYY-MM-DD</w:t>
            </w:r>
          </w:p>
        </w:tc>
        <w:tc>
          <w:tcPr>
            <w:tcW w:type="dxa" w:w="1624"/>
            <w:shd w:val="clear" w:fill="F2F6FA"/>
          </w:tcPr>
          <w:p>
            <w:pPr>
              <w:spacing w:before="40" w:after="40"/>
            </w:pPr>
            <w:r>
              <w:rPr>
                <w:rFonts w:ascii="Consolas" w:hAnsi="Consolas"/>
                <w:b w:val="0"/>
                <w:i w:val="0"/>
                <w:color w:val="1B3A5C"/>
                <w:sz w:val="16"/>
              </w:rPr>
              <w:t>2025-03-01</w:t>
            </w:r>
          </w:p>
        </w:tc>
        <w:tc>
          <w:tcPr>
            <w:tcW w:type="dxa" w:w="1624"/>
            <w:shd w:val="clear" w:fill="F2F6FA"/>
          </w:tcPr>
          <w:p>
            <w:pPr>
              <w:spacing w:before="40" w:after="40"/>
            </w:pPr>
            <w:r>
              <w:rPr>
                <w:rFonts w:ascii="Calibri" w:hAnsi="Calibri"/>
                <w:b w:val="0"/>
                <w:i w:val="0"/>
                <w:color w:val="333333"/>
                <w:sz w:val="17"/>
              </w:rPr>
              <w:t>Policy effective date. If the column is absent, the import date is used</w:t>
            </w:r>
          </w:p>
        </w:tc>
      </w:tr>
      <w:tr>
        <w:tc>
          <w:tcPr>
            <w:tcW w:type="dxa" w:w="1624"/>
          </w:tcPr>
          <w:p>
            <w:pPr>
              <w:spacing w:before="40" w:after="40"/>
            </w:pPr>
            <w:r>
              <w:rPr>
                <w:rFonts w:ascii="Consolas" w:hAnsi="Consolas"/>
                <w:b w:val="0"/>
                <w:i w:val="0"/>
                <w:color w:val="1B3A5C"/>
                <w:sz w:val="16"/>
              </w:rPr>
              <w:t>sunulife_policy_id</w:t>
            </w:r>
          </w:p>
        </w:tc>
        <w:tc>
          <w:tcPr>
            <w:tcW w:type="dxa" w:w="1624"/>
          </w:tcPr>
          <w:p>
            <w:pPr>
              <w:spacing w:before="40" w:after="40"/>
            </w:pPr>
            <w:r>
              <w:rPr>
                <w:rFonts w:ascii="Calibri" w:hAnsi="Calibri"/>
                <w:b w:val="0"/>
                <w:i w:val="0"/>
                <w:color w:val="333333"/>
                <w:sz w:val="17"/>
              </w:rPr>
              <w:t>—</w:t>
            </w:r>
          </w:p>
        </w:tc>
        <w:tc>
          <w:tcPr>
            <w:tcW w:type="dxa" w:w="1624"/>
          </w:tcPr>
          <w:p>
            <w:pPr>
              <w:spacing w:before="40" w:after="40"/>
            </w:pPr>
            <w:r>
              <w:rPr>
                <w:rFonts w:ascii="Calibri" w:hAnsi="Calibri"/>
                <w:b w:val="0"/>
                <w:i w:val="0"/>
                <w:color w:val="333333"/>
                <w:sz w:val="17"/>
              </w:rPr>
              <w:t>Optional</w:t>
            </w:r>
          </w:p>
        </w:tc>
        <w:tc>
          <w:tcPr>
            <w:tcW w:type="dxa" w:w="1624"/>
          </w:tcPr>
          <w:p>
            <w:pPr>
              <w:spacing w:before="40" w:after="40"/>
            </w:pPr>
            <w:r>
              <w:rPr>
                <w:rFonts w:ascii="Calibri" w:hAnsi="Calibri"/>
                <w:b w:val="0"/>
                <w:i w:val="0"/>
                <w:color w:val="333333"/>
                <w:sz w:val="17"/>
              </w:rPr>
              <w:t>Text, max. 255</w:t>
            </w:r>
          </w:p>
        </w:tc>
        <w:tc>
          <w:tcPr>
            <w:tcW w:type="dxa" w:w="1624"/>
          </w:tcPr>
          <w:p>
            <w:pPr>
              <w:spacing w:before="40" w:after="40"/>
            </w:pPr>
            <w:r>
              <w:rPr>
                <w:rFonts w:ascii="Consolas" w:hAnsi="Consolas"/>
                <w:b w:val="0"/>
                <w:i w:val="0"/>
                <w:color w:val="1B3A5C"/>
                <w:sz w:val="16"/>
              </w:rPr>
              <w:t>SL-778101</w:t>
            </w:r>
          </w:p>
        </w:tc>
        <w:tc>
          <w:tcPr>
            <w:tcW w:type="dxa" w:w="1624"/>
          </w:tcPr>
          <w:p>
            <w:pPr>
              <w:spacing w:before="40" w:after="40"/>
            </w:pPr>
            <w:r>
              <w:rPr>
                <w:rFonts w:ascii="Calibri" w:hAnsi="Calibri"/>
                <w:b w:val="0"/>
                <w:i w:val="0"/>
                <w:color w:val="333333"/>
                <w:sz w:val="17"/>
              </w:rPr>
              <w:t>Internal SUNULIFE identifier, kept for the future API synchronisation</w:t>
            </w:r>
          </w:p>
        </w:tc>
      </w:tr>
    </w:tbl>
    <w:p>
      <w:pPr>
        <w:spacing w:after="40"/>
      </w:pPr>
    </w:p>
    <w:p>
      <w:r>
        <w:rPr>
          <w:rFonts w:ascii="Calibri" w:hAnsi="Calibri"/>
          <w:b w:val="0"/>
          <w:i w:val="0"/>
          <w:color w:val="333333"/>
          <w:sz w:val="20"/>
        </w:rPr>
        <w:t>The last four columns have English headers only; French and English headers can be mixed in the same file.</w:t>
      </w:r>
    </w:p>
    <w:p>
      <w:pPr>
        <w:spacing w:before="120" w:after="160"/>
        <w:ind w:left="283" w:right="170"/>
        <w:shd w:val="clear" w:fill="FBF3E2"/>
        <w:pBdr>
          <w:left w:val="single" w:sz="18" w:space="6" w:color="B8860B"/>
        </w:pBdr>
      </w:pPr>
      <w:r>
        <w:rPr>
          <w:rFonts w:ascii="Calibri" w:hAnsi="Calibri"/>
          <w:b/>
          <w:i w:val="0"/>
          <w:color w:val="333333"/>
          <w:sz w:val="19"/>
        </w:rPr>
        <w:t>Empty cells in optional columns.</w:t>
      </w:r>
      <w:r>
        <w:rPr>
          <w:rFonts w:ascii="Calibri" w:hAnsi="Calibri"/>
          <w:b w:val="0"/>
          <w:i w:val="0"/>
          <w:color w:val="333333"/>
          <w:sz w:val="19"/>
        </w:rPr>
        <w:t xml:space="preserve"> When an optional column is present, fill it on every row. To use the product default for all rows, leave the column out of the file entirely. An empty </w:t>
      </w:r>
      <w:r>
        <w:rPr>
          <w:rFonts w:ascii="Consolas" w:hAnsi="Consolas"/>
          <w:b w:val="0"/>
          <w:i w:val="0"/>
          <w:color w:val="1B3A5C"/>
          <w:sz w:val="18"/>
        </w:rPr>
        <w:t>premium_amount</w:t>
      </w:r>
      <w:r>
        <w:rPr>
          <w:rFonts w:ascii="Calibri" w:hAnsi="Calibri"/>
          <w:b w:val="0"/>
          <w:i w:val="0"/>
          <w:color w:val="333333"/>
          <w:sz w:val="19"/>
        </w:rPr>
        <w:t xml:space="preserve"> or </w:t>
      </w:r>
      <w:r>
        <w:rPr>
          <w:rFonts w:ascii="Consolas" w:hAnsi="Consolas"/>
          <w:b w:val="0"/>
          <w:i w:val="0"/>
          <w:color w:val="1B3A5C"/>
          <w:sz w:val="18"/>
        </w:rPr>
        <w:t>effective_date</w:t>
      </w:r>
      <w:r>
        <w:rPr>
          <w:rFonts w:ascii="Calibri" w:hAnsi="Calibri"/>
          <w:b w:val="0"/>
          <w:i w:val="0"/>
          <w:color w:val="333333"/>
          <w:sz w:val="19"/>
        </w:rPr>
        <w:t xml:space="preserve"> cell causes that row to be rejected.</w:t>
      </w:r>
    </w:p>
    <w:p>
      <w:pPr>
        <w:pStyle w:val="Heading2"/>
        <w:spacing w:before="280" w:after="80"/>
        <w:keepNext/>
      </w:pPr>
      <w:bookmarkStart w:id="107" w:name="_Toc_s006"/>
      <w:r>
        <w:rPr>
          <w:rFonts w:ascii="Calibri" w:hAnsi="Calibri"/>
          <w:b/>
          <w:color w:val="1B3A5C"/>
          <w:sz w:val="24"/>
        </w:rPr>
        <w:t>3.4 Product codes</w:t>
      </w:r>
      <w:bookmarkEnd w:id="107"/>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1949"/>
        <w:gridCol w:w="1949"/>
        <w:gridCol w:w="1949"/>
        <w:gridCol w:w="1949"/>
        <w:gridCol w:w="1949"/>
      </w:tblGrid>
      <w:tr>
        <w:trPr>
          <w:tblHeader w:val="true"/>
        </w:trPr>
        <w:tc>
          <w:tcPr>
            <w:tcW w:type="dxa" w:w="1949"/>
            <w:shd w:val="clear" w:fill="1B3A5C"/>
          </w:tcPr>
          <w:p>
            <w:pPr>
              <w:spacing w:before="60" w:after="60"/>
            </w:pPr>
            <w:r>
              <w:rPr>
                <w:rFonts w:ascii="Calibri" w:hAnsi="Calibri"/>
                <w:b/>
                <w:color w:val="FFFFFF"/>
                <w:sz w:val="17"/>
              </w:rPr>
              <w:t>product_code</w:t>
            </w:r>
          </w:p>
        </w:tc>
        <w:tc>
          <w:tcPr>
            <w:tcW w:type="dxa" w:w="1949"/>
            <w:shd w:val="clear" w:fill="1B3A5C"/>
          </w:tcPr>
          <w:p>
            <w:pPr>
              <w:spacing w:before="60" w:after="60"/>
            </w:pPr>
            <w:r>
              <w:rPr>
                <w:rFonts w:ascii="Calibri" w:hAnsi="Calibri"/>
                <w:b/>
                <w:color w:val="FFFFFF"/>
                <w:sz w:val="17"/>
              </w:rPr>
              <w:t>Product (French)</w:t>
            </w:r>
          </w:p>
        </w:tc>
        <w:tc>
          <w:tcPr>
            <w:tcW w:type="dxa" w:w="1949"/>
            <w:shd w:val="clear" w:fill="1B3A5C"/>
          </w:tcPr>
          <w:p>
            <w:pPr>
              <w:spacing w:before="60" w:after="60"/>
            </w:pPr>
            <w:r>
              <w:rPr>
                <w:rFonts w:ascii="Calibri" w:hAnsi="Calibri"/>
                <w:b/>
                <w:color w:val="FFFFFF"/>
                <w:sz w:val="17"/>
              </w:rPr>
              <w:t>Product (English)</w:t>
            </w:r>
          </w:p>
        </w:tc>
        <w:tc>
          <w:tcPr>
            <w:tcW w:type="dxa" w:w="1949"/>
            <w:shd w:val="clear" w:fill="1B3A5C"/>
          </w:tcPr>
          <w:p>
            <w:pPr>
              <w:spacing w:before="60" w:after="60"/>
            </w:pPr>
            <w:r>
              <w:rPr>
                <w:rFonts w:ascii="Calibri" w:hAnsi="Calibri"/>
                <w:b/>
                <w:color w:val="FFFFFF"/>
                <w:sz w:val="17"/>
              </w:rPr>
              <w:t>Category</w:t>
            </w:r>
          </w:p>
        </w:tc>
        <w:tc>
          <w:tcPr>
            <w:tcW w:type="dxa" w:w="1949"/>
            <w:shd w:val="clear" w:fill="1B3A5C"/>
          </w:tcPr>
          <w:p>
            <w:pPr>
              <w:spacing w:before="60" w:after="60"/>
            </w:pPr>
            <w:r>
              <w:rPr>
                <w:rFonts w:ascii="Calibri" w:hAnsi="Calibri"/>
                <w:b/>
                <w:color w:val="FFFFFF"/>
                <w:sz w:val="17"/>
              </w:rPr>
              <w:t>Pilot default premium</w:t>
            </w:r>
          </w:p>
        </w:tc>
      </w:tr>
      <w:tr>
        <w:tc>
          <w:tcPr>
            <w:tcW w:type="dxa" w:w="1949"/>
          </w:tcPr>
          <w:p>
            <w:pPr>
              <w:spacing w:before="40" w:after="40"/>
            </w:pPr>
            <w:r>
              <w:rPr>
                <w:rFonts w:ascii="Consolas" w:hAnsi="Consolas"/>
                <w:b w:val="0"/>
                <w:i w:val="0"/>
                <w:color w:val="1B3A5C"/>
                <w:sz w:val="16"/>
              </w:rPr>
              <w:t>MICRO_EPARGNE_RETRAITE</w:t>
            </w:r>
          </w:p>
        </w:tc>
        <w:tc>
          <w:tcPr>
            <w:tcW w:type="dxa" w:w="1949"/>
          </w:tcPr>
          <w:p>
            <w:pPr>
              <w:spacing w:before="40" w:after="40"/>
            </w:pPr>
            <w:r>
              <w:rPr>
                <w:rFonts w:ascii="Calibri" w:hAnsi="Calibri"/>
                <w:b w:val="0"/>
                <w:i w:val="0"/>
                <w:color w:val="333333"/>
                <w:sz w:val="17"/>
              </w:rPr>
              <w:t>Micro Épargne Retraite</w:t>
            </w:r>
          </w:p>
        </w:tc>
        <w:tc>
          <w:tcPr>
            <w:tcW w:type="dxa" w:w="1949"/>
          </w:tcPr>
          <w:p>
            <w:pPr>
              <w:spacing w:before="40" w:after="40"/>
            </w:pPr>
            <w:r>
              <w:rPr>
                <w:rFonts w:ascii="Calibri" w:hAnsi="Calibri"/>
                <w:b w:val="0"/>
                <w:i w:val="0"/>
                <w:color w:val="333333"/>
                <w:sz w:val="17"/>
              </w:rPr>
              <w:t>Micro Retirement Savings</w:t>
            </w:r>
          </w:p>
        </w:tc>
        <w:tc>
          <w:tcPr>
            <w:tcW w:type="dxa" w:w="1949"/>
          </w:tcPr>
          <w:p>
            <w:pPr>
              <w:spacing w:before="40" w:after="40"/>
            </w:pPr>
            <w:r>
              <w:rPr>
                <w:rFonts w:ascii="Calibri" w:hAnsi="Calibri"/>
                <w:b w:val="0"/>
                <w:i w:val="0"/>
                <w:color w:val="333333"/>
                <w:sz w:val="17"/>
              </w:rPr>
              <w:t>Retraite</w:t>
            </w:r>
          </w:p>
        </w:tc>
        <w:tc>
          <w:tcPr>
            <w:tcW w:type="dxa" w:w="1949"/>
          </w:tcPr>
          <w:p>
            <w:pPr>
              <w:spacing w:before="40" w:after="40"/>
            </w:pPr>
            <w:r>
              <w:rPr>
                <w:rFonts w:ascii="Calibri" w:hAnsi="Calibri"/>
                <w:b w:val="0"/>
                <w:i w:val="0"/>
                <w:color w:val="333333"/>
                <w:sz w:val="17"/>
              </w:rPr>
              <w:t>5 000 XOF monthly</w:t>
            </w:r>
          </w:p>
        </w:tc>
      </w:tr>
      <w:tr>
        <w:tc>
          <w:tcPr>
            <w:tcW w:type="dxa" w:w="1949"/>
            <w:shd w:val="clear" w:fill="F2F6FA"/>
          </w:tcPr>
          <w:p>
            <w:pPr>
              <w:spacing w:before="40" w:after="40"/>
            </w:pPr>
            <w:r>
              <w:rPr>
                <w:rFonts w:ascii="Consolas" w:hAnsi="Consolas"/>
                <w:b w:val="0"/>
                <w:i w:val="0"/>
                <w:color w:val="1B3A5C"/>
                <w:sz w:val="16"/>
              </w:rPr>
              <w:t>MIXTE_PLUS_HORIZON</w:t>
            </w:r>
          </w:p>
        </w:tc>
        <w:tc>
          <w:tcPr>
            <w:tcW w:type="dxa" w:w="1949"/>
            <w:shd w:val="clear" w:fill="F2F6FA"/>
          </w:tcPr>
          <w:p>
            <w:pPr>
              <w:spacing w:before="40" w:after="40"/>
            </w:pPr>
            <w:r>
              <w:rPr>
                <w:rFonts w:ascii="Calibri" w:hAnsi="Calibri"/>
                <w:b w:val="0"/>
                <w:i w:val="0"/>
                <w:color w:val="333333"/>
                <w:sz w:val="17"/>
              </w:rPr>
              <w:t>Mixte Plus Horizon</w:t>
            </w:r>
          </w:p>
        </w:tc>
        <w:tc>
          <w:tcPr>
            <w:tcW w:type="dxa" w:w="1949"/>
            <w:shd w:val="clear" w:fill="F2F6FA"/>
          </w:tcPr>
          <w:p>
            <w:pPr>
              <w:spacing w:before="40" w:after="40"/>
            </w:pPr>
            <w:r>
              <w:rPr>
                <w:rFonts w:ascii="Calibri" w:hAnsi="Calibri"/>
                <w:b w:val="0"/>
                <w:i w:val="0"/>
                <w:color w:val="333333"/>
                <w:sz w:val="17"/>
              </w:rPr>
              <w:t>Mixte Plus Horizon</w:t>
            </w:r>
          </w:p>
        </w:tc>
        <w:tc>
          <w:tcPr>
            <w:tcW w:type="dxa" w:w="1949"/>
            <w:shd w:val="clear" w:fill="F2F6FA"/>
          </w:tcPr>
          <w:p>
            <w:pPr>
              <w:spacing w:before="40" w:after="40"/>
            </w:pPr>
            <w:r>
              <w:rPr>
                <w:rFonts w:ascii="Calibri" w:hAnsi="Calibri"/>
                <w:b w:val="0"/>
                <w:i w:val="0"/>
                <w:color w:val="333333"/>
                <w:sz w:val="17"/>
              </w:rPr>
              <w:t>Projet</w:t>
            </w:r>
          </w:p>
        </w:tc>
        <w:tc>
          <w:tcPr>
            <w:tcW w:type="dxa" w:w="1949"/>
            <w:shd w:val="clear" w:fill="F2F6FA"/>
          </w:tcPr>
          <w:p>
            <w:pPr>
              <w:spacing w:before="40" w:after="40"/>
            </w:pPr>
            <w:r>
              <w:rPr>
                <w:rFonts w:ascii="Calibri" w:hAnsi="Calibri"/>
                <w:b w:val="0"/>
                <w:i w:val="0"/>
                <w:color w:val="333333"/>
                <w:sz w:val="17"/>
              </w:rPr>
              <w:t xml:space="preserve">Not set — provide </w:t>
            </w:r>
            <w:r>
              <w:rPr>
                <w:rFonts w:ascii="Consolas" w:hAnsi="Consolas"/>
                <w:b w:val="0"/>
                <w:i w:val="0"/>
                <w:color w:val="1B3A5C"/>
                <w:sz w:val="16"/>
              </w:rPr>
              <w:t>premium_amount</w:t>
            </w:r>
          </w:p>
        </w:tc>
      </w:tr>
      <w:tr>
        <w:tc>
          <w:tcPr>
            <w:tcW w:type="dxa" w:w="1949"/>
          </w:tcPr>
          <w:p>
            <w:pPr>
              <w:spacing w:before="40" w:after="40"/>
            </w:pPr>
            <w:r>
              <w:rPr>
                <w:rFonts w:ascii="Consolas" w:hAnsi="Consolas"/>
                <w:b w:val="0"/>
                <w:i w:val="0"/>
                <w:color w:val="1B3A5C"/>
                <w:sz w:val="16"/>
              </w:rPr>
              <w:t>RENTE_EDUCATION_PLUS</w:t>
            </w:r>
          </w:p>
        </w:tc>
        <w:tc>
          <w:tcPr>
            <w:tcW w:type="dxa" w:w="1949"/>
          </w:tcPr>
          <w:p>
            <w:pPr>
              <w:spacing w:before="40" w:after="40"/>
            </w:pPr>
            <w:r>
              <w:rPr>
                <w:rFonts w:ascii="Calibri" w:hAnsi="Calibri"/>
                <w:b w:val="0"/>
                <w:i w:val="0"/>
                <w:color w:val="333333"/>
                <w:sz w:val="17"/>
              </w:rPr>
              <w:t>Rente Éducation Plus</w:t>
            </w:r>
          </w:p>
        </w:tc>
        <w:tc>
          <w:tcPr>
            <w:tcW w:type="dxa" w:w="1949"/>
          </w:tcPr>
          <w:p>
            <w:pPr>
              <w:spacing w:before="40" w:after="40"/>
            </w:pPr>
            <w:r>
              <w:rPr>
                <w:rFonts w:ascii="Calibri" w:hAnsi="Calibri"/>
                <w:b w:val="0"/>
                <w:i w:val="0"/>
                <w:color w:val="333333"/>
                <w:sz w:val="17"/>
              </w:rPr>
              <w:t>Education Annuity Plus</w:t>
            </w:r>
          </w:p>
        </w:tc>
        <w:tc>
          <w:tcPr>
            <w:tcW w:type="dxa" w:w="1949"/>
          </w:tcPr>
          <w:p>
            <w:pPr>
              <w:spacing w:before="40" w:after="40"/>
            </w:pPr>
            <w:r>
              <w:rPr>
                <w:rFonts w:ascii="Calibri" w:hAnsi="Calibri"/>
                <w:b w:val="0"/>
                <w:i w:val="0"/>
                <w:color w:val="333333"/>
                <w:sz w:val="17"/>
              </w:rPr>
              <w:t>Education</w:t>
            </w:r>
          </w:p>
        </w:tc>
        <w:tc>
          <w:tcPr>
            <w:tcW w:type="dxa" w:w="1949"/>
          </w:tcPr>
          <w:p>
            <w:pPr>
              <w:spacing w:before="40" w:after="40"/>
            </w:pPr>
            <w:r>
              <w:rPr>
                <w:rFonts w:ascii="Calibri" w:hAnsi="Calibri"/>
                <w:b w:val="0"/>
                <w:i w:val="0"/>
                <w:color w:val="333333"/>
                <w:sz w:val="17"/>
              </w:rPr>
              <w:t xml:space="preserve">Not set — provide </w:t>
            </w:r>
            <w:r>
              <w:rPr>
                <w:rFonts w:ascii="Consolas" w:hAnsi="Consolas"/>
                <w:b w:val="0"/>
                <w:i w:val="0"/>
                <w:color w:val="1B3A5C"/>
                <w:sz w:val="16"/>
              </w:rPr>
              <w:t>premium_amount</w:t>
            </w:r>
          </w:p>
        </w:tc>
      </w:tr>
      <w:tr>
        <w:tc>
          <w:tcPr>
            <w:tcW w:type="dxa" w:w="1949"/>
            <w:shd w:val="clear" w:fill="F2F6FA"/>
          </w:tcPr>
          <w:p>
            <w:pPr>
              <w:spacing w:before="40" w:after="40"/>
            </w:pPr>
            <w:r>
              <w:rPr>
                <w:rFonts w:ascii="Consolas" w:hAnsi="Consolas"/>
                <w:b w:val="0"/>
                <w:i w:val="0"/>
                <w:color w:val="1B3A5C"/>
                <w:sz w:val="16"/>
              </w:rPr>
              <w:t>MICRO_QUIETUDE</w:t>
            </w:r>
          </w:p>
        </w:tc>
        <w:tc>
          <w:tcPr>
            <w:tcW w:type="dxa" w:w="1949"/>
            <w:shd w:val="clear" w:fill="F2F6FA"/>
          </w:tcPr>
          <w:p>
            <w:pPr>
              <w:spacing w:before="40" w:after="40"/>
            </w:pPr>
            <w:r>
              <w:rPr>
                <w:rFonts w:ascii="Calibri" w:hAnsi="Calibri"/>
                <w:b w:val="0"/>
                <w:i w:val="0"/>
                <w:color w:val="333333"/>
                <w:sz w:val="17"/>
              </w:rPr>
              <w:t>Micro Quiétude</w:t>
            </w:r>
          </w:p>
        </w:tc>
        <w:tc>
          <w:tcPr>
            <w:tcW w:type="dxa" w:w="1949"/>
            <w:shd w:val="clear" w:fill="F2F6FA"/>
          </w:tcPr>
          <w:p>
            <w:pPr>
              <w:spacing w:before="40" w:after="40"/>
            </w:pPr>
            <w:r>
              <w:rPr>
                <w:rFonts w:ascii="Calibri" w:hAnsi="Calibri"/>
                <w:b w:val="0"/>
                <w:i w:val="0"/>
                <w:color w:val="333333"/>
                <w:sz w:val="17"/>
              </w:rPr>
              <w:t>Micro Quietude</w:t>
            </w:r>
          </w:p>
        </w:tc>
        <w:tc>
          <w:tcPr>
            <w:tcW w:type="dxa" w:w="1949"/>
            <w:shd w:val="clear" w:fill="F2F6FA"/>
          </w:tcPr>
          <w:p>
            <w:pPr>
              <w:spacing w:before="40" w:after="40"/>
            </w:pPr>
            <w:r>
              <w:rPr>
                <w:rFonts w:ascii="Calibri" w:hAnsi="Calibri"/>
                <w:b w:val="0"/>
                <w:i w:val="0"/>
                <w:color w:val="333333"/>
                <w:sz w:val="17"/>
              </w:rPr>
              <w:t>Funérailles</w:t>
            </w:r>
          </w:p>
        </w:tc>
        <w:tc>
          <w:tcPr>
            <w:tcW w:type="dxa" w:w="1949"/>
            <w:shd w:val="clear" w:fill="F2F6FA"/>
          </w:tcPr>
          <w:p>
            <w:pPr>
              <w:spacing w:before="40" w:after="40"/>
            </w:pPr>
            <w:r>
              <w:rPr>
                <w:rFonts w:ascii="Calibri" w:hAnsi="Calibri"/>
                <w:b w:val="0"/>
                <w:i w:val="0"/>
                <w:color w:val="333333"/>
                <w:sz w:val="17"/>
              </w:rPr>
              <w:t>2 000 XOF monthly</w:t>
            </w:r>
          </w:p>
        </w:tc>
      </w:tr>
    </w:tbl>
    <w:p>
      <w:pPr>
        <w:spacing w:after="40"/>
      </w:pPr>
    </w:p>
    <w:p>
      <w:r>
        <w:rPr>
          <w:rFonts w:ascii="Calibri" w:hAnsi="Calibri"/>
          <w:b w:val="0"/>
          <w:i w:val="0"/>
          <w:color w:val="333333"/>
          <w:sz w:val="20"/>
        </w:rPr>
        <w:t xml:space="preserve">Codes are written in capitals, exactly as shown. Default premiums are those configured for the pilot and can be changed in the back office. Products added later in </w:t>
      </w:r>
      <w:r>
        <w:rPr>
          <w:rFonts w:ascii="Calibri" w:hAnsi="Calibri"/>
          <w:b/>
          <w:i w:val="0"/>
          <w:color w:val="333333"/>
          <w:sz w:val="20"/>
        </w:rPr>
        <w:t>Premium collection → Products</w:t>
      </w:r>
      <w:r>
        <w:rPr>
          <w:rFonts w:ascii="Calibri" w:hAnsi="Calibri"/>
          <w:b w:val="0"/>
          <w:i w:val="0"/>
          <w:color w:val="333333"/>
          <w:sz w:val="20"/>
        </w:rPr>
        <w:t xml:space="preserve"> can be imported with the code entered there.</w:t>
      </w:r>
    </w:p>
    <w:p>
      <w:pPr>
        <w:pStyle w:val="Heading2"/>
        <w:spacing w:before="280" w:after="80"/>
        <w:keepNext/>
      </w:pPr>
      <w:bookmarkStart w:id="108" w:name="_Toc_s007"/>
      <w:r>
        <w:rPr>
          <w:rFonts w:ascii="Calibri" w:hAnsi="Calibri"/>
          <w:b/>
          <w:color w:val="1B3A5C"/>
          <w:sz w:val="24"/>
        </w:rPr>
        <w:t>3.5 Premium frequency codes</w:t>
      </w:r>
      <w:bookmarkEnd w:id="108"/>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premium_frequency</w:t>
            </w:r>
          </w:p>
        </w:tc>
        <w:tc>
          <w:tcPr>
            <w:tcW w:type="dxa" w:w="4873"/>
            <w:shd w:val="clear" w:fill="1B3A5C"/>
          </w:tcPr>
          <w:p>
            <w:pPr>
              <w:spacing w:before="60" w:after="60"/>
            </w:pPr>
            <w:r>
              <w:rPr>
                <w:rFonts w:ascii="Calibri" w:hAnsi="Calibri"/>
                <w:b/>
                <w:color w:val="FFFFFF"/>
                <w:sz w:val="17"/>
              </w:rPr>
              <w:t>Meaning</w:t>
            </w:r>
          </w:p>
        </w:tc>
      </w:tr>
      <w:tr>
        <w:tc>
          <w:tcPr>
            <w:tcW w:type="dxa" w:w="4873"/>
          </w:tcPr>
          <w:p>
            <w:pPr>
              <w:spacing w:before="40" w:after="40"/>
            </w:pPr>
            <w:r>
              <w:rPr>
                <w:rFonts w:ascii="Consolas" w:hAnsi="Consolas"/>
                <w:b w:val="0"/>
                <w:i w:val="0"/>
                <w:color w:val="1B3A5C"/>
                <w:sz w:val="16"/>
              </w:rPr>
              <w:t>daily</w:t>
            </w:r>
          </w:p>
        </w:tc>
        <w:tc>
          <w:tcPr>
            <w:tcW w:type="dxa" w:w="4873"/>
          </w:tcPr>
          <w:p>
            <w:pPr>
              <w:spacing w:before="40" w:after="40"/>
            </w:pPr>
            <w:r>
              <w:rPr>
                <w:rFonts w:ascii="Calibri" w:hAnsi="Calibri"/>
                <w:b w:val="0"/>
                <w:i w:val="0"/>
                <w:color w:val="333333"/>
                <w:sz w:val="17"/>
              </w:rPr>
              <w:t>Daily / Journalière</w:t>
            </w:r>
          </w:p>
        </w:tc>
      </w:tr>
      <w:tr>
        <w:tc>
          <w:tcPr>
            <w:tcW w:type="dxa" w:w="4873"/>
            <w:shd w:val="clear" w:fill="F2F6FA"/>
          </w:tcPr>
          <w:p>
            <w:pPr>
              <w:spacing w:before="40" w:after="40"/>
            </w:pPr>
            <w:r>
              <w:rPr>
                <w:rFonts w:ascii="Consolas" w:hAnsi="Consolas"/>
                <w:b w:val="0"/>
                <w:i w:val="0"/>
                <w:color w:val="1B3A5C"/>
                <w:sz w:val="16"/>
              </w:rPr>
              <w:t>weekly</w:t>
            </w:r>
          </w:p>
        </w:tc>
        <w:tc>
          <w:tcPr>
            <w:tcW w:type="dxa" w:w="4873"/>
            <w:shd w:val="clear" w:fill="F2F6FA"/>
          </w:tcPr>
          <w:p>
            <w:pPr>
              <w:spacing w:before="40" w:after="40"/>
            </w:pPr>
            <w:r>
              <w:rPr>
                <w:rFonts w:ascii="Calibri" w:hAnsi="Calibri"/>
                <w:b w:val="0"/>
                <w:i w:val="0"/>
                <w:color w:val="333333"/>
                <w:sz w:val="17"/>
              </w:rPr>
              <w:t>Weekly / Hebdomadaire</w:t>
            </w:r>
          </w:p>
        </w:tc>
      </w:tr>
      <w:tr>
        <w:tc>
          <w:tcPr>
            <w:tcW w:type="dxa" w:w="4873"/>
          </w:tcPr>
          <w:p>
            <w:pPr>
              <w:spacing w:before="40" w:after="40"/>
            </w:pPr>
            <w:r>
              <w:rPr>
                <w:rFonts w:ascii="Consolas" w:hAnsi="Consolas"/>
                <w:b w:val="0"/>
                <w:i w:val="0"/>
                <w:color w:val="1B3A5C"/>
                <w:sz w:val="16"/>
              </w:rPr>
              <w:t>monthly</w:t>
            </w:r>
          </w:p>
        </w:tc>
        <w:tc>
          <w:tcPr>
            <w:tcW w:type="dxa" w:w="4873"/>
          </w:tcPr>
          <w:p>
            <w:pPr>
              <w:spacing w:before="40" w:after="40"/>
            </w:pPr>
            <w:r>
              <w:rPr>
                <w:rFonts w:ascii="Calibri" w:hAnsi="Calibri"/>
                <w:b w:val="0"/>
                <w:i w:val="0"/>
                <w:color w:val="333333"/>
                <w:sz w:val="17"/>
              </w:rPr>
              <w:t>Monthly / Mensuelle</w:t>
            </w:r>
          </w:p>
        </w:tc>
      </w:tr>
      <w:tr>
        <w:tc>
          <w:tcPr>
            <w:tcW w:type="dxa" w:w="4873"/>
            <w:shd w:val="clear" w:fill="F2F6FA"/>
          </w:tcPr>
          <w:p>
            <w:pPr>
              <w:spacing w:before="40" w:after="40"/>
            </w:pPr>
            <w:r>
              <w:rPr>
                <w:rFonts w:ascii="Consolas" w:hAnsi="Consolas"/>
                <w:b w:val="0"/>
                <w:i w:val="0"/>
                <w:color w:val="1B3A5C"/>
                <w:sz w:val="16"/>
              </w:rPr>
              <w:t>quarterly</w:t>
            </w:r>
          </w:p>
        </w:tc>
        <w:tc>
          <w:tcPr>
            <w:tcW w:type="dxa" w:w="4873"/>
            <w:shd w:val="clear" w:fill="F2F6FA"/>
          </w:tcPr>
          <w:p>
            <w:pPr>
              <w:spacing w:before="40" w:after="40"/>
            </w:pPr>
            <w:r>
              <w:rPr>
                <w:rFonts w:ascii="Calibri" w:hAnsi="Calibri"/>
                <w:b w:val="0"/>
                <w:i w:val="0"/>
                <w:color w:val="333333"/>
                <w:sz w:val="17"/>
              </w:rPr>
              <w:t>Quarterly / Trimestrielle</w:t>
            </w:r>
          </w:p>
        </w:tc>
      </w:tr>
      <w:tr>
        <w:tc>
          <w:tcPr>
            <w:tcW w:type="dxa" w:w="4873"/>
          </w:tcPr>
          <w:p>
            <w:pPr>
              <w:spacing w:before="40" w:after="40"/>
            </w:pPr>
            <w:r>
              <w:rPr>
                <w:rFonts w:ascii="Consolas" w:hAnsi="Consolas"/>
                <w:b w:val="0"/>
                <w:i w:val="0"/>
                <w:color w:val="1B3A5C"/>
                <w:sz w:val="16"/>
              </w:rPr>
              <w:t>annual</w:t>
            </w:r>
          </w:p>
        </w:tc>
        <w:tc>
          <w:tcPr>
            <w:tcW w:type="dxa" w:w="4873"/>
          </w:tcPr>
          <w:p>
            <w:pPr>
              <w:spacing w:before="40" w:after="40"/>
            </w:pPr>
            <w:r>
              <w:rPr>
                <w:rFonts w:ascii="Calibri" w:hAnsi="Calibri"/>
                <w:b w:val="0"/>
                <w:i w:val="0"/>
                <w:color w:val="333333"/>
                <w:sz w:val="17"/>
              </w:rPr>
              <w:t>Annual / Annuelle</w:t>
            </w:r>
          </w:p>
        </w:tc>
      </w:tr>
    </w:tbl>
    <w:p>
      <w:pPr>
        <w:spacing w:after="40"/>
      </w:pPr>
    </w:p>
    <w:p>
      <w:pPr>
        <w:pStyle w:val="Heading2"/>
        <w:spacing w:before="280" w:after="80"/>
        <w:keepNext/>
      </w:pPr>
      <w:bookmarkStart w:id="109" w:name="_Toc_s008"/>
      <w:r>
        <w:rPr>
          <w:rFonts w:ascii="Calibri" w:hAnsi="Calibri"/>
          <w:b/>
          <w:color w:val="1B3A5C"/>
          <w:sz w:val="24"/>
        </w:rPr>
        <w:t>3.6 Re-importing and duplicates</w:t>
      </w:r>
      <w:bookmarkEnd w:id="109"/>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Situation</w:t>
            </w:r>
          </w:p>
        </w:tc>
        <w:tc>
          <w:tcPr>
            <w:tcW w:type="dxa" w:w="4873"/>
            <w:shd w:val="clear" w:fill="1B3A5C"/>
          </w:tcPr>
          <w:p>
            <w:pPr>
              <w:spacing w:before="60" w:after="60"/>
            </w:pPr>
            <w:r>
              <w:rPr>
                <w:rFonts w:ascii="Calibri" w:hAnsi="Calibri"/>
                <w:b/>
                <w:color w:val="FFFFFF"/>
                <w:sz w:val="17"/>
              </w:rPr>
              <w:t>Result</w:t>
            </w:r>
          </w:p>
        </w:tc>
      </w:tr>
      <w:tr>
        <w:tc>
          <w:tcPr>
            <w:tcW w:type="dxa" w:w="4873"/>
          </w:tcPr>
          <w:p>
            <w:pPr>
              <w:spacing w:before="40" w:after="40"/>
            </w:pPr>
            <w:r>
              <w:rPr>
                <w:rFonts w:ascii="Calibri" w:hAnsi="Calibri"/>
                <w:b w:val="0"/>
                <w:i w:val="0"/>
                <w:color w:val="333333"/>
                <w:sz w:val="17"/>
              </w:rPr>
              <w:t xml:space="preserve">Same </w:t>
            </w:r>
            <w:r>
              <w:rPr>
                <w:rFonts w:ascii="Consolas" w:hAnsi="Consolas"/>
                <w:b w:val="0"/>
                <w:i w:val="0"/>
                <w:color w:val="1B3A5C"/>
                <w:sz w:val="16"/>
              </w:rPr>
              <w:t>policy_number</w:t>
            </w:r>
            <w:r>
              <w:rPr>
                <w:rFonts w:ascii="Calibri" w:hAnsi="Calibri"/>
                <w:b w:val="0"/>
                <w:i w:val="0"/>
                <w:color w:val="333333"/>
                <w:sz w:val="17"/>
              </w:rPr>
              <w:t xml:space="preserve"> imported again</w:t>
            </w:r>
          </w:p>
        </w:tc>
        <w:tc>
          <w:tcPr>
            <w:tcW w:type="dxa" w:w="4873"/>
          </w:tcPr>
          <w:p>
            <w:pPr>
              <w:spacing w:before="40" w:after="40"/>
            </w:pPr>
            <w:r>
              <w:rPr>
                <w:rFonts w:ascii="Calibri" w:hAnsi="Calibri"/>
                <w:b w:val="0"/>
                <w:i w:val="0"/>
                <w:color w:val="333333"/>
                <w:sz w:val="17"/>
              </w:rPr>
              <w:t>Existing policy updated; no duplicate created</w:t>
            </w:r>
          </w:p>
        </w:tc>
      </w:tr>
      <w:tr>
        <w:tc>
          <w:tcPr>
            <w:tcW w:type="dxa" w:w="4873"/>
            <w:shd w:val="clear" w:fill="F2F6FA"/>
          </w:tcPr>
          <w:p>
            <w:pPr>
              <w:spacing w:before="40" w:after="40"/>
            </w:pPr>
            <w:r>
              <w:rPr>
                <w:rFonts w:ascii="Calibri" w:hAnsi="Calibri"/>
                <w:b w:val="0"/>
                <w:i w:val="0"/>
                <w:color w:val="333333"/>
                <w:sz w:val="17"/>
              </w:rPr>
              <w:t>Same customer (last name, first name, phone) on several rows</w:t>
            </w:r>
          </w:p>
        </w:tc>
        <w:tc>
          <w:tcPr>
            <w:tcW w:type="dxa" w:w="4873"/>
            <w:shd w:val="clear" w:fill="F2F6FA"/>
          </w:tcPr>
          <w:p>
            <w:pPr>
              <w:spacing w:before="40" w:after="40"/>
            </w:pPr>
            <w:r>
              <w:rPr>
                <w:rFonts w:ascii="Calibri" w:hAnsi="Calibri"/>
                <w:b w:val="0"/>
                <w:i w:val="0"/>
                <w:color w:val="333333"/>
                <w:sz w:val="17"/>
              </w:rPr>
              <w:t>One customer holding several policies</w:t>
            </w:r>
          </w:p>
        </w:tc>
      </w:tr>
      <w:tr>
        <w:tc>
          <w:tcPr>
            <w:tcW w:type="dxa" w:w="4873"/>
          </w:tcPr>
          <w:p>
            <w:pPr>
              <w:spacing w:before="40" w:after="40"/>
            </w:pPr>
            <w:r>
              <w:rPr>
                <w:rFonts w:ascii="Calibri" w:hAnsi="Calibri"/>
                <w:b w:val="0"/>
                <w:i w:val="0"/>
                <w:color w:val="333333"/>
                <w:sz w:val="17"/>
              </w:rPr>
              <w:t>Same customer with a different phone number or spelling</w:t>
            </w:r>
          </w:p>
        </w:tc>
        <w:tc>
          <w:tcPr>
            <w:tcW w:type="dxa" w:w="4873"/>
          </w:tcPr>
          <w:p>
            <w:pPr>
              <w:spacing w:before="40" w:after="40"/>
            </w:pPr>
            <w:r>
              <w:rPr>
                <w:rFonts w:ascii="Calibri" w:hAnsi="Calibri"/>
                <w:b w:val="0"/>
                <w:i w:val="0"/>
                <w:color w:val="333333"/>
                <w:sz w:val="17"/>
              </w:rPr>
              <w:t>A second customer is created; keep spellings and phone numbers consistent across the extract</w:t>
            </w:r>
          </w:p>
        </w:tc>
      </w:tr>
      <w:tr>
        <w:tc>
          <w:tcPr>
            <w:tcW w:type="dxa" w:w="4873"/>
            <w:shd w:val="clear" w:fill="F2F6FA"/>
          </w:tcPr>
          <w:p>
            <w:pPr>
              <w:spacing w:before="40" w:after="40"/>
            </w:pPr>
            <w:r>
              <w:rPr>
                <w:rFonts w:ascii="Calibri" w:hAnsi="Calibri"/>
                <w:b w:val="0"/>
                <w:i w:val="0"/>
                <w:color w:val="333333"/>
                <w:sz w:val="17"/>
              </w:rPr>
              <w:t>Row rejected</w:t>
            </w:r>
          </w:p>
        </w:tc>
        <w:tc>
          <w:tcPr>
            <w:tcW w:type="dxa" w:w="4873"/>
            <w:shd w:val="clear" w:fill="F2F6FA"/>
          </w:tcPr>
          <w:p>
            <w:pPr>
              <w:spacing w:before="40" w:after="40"/>
            </w:pPr>
            <w:r>
              <w:rPr>
                <w:rFonts w:ascii="Calibri" w:hAnsi="Calibri"/>
                <w:b w:val="0"/>
                <w:i w:val="0"/>
                <w:color w:val="333333"/>
                <w:sz w:val="17"/>
              </w:rPr>
              <w:t>The policy on that row is not written; its customer may already have been created and is reused on the next import. Correct the row and import the file again; rows already imported are updated, not duplicated</w:t>
            </w:r>
          </w:p>
        </w:tc>
      </w:tr>
    </w:tbl>
    <w:p>
      <w:pPr>
        <w:spacing w:after="40"/>
      </w:pPr>
    </w:p>
    <w:p>
      <w:r>
        <w:rPr>
          <w:rFonts w:ascii="Calibri" w:hAnsi="Calibri"/>
          <w:b w:val="0"/>
          <w:i w:val="0"/>
          <w:color w:val="333333"/>
          <w:sz w:val="20"/>
        </w:rPr>
        <w:t>Re-running a corrected file is therefore safe.</w:t>
      </w:r>
    </w:p>
    <w:p>
      <w:pPr>
        <w:pStyle w:val="Heading2"/>
        <w:spacing w:before="280" w:after="80"/>
        <w:keepNext/>
      </w:pPr>
      <w:bookmarkStart w:id="110" w:name="_Toc_s009"/>
      <w:r>
        <w:rPr>
          <w:rFonts w:ascii="Calibri" w:hAnsi="Calibri"/>
          <w:b/>
          <w:color w:val="1B3A5C"/>
          <w:sz w:val="24"/>
        </w:rPr>
        <w:t>3.7 Common errors and how to avoid them</w:t>
      </w:r>
      <w:bookmarkEnd w:id="110"/>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What you see</w:t>
            </w:r>
          </w:p>
        </w:tc>
        <w:tc>
          <w:tcPr>
            <w:tcW w:type="dxa" w:w="3249"/>
            <w:shd w:val="clear" w:fill="1B3A5C"/>
          </w:tcPr>
          <w:p>
            <w:pPr>
              <w:spacing w:before="60" w:after="60"/>
            </w:pPr>
            <w:r>
              <w:rPr>
                <w:rFonts w:ascii="Calibri" w:hAnsi="Calibri"/>
                <w:b/>
                <w:color w:val="FFFFFF"/>
                <w:sz w:val="17"/>
              </w:rPr>
              <w:t>Cause</w:t>
            </w:r>
          </w:p>
        </w:tc>
        <w:tc>
          <w:tcPr>
            <w:tcW w:type="dxa" w:w="3249"/>
            <w:shd w:val="clear" w:fill="1B3A5C"/>
          </w:tcPr>
          <w:p>
            <w:pPr>
              <w:spacing w:before="60" w:after="60"/>
            </w:pPr>
            <w:r>
              <w:rPr>
                <w:rFonts w:ascii="Calibri" w:hAnsi="Calibri"/>
                <w:b/>
                <w:color w:val="FFFFFF"/>
                <w:sz w:val="17"/>
              </w:rPr>
              <w:t>How to fix</w:t>
            </w:r>
          </w:p>
        </w:tc>
      </w:tr>
      <w:tr>
        <w:tc>
          <w:tcPr>
            <w:tcW w:type="dxa" w:w="3249"/>
          </w:tcPr>
          <w:p>
            <w:pPr>
              <w:spacing w:before="40" w:after="40"/>
            </w:pPr>
            <w:r>
              <w:rPr>
                <w:rFonts w:ascii="Calibri" w:hAnsi="Calibri"/>
                <w:b w:val="0"/>
                <w:i w:val="0"/>
                <w:color w:val="333333"/>
                <w:sz w:val="17"/>
              </w:rPr>
              <w:t>0 rows imported, no errors</w:t>
            </w:r>
          </w:p>
        </w:tc>
        <w:tc>
          <w:tcPr>
            <w:tcW w:type="dxa" w:w="3249"/>
          </w:tcPr>
          <w:p>
            <w:pPr>
              <w:spacing w:before="40" w:after="40"/>
            </w:pPr>
            <w:r>
              <w:rPr>
                <w:rFonts w:ascii="Calibri" w:hAnsi="Calibri"/>
                <w:b w:val="0"/>
                <w:i w:val="0"/>
                <w:color w:val="333333"/>
                <w:sz w:val="17"/>
              </w:rPr>
              <w:t>File saved with semicolons (</w:t>
            </w:r>
            <w:r>
              <w:rPr>
                <w:rFonts w:ascii="Consolas" w:hAnsi="Consolas"/>
                <w:b w:val="0"/>
                <w:i w:val="0"/>
                <w:color w:val="1B3A5C"/>
                <w:sz w:val="16"/>
              </w:rPr>
              <w:t>;</w:t>
            </w:r>
            <w:r>
              <w:rPr>
                <w:rFonts w:ascii="Calibri" w:hAnsi="Calibri"/>
                <w:b w:val="0"/>
                <w:i w:val="0"/>
                <w:color w:val="333333"/>
                <w:sz w:val="17"/>
              </w:rPr>
              <w:t>), the default of Excel in French</w:t>
            </w:r>
          </w:p>
        </w:tc>
        <w:tc>
          <w:tcPr>
            <w:tcW w:type="dxa" w:w="3249"/>
          </w:tcPr>
          <w:p>
            <w:pPr>
              <w:spacing w:before="40" w:after="40"/>
            </w:pPr>
            <w:r>
              <w:rPr>
                <w:rFonts w:ascii="Calibri" w:hAnsi="Calibri"/>
                <w:b w:val="0"/>
                <w:i w:val="0"/>
                <w:color w:val="333333"/>
                <w:sz w:val="17"/>
              </w:rPr>
              <w:t>Save with comma separators (section 3.8)</w:t>
            </w:r>
          </w:p>
        </w:tc>
      </w:tr>
      <w:tr>
        <w:tc>
          <w:tcPr>
            <w:tcW w:type="dxa" w:w="3249"/>
            <w:shd w:val="clear" w:fill="F2F6FA"/>
          </w:tcPr>
          <w:p>
            <w:pPr>
              <w:spacing w:before="40" w:after="40"/>
            </w:pPr>
            <w:r>
              <w:rPr>
                <w:rFonts w:ascii="Calibri" w:hAnsi="Calibri"/>
                <w:b w:val="0"/>
                <w:i w:val="0"/>
                <w:color w:val="333333"/>
                <w:sz w:val="17"/>
              </w:rPr>
              <w:t>Every row rejected, first column seems missing</w:t>
            </w:r>
          </w:p>
        </w:tc>
        <w:tc>
          <w:tcPr>
            <w:tcW w:type="dxa" w:w="3249"/>
            <w:shd w:val="clear" w:fill="F2F6FA"/>
          </w:tcPr>
          <w:p>
            <w:pPr>
              <w:spacing w:before="40" w:after="40"/>
            </w:pPr>
            <w:r>
              <w:rPr>
                <w:rFonts w:ascii="Calibri" w:hAnsi="Calibri"/>
                <w:b w:val="0"/>
                <w:i w:val="0"/>
                <w:color w:val="333333"/>
                <w:sz w:val="17"/>
              </w:rPr>
              <w:t>File saved as "CSV UTF-8" from Excel, which adds a byte-order mark</w:t>
            </w:r>
          </w:p>
        </w:tc>
        <w:tc>
          <w:tcPr>
            <w:tcW w:type="dxa" w:w="3249"/>
            <w:shd w:val="clear" w:fill="F2F6FA"/>
          </w:tcPr>
          <w:p>
            <w:pPr>
              <w:spacing w:before="40" w:after="40"/>
            </w:pPr>
            <w:r>
              <w:rPr>
                <w:rFonts w:ascii="Calibri" w:hAnsi="Calibri"/>
                <w:b w:val="0"/>
                <w:i w:val="0"/>
                <w:color w:val="333333"/>
                <w:sz w:val="17"/>
              </w:rPr>
              <w:t>Save without BOM (section 3.8)</w:t>
            </w:r>
          </w:p>
        </w:tc>
      </w:tr>
      <w:tr>
        <w:tc>
          <w:tcPr>
            <w:tcW w:type="dxa" w:w="3249"/>
          </w:tcPr>
          <w:p>
            <w:pPr>
              <w:spacing w:before="40" w:after="40"/>
            </w:pPr>
            <w:r>
              <w:rPr>
                <w:rFonts w:ascii="Calibri" w:hAnsi="Calibri"/>
                <w:b w:val="0"/>
                <w:i w:val="0"/>
                <w:color w:val="333333"/>
                <w:sz w:val="17"/>
              </w:rPr>
              <w:t>First names or phones all empty or shown as "Client"</w:t>
            </w:r>
          </w:p>
        </w:tc>
        <w:tc>
          <w:tcPr>
            <w:tcW w:type="dxa" w:w="3249"/>
          </w:tcPr>
          <w:p>
            <w:pPr>
              <w:spacing w:before="40" w:after="40"/>
            </w:pPr>
            <w:r>
              <w:rPr>
                <w:rFonts w:ascii="Calibri" w:hAnsi="Calibri"/>
                <w:b w:val="0"/>
                <w:i w:val="0"/>
                <w:color w:val="333333"/>
                <w:sz w:val="17"/>
              </w:rPr>
              <w:t xml:space="preserve">Accented header such as </w:t>
            </w:r>
            <w:r>
              <w:rPr>
                <w:rFonts w:ascii="Consolas" w:hAnsi="Consolas"/>
                <w:b w:val="0"/>
                <w:i w:val="0"/>
                <w:color w:val="1B3A5C"/>
                <w:sz w:val="16"/>
              </w:rPr>
              <w:t>prénom</w:t>
            </w:r>
            <w:r>
              <w:rPr>
                <w:rFonts w:ascii="Calibri" w:hAnsi="Calibri"/>
                <w:b w:val="0"/>
                <w:i w:val="0"/>
                <w:color w:val="333333"/>
                <w:sz w:val="17"/>
              </w:rPr>
              <w:t xml:space="preserve"> or </w:t>
            </w:r>
            <w:r>
              <w:rPr>
                <w:rFonts w:ascii="Consolas" w:hAnsi="Consolas"/>
                <w:b w:val="0"/>
                <w:i w:val="0"/>
                <w:color w:val="1B3A5C"/>
                <w:sz w:val="16"/>
              </w:rPr>
              <w:t>téléphone</w:t>
            </w:r>
          </w:p>
        </w:tc>
        <w:tc>
          <w:tcPr>
            <w:tcW w:type="dxa" w:w="3249"/>
          </w:tcPr>
          <w:p>
            <w:pPr>
              <w:spacing w:before="40" w:after="40"/>
            </w:pPr>
            <w:r>
              <w:rPr>
                <w:rFonts w:ascii="Calibri" w:hAnsi="Calibri"/>
                <w:b w:val="0"/>
                <w:i w:val="0"/>
                <w:color w:val="333333"/>
                <w:sz w:val="17"/>
              </w:rPr>
              <w:t xml:space="preserve">Use </w:t>
            </w:r>
            <w:r>
              <w:rPr>
                <w:rFonts w:ascii="Consolas" w:hAnsi="Consolas"/>
                <w:b w:val="0"/>
                <w:i w:val="0"/>
                <w:color w:val="1B3A5C"/>
                <w:sz w:val="16"/>
              </w:rPr>
              <w:t>prenom</w:t>
            </w:r>
            <w:r>
              <w:rPr>
                <w:rFonts w:ascii="Calibri" w:hAnsi="Calibri"/>
                <w:b w:val="0"/>
                <w:i w:val="0"/>
                <w:color w:val="333333"/>
                <w:sz w:val="17"/>
              </w:rPr>
              <w:t xml:space="preserve">, </w:t>
            </w:r>
            <w:r>
              <w:rPr>
                <w:rFonts w:ascii="Consolas" w:hAnsi="Consolas"/>
                <w:b w:val="0"/>
                <w:i w:val="0"/>
                <w:color w:val="1B3A5C"/>
                <w:sz w:val="16"/>
              </w:rPr>
              <w:t>telephone</w:t>
            </w:r>
            <w:r>
              <w:rPr>
                <w:rFonts w:ascii="Calibri" w:hAnsi="Calibri"/>
                <w:b w:val="0"/>
                <w:i w:val="0"/>
                <w:color w:val="333333"/>
                <w:sz w:val="17"/>
              </w:rPr>
              <w:t>, or the English headers</w:t>
            </w:r>
          </w:p>
        </w:tc>
      </w:tr>
      <w:tr>
        <w:tc>
          <w:tcPr>
            <w:tcW w:type="dxa" w:w="3249"/>
            <w:shd w:val="clear" w:fill="F2F6FA"/>
          </w:tcPr>
          <w:p>
            <w:pPr>
              <w:spacing w:before="40" w:after="40"/>
            </w:pPr>
            <w:r>
              <w:rPr>
                <w:rFonts w:ascii="Consolas" w:hAnsi="Consolas"/>
                <w:b w:val="0"/>
                <w:i w:val="0"/>
                <w:color w:val="1B3A5C"/>
                <w:sz w:val="16"/>
              </w:rPr>
              <w:t>Unknown product: …</w:t>
            </w:r>
          </w:p>
        </w:tc>
        <w:tc>
          <w:tcPr>
            <w:tcW w:type="dxa" w:w="3249"/>
            <w:shd w:val="clear" w:fill="F2F6FA"/>
          </w:tcPr>
          <w:p>
            <w:pPr>
              <w:spacing w:before="40" w:after="40"/>
            </w:pPr>
            <w:r>
              <w:rPr>
                <w:rFonts w:ascii="Calibri" w:hAnsi="Calibri"/>
                <w:b w:val="0"/>
                <w:i w:val="0"/>
                <w:color w:val="333333"/>
                <w:sz w:val="17"/>
              </w:rPr>
              <w:t>Product code misspelt or not created</w:t>
            </w:r>
          </w:p>
        </w:tc>
        <w:tc>
          <w:tcPr>
            <w:tcW w:type="dxa" w:w="3249"/>
            <w:shd w:val="clear" w:fill="F2F6FA"/>
          </w:tcPr>
          <w:p>
            <w:pPr>
              <w:spacing w:before="40" w:after="40"/>
            </w:pPr>
            <w:r>
              <w:rPr>
                <w:rFonts w:ascii="Calibri" w:hAnsi="Calibri"/>
                <w:b w:val="0"/>
                <w:i w:val="0"/>
                <w:color w:val="333333"/>
                <w:sz w:val="17"/>
              </w:rPr>
              <w:t>Use a code from section 3.4</w:t>
            </w:r>
          </w:p>
        </w:tc>
      </w:tr>
      <w:tr>
        <w:tc>
          <w:tcPr>
            <w:tcW w:type="dxa" w:w="3249"/>
          </w:tcPr>
          <w:p>
            <w:pPr>
              <w:spacing w:before="40" w:after="40"/>
            </w:pPr>
            <w:r>
              <w:rPr>
                <w:rFonts w:ascii="Calibri" w:hAnsi="Calibri"/>
                <w:b w:val="0"/>
                <w:i w:val="0"/>
                <w:color w:val="333333"/>
                <w:sz w:val="17"/>
              </w:rPr>
              <w:t>Row rejected with a database message about a date</w:t>
            </w:r>
          </w:p>
        </w:tc>
        <w:tc>
          <w:tcPr>
            <w:tcW w:type="dxa" w:w="3249"/>
          </w:tcPr>
          <w:p>
            <w:pPr>
              <w:spacing w:before="40" w:after="40"/>
            </w:pPr>
            <w:r>
              <w:rPr>
                <w:rFonts w:ascii="Calibri" w:hAnsi="Calibri"/>
                <w:b w:val="0"/>
                <w:i w:val="0"/>
                <w:color w:val="333333"/>
                <w:sz w:val="17"/>
              </w:rPr>
              <w:t xml:space="preserve">Date written </w:t>
            </w:r>
            <w:r>
              <w:rPr>
                <w:rFonts w:ascii="Consolas" w:hAnsi="Consolas"/>
                <w:b w:val="0"/>
                <w:i w:val="0"/>
                <w:color w:val="1B3A5C"/>
                <w:sz w:val="16"/>
              </w:rPr>
              <w:t>01/03/2025</w:t>
            </w:r>
            <w:r>
              <w:rPr>
                <w:rFonts w:ascii="Calibri" w:hAnsi="Calibri"/>
                <w:b w:val="0"/>
                <w:i w:val="0"/>
                <w:color w:val="333333"/>
                <w:sz w:val="17"/>
              </w:rPr>
              <w:t xml:space="preserve"> or cell empty</w:t>
            </w:r>
          </w:p>
        </w:tc>
        <w:tc>
          <w:tcPr>
            <w:tcW w:type="dxa" w:w="3249"/>
          </w:tcPr>
          <w:p>
            <w:pPr>
              <w:spacing w:before="40" w:after="40"/>
            </w:pPr>
            <w:r>
              <w:rPr>
                <w:rFonts w:ascii="Calibri" w:hAnsi="Calibri"/>
                <w:b w:val="0"/>
                <w:i w:val="0"/>
                <w:color w:val="333333"/>
                <w:sz w:val="17"/>
              </w:rPr>
              <w:t xml:space="preserve">Use </w:t>
            </w:r>
            <w:r>
              <w:rPr>
                <w:rFonts w:ascii="Consolas" w:hAnsi="Consolas"/>
                <w:b w:val="0"/>
                <w:i w:val="0"/>
                <w:color w:val="1B3A5C"/>
                <w:sz w:val="16"/>
              </w:rPr>
              <w:t>2025-03-01</w:t>
            </w:r>
            <w:r>
              <w:rPr>
                <w:rFonts w:ascii="Calibri" w:hAnsi="Calibri"/>
                <w:b w:val="0"/>
                <w:i w:val="0"/>
                <w:color w:val="333333"/>
                <w:sz w:val="17"/>
              </w:rPr>
              <w:t>, or remove the column</w:t>
            </w:r>
          </w:p>
        </w:tc>
      </w:tr>
      <w:tr>
        <w:tc>
          <w:tcPr>
            <w:tcW w:type="dxa" w:w="3249"/>
            <w:shd w:val="clear" w:fill="F2F6FA"/>
          </w:tcPr>
          <w:p>
            <w:pPr>
              <w:spacing w:before="40" w:after="40"/>
            </w:pPr>
            <w:r>
              <w:rPr>
                <w:rFonts w:ascii="Calibri" w:hAnsi="Calibri"/>
                <w:b w:val="0"/>
                <w:i w:val="0"/>
                <w:color w:val="333333"/>
                <w:sz w:val="17"/>
              </w:rPr>
              <w:t>Row rejected with a database message about a decimal value</w:t>
            </w:r>
          </w:p>
        </w:tc>
        <w:tc>
          <w:tcPr>
            <w:tcW w:type="dxa" w:w="3249"/>
            <w:shd w:val="clear" w:fill="F2F6FA"/>
          </w:tcPr>
          <w:p>
            <w:pPr>
              <w:spacing w:before="40" w:after="40"/>
            </w:pPr>
            <w:r>
              <w:rPr>
                <w:rFonts w:ascii="Calibri" w:hAnsi="Calibri"/>
                <w:b w:val="0"/>
                <w:i w:val="0"/>
                <w:color w:val="333333"/>
                <w:sz w:val="17"/>
              </w:rPr>
              <w:t xml:space="preserve">Amount written </w:t>
            </w:r>
            <w:r>
              <w:rPr>
                <w:rFonts w:ascii="Consolas" w:hAnsi="Consolas"/>
                <w:b w:val="0"/>
                <w:i w:val="0"/>
                <w:color w:val="1B3A5C"/>
                <w:sz w:val="16"/>
              </w:rPr>
              <w:t>5 000</w:t>
            </w:r>
            <w:r>
              <w:rPr>
                <w:rFonts w:ascii="Calibri" w:hAnsi="Calibri"/>
                <w:b w:val="0"/>
                <w:i w:val="0"/>
                <w:color w:val="333333"/>
                <w:sz w:val="17"/>
              </w:rPr>
              <w:t xml:space="preserve"> or </w:t>
            </w:r>
            <w:r>
              <w:rPr>
                <w:rFonts w:ascii="Consolas" w:hAnsi="Consolas"/>
                <w:b w:val="0"/>
                <w:i w:val="0"/>
                <w:color w:val="1B3A5C"/>
                <w:sz w:val="16"/>
              </w:rPr>
              <w:t>5000,00</w:t>
            </w:r>
            <w:r>
              <w:rPr>
                <w:rFonts w:ascii="Calibri" w:hAnsi="Calibri"/>
                <w:b w:val="0"/>
                <w:i w:val="0"/>
                <w:color w:val="333333"/>
                <w:sz w:val="17"/>
              </w:rPr>
              <w:t>, or cell empty</w:t>
            </w:r>
          </w:p>
        </w:tc>
        <w:tc>
          <w:tcPr>
            <w:tcW w:type="dxa" w:w="3249"/>
            <w:shd w:val="clear" w:fill="F2F6FA"/>
          </w:tcPr>
          <w:p>
            <w:pPr>
              <w:spacing w:before="40" w:after="40"/>
            </w:pPr>
            <w:r>
              <w:rPr>
                <w:rFonts w:ascii="Calibri" w:hAnsi="Calibri"/>
                <w:b w:val="0"/>
                <w:i w:val="0"/>
                <w:color w:val="333333"/>
                <w:sz w:val="17"/>
              </w:rPr>
              <w:t xml:space="preserve">Use </w:t>
            </w:r>
            <w:r>
              <w:rPr>
                <w:rFonts w:ascii="Consolas" w:hAnsi="Consolas"/>
                <w:b w:val="0"/>
                <w:i w:val="0"/>
                <w:color w:val="1B3A5C"/>
                <w:sz w:val="16"/>
              </w:rPr>
              <w:t>5000</w:t>
            </w:r>
            <w:r>
              <w:rPr>
                <w:rFonts w:ascii="Calibri" w:hAnsi="Calibri"/>
                <w:b w:val="0"/>
                <w:i w:val="0"/>
                <w:color w:val="333333"/>
                <w:sz w:val="17"/>
              </w:rPr>
              <w:t xml:space="preserve"> or </w:t>
            </w:r>
            <w:r>
              <w:rPr>
                <w:rFonts w:ascii="Consolas" w:hAnsi="Consolas"/>
                <w:b w:val="0"/>
                <w:i w:val="0"/>
                <w:color w:val="1B3A5C"/>
                <w:sz w:val="16"/>
              </w:rPr>
              <w:t>5000.00</w:t>
            </w:r>
            <w:r>
              <w:rPr>
                <w:rFonts w:ascii="Calibri" w:hAnsi="Calibri"/>
                <w:b w:val="0"/>
                <w:i w:val="0"/>
                <w:color w:val="333333"/>
                <w:sz w:val="17"/>
              </w:rPr>
              <w:t>, or remove the column</w:t>
            </w:r>
          </w:p>
        </w:tc>
      </w:tr>
      <w:tr>
        <w:tc>
          <w:tcPr>
            <w:tcW w:type="dxa" w:w="3249"/>
          </w:tcPr>
          <w:p>
            <w:pPr>
              <w:spacing w:before="40" w:after="40"/>
            </w:pPr>
            <w:r>
              <w:rPr>
                <w:rFonts w:ascii="Calibri" w:hAnsi="Calibri"/>
                <w:b w:val="0"/>
                <w:i w:val="0"/>
                <w:color w:val="333333"/>
                <w:sz w:val="17"/>
              </w:rPr>
              <w:t xml:space="preserve">Phone shown as </w:t>
            </w:r>
            <w:r>
              <w:rPr>
                <w:rFonts w:ascii="Consolas" w:hAnsi="Consolas"/>
                <w:b w:val="0"/>
                <w:i w:val="0"/>
                <w:color w:val="1B3A5C"/>
                <w:sz w:val="16"/>
              </w:rPr>
              <w:t>7.01E+07</w:t>
            </w:r>
            <w:r>
              <w:rPr>
                <w:rFonts w:ascii="Calibri" w:hAnsi="Calibri"/>
                <w:b w:val="0"/>
                <w:i w:val="0"/>
                <w:color w:val="333333"/>
                <w:sz w:val="17"/>
              </w:rPr>
              <w:t xml:space="preserve"> or without leading digits</w:t>
            </w:r>
          </w:p>
        </w:tc>
        <w:tc>
          <w:tcPr>
            <w:tcW w:type="dxa" w:w="3249"/>
          </w:tcPr>
          <w:p>
            <w:pPr>
              <w:spacing w:before="40" w:after="40"/>
            </w:pPr>
            <w:r>
              <w:rPr>
                <w:rFonts w:ascii="Calibri" w:hAnsi="Calibri"/>
                <w:b w:val="0"/>
                <w:i w:val="0"/>
                <w:color w:val="333333"/>
                <w:sz w:val="17"/>
              </w:rPr>
              <w:t>Spreadsheet converted the phone to a number</w:t>
            </w:r>
          </w:p>
        </w:tc>
        <w:tc>
          <w:tcPr>
            <w:tcW w:type="dxa" w:w="3249"/>
          </w:tcPr>
          <w:p>
            <w:pPr>
              <w:spacing w:before="40" w:after="40"/>
            </w:pPr>
            <w:r>
              <w:rPr>
                <w:rFonts w:ascii="Calibri" w:hAnsi="Calibri"/>
                <w:b w:val="0"/>
                <w:i w:val="0"/>
                <w:color w:val="333333"/>
                <w:sz w:val="17"/>
              </w:rPr>
              <w:t>Format the phone column as Text before saving</w:t>
            </w:r>
          </w:p>
        </w:tc>
      </w:tr>
      <w:tr>
        <w:tc>
          <w:tcPr>
            <w:tcW w:type="dxa" w:w="3249"/>
            <w:shd w:val="clear" w:fill="F2F6FA"/>
          </w:tcPr>
          <w:p>
            <w:pPr>
              <w:spacing w:before="40" w:after="40"/>
            </w:pPr>
            <w:r>
              <w:rPr>
                <w:rFonts w:ascii="Calibri" w:hAnsi="Calibri"/>
                <w:b w:val="0"/>
                <w:i w:val="0"/>
                <w:color w:val="333333"/>
                <w:sz w:val="17"/>
              </w:rPr>
              <w:t>Import stops with a server error</w:t>
            </w:r>
          </w:p>
        </w:tc>
        <w:tc>
          <w:tcPr>
            <w:tcW w:type="dxa" w:w="3249"/>
            <w:shd w:val="clear" w:fill="F2F6FA"/>
          </w:tcPr>
          <w:p>
            <w:pPr>
              <w:spacing w:before="40" w:after="40"/>
            </w:pPr>
            <w:r>
              <w:rPr>
                <w:rFonts w:ascii="Calibri" w:hAnsi="Calibri"/>
                <w:b w:val="0"/>
                <w:i w:val="0"/>
                <w:color w:val="333333"/>
                <w:sz w:val="17"/>
              </w:rPr>
              <w:t>A row has more cells than the header line, often a comma inside an unquoted value. Rows before it are already imported</w:t>
            </w:r>
          </w:p>
        </w:tc>
        <w:tc>
          <w:tcPr>
            <w:tcW w:type="dxa" w:w="3249"/>
            <w:shd w:val="clear" w:fill="F2F6FA"/>
          </w:tcPr>
          <w:p>
            <w:pPr>
              <w:spacing w:before="40" w:after="40"/>
            </w:pPr>
            <w:r>
              <w:rPr>
                <w:rFonts w:ascii="Calibri" w:hAnsi="Calibri"/>
                <w:b w:val="0"/>
                <w:i w:val="0"/>
                <w:color w:val="333333"/>
                <w:sz w:val="17"/>
              </w:rPr>
              <w:t>Put values containing commas in double quotes, then import the whole file again</w:t>
            </w:r>
          </w:p>
        </w:tc>
      </w:tr>
    </w:tbl>
    <w:p>
      <w:pPr>
        <w:spacing w:after="40"/>
      </w:pPr>
    </w:p>
    <w:p>
      <w:pPr>
        <w:pStyle w:val="Heading2"/>
        <w:spacing w:before="280" w:after="80"/>
        <w:keepNext/>
      </w:pPr>
      <w:bookmarkStart w:id="111" w:name="_Toc_s010"/>
      <w:r>
        <w:rPr>
          <w:rFonts w:ascii="Calibri" w:hAnsi="Calibri"/>
          <w:b/>
          <w:color w:val="1B3A5C"/>
          <w:sz w:val="24"/>
        </w:rPr>
        <w:t>3.8 Preparing the file</w:t>
      </w:r>
      <w:bookmarkEnd w:id="111"/>
    </w:p>
    <w:p>
      <w:r>
        <w:rPr>
          <w:rFonts w:ascii="Calibri" w:hAnsi="Calibri"/>
          <w:b/>
          <w:i w:val="0"/>
          <w:color w:val="333333"/>
          <w:sz w:val="20"/>
        </w:rPr>
        <w:t>Recommended — LibreOffice Calc</w:t>
      </w:r>
    </w:p>
    <w:p>
      <w:pPr>
        <w:spacing w:after="40"/>
        <w:ind w:left="312" w:hanging="198"/>
      </w:pPr>
      <w:r>
        <w:rPr>
          <w:rFonts w:ascii="Calibri" w:hAnsi="Calibri"/>
          <w:b/>
          <w:color w:val="2C5F8A"/>
          <w:sz w:val="20"/>
        </w:rPr>
        <w:t xml:space="preserve">1.  </w:t>
      </w:r>
      <w:r>
        <w:rPr>
          <w:rFonts w:ascii="Calibri" w:hAnsi="Calibri"/>
          <w:b w:val="0"/>
          <w:i w:val="0"/>
          <w:color w:val="333333"/>
          <w:sz w:val="20"/>
        </w:rPr>
        <w:t>Open the extract.</w:t>
      </w:r>
    </w:p>
    <w:p>
      <w:pPr>
        <w:spacing w:after="40"/>
        <w:ind w:left="312" w:hanging="198"/>
      </w:pPr>
      <w:r>
        <w:rPr>
          <w:rFonts w:ascii="Calibri" w:hAnsi="Calibri"/>
          <w:b/>
          <w:color w:val="2C5F8A"/>
          <w:sz w:val="20"/>
        </w:rPr>
        <w:t xml:space="preserve">2.  </w:t>
      </w:r>
      <w:r>
        <w:rPr>
          <w:rFonts w:ascii="Calibri" w:hAnsi="Calibri"/>
          <w:b/>
          <w:i w:val="0"/>
          <w:color w:val="333333"/>
          <w:sz w:val="20"/>
        </w:rPr>
        <w:t>File → Save As</w:t>
      </w:r>
      <w:r>
        <w:rPr>
          <w:rFonts w:ascii="Calibri" w:hAnsi="Calibri"/>
          <w:b w:val="0"/>
          <w:i w:val="0"/>
          <w:color w:val="333333"/>
          <w:sz w:val="20"/>
        </w:rPr>
        <w:t xml:space="preserve">, file type </w:t>
      </w:r>
      <w:r>
        <w:rPr>
          <w:rFonts w:ascii="Calibri" w:hAnsi="Calibri"/>
          <w:b/>
          <w:i w:val="0"/>
          <w:color w:val="333333"/>
          <w:sz w:val="20"/>
        </w:rPr>
        <w:t>Text CSV (.csv)</w:t>
      </w:r>
      <w:r>
        <w:rPr>
          <w:rFonts w:ascii="Calibri" w:hAnsi="Calibri"/>
          <w:b w:val="0"/>
          <w:i w:val="0"/>
          <w:color w:val="333333"/>
          <w:sz w:val="20"/>
        </w:rPr>
        <w:t xml:space="preserve">, tick </w:t>
      </w:r>
      <w:r>
        <w:rPr>
          <w:rFonts w:ascii="Calibri" w:hAnsi="Calibri"/>
          <w:b/>
          <w:i w:val="0"/>
          <w:color w:val="333333"/>
          <w:sz w:val="20"/>
        </w:rPr>
        <w:t>Edit filter settings</w:t>
      </w:r>
      <w:r>
        <w:rPr>
          <w:rFonts w:ascii="Calibri" w:hAnsi="Calibri"/>
          <w:b w:val="0"/>
          <w:i w:val="0"/>
          <w:color w:val="333333"/>
          <w:sz w:val="20"/>
        </w:rPr>
        <w:t>.</w:t>
      </w:r>
    </w:p>
    <w:p>
      <w:pPr>
        <w:spacing w:after="40"/>
        <w:ind w:left="312" w:hanging="198"/>
      </w:pPr>
      <w:r>
        <w:rPr>
          <w:rFonts w:ascii="Calibri" w:hAnsi="Calibri"/>
          <w:b/>
          <w:color w:val="2C5F8A"/>
          <w:sz w:val="20"/>
        </w:rPr>
        <w:t xml:space="preserve">3.  </w:t>
      </w:r>
      <w:r>
        <w:rPr>
          <w:rFonts w:ascii="Calibri" w:hAnsi="Calibri"/>
          <w:b w:val="0"/>
          <w:i w:val="0"/>
          <w:color w:val="333333"/>
          <w:sz w:val="20"/>
        </w:rPr>
        <w:t xml:space="preserve">Character set </w:t>
      </w:r>
      <w:r>
        <w:rPr>
          <w:rFonts w:ascii="Calibri" w:hAnsi="Calibri"/>
          <w:b/>
          <w:i w:val="0"/>
          <w:color w:val="333333"/>
          <w:sz w:val="20"/>
        </w:rPr>
        <w:t>Unicode (UTF-8)</w:t>
      </w:r>
      <w:r>
        <w:rPr>
          <w:rFonts w:ascii="Calibri" w:hAnsi="Calibri"/>
          <w:b w:val="0"/>
          <w:i w:val="0"/>
          <w:color w:val="333333"/>
          <w:sz w:val="20"/>
        </w:rPr>
        <w:t xml:space="preserve">, field delimiter </w:t>
      </w:r>
      <w:r>
        <w:rPr>
          <w:rFonts w:ascii="Consolas" w:hAnsi="Consolas"/>
          <w:b/>
          <w:i w:val="0"/>
          <w:color w:val="1B3A5C"/>
          <w:sz w:val="19"/>
        </w:rPr>
        <w:t>,</w:t>
      </w:r>
      <w:r>
        <w:rPr>
          <w:rFonts w:ascii="Calibri" w:hAnsi="Calibri"/>
          <w:b w:val="0"/>
          <w:i w:val="0"/>
          <w:color w:val="333333"/>
          <w:sz w:val="20"/>
        </w:rPr>
        <w:t xml:space="preserve">, string delimiter </w:t>
      </w:r>
      <w:r>
        <w:rPr>
          <w:rFonts w:ascii="Consolas" w:hAnsi="Consolas"/>
          <w:b/>
          <w:i w:val="0"/>
          <w:color w:val="1B3A5C"/>
          <w:sz w:val="19"/>
        </w:rPr>
        <w:t>"</w:t>
      </w:r>
      <w:r>
        <w:rPr>
          <w:rFonts w:ascii="Calibri" w:hAnsi="Calibri"/>
          <w:b w:val="0"/>
          <w:i w:val="0"/>
          <w:color w:val="333333"/>
          <w:sz w:val="20"/>
        </w:rPr>
        <w:t>.</w:t>
      </w:r>
    </w:p>
    <w:p>
      <w:r>
        <w:rPr>
          <w:rFonts w:ascii="Calibri" w:hAnsi="Calibri"/>
          <w:b w:val="0"/>
          <w:i w:val="0"/>
          <w:color w:val="333333"/>
          <w:sz w:val="20"/>
        </w:rPr>
        <w:t>LibreOffice writes UTF-8 without BOM.</w:t>
      </w:r>
    </w:p>
    <w:p>
      <w:r>
        <w:rPr>
          <w:rFonts w:ascii="Calibri" w:hAnsi="Calibri"/>
          <w:b/>
          <w:i w:val="0"/>
          <w:color w:val="333333"/>
          <w:sz w:val="20"/>
        </w:rPr>
        <w:t>Google Sheets</w:t>
      </w:r>
      <w:r>
        <w:rPr>
          <w:rFonts w:ascii="Calibri" w:hAnsi="Calibri"/>
          <w:b w:val="0"/>
          <w:i w:val="0"/>
          <w:color w:val="333333"/>
          <w:sz w:val="20"/>
        </w:rPr>
        <w:t xml:space="preserve"> — </w:t>
      </w:r>
      <w:r>
        <w:rPr>
          <w:rFonts w:ascii="Calibri" w:hAnsi="Calibri"/>
          <w:b/>
          <w:i w:val="0"/>
          <w:color w:val="333333"/>
          <w:sz w:val="20"/>
        </w:rPr>
        <w:t>File → Download → Comma-separated values (.csv)</w:t>
      </w:r>
      <w:r>
        <w:rPr>
          <w:rFonts w:ascii="Calibri" w:hAnsi="Calibri"/>
          <w:b w:val="0"/>
          <w:i w:val="0"/>
          <w:color w:val="333333"/>
          <w:sz w:val="20"/>
        </w:rPr>
        <w:t>. The file is UTF-8 without BOM and comma-separated.</w:t>
      </w:r>
    </w:p>
    <w:p>
      <w:r>
        <w:rPr>
          <w:rFonts w:ascii="Calibri" w:hAnsi="Calibri"/>
          <w:b/>
          <w:i w:val="0"/>
          <w:color w:val="333333"/>
          <w:sz w:val="20"/>
        </w:rPr>
        <w:t>Microsoft Excel</w:t>
      </w:r>
      <w:r>
        <w:rPr>
          <w:rFonts w:ascii="Calibri" w:hAnsi="Calibri"/>
          <w:b w:val="0"/>
          <w:i w:val="0"/>
          <w:color w:val="333333"/>
          <w:sz w:val="20"/>
        </w:rPr>
        <w:t xml:space="preserve"> — Excel in French saves CSV with semicolons, and its "CSV UTF-8" option adds a BOM, so neither option produces a valid file directly. Keep the workbook in Excel if convenient, then open it in LibreOffice Calc or upload it to Google Sheets and save the CSV from there.</w:t>
      </w:r>
    </w:p>
    <w:p>
      <w:r>
        <w:rPr>
          <w:rFonts w:ascii="Calibri" w:hAnsi="Calibri"/>
          <w:b/>
          <w:i w:val="0"/>
          <w:color w:val="333333"/>
          <w:sz w:val="20"/>
        </w:rPr>
        <w:t>Directly from SUNULIFE or a database</w:t>
      </w:r>
      <w:r>
        <w:rPr>
          <w:rFonts w:ascii="Calibri" w:hAnsi="Calibri"/>
          <w:b w:val="0"/>
          <w:i w:val="0"/>
          <w:color w:val="333333"/>
          <w:sz w:val="20"/>
        </w:rPr>
        <w:t xml:space="preserve"> — export as UTF-8, comma-separated, with headers from section 3.3.</w:t>
      </w:r>
    </w:p>
    <w:p>
      <w:pPr>
        <w:pStyle w:val="Heading2"/>
        <w:spacing w:before="280" w:after="80"/>
        <w:keepNext/>
      </w:pPr>
      <w:bookmarkStart w:id="112" w:name="_Toc_s011"/>
      <w:r>
        <w:rPr>
          <w:rFonts w:ascii="Calibri" w:hAnsi="Calibri"/>
          <w:b/>
          <w:color w:val="1B3A5C"/>
          <w:sz w:val="24"/>
        </w:rPr>
        <w:t>3.9 Data not carried by the import file</w:t>
      </w:r>
      <w:bookmarkEnd w:id="112"/>
    </w:p>
    <w:p>
      <w:r>
        <w:rPr>
          <w:rFonts w:ascii="Calibri" w:hAnsi="Calibri"/>
          <w:b w:val="0"/>
          <w:i w:val="0"/>
          <w:color w:val="333333"/>
          <w:sz w:val="20"/>
        </w:rPr>
        <w:t>The file carries the data needed for collection: customer name, phone and policy details. Identity documents, date of birth, address and photographs are not imported in this version; they are captured on the terminal when a customer subscribes. Other fields from SUNULIFE can be added to the file later if they are needed.</w:t>
      </w:r>
    </w:p>
    <w:p>
      <w:pPr>
        <w:pStyle w:val="Heading2"/>
        <w:spacing w:before="280" w:after="80"/>
        <w:keepNext/>
      </w:pPr>
      <w:bookmarkStart w:id="113" w:name="_Toc_s012"/>
      <w:r>
        <w:rPr>
          <w:rFonts w:ascii="Calibri" w:hAnsi="Calibri"/>
          <w:b/>
          <w:color w:val="1B3A5C"/>
          <w:sz w:val="24"/>
        </w:rPr>
        <w:t>3.10 Data protection</w:t>
      </w:r>
      <w:bookmarkEnd w:id="113"/>
    </w:p>
    <w:p>
      <w:r>
        <w:rPr>
          <w:rFonts w:ascii="Calibri" w:hAnsi="Calibri"/>
          <w:b w:val="0"/>
          <w:i w:val="0"/>
          <w:color w:val="333333"/>
          <w:sz w:val="20"/>
        </w:rPr>
        <w:t>The import file contains personal data. Transfer it through a channel agreed with SUNU IT (not ordinary e-mail), delete working copies after the import, and give access to the Phase 0 import screen only to authorised back-office profiles. See Document 2.</w:t>
      </w:r>
    </w:p>
    <w:p>
      <w:pPr>
        <w:spacing w:before="40" w:after="120"/>
        <w:pBdr>
          <w:bottom w:val="single" w:sz="6" w:space="6" w:color="D8DEE6"/>
        </w:pBdr>
      </w:pPr>
    </w:p>
    <w:p>
      <w:pPr>
        <w:pStyle w:val="Heading1"/>
        <w:spacing w:before="360" w:after="80"/>
        <w:keepNext/>
        <w:pBdr>
          <w:bottom w:val="single" w:sz="8" w:space="6" w:color="1B3A5C"/>
        </w:pBdr>
      </w:pPr>
      <w:bookmarkStart w:id="114" w:name="_Toc_s013"/>
      <w:r>
        <w:rPr>
          <w:rFonts w:ascii="Calibri" w:hAnsi="Calibri"/>
          <w:b/>
          <w:color w:val="1B3A5C"/>
          <w:sz w:val="30"/>
        </w:rPr>
        <w:t>4. Sample Files</w:t>
      </w:r>
      <w:bookmarkEnd w:id="114"/>
    </w:p>
    <w:p>
      <w:r>
        <w:rPr>
          <w:rFonts w:ascii="Calibri" w:hAnsi="Calibri"/>
          <w:b w:val="0"/>
          <w:i w:val="0"/>
          <w:color w:val="333333"/>
          <w:sz w:val="20"/>
        </w:rPr>
        <w:t xml:space="preserve">Two sample files accompany this document. They contain </w:t>
      </w:r>
      <w:r>
        <w:rPr>
          <w:rFonts w:ascii="Calibri" w:hAnsi="Calibri"/>
          <w:b/>
          <w:i w:val="0"/>
          <w:color w:val="333333"/>
          <w:sz w:val="20"/>
        </w:rPr>
        <w:t>fictitious</w:t>
      </w:r>
      <w:r>
        <w:rPr>
          <w:rFonts w:ascii="Calibri" w:hAnsi="Calibri"/>
          <w:b w:val="0"/>
          <w:i w:val="0"/>
          <w:color w:val="333333"/>
          <w:sz w:val="20"/>
        </w:rPr>
        <w:t xml:space="preserve"> customers and policy numbers and use the four pilot products.</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File</w:t>
            </w:r>
          </w:p>
        </w:tc>
        <w:tc>
          <w:tcPr>
            <w:tcW w:type="dxa" w:w="3249"/>
            <w:shd w:val="clear" w:fill="1B3A5C"/>
          </w:tcPr>
          <w:p>
            <w:pPr>
              <w:spacing w:before="60" w:after="60"/>
            </w:pPr>
            <w:r>
              <w:rPr>
                <w:rFonts w:ascii="Calibri" w:hAnsi="Calibri"/>
                <w:b/>
                <w:color w:val="FFFFFF"/>
                <w:sz w:val="17"/>
              </w:rPr>
              <w:t>Headers</w:t>
            </w:r>
          </w:p>
        </w:tc>
        <w:tc>
          <w:tcPr>
            <w:tcW w:type="dxa" w:w="3249"/>
            <w:shd w:val="clear" w:fill="1B3A5C"/>
          </w:tcPr>
          <w:p>
            <w:pPr>
              <w:spacing w:before="60" w:after="60"/>
            </w:pPr>
            <w:r>
              <w:rPr>
                <w:rFonts w:ascii="Calibri" w:hAnsi="Calibri"/>
                <w:b/>
                <w:color w:val="FFFFFF"/>
                <w:sz w:val="17"/>
              </w:rPr>
              <w:t>Rows</w:t>
            </w:r>
          </w:p>
        </w:tc>
      </w:tr>
      <w:tr>
        <w:tc>
          <w:tcPr>
            <w:tcW w:type="dxa" w:w="3249"/>
          </w:tcPr>
          <w:p>
            <w:pPr>
              <w:spacing w:before="40" w:after="40"/>
            </w:pPr>
            <w:r>
              <w:rPr>
                <w:rFonts w:ascii="Consolas" w:hAnsi="Consolas"/>
                <w:b w:val="0"/>
                <w:i w:val="0"/>
                <w:color w:val="1B3A5C"/>
                <w:sz w:val="16"/>
              </w:rPr>
              <w:t>SUNU_client_import_sample_EN.csv</w:t>
            </w:r>
          </w:p>
        </w:tc>
        <w:tc>
          <w:tcPr>
            <w:tcW w:type="dxa" w:w="3249"/>
          </w:tcPr>
          <w:p>
            <w:pPr>
              <w:spacing w:before="40" w:after="40"/>
            </w:pPr>
            <w:r>
              <w:rPr>
                <w:rFonts w:ascii="Calibri" w:hAnsi="Calibri"/>
                <w:b w:val="0"/>
                <w:i w:val="0"/>
                <w:color w:val="333333"/>
                <w:sz w:val="17"/>
              </w:rPr>
              <w:t>English headers</w:t>
            </w:r>
          </w:p>
        </w:tc>
        <w:tc>
          <w:tcPr>
            <w:tcW w:type="dxa" w:w="3249"/>
          </w:tcPr>
          <w:p>
            <w:pPr>
              <w:spacing w:before="40" w:after="40"/>
            </w:pPr>
            <w:r>
              <w:rPr>
                <w:rFonts w:ascii="Calibri" w:hAnsi="Calibri"/>
                <w:b w:val="0"/>
                <w:i w:val="0"/>
                <w:color w:val="333333"/>
                <w:sz w:val="17"/>
              </w:rPr>
              <w:t>6</w:t>
            </w:r>
          </w:p>
        </w:tc>
      </w:tr>
      <w:tr>
        <w:tc>
          <w:tcPr>
            <w:tcW w:type="dxa" w:w="3249"/>
            <w:shd w:val="clear" w:fill="F2F6FA"/>
          </w:tcPr>
          <w:p>
            <w:pPr>
              <w:spacing w:before="40" w:after="40"/>
            </w:pPr>
            <w:r>
              <w:rPr>
                <w:rFonts w:ascii="Consolas" w:hAnsi="Consolas"/>
                <w:b w:val="0"/>
                <w:i w:val="0"/>
                <w:color w:val="1B3A5C"/>
                <w:sz w:val="16"/>
              </w:rPr>
              <w:t>SUNU_import_clients_exemple_FR.csv</w:t>
            </w:r>
          </w:p>
        </w:tc>
        <w:tc>
          <w:tcPr>
            <w:tcW w:type="dxa" w:w="3249"/>
            <w:shd w:val="clear" w:fill="F2F6FA"/>
          </w:tcPr>
          <w:p>
            <w:pPr>
              <w:spacing w:before="40" w:after="40"/>
            </w:pPr>
            <w:r>
              <w:rPr>
                <w:rFonts w:ascii="Calibri" w:hAnsi="Calibri"/>
                <w:b w:val="0"/>
                <w:i w:val="0"/>
                <w:color w:val="333333"/>
                <w:sz w:val="17"/>
              </w:rPr>
              <w:t>French headers for the five required columns, English headers for the optional ones</w:t>
            </w:r>
          </w:p>
        </w:tc>
        <w:tc>
          <w:tcPr>
            <w:tcW w:type="dxa" w:w="3249"/>
            <w:shd w:val="clear" w:fill="F2F6FA"/>
          </w:tcPr>
          <w:p>
            <w:pPr>
              <w:spacing w:before="40" w:after="40"/>
            </w:pPr>
            <w:r>
              <w:rPr>
                <w:rFonts w:ascii="Calibri" w:hAnsi="Calibri"/>
                <w:b w:val="0"/>
                <w:i w:val="0"/>
                <w:color w:val="333333"/>
                <w:sz w:val="17"/>
              </w:rPr>
              <w:t>6</w:t>
            </w:r>
          </w:p>
        </w:tc>
      </w:tr>
    </w:tbl>
    <w:p>
      <w:pPr>
        <w:spacing w:after="40"/>
      </w:pPr>
    </w:p>
    <w:p>
      <w:r>
        <w:rPr>
          <w:rFonts w:ascii="Calibri" w:hAnsi="Calibri"/>
          <w:b w:val="0"/>
          <w:i w:val="0"/>
          <w:color w:val="333333"/>
          <w:sz w:val="20"/>
        </w:rPr>
        <w:t>Content of the English sample:</w:t>
      </w:r>
    </w:p>
    <w:p>
      <w:pPr>
        <w:spacing w:before="120" w:after="160" w:line="240" w:lineRule="auto"/>
        <w:ind w:left="113"/>
        <w:shd w:val="clear" w:fill="F4F5F2"/>
        <w:pBdr>
          <w:left w:val="single" w:sz="12" w:space="6" w:color="1B3A5C"/>
        </w:pBdr>
      </w:pPr>
      <w:r>
        <w:rPr>
          <w:rFonts w:ascii="Consolas" w:hAnsi="Consolas" w:cs="Consolas"/>
          <w:color w:val="333333"/>
          <w:sz w:val="15"/>
        </w:rPr>
        <w:t>policy_number,product_code,last_name,first_name,phone,premium_amount,premium_frequency,effective_date,sunulife_policy_id</w:t>
        <w:br/>
      </w:r>
      <w:r>
        <w:rPr>
          <w:rFonts w:ascii="Consolas" w:hAnsi="Consolas" w:cs="Consolas"/>
          <w:color w:val="333333"/>
          <w:sz w:val="15"/>
        </w:rPr>
        <w:t>MER-2025-000101,MICRO_EPARGNE_RETRAITE,OUEDRAOGO,Aminata,70112233,5000,monthly,2025-03-01,SL-778101</w:t>
        <w:br/>
      </w:r>
      <w:r>
        <w:rPr>
          <w:rFonts w:ascii="Consolas" w:hAnsi="Consolas" w:cs="Consolas"/>
          <w:color w:val="333333"/>
          <w:sz w:val="15"/>
        </w:rPr>
        <w:t>MER-2025-000102,MICRO_EPARGNE_RETRAITE,SAWADOGO,Issouf,76223344,10000,monthly,2025-06-15,SL-778102</w:t>
        <w:br/>
      </w:r>
      <w:r>
        <w:rPr>
          <w:rFonts w:ascii="Consolas" w:hAnsi="Consolas" w:cs="Consolas"/>
          <w:color w:val="333333"/>
          <w:sz w:val="15"/>
        </w:rPr>
        <w:t>MQT-2024-000517,MICRO_QUIETUDE,KABORE,Marie-Noëlle,65334455,2000,monthly,2024-11-01,SL-640517</w:t>
        <w:br/>
      </w:r>
      <w:r>
        <w:rPr>
          <w:rFonts w:ascii="Consolas" w:hAnsi="Consolas" w:cs="Consolas"/>
          <w:color w:val="333333"/>
          <w:sz w:val="15"/>
        </w:rPr>
        <w:t>MQT-2026-000033,MICRO_QUIETUDE,ZONGO,"Adama Jean-Baptiste",71445566,6000,quarterly,2026-01-01,SL-640533</w:t>
        <w:br/>
      </w:r>
      <w:r>
        <w:rPr>
          <w:rFonts w:ascii="Consolas" w:hAnsi="Consolas" w:cs="Consolas"/>
          <w:color w:val="333333"/>
          <w:sz w:val="15"/>
        </w:rPr>
        <w:t>MPH-2025-000009,MIXTE_PLUS_HORIZON,TRAORE,Fatimata,78556677,25000,monthly,2025-09-01,SL-812009</w:t>
        <w:br/>
      </w:r>
      <w:r>
        <w:rPr>
          <w:rFonts w:ascii="Consolas" w:hAnsi="Consolas" w:cs="Consolas"/>
          <w:color w:val="333333"/>
          <w:sz w:val="15"/>
        </w:rPr>
        <w:t>REP-2023-000245,RENTE_EDUCATION_PLUS,COMPAORE,Rasmané,74667788,120000,annual,2023-10-01,SL-590245</w:t>
      </w:r>
    </w:p>
    <w:p>
      <w:r>
        <w:rPr>
          <w:rFonts w:ascii="Calibri" w:hAnsi="Calibri"/>
          <w:b w:val="0"/>
          <w:i w:val="0"/>
          <w:color w:val="333333"/>
          <w:sz w:val="20"/>
        </w:rPr>
        <w:t>The French sample has the same rows under this header line:</w:t>
      </w:r>
    </w:p>
    <w:p>
      <w:pPr>
        <w:spacing w:before="120" w:after="160" w:line="240" w:lineRule="auto"/>
        <w:ind w:left="113"/>
        <w:shd w:val="clear" w:fill="F4F5F2"/>
        <w:pBdr>
          <w:left w:val="single" w:sz="12" w:space="6" w:color="1B3A5C"/>
        </w:pBdr>
      </w:pPr>
      <w:r>
        <w:rPr>
          <w:rFonts w:ascii="Consolas" w:hAnsi="Consolas" w:cs="Consolas"/>
          <w:color w:val="333333"/>
          <w:sz w:val="15"/>
        </w:rPr>
        <w:t>numero_police,code_produit,nom,prenom,telephone,premium_amount,premium_frequency,effective_date,sunulife_policy_id</w:t>
      </w:r>
    </w:p>
    <w:p>
      <w:r>
        <w:rPr>
          <w:rFonts w:ascii="Calibri" w:hAnsi="Calibri"/>
          <w:b w:val="0"/>
          <w:i w:val="0"/>
          <w:color w:val="333333"/>
          <w:sz w:val="20"/>
        </w:rPr>
        <w:t>The smallest valid file uses only the five required columns; premium amount, frequency and effective date then come from the product defaults and the import date:</w:t>
      </w:r>
    </w:p>
    <w:p>
      <w:pPr>
        <w:spacing w:before="120" w:after="160" w:line="240" w:lineRule="auto"/>
        <w:ind w:left="113"/>
        <w:shd w:val="clear" w:fill="F4F5F2"/>
        <w:pBdr>
          <w:left w:val="single" w:sz="12" w:space="6" w:color="1B3A5C"/>
        </w:pBdr>
      </w:pPr>
      <w:r>
        <w:rPr>
          <w:rFonts w:ascii="Consolas" w:hAnsi="Consolas" w:cs="Consolas"/>
          <w:color w:val="333333"/>
          <w:sz w:val="15"/>
        </w:rPr>
        <w:t>policy_number,product_code,last_name,first_name,phone</w:t>
        <w:br/>
      </w:r>
      <w:r>
        <w:rPr>
          <w:rFonts w:ascii="Consolas" w:hAnsi="Consolas" w:cs="Consolas"/>
          <w:color w:val="333333"/>
          <w:sz w:val="15"/>
        </w:rPr>
        <w:t>MQT-2024-000517,MICRO_QUIETUDE,KABORE,Marie-Noëlle,65334455</w:t>
      </w:r>
    </w:p>
    <w:p>
      <w:r>
        <w:rPr>
          <w:rFonts w:ascii="Calibri" w:hAnsi="Calibri"/>
          <w:b w:val="0"/>
          <w:i w:val="0"/>
          <w:color w:val="333333"/>
          <w:sz w:val="20"/>
        </w:rPr>
        <w:t>The policy number formats in the samples are illustrative. Use the policy numbers as they exist in SUNULIFE.</w:t>
      </w:r>
    </w:p>
    <w:p>
      <w:pPr>
        <w:spacing w:before="40" w:after="120"/>
        <w:pBdr>
          <w:bottom w:val="single" w:sz="6" w:space="6" w:color="D8DEE6"/>
        </w:pBdr>
      </w:pPr>
    </w:p>
    <w:p>
      <w:pPr>
        <w:pStyle w:val="Heading1"/>
        <w:spacing w:before="360" w:after="80"/>
        <w:keepNext/>
        <w:pBdr>
          <w:bottom w:val="single" w:sz="8" w:space="6" w:color="1B3A5C"/>
        </w:pBdr>
      </w:pPr>
      <w:bookmarkStart w:id="115" w:name="_Toc_s014"/>
      <w:r>
        <w:rPr>
          <w:rFonts w:ascii="Calibri" w:hAnsi="Calibri"/>
          <w:b/>
          <w:color w:val="1B3A5C"/>
          <w:sz w:val="30"/>
        </w:rPr>
        <w:t>5. Other Data Formats</w:t>
      </w:r>
      <w:bookmarkEnd w:id="115"/>
    </w:p>
    <w:p>
      <w:pPr>
        <w:pStyle w:val="Heading2"/>
        <w:spacing w:before="280" w:after="80"/>
        <w:keepNext/>
      </w:pPr>
      <w:bookmarkStart w:id="116" w:name="_Toc_s015"/>
      <w:r>
        <w:rPr>
          <w:rFonts w:ascii="Calibri" w:hAnsi="Calibri"/>
          <w:b/>
          <w:color w:val="1B3A5C"/>
          <w:sz w:val="24"/>
        </w:rPr>
        <w:t>5.1 Premium collection export</w:t>
      </w:r>
      <w:bookmarkEnd w:id="116"/>
    </w:p>
    <w:p>
      <w:r>
        <w:rPr>
          <w:rFonts w:ascii="Calibri" w:hAnsi="Calibri"/>
          <w:b/>
          <w:i w:val="0"/>
          <w:color w:val="333333"/>
          <w:sz w:val="20"/>
        </w:rPr>
        <w:t>Premium collection → Premium collections → Export Excel/CSV (SUNULIFE)</w:t>
      </w:r>
      <w:r>
        <w:rPr>
          <w:rFonts w:ascii="Calibri" w:hAnsi="Calibri"/>
          <w:b w:val="0"/>
          <w:i w:val="0"/>
          <w:color w:val="333333"/>
          <w:sz w:val="20"/>
        </w:rPr>
        <w:t xml:space="preserve"> downloads a CSV file named </w:t>
      </w:r>
      <w:r>
        <w:rPr>
          <w:rFonts w:ascii="Consolas" w:hAnsi="Consolas"/>
          <w:b w:val="0"/>
          <w:i w:val="0"/>
          <w:color w:val="1B3A5C"/>
          <w:sz w:val="19"/>
        </w:rPr>
        <w:t>sunu_premiums_YYYYMMDD_HHMMSS.csv</w:t>
      </w:r>
      <w:r>
        <w:rPr>
          <w:rFonts w:ascii="Calibri" w:hAnsi="Calibri"/>
          <w:b w:val="0"/>
          <w:i w:val="0"/>
          <w:color w:val="333333"/>
          <w:sz w:val="20"/>
        </w:rPr>
        <w:t>, comma-separated, one row per collection, most recent first.</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Column</w:t>
            </w:r>
          </w:p>
        </w:tc>
        <w:tc>
          <w:tcPr>
            <w:tcW w:type="dxa" w:w="4873"/>
            <w:shd w:val="clear" w:fill="1B3A5C"/>
          </w:tcPr>
          <w:p>
            <w:pPr>
              <w:spacing w:before="60" w:after="60"/>
            </w:pPr>
            <w:r>
              <w:rPr>
                <w:rFonts w:ascii="Calibri" w:hAnsi="Calibri"/>
                <w:b/>
                <w:color w:val="FFFFFF"/>
                <w:sz w:val="17"/>
              </w:rPr>
              <w:t>Content</w:t>
            </w:r>
          </w:p>
        </w:tc>
      </w:tr>
      <w:tr>
        <w:tc>
          <w:tcPr>
            <w:tcW w:type="dxa" w:w="4873"/>
          </w:tcPr>
          <w:p>
            <w:pPr>
              <w:spacing w:before="40" w:after="40"/>
            </w:pPr>
            <w:r>
              <w:rPr>
                <w:rFonts w:ascii="Consolas" w:hAnsi="Consolas"/>
                <w:b w:val="0"/>
                <w:i w:val="0"/>
                <w:color w:val="1B3A5C"/>
                <w:sz w:val="16"/>
              </w:rPr>
              <w:t>Reference</w:t>
            </w:r>
          </w:p>
        </w:tc>
        <w:tc>
          <w:tcPr>
            <w:tcW w:type="dxa" w:w="4873"/>
          </w:tcPr>
          <w:p>
            <w:pPr>
              <w:spacing w:before="40" w:after="40"/>
            </w:pPr>
            <w:r>
              <w:rPr>
                <w:rFonts w:ascii="Calibri" w:hAnsi="Calibri"/>
                <w:b w:val="0"/>
                <w:i w:val="0"/>
                <w:color w:val="333333"/>
                <w:sz w:val="17"/>
              </w:rPr>
              <w:t>Unique collection reference generated by the terminal</w:t>
            </w:r>
          </w:p>
        </w:tc>
      </w:tr>
      <w:tr>
        <w:tc>
          <w:tcPr>
            <w:tcW w:type="dxa" w:w="4873"/>
            <w:shd w:val="clear" w:fill="F2F6FA"/>
          </w:tcPr>
          <w:p>
            <w:pPr>
              <w:spacing w:before="40" w:after="40"/>
            </w:pPr>
            <w:r>
              <w:rPr>
                <w:rFonts w:ascii="Consolas" w:hAnsi="Consolas"/>
                <w:b w:val="0"/>
                <w:i w:val="0"/>
                <w:color w:val="1B3A5C"/>
                <w:sz w:val="16"/>
              </w:rPr>
              <w:t>Kind</w:t>
            </w:r>
          </w:p>
        </w:tc>
        <w:tc>
          <w:tcPr>
            <w:tcW w:type="dxa" w:w="4873"/>
            <w:shd w:val="clear" w:fill="F2F6FA"/>
          </w:tcPr>
          <w:p>
            <w:pPr>
              <w:spacing w:before="40" w:after="40"/>
            </w:pPr>
            <w:r>
              <w:rPr>
                <w:rFonts w:ascii="Consolas" w:hAnsi="Consolas"/>
                <w:b w:val="0"/>
                <w:i w:val="0"/>
                <w:color w:val="1B3A5C"/>
                <w:sz w:val="16"/>
              </w:rPr>
              <w:t>policy_cost</w:t>
            </w:r>
            <w:r>
              <w:rPr>
                <w:rFonts w:ascii="Calibri" w:hAnsi="Calibri"/>
                <w:b w:val="0"/>
                <w:i w:val="0"/>
                <w:color w:val="333333"/>
                <w:sz w:val="17"/>
              </w:rPr>
              <w:t xml:space="preserve">, </w:t>
            </w:r>
            <w:r>
              <w:rPr>
                <w:rFonts w:ascii="Consolas" w:hAnsi="Consolas"/>
                <w:b w:val="0"/>
                <w:i w:val="0"/>
                <w:color w:val="1B3A5C"/>
                <w:sz w:val="16"/>
              </w:rPr>
              <w:t>first_premium</w:t>
            </w:r>
            <w:r>
              <w:rPr>
                <w:rFonts w:ascii="Calibri" w:hAnsi="Calibri"/>
                <w:b w:val="0"/>
                <w:i w:val="0"/>
                <w:color w:val="333333"/>
                <w:sz w:val="17"/>
              </w:rPr>
              <w:t xml:space="preserve"> or </w:t>
            </w:r>
            <w:r>
              <w:rPr>
                <w:rFonts w:ascii="Consolas" w:hAnsi="Consolas"/>
                <w:b w:val="0"/>
                <w:i w:val="0"/>
                <w:color w:val="1B3A5C"/>
                <w:sz w:val="16"/>
              </w:rPr>
              <w:t>recurring_premium</w:t>
            </w:r>
          </w:p>
        </w:tc>
      </w:tr>
      <w:tr>
        <w:tc>
          <w:tcPr>
            <w:tcW w:type="dxa" w:w="4873"/>
          </w:tcPr>
          <w:p>
            <w:pPr>
              <w:spacing w:before="40" w:after="40"/>
            </w:pPr>
            <w:r>
              <w:rPr>
                <w:rFonts w:ascii="Consolas" w:hAnsi="Consolas"/>
                <w:b w:val="0"/>
                <w:i w:val="0"/>
                <w:color w:val="1B3A5C"/>
                <w:sz w:val="16"/>
              </w:rPr>
              <w:t>Amount</w:t>
            </w:r>
          </w:p>
        </w:tc>
        <w:tc>
          <w:tcPr>
            <w:tcW w:type="dxa" w:w="4873"/>
          </w:tcPr>
          <w:p>
            <w:pPr>
              <w:spacing w:before="40" w:after="40"/>
            </w:pPr>
            <w:r>
              <w:rPr>
                <w:rFonts w:ascii="Calibri" w:hAnsi="Calibri"/>
                <w:b w:val="0"/>
                <w:i w:val="0"/>
                <w:color w:val="333333"/>
                <w:sz w:val="17"/>
              </w:rPr>
              <w:t>Amount in XOF, point as decimal separator</w:t>
            </w:r>
          </w:p>
        </w:tc>
      </w:tr>
      <w:tr>
        <w:tc>
          <w:tcPr>
            <w:tcW w:type="dxa" w:w="4873"/>
            <w:shd w:val="clear" w:fill="F2F6FA"/>
          </w:tcPr>
          <w:p>
            <w:pPr>
              <w:spacing w:before="40" w:after="40"/>
            </w:pPr>
            <w:r>
              <w:rPr>
                <w:rFonts w:ascii="Consolas" w:hAnsi="Consolas"/>
                <w:b w:val="0"/>
                <w:i w:val="0"/>
                <w:color w:val="1B3A5C"/>
                <w:sz w:val="16"/>
              </w:rPr>
              <w:t>Policy</w:t>
            </w:r>
          </w:p>
        </w:tc>
        <w:tc>
          <w:tcPr>
            <w:tcW w:type="dxa" w:w="4873"/>
            <w:shd w:val="clear" w:fill="F2F6FA"/>
          </w:tcPr>
          <w:p>
            <w:pPr>
              <w:spacing w:before="40" w:after="40"/>
            </w:pPr>
            <w:r>
              <w:rPr>
                <w:rFonts w:ascii="Calibri" w:hAnsi="Calibri"/>
                <w:b w:val="0"/>
                <w:i w:val="0"/>
                <w:color w:val="333333"/>
                <w:sz w:val="17"/>
              </w:rPr>
              <w:t xml:space="preserve">Policy number, or </w:t>
            </w:r>
            <w:r>
              <w:rPr>
                <w:rFonts w:ascii="Consolas" w:hAnsi="Consolas"/>
                <w:b w:val="0"/>
                <w:i w:val="0"/>
                <w:color w:val="1B3A5C"/>
                <w:sz w:val="16"/>
              </w:rPr>
              <w:t>-</w:t>
            </w:r>
          </w:p>
        </w:tc>
      </w:tr>
      <w:tr>
        <w:tc>
          <w:tcPr>
            <w:tcW w:type="dxa" w:w="4873"/>
          </w:tcPr>
          <w:p>
            <w:pPr>
              <w:spacing w:before="40" w:after="40"/>
            </w:pPr>
            <w:r>
              <w:rPr>
                <w:rFonts w:ascii="Consolas" w:hAnsi="Consolas"/>
                <w:b w:val="0"/>
                <w:i w:val="0"/>
                <w:color w:val="1B3A5C"/>
                <w:sz w:val="16"/>
              </w:rPr>
              <w:t>Proposal</w:t>
            </w:r>
          </w:p>
        </w:tc>
        <w:tc>
          <w:tcPr>
            <w:tcW w:type="dxa" w:w="4873"/>
          </w:tcPr>
          <w:p>
            <w:pPr>
              <w:spacing w:before="40" w:after="40"/>
            </w:pPr>
            <w:r>
              <w:rPr>
                <w:rFonts w:ascii="Calibri" w:hAnsi="Calibri"/>
                <w:b w:val="0"/>
                <w:i w:val="0"/>
                <w:color w:val="333333"/>
                <w:sz w:val="17"/>
              </w:rPr>
              <w:t xml:space="preserve">Proposal number for a first premium, or </w:t>
            </w:r>
            <w:r>
              <w:rPr>
                <w:rFonts w:ascii="Consolas" w:hAnsi="Consolas"/>
                <w:b w:val="0"/>
                <w:i w:val="0"/>
                <w:color w:val="1B3A5C"/>
                <w:sz w:val="16"/>
              </w:rPr>
              <w:t>-</w:t>
            </w:r>
          </w:p>
        </w:tc>
      </w:tr>
      <w:tr>
        <w:tc>
          <w:tcPr>
            <w:tcW w:type="dxa" w:w="4873"/>
            <w:shd w:val="clear" w:fill="F2F6FA"/>
          </w:tcPr>
          <w:p>
            <w:pPr>
              <w:spacing w:before="40" w:after="40"/>
            </w:pPr>
            <w:r>
              <w:rPr>
                <w:rFonts w:ascii="Consolas" w:hAnsi="Consolas"/>
                <w:b w:val="0"/>
                <w:i w:val="0"/>
                <w:color w:val="1B3A5C"/>
                <w:sz w:val="16"/>
              </w:rPr>
              <w:t>Product</w:t>
            </w:r>
          </w:p>
        </w:tc>
        <w:tc>
          <w:tcPr>
            <w:tcW w:type="dxa" w:w="4873"/>
            <w:shd w:val="clear" w:fill="F2F6FA"/>
          </w:tcPr>
          <w:p>
            <w:pPr>
              <w:spacing w:before="40" w:after="40"/>
            </w:pPr>
            <w:r>
              <w:rPr>
                <w:rFonts w:ascii="Calibri" w:hAnsi="Calibri"/>
                <w:b w:val="0"/>
                <w:i w:val="0"/>
                <w:color w:val="333333"/>
                <w:sz w:val="17"/>
              </w:rPr>
              <w:t>Product code</w:t>
            </w:r>
          </w:p>
        </w:tc>
      </w:tr>
      <w:tr>
        <w:tc>
          <w:tcPr>
            <w:tcW w:type="dxa" w:w="4873"/>
          </w:tcPr>
          <w:p>
            <w:pPr>
              <w:spacing w:before="40" w:after="40"/>
            </w:pPr>
            <w:r>
              <w:rPr>
                <w:rFonts w:ascii="Consolas" w:hAnsi="Consolas"/>
                <w:b w:val="0"/>
                <w:i w:val="0"/>
                <w:color w:val="1B3A5C"/>
                <w:sz w:val="16"/>
              </w:rPr>
              <w:t>Client</w:t>
            </w:r>
          </w:p>
        </w:tc>
        <w:tc>
          <w:tcPr>
            <w:tcW w:type="dxa" w:w="4873"/>
          </w:tcPr>
          <w:p>
            <w:pPr>
              <w:spacing w:before="40" w:after="40"/>
            </w:pPr>
            <w:r>
              <w:rPr>
                <w:rFonts w:ascii="Calibri" w:hAnsi="Calibri"/>
                <w:b w:val="0"/>
                <w:i w:val="0"/>
                <w:color w:val="333333"/>
                <w:sz w:val="17"/>
              </w:rPr>
              <w:t>Last name and first name</w:t>
            </w:r>
          </w:p>
        </w:tc>
      </w:tr>
      <w:tr>
        <w:tc>
          <w:tcPr>
            <w:tcW w:type="dxa" w:w="4873"/>
            <w:shd w:val="clear" w:fill="F2F6FA"/>
          </w:tcPr>
          <w:p>
            <w:pPr>
              <w:spacing w:before="40" w:after="40"/>
            </w:pPr>
            <w:r>
              <w:rPr>
                <w:rFonts w:ascii="Consolas" w:hAnsi="Consolas"/>
                <w:b w:val="0"/>
                <w:i w:val="0"/>
                <w:color w:val="1B3A5C"/>
                <w:sz w:val="16"/>
              </w:rPr>
              <w:t>Agent</w:t>
            </w:r>
          </w:p>
        </w:tc>
        <w:tc>
          <w:tcPr>
            <w:tcW w:type="dxa" w:w="4873"/>
            <w:shd w:val="clear" w:fill="F2F6FA"/>
          </w:tcPr>
          <w:p>
            <w:pPr>
              <w:spacing w:before="40" w:after="40"/>
            </w:pPr>
            <w:r>
              <w:rPr>
                <w:rFonts w:ascii="Calibri" w:hAnsi="Calibri"/>
                <w:b w:val="0"/>
                <w:i w:val="0"/>
                <w:color w:val="333333"/>
                <w:sz w:val="17"/>
              </w:rPr>
              <w:t>Collector name</w:t>
            </w:r>
          </w:p>
        </w:tc>
      </w:tr>
      <w:tr>
        <w:tc>
          <w:tcPr>
            <w:tcW w:type="dxa" w:w="4873"/>
          </w:tcPr>
          <w:p>
            <w:pPr>
              <w:spacing w:before="40" w:after="40"/>
            </w:pPr>
            <w:r>
              <w:rPr>
                <w:rFonts w:ascii="Consolas" w:hAnsi="Consolas"/>
                <w:b w:val="0"/>
                <w:i w:val="0"/>
                <w:color w:val="1B3A5C"/>
                <w:sz w:val="16"/>
              </w:rPr>
              <w:t>Instrument</w:t>
            </w:r>
          </w:p>
        </w:tc>
        <w:tc>
          <w:tcPr>
            <w:tcW w:type="dxa" w:w="4873"/>
          </w:tcPr>
          <w:p>
            <w:pPr>
              <w:spacing w:before="40" w:after="40"/>
            </w:pPr>
            <w:r>
              <w:rPr>
                <w:rFonts w:ascii="Consolas" w:hAnsi="Consolas"/>
                <w:b w:val="0"/>
                <w:i w:val="0"/>
                <w:color w:val="1B3A5C"/>
                <w:sz w:val="16"/>
              </w:rPr>
              <w:t>cash</w:t>
            </w:r>
            <w:r>
              <w:rPr>
                <w:rFonts w:ascii="Calibri" w:hAnsi="Calibri"/>
                <w:b w:val="0"/>
                <w:i w:val="0"/>
                <w:color w:val="333333"/>
                <w:sz w:val="17"/>
              </w:rPr>
              <w:t xml:space="preserve">, </w:t>
            </w:r>
            <w:r>
              <w:rPr>
                <w:rFonts w:ascii="Consolas" w:hAnsi="Consolas"/>
                <w:b w:val="0"/>
                <w:i w:val="0"/>
                <w:color w:val="1B3A5C"/>
                <w:sz w:val="16"/>
              </w:rPr>
              <w:t>momo</w:t>
            </w:r>
            <w:r>
              <w:rPr>
                <w:rFonts w:ascii="Calibri" w:hAnsi="Calibri"/>
                <w:b w:val="0"/>
                <w:i w:val="0"/>
                <w:color w:val="333333"/>
                <w:sz w:val="17"/>
              </w:rPr>
              <w:t xml:space="preserve"> or </w:t>
            </w:r>
            <w:r>
              <w:rPr>
                <w:rFonts w:ascii="Consolas" w:hAnsi="Consolas"/>
                <w:b w:val="0"/>
                <w:i w:val="0"/>
                <w:color w:val="1B3A5C"/>
                <w:sz w:val="16"/>
              </w:rPr>
              <w:t>bank</w:t>
            </w:r>
          </w:p>
        </w:tc>
      </w:tr>
      <w:tr>
        <w:tc>
          <w:tcPr>
            <w:tcW w:type="dxa" w:w="4873"/>
            <w:shd w:val="clear" w:fill="F2F6FA"/>
          </w:tcPr>
          <w:p>
            <w:pPr>
              <w:spacing w:before="40" w:after="40"/>
            </w:pPr>
            <w:r>
              <w:rPr>
                <w:rFonts w:ascii="Consolas" w:hAnsi="Consolas"/>
                <w:b w:val="0"/>
                <w:i w:val="0"/>
                <w:color w:val="1B3A5C"/>
                <w:sz w:val="16"/>
              </w:rPr>
              <w:t>Collected At</w:t>
            </w:r>
          </w:p>
        </w:tc>
        <w:tc>
          <w:tcPr>
            <w:tcW w:type="dxa" w:w="4873"/>
            <w:shd w:val="clear" w:fill="F2F6FA"/>
          </w:tcPr>
          <w:p>
            <w:pPr>
              <w:spacing w:before="40" w:after="40"/>
            </w:pPr>
            <w:r>
              <w:rPr>
                <w:rFonts w:ascii="Consolas" w:hAnsi="Consolas"/>
                <w:b w:val="0"/>
                <w:i w:val="0"/>
                <w:color w:val="1B3A5C"/>
                <w:sz w:val="16"/>
              </w:rPr>
              <w:t>YYYY-MM-DD HH:MM:SS</w:t>
            </w:r>
          </w:p>
        </w:tc>
      </w:tr>
      <w:tr>
        <w:tc>
          <w:tcPr>
            <w:tcW w:type="dxa" w:w="4873"/>
          </w:tcPr>
          <w:p>
            <w:pPr>
              <w:spacing w:before="40" w:after="40"/>
            </w:pPr>
            <w:r>
              <w:rPr>
                <w:rFonts w:ascii="Consolas" w:hAnsi="Consolas"/>
                <w:b w:val="0"/>
                <w:i w:val="0"/>
                <w:color w:val="1B3A5C"/>
                <w:sz w:val="16"/>
              </w:rPr>
              <w:t>Receipt</w:t>
            </w:r>
          </w:p>
        </w:tc>
        <w:tc>
          <w:tcPr>
            <w:tcW w:type="dxa" w:w="4873"/>
          </w:tcPr>
          <w:p>
            <w:pPr>
              <w:spacing w:before="40" w:after="40"/>
            </w:pPr>
            <w:r>
              <w:rPr>
                <w:rFonts w:ascii="Calibri" w:hAnsi="Calibri"/>
                <w:b w:val="0"/>
                <w:i w:val="0"/>
                <w:color w:val="333333"/>
                <w:sz w:val="17"/>
              </w:rPr>
              <w:t xml:space="preserve">Receipt number, or </w:t>
            </w:r>
            <w:r>
              <w:rPr>
                <w:rFonts w:ascii="Consolas" w:hAnsi="Consolas"/>
                <w:b w:val="0"/>
                <w:i w:val="0"/>
                <w:color w:val="1B3A5C"/>
                <w:sz w:val="16"/>
              </w:rPr>
              <w:t>-</w:t>
            </w:r>
          </w:p>
        </w:tc>
      </w:tr>
    </w:tbl>
    <w:p>
      <w:pPr>
        <w:spacing w:after="40"/>
      </w:pPr>
    </w:p>
    <w:p>
      <w:pPr>
        <w:pStyle w:val="Heading2"/>
        <w:spacing w:before="280" w:after="80"/>
        <w:keepNext/>
      </w:pPr>
      <w:bookmarkStart w:id="117" w:name="_Toc_s016"/>
      <w:r>
        <w:rPr>
          <w:rFonts w:ascii="Calibri" w:hAnsi="Calibri"/>
          <w:b/>
          <w:color w:val="1B3A5C"/>
          <w:sz w:val="24"/>
        </w:rPr>
        <w:t>5.2 Subscription images</w:t>
      </w:r>
      <w:bookmarkEnd w:id="117"/>
    </w:p>
    <w:p>
      <w:r>
        <w:rPr>
          <w:rFonts w:ascii="Calibri" w:hAnsi="Calibri"/>
          <w:b w:val="0"/>
          <w:i w:val="0"/>
          <w:color w:val="333333"/>
          <w:sz w:val="20"/>
        </w:rPr>
        <w:t>Each subscription sent from a terminal carries three images: the signed proposal form, the CNIB front and the CNIB back. The terminal compresses each image to at most 900 KB before sending. The back office accepts JPEG, PNG and WebP and stores one folder per proposal.</w:t>
      </w:r>
    </w:p>
    <w:p>
      <w:pPr>
        <w:pStyle w:val="Heading2"/>
        <w:spacing w:before="280" w:after="80"/>
        <w:keepNext/>
      </w:pPr>
      <w:bookmarkStart w:id="118" w:name="_Toc_s017"/>
      <w:r>
        <w:rPr>
          <w:rFonts w:ascii="Calibri" w:hAnsi="Calibri"/>
          <w:b/>
          <w:color w:val="1B3A5C"/>
          <w:sz w:val="24"/>
        </w:rPr>
        <w:t>5.3 Terminal API</w:t>
      </w:r>
      <w:bookmarkEnd w:id="118"/>
    </w:p>
    <w:p>
      <w:r>
        <w:rPr>
          <w:rFonts w:ascii="Calibri" w:hAnsi="Calibri"/>
          <w:b w:val="0"/>
          <w:i w:val="0"/>
          <w:color w:val="333333"/>
          <w:sz w:val="20"/>
        </w:rPr>
        <w:t xml:space="preserve">The terminal and the back office exchange JSON over a REST API; subscriptions with images use </w:t>
      </w:r>
      <w:r>
        <w:rPr>
          <w:rFonts w:ascii="Consolas" w:hAnsi="Consolas"/>
          <w:b w:val="0"/>
          <w:i w:val="0"/>
          <w:color w:val="1B3A5C"/>
          <w:sz w:val="19"/>
        </w:rPr>
        <w:t>multipart/form-data</w:t>
      </w:r>
      <w:r>
        <w:rPr>
          <w:rFonts w:ascii="Calibri" w:hAnsi="Calibri"/>
          <w:b w:val="0"/>
          <w:i w:val="0"/>
          <w:color w:val="333333"/>
          <w:sz w:val="20"/>
        </w:rPr>
        <w:t>. Common conventions:</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Data</w:t>
            </w:r>
          </w:p>
        </w:tc>
        <w:tc>
          <w:tcPr>
            <w:tcW w:type="dxa" w:w="4873"/>
            <w:shd w:val="clear" w:fill="1B3A5C"/>
          </w:tcPr>
          <w:p>
            <w:pPr>
              <w:spacing w:before="60" w:after="60"/>
            </w:pPr>
            <w:r>
              <w:rPr>
                <w:rFonts w:ascii="Calibri" w:hAnsi="Calibri"/>
                <w:b/>
                <w:color w:val="FFFFFF"/>
                <w:sz w:val="17"/>
              </w:rPr>
              <w:t>Format</w:t>
            </w:r>
          </w:p>
        </w:tc>
      </w:tr>
      <w:tr>
        <w:tc>
          <w:tcPr>
            <w:tcW w:type="dxa" w:w="4873"/>
          </w:tcPr>
          <w:p>
            <w:pPr>
              <w:spacing w:before="40" w:after="40"/>
            </w:pPr>
            <w:r>
              <w:rPr>
                <w:rFonts w:ascii="Calibri" w:hAnsi="Calibri"/>
                <w:b w:val="0"/>
                <w:i w:val="0"/>
                <w:color w:val="333333"/>
                <w:sz w:val="17"/>
              </w:rPr>
              <w:t>Text</w:t>
            </w:r>
          </w:p>
        </w:tc>
        <w:tc>
          <w:tcPr>
            <w:tcW w:type="dxa" w:w="4873"/>
          </w:tcPr>
          <w:p>
            <w:pPr>
              <w:spacing w:before="40" w:after="40"/>
            </w:pPr>
            <w:r>
              <w:rPr>
                <w:rFonts w:ascii="Calibri" w:hAnsi="Calibri"/>
                <w:b w:val="0"/>
                <w:i w:val="0"/>
                <w:color w:val="333333"/>
                <w:sz w:val="17"/>
              </w:rPr>
              <w:t>UTF-8</w:t>
            </w:r>
          </w:p>
        </w:tc>
      </w:tr>
      <w:tr>
        <w:tc>
          <w:tcPr>
            <w:tcW w:type="dxa" w:w="4873"/>
            <w:shd w:val="clear" w:fill="F2F6FA"/>
          </w:tcPr>
          <w:p>
            <w:pPr>
              <w:spacing w:before="40" w:after="40"/>
            </w:pPr>
            <w:r>
              <w:rPr>
                <w:rFonts w:ascii="Calibri" w:hAnsi="Calibri"/>
                <w:b w:val="0"/>
                <w:i w:val="0"/>
                <w:color w:val="333333"/>
                <w:sz w:val="17"/>
              </w:rPr>
              <w:t>Amounts</w:t>
            </w:r>
          </w:p>
        </w:tc>
        <w:tc>
          <w:tcPr>
            <w:tcW w:type="dxa" w:w="4873"/>
            <w:shd w:val="clear" w:fill="F2F6FA"/>
          </w:tcPr>
          <w:p>
            <w:pPr>
              <w:spacing w:before="40" w:after="40"/>
            </w:pPr>
            <w:r>
              <w:rPr>
                <w:rFonts w:ascii="Calibri" w:hAnsi="Calibri"/>
                <w:b w:val="0"/>
                <w:i w:val="0"/>
                <w:color w:val="333333"/>
                <w:sz w:val="17"/>
              </w:rPr>
              <w:t>Number in XOF, stored with 2 decimals</w:t>
            </w:r>
          </w:p>
        </w:tc>
      </w:tr>
      <w:tr>
        <w:tc>
          <w:tcPr>
            <w:tcW w:type="dxa" w:w="4873"/>
          </w:tcPr>
          <w:p>
            <w:pPr>
              <w:spacing w:before="40" w:after="40"/>
            </w:pPr>
            <w:r>
              <w:rPr>
                <w:rFonts w:ascii="Calibri" w:hAnsi="Calibri"/>
                <w:b w:val="0"/>
                <w:i w:val="0"/>
                <w:color w:val="333333"/>
                <w:sz w:val="17"/>
              </w:rPr>
              <w:t>Dates and times</w:t>
            </w:r>
          </w:p>
        </w:tc>
        <w:tc>
          <w:tcPr>
            <w:tcW w:type="dxa" w:w="4873"/>
          </w:tcPr>
          <w:p>
            <w:pPr>
              <w:spacing w:before="40" w:after="40"/>
            </w:pPr>
            <w:r>
              <w:rPr>
                <w:rFonts w:ascii="Consolas" w:hAnsi="Consolas"/>
                <w:b w:val="0"/>
                <w:i w:val="0"/>
                <w:color w:val="1B3A5C"/>
                <w:sz w:val="16"/>
              </w:rPr>
              <w:t>YYYY-MM-DD</w:t>
            </w:r>
            <w:r>
              <w:rPr>
                <w:rFonts w:ascii="Calibri" w:hAnsi="Calibri"/>
                <w:b w:val="0"/>
                <w:i w:val="0"/>
                <w:color w:val="333333"/>
                <w:sz w:val="17"/>
              </w:rPr>
              <w:t xml:space="preserve"> and </w:t>
            </w:r>
            <w:r>
              <w:rPr>
                <w:rFonts w:ascii="Consolas" w:hAnsi="Consolas"/>
                <w:b w:val="0"/>
                <w:i w:val="0"/>
                <w:color w:val="1B3A5C"/>
                <w:sz w:val="16"/>
              </w:rPr>
              <w:t>YYYY-MM-DD HH:MM:SS</w:t>
            </w:r>
          </w:p>
        </w:tc>
      </w:tr>
      <w:tr>
        <w:tc>
          <w:tcPr>
            <w:tcW w:type="dxa" w:w="4873"/>
            <w:shd w:val="clear" w:fill="F2F6FA"/>
          </w:tcPr>
          <w:p>
            <w:pPr>
              <w:spacing w:before="40" w:after="40"/>
            </w:pPr>
            <w:r>
              <w:rPr>
                <w:rFonts w:ascii="Calibri" w:hAnsi="Calibri"/>
                <w:b w:val="0"/>
                <w:i w:val="0"/>
                <w:color w:val="333333"/>
                <w:sz w:val="17"/>
              </w:rPr>
              <w:t>GPS</w:t>
            </w:r>
          </w:p>
        </w:tc>
        <w:tc>
          <w:tcPr>
            <w:tcW w:type="dxa" w:w="4873"/>
            <w:shd w:val="clear" w:fill="F2F6FA"/>
          </w:tcPr>
          <w:p>
            <w:pPr>
              <w:spacing w:before="40" w:after="40"/>
            </w:pPr>
            <w:r>
              <w:rPr>
                <w:rFonts w:ascii="Calibri" w:hAnsi="Calibri"/>
                <w:b w:val="0"/>
                <w:i w:val="0"/>
                <w:color w:val="333333"/>
                <w:sz w:val="17"/>
              </w:rPr>
              <w:t>Decimal degrees, 7 decimals (</w:t>
            </w:r>
            <w:r>
              <w:rPr>
                <w:rFonts w:ascii="Consolas" w:hAnsi="Consolas"/>
                <w:b w:val="0"/>
                <w:i w:val="0"/>
                <w:color w:val="1B3A5C"/>
                <w:sz w:val="16"/>
              </w:rPr>
              <w:t>12.3714277</w:t>
            </w:r>
            <w:r>
              <w:rPr>
                <w:rFonts w:ascii="Calibri" w:hAnsi="Calibri"/>
                <w:b w:val="0"/>
                <w:i w:val="0"/>
                <w:color w:val="333333"/>
                <w:sz w:val="17"/>
              </w:rPr>
              <w:t xml:space="preserve">, </w:t>
            </w:r>
            <w:r>
              <w:rPr>
                <w:rFonts w:ascii="Consolas" w:hAnsi="Consolas"/>
                <w:b w:val="0"/>
                <w:i w:val="0"/>
                <w:color w:val="1B3A5C"/>
                <w:sz w:val="16"/>
              </w:rPr>
              <w:t>-1.5196603</w:t>
            </w:r>
            <w:r>
              <w:rPr>
                <w:rFonts w:ascii="Calibri" w:hAnsi="Calibri"/>
                <w:b w:val="0"/>
                <w:i w:val="0"/>
                <w:color w:val="333333"/>
                <w:sz w:val="17"/>
              </w:rPr>
              <w:t>)</w:t>
            </w:r>
          </w:p>
        </w:tc>
      </w:tr>
      <w:tr>
        <w:tc>
          <w:tcPr>
            <w:tcW w:type="dxa" w:w="4873"/>
          </w:tcPr>
          <w:p>
            <w:pPr>
              <w:spacing w:before="40" w:after="40"/>
            </w:pPr>
            <w:r>
              <w:rPr>
                <w:rFonts w:ascii="Calibri" w:hAnsi="Calibri"/>
                <w:b w:val="0"/>
                <w:i w:val="0"/>
                <w:color w:val="333333"/>
                <w:sz w:val="17"/>
              </w:rPr>
              <w:t>Errors</w:t>
            </w:r>
          </w:p>
        </w:tc>
        <w:tc>
          <w:tcPr>
            <w:tcW w:type="dxa" w:w="4873"/>
          </w:tcPr>
          <w:p>
            <w:pPr>
              <w:spacing w:before="40" w:after="40"/>
            </w:pPr>
            <w:r>
              <w:rPr>
                <w:rFonts w:ascii="Calibri" w:hAnsi="Calibri"/>
                <w:b w:val="0"/>
                <w:i w:val="0"/>
                <w:color w:val="333333"/>
                <w:sz w:val="17"/>
              </w:rPr>
              <w:t xml:space="preserve">HTTP 422 with </w:t>
            </w:r>
            <w:r>
              <w:rPr>
                <w:rFonts w:ascii="Consolas" w:hAnsi="Consolas"/>
                <w:b w:val="0"/>
                <w:i w:val="0"/>
                <w:color w:val="1B3A5C"/>
                <w:sz w:val="16"/>
              </w:rPr>
              <w:t>message</w:t>
            </w:r>
            <w:r>
              <w:rPr>
                <w:rFonts w:ascii="Calibri" w:hAnsi="Calibri"/>
                <w:b w:val="0"/>
                <w:i w:val="0"/>
                <w:color w:val="333333"/>
                <w:sz w:val="17"/>
              </w:rPr>
              <w:t xml:space="preserve"> and an </w:t>
            </w:r>
            <w:r>
              <w:rPr>
                <w:rFonts w:ascii="Consolas" w:hAnsi="Consolas"/>
                <w:b w:val="0"/>
                <w:i w:val="0"/>
                <w:color w:val="1B3A5C"/>
                <w:sz w:val="16"/>
              </w:rPr>
              <w:t>errors</w:t>
            </w:r>
            <w:r>
              <w:rPr>
                <w:rFonts w:ascii="Calibri" w:hAnsi="Calibri"/>
                <w:b w:val="0"/>
                <w:i w:val="0"/>
                <w:color w:val="333333"/>
                <w:sz w:val="17"/>
              </w:rPr>
              <w:t xml:space="preserve"> object listing each field</w:t>
            </w:r>
          </w:p>
        </w:tc>
      </w:tr>
    </w:tbl>
    <w:p>
      <w:pPr>
        <w:spacing w:after="40"/>
      </w:pPr>
    </w:p>
    <w:p>
      <w:r>
        <w:rPr>
          <w:rFonts w:ascii="Calibri" w:hAnsi="Calibri"/>
          <w:b w:val="0"/>
          <w:i w:val="0"/>
          <w:color w:val="333333"/>
          <w:sz w:val="20"/>
        </w:rPr>
        <w:t>The endpoint list and field details are in Document 1 §7.</w:t>
      </w:r>
    </w:p>
    <w:p>
      <w:pPr>
        <w:spacing w:before="40" w:after="120"/>
        <w:pBdr>
          <w:bottom w:val="single" w:sz="6" w:space="6" w:color="D8DEE6"/>
        </w:pBdr>
      </w:pPr>
    </w:p>
    <w:p>
      <w:pPr>
        <w:pStyle w:val="Heading1"/>
        <w:spacing w:before="360" w:after="80"/>
        <w:keepNext/>
        <w:pBdr>
          <w:bottom w:val="single" w:sz="8" w:space="6" w:color="1B3A5C"/>
        </w:pBdr>
      </w:pPr>
      <w:bookmarkStart w:id="119" w:name="_Toc_s018"/>
      <w:r>
        <w:rPr>
          <w:rFonts w:ascii="Calibri" w:hAnsi="Calibri"/>
          <w:b/>
          <w:color w:val="1B3A5C"/>
          <w:sz w:val="30"/>
        </w:rPr>
        <w:t>6. Checklist Before Sending an Import File</w:t>
      </w:r>
      <w:bookmarkEnd w:id="119"/>
    </w:p>
    <w:p>
      <w:pPr>
        <w:spacing w:after="40"/>
        <w:ind w:left="312" w:hanging="198"/>
      </w:pPr>
      <w:r>
        <w:rPr>
          <w:rFonts w:ascii="Calibri" w:hAnsi="Calibri"/>
          <w:b/>
          <w:color w:val="2C5F8A"/>
          <w:sz w:val="20"/>
        </w:rPr>
        <w:t xml:space="preserve">☐  </w:t>
      </w:r>
      <w:r>
        <w:rPr>
          <w:rFonts w:ascii="Calibri" w:hAnsi="Calibri"/>
          <w:b w:val="0"/>
          <w:i w:val="0"/>
          <w:color w:val="333333"/>
          <w:sz w:val="20"/>
        </w:rPr>
        <w:t xml:space="preserve">File saved as </w:t>
      </w:r>
      <w:r>
        <w:rPr>
          <w:rFonts w:ascii="Consolas" w:hAnsi="Consolas"/>
          <w:b w:val="0"/>
          <w:i w:val="0"/>
          <w:color w:val="1B3A5C"/>
          <w:sz w:val="19"/>
        </w:rPr>
        <w:t>.csv</w:t>
      </w:r>
      <w:r>
        <w:rPr>
          <w:rFonts w:ascii="Calibri" w:hAnsi="Calibri"/>
          <w:b w:val="0"/>
          <w:i w:val="0"/>
          <w:color w:val="333333"/>
          <w:sz w:val="20"/>
        </w:rPr>
        <w:t>, UTF-8 without BOM</w:t>
      </w:r>
    </w:p>
    <w:p>
      <w:pPr>
        <w:spacing w:after="40"/>
        <w:ind w:left="312" w:hanging="198"/>
      </w:pPr>
      <w:r>
        <w:rPr>
          <w:rFonts w:ascii="Calibri" w:hAnsi="Calibri"/>
          <w:b/>
          <w:color w:val="2C5F8A"/>
          <w:sz w:val="20"/>
        </w:rPr>
        <w:t xml:space="preserve">☐  </w:t>
      </w:r>
      <w:r>
        <w:rPr>
          <w:rFonts w:ascii="Calibri" w:hAnsi="Calibri"/>
          <w:b w:val="0"/>
          <w:i w:val="0"/>
          <w:color w:val="333333"/>
          <w:sz w:val="20"/>
        </w:rPr>
        <w:t>Comma separator</w:t>
      </w:r>
    </w:p>
    <w:p>
      <w:pPr>
        <w:spacing w:after="40"/>
        <w:ind w:left="312" w:hanging="198"/>
      </w:pPr>
      <w:r>
        <w:rPr>
          <w:rFonts w:ascii="Calibri" w:hAnsi="Calibri"/>
          <w:b/>
          <w:color w:val="2C5F8A"/>
          <w:sz w:val="20"/>
        </w:rPr>
        <w:t xml:space="preserve">☐  </w:t>
      </w:r>
      <w:r>
        <w:rPr>
          <w:rFonts w:ascii="Calibri" w:hAnsi="Calibri"/>
          <w:b w:val="0"/>
          <w:i w:val="0"/>
          <w:color w:val="333333"/>
          <w:sz w:val="20"/>
        </w:rPr>
        <w:t>Header line present, no accents in headers</w:t>
      </w:r>
    </w:p>
    <w:p>
      <w:pPr>
        <w:spacing w:after="40"/>
        <w:ind w:left="312" w:hanging="198"/>
      </w:pPr>
      <w:r>
        <w:rPr>
          <w:rFonts w:ascii="Calibri" w:hAnsi="Calibri"/>
          <w:b/>
          <w:color w:val="2C5F8A"/>
          <w:sz w:val="20"/>
        </w:rPr>
        <w:t xml:space="preserve">☐  </w:t>
      </w:r>
      <w:r>
        <w:rPr>
          <w:rFonts w:ascii="Consolas" w:hAnsi="Consolas"/>
          <w:b w:val="0"/>
          <w:i w:val="0"/>
          <w:color w:val="1B3A5C"/>
          <w:sz w:val="19"/>
        </w:rPr>
        <w:t>policy_number</w:t>
      </w:r>
      <w:r>
        <w:rPr>
          <w:rFonts w:ascii="Calibri" w:hAnsi="Calibri"/>
          <w:b w:val="0"/>
          <w:i w:val="0"/>
          <w:color w:val="333333"/>
          <w:sz w:val="20"/>
        </w:rPr>
        <w:t xml:space="preserve">, </w:t>
      </w:r>
      <w:r>
        <w:rPr>
          <w:rFonts w:ascii="Consolas" w:hAnsi="Consolas"/>
          <w:b w:val="0"/>
          <w:i w:val="0"/>
          <w:color w:val="1B3A5C"/>
          <w:sz w:val="19"/>
        </w:rPr>
        <w:t>product_code</w:t>
      </w:r>
      <w:r>
        <w:rPr>
          <w:rFonts w:ascii="Calibri" w:hAnsi="Calibri"/>
          <w:b w:val="0"/>
          <w:i w:val="0"/>
          <w:color w:val="333333"/>
          <w:sz w:val="20"/>
        </w:rPr>
        <w:t xml:space="preserve">, </w:t>
      </w:r>
      <w:r>
        <w:rPr>
          <w:rFonts w:ascii="Consolas" w:hAnsi="Consolas"/>
          <w:b w:val="0"/>
          <w:i w:val="0"/>
          <w:color w:val="1B3A5C"/>
          <w:sz w:val="19"/>
        </w:rPr>
        <w:t>last_name</w:t>
      </w:r>
      <w:r>
        <w:rPr>
          <w:rFonts w:ascii="Calibri" w:hAnsi="Calibri"/>
          <w:b w:val="0"/>
          <w:i w:val="0"/>
          <w:color w:val="333333"/>
          <w:sz w:val="20"/>
        </w:rPr>
        <w:t xml:space="preserve">, </w:t>
      </w:r>
      <w:r>
        <w:rPr>
          <w:rFonts w:ascii="Consolas" w:hAnsi="Consolas"/>
          <w:b w:val="0"/>
          <w:i w:val="0"/>
          <w:color w:val="1B3A5C"/>
          <w:sz w:val="19"/>
        </w:rPr>
        <w:t>first_name</w:t>
      </w:r>
      <w:r>
        <w:rPr>
          <w:rFonts w:ascii="Calibri" w:hAnsi="Calibri"/>
          <w:b w:val="0"/>
          <w:i w:val="0"/>
          <w:color w:val="333333"/>
          <w:sz w:val="20"/>
        </w:rPr>
        <w:t xml:space="preserve">, </w:t>
      </w:r>
      <w:r>
        <w:rPr>
          <w:rFonts w:ascii="Consolas" w:hAnsi="Consolas"/>
          <w:b w:val="0"/>
          <w:i w:val="0"/>
          <w:color w:val="1B3A5C"/>
          <w:sz w:val="19"/>
        </w:rPr>
        <w:t>phone</w:t>
      </w:r>
      <w:r>
        <w:rPr>
          <w:rFonts w:ascii="Calibri" w:hAnsi="Calibri"/>
          <w:b w:val="0"/>
          <w:i w:val="0"/>
          <w:color w:val="333333"/>
          <w:sz w:val="20"/>
        </w:rPr>
        <w:t xml:space="preserve"> filled on every row</w:t>
      </w:r>
    </w:p>
    <w:p>
      <w:pPr>
        <w:spacing w:after="40"/>
        <w:ind w:left="312" w:hanging="198"/>
      </w:pPr>
      <w:r>
        <w:rPr>
          <w:rFonts w:ascii="Calibri" w:hAnsi="Calibri"/>
          <w:b/>
          <w:color w:val="2C5F8A"/>
          <w:sz w:val="20"/>
        </w:rPr>
        <w:t xml:space="preserve">☐  </w:t>
      </w:r>
      <w:r>
        <w:rPr>
          <w:rFonts w:ascii="Calibri" w:hAnsi="Calibri"/>
          <w:b w:val="0"/>
          <w:i w:val="0"/>
          <w:color w:val="333333"/>
          <w:sz w:val="20"/>
        </w:rPr>
        <w:t>Product codes taken from section 3.4</w:t>
      </w:r>
    </w:p>
    <w:p>
      <w:pPr>
        <w:spacing w:after="40"/>
        <w:ind w:left="312" w:hanging="198"/>
      </w:pPr>
      <w:r>
        <w:rPr>
          <w:rFonts w:ascii="Calibri" w:hAnsi="Calibri"/>
          <w:b/>
          <w:color w:val="2C5F8A"/>
          <w:sz w:val="20"/>
        </w:rPr>
        <w:t xml:space="preserve">☐  </w:t>
      </w:r>
      <w:r>
        <w:rPr>
          <w:rFonts w:ascii="Calibri" w:hAnsi="Calibri"/>
          <w:b w:val="0"/>
          <w:i w:val="0"/>
          <w:color w:val="333333"/>
          <w:sz w:val="20"/>
        </w:rPr>
        <w:t>Phone numbers as 8 digits, column formatted as Text</w:t>
      </w:r>
    </w:p>
    <w:p>
      <w:pPr>
        <w:spacing w:after="40"/>
        <w:ind w:left="312" w:hanging="198"/>
      </w:pPr>
      <w:r>
        <w:rPr>
          <w:rFonts w:ascii="Calibri" w:hAnsi="Calibri"/>
          <w:b/>
          <w:color w:val="2C5F8A"/>
          <w:sz w:val="20"/>
        </w:rPr>
        <w:t xml:space="preserve">☐  </w:t>
      </w:r>
      <w:r>
        <w:rPr>
          <w:rFonts w:ascii="Calibri" w:hAnsi="Calibri"/>
          <w:b w:val="0"/>
          <w:i w:val="0"/>
          <w:color w:val="333333"/>
          <w:sz w:val="20"/>
        </w:rPr>
        <w:t xml:space="preserve">Dates as </w:t>
      </w:r>
      <w:r>
        <w:rPr>
          <w:rFonts w:ascii="Consolas" w:hAnsi="Consolas"/>
          <w:b w:val="0"/>
          <w:i w:val="0"/>
          <w:color w:val="1B3A5C"/>
          <w:sz w:val="19"/>
        </w:rPr>
        <w:t>YYYY-MM-DD</w:t>
      </w:r>
      <w:r>
        <w:rPr>
          <w:rFonts w:ascii="Calibri" w:hAnsi="Calibri"/>
          <w:b w:val="0"/>
          <w:i w:val="0"/>
          <w:color w:val="333333"/>
          <w:sz w:val="20"/>
        </w:rPr>
        <w:t>; amounts without spaces</w:t>
      </w:r>
    </w:p>
    <w:p>
      <w:pPr>
        <w:spacing w:after="40"/>
        <w:ind w:left="312" w:hanging="198"/>
      </w:pPr>
      <w:r>
        <w:rPr>
          <w:rFonts w:ascii="Calibri" w:hAnsi="Calibri"/>
          <w:b/>
          <w:color w:val="2C5F8A"/>
          <w:sz w:val="20"/>
        </w:rPr>
        <w:t xml:space="preserve">☐  </w:t>
      </w:r>
      <w:r>
        <w:rPr>
          <w:rFonts w:ascii="Calibri" w:hAnsi="Calibri"/>
          <w:b w:val="0"/>
          <w:i w:val="0"/>
          <w:color w:val="333333"/>
          <w:sz w:val="20"/>
        </w:rPr>
        <w:t>Optional columns either filled on every row or removed</w:t>
      </w:r>
    </w:p>
    <w:p>
      <w:pPr>
        <w:spacing w:after="40"/>
        <w:ind w:left="312" w:hanging="198"/>
      </w:pPr>
      <w:r>
        <w:rPr>
          <w:rFonts w:ascii="Calibri" w:hAnsi="Calibri"/>
          <w:b/>
          <w:color w:val="2C5F8A"/>
          <w:sz w:val="20"/>
        </w:rPr>
        <w:t xml:space="preserve">☐  </w:t>
      </w:r>
      <w:r>
        <w:rPr>
          <w:rFonts w:ascii="Calibri" w:hAnsi="Calibri"/>
          <w:b w:val="0"/>
          <w:i w:val="0"/>
          <w:color w:val="333333"/>
          <w:sz w:val="20"/>
        </w:rPr>
        <w:t>Values containing commas enclosed in double quotes</w:t>
      </w:r>
    </w:p>
    <w:p>
      <w:pPr>
        <w:spacing w:after="40"/>
        <w:ind w:left="312" w:hanging="198"/>
      </w:pPr>
      <w:r>
        <w:rPr>
          <w:rFonts w:ascii="Calibri" w:hAnsi="Calibri"/>
          <w:b/>
          <w:color w:val="2C5F8A"/>
          <w:sz w:val="20"/>
        </w:rPr>
        <w:t xml:space="preserve">☐  </w:t>
      </w:r>
      <w:r>
        <w:rPr>
          <w:rFonts w:ascii="Calibri" w:hAnsi="Calibri"/>
          <w:b w:val="0"/>
          <w:i w:val="0"/>
          <w:color w:val="333333"/>
          <w:sz w:val="20"/>
        </w:rPr>
        <w:t>At most 5 000 rows per file</w:t>
      </w:r>
    </w:p>
    <w:p>
      <w:pPr>
        <w:spacing w:after="40"/>
        <w:ind w:left="312" w:hanging="198"/>
      </w:pPr>
      <w:r>
        <w:rPr>
          <w:rFonts w:ascii="Calibri" w:hAnsi="Calibri"/>
          <w:b/>
          <w:color w:val="2C5F8A"/>
          <w:sz w:val="20"/>
        </w:rPr>
        <w:t xml:space="preserve">☐  </w:t>
      </w:r>
      <w:r>
        <w:rPr>
          <w:rFonts w:ascii="Calibri" w:hAnsi="Calibri"/>
          <w:b w:val="0"/>
          <w:i w:val="0"/>
          <w:color w:val="333333"/>
          <w:sz w:val="20"/>
        </w:rPr>
        <w:t>Transferred through the channel agreed with SUNU IT</w:t>
      </w:r>
    </w:p>
    <w:p>
      <w:pPr>
        <w:spacing w:before="40" w:after="120"/>
        <w:pBdr>
          <w:bottom w:val="single" w:sz="6" w:space="6" w:color="D8DEE6"/>
        </w:pBdr>
      </w:pPr>
    </w:p>
    <w:p>
      <w:pPr>
        <w:spacing w:before="280"/>
        <w:jc w:val="center"/>
      </w:pPr>
      <w:r>
        <w:rPr>
          <w:rFonts w:ascii="Calibri" w:hAnsi="Calibri"/>
          <w:i/>
          <w:color w:val="666666"/>
          <w:sz w:val="18"/>
        </w:rPr>
        <w:t>End of Document 5.</w:t>
      </w:r>
    </w:p>
    <w:sectPr w:rsidR="00FC693F" w:rsidRPr="0006063C" w:rsidSect="00034616">
      <w:headerReference w:type="default" r:id="rId9"/>
      <w:footerReference w:type="default" r:id="rId10"/>
      <w:pgSz w:w="12240" w:h="15840"/>
      <w:pgMar w:top="1247" w:right="1247" w:bottom="1134" w:left="1247"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jc w:val="left"/>
      <w:pBdr>
        <w:bottom w:val="single" w:sz="6" w:space="6" w:color="C9D4E0"/>
      </w:pBdr>
    </w:pPr>
    <w:r/>
    <w:r>
      <w:drawing>
        <wp:inline xmlns:a="http://schemas.openxmlformats.org/drawingml/2006/main" xmlns:pic="http://schemas.openxmlformats.org/drawingml/2006/picture">
          <wp:extent cx="518644" cy="270000"/>
          <wp:docPr id="1" name="Picture 1"/>
          <wp:cNvGraphicFramePr>
            <a:graphicFrameLocks noChangeAspect="1"/>
          </wp:cNvGraphicFramePr>
          <a:graphic>
            <a:graphicData uri="http://schemas.openxmlformats.org/drawingml/2006/picture">
              <pic:pic>
                <pic:nvPicPr>
                  <pic:cNvPr id="0" name="dbs_logo.png"/>
                  <pic:cNvPicPr/>
                </pic:nvPicPr>
                <pic:blipFill>
                  <a:blip r:embed="rId1"/>
                  <a:stretch>
                    <a:fillRect/>
                  </a:stretch>
                </pic:blipFill>
                <pic:spPr>
                  <a:xfrm>
                    <a:off x="0" y="0"/>
                    <a:ext cx="518644" cy="270000"/>
                  </a:xfrm>
                  <a:prstGeom prst="rect"/>
                </pic:spPr>
              </pic:pic>
            </a:graphicData>
          </a:graphic>
        </wp:inline>
      </w:drawing>
    </w:r>
    <w:r>
      <w:rPr>
        <w:rFonts w:ascii="Calibri" w:hAnsi="Calibri"/>
        <w:color w:val="666666"/>
        <w:sz w:val="16"/>
      </w:rPr>
      <w:tab/>
      <w:t>Document 5 · Data Import and Exchange Formats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5 — Data Import and Exchange Formats</dc:title>
  <dc:subject>Data Import and Exchange Formats Specification</dc:subject>
  <dc:creator>DBS SA — Digital Business Services</dc:creator>
  <cp:keywords/>
  <dc:description>SUNU Assurances Vie Burkina Faso — Confidential — SUNU Assurances Vie and DBS SA</dc:description>
  <cp:lastModifiedBy/>
  <cp:revision>1</cp:revision>
  <dcterms:created xsi:type="dcterms:W3CDTF">2013-12-23T23:15:00Z</dcterms:created>
  <dcterms:modified xsi:type="dcterms:W3CDTF">2013-12-23T23:15:00Z</dcterms:modified>
  <cp:category>Mobile Premium Collection Solution on POS Terminals</cp:category>
</cp:coreProperties>
</file>