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5</w:t>
      </w:r>
    </w:p>
    <w:p>
      <w:pPr>
        <w:pBdr>
          <w:bottom w:val="single" w:sz="12" w:space="6" w:color="1B3A5C"/>
        </w:pBdr>
        <w:spacing w:after="520"/>
      </w:pPr>
      <w:r>
        <w:rPr>
          <w:rFonts w:ascii="Calibri" w:hAnsi="Calibri"/>
          <w:b/>
          <w:color w:val="1B3A5C"/>
          <w:sz w:val="52"/>
        </w:rPr>
        <w:t>Formats d’import et d’échange de données</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Spécification des formats d’import et d’échange de données</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septembre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Objet et périmètre</w:t>
        </w:r>
      </w:hyperlink>
    </w:p>
    <w:p>
      <w:pPr>
        <w:spacing w:before="100" w:after="30"/>
        <w:ind w:left="0"/>
      </w:pPr>
      <w:hyperlink w:anchor="_Toc_s001" w:history="1">
        <w:r>
          <w:rPr>
            <w:rFonts w:ascii="Calibri" w:hAnsi="Calibri"/>
            <w:b/>
            <w:color w:val="1B3A5C"/>
            <w:sz w:val="21"/>
          </w:rPr>
          <w:t xml:space="preserve">2. Formats pris en charge — vue d'ensemble</w:t>
        </w:r>
      </w:hyperlink>
    </w:p>
    <w:p>
      <w:pPr>
        <w:spacing w:before="100" w:after="30"/>
        <w:ind w:left="0"/>
      </w:pPr>
      <w:hyperlink w:anchor="_Toc_s002" w:history="1">
        <w:r>
          <w:rPr>
            <w:rFonts w:ascii="Calibri" w:hAnsi="Calibri"/>
            <w:b/>
            <w:color w:val="1B3A5C"/>
            <w:sz w:val="21"/>
          </w:rPr>
          <w:t xml:space="preserve">3. Fichier d'import des clients et des polices</w:t>
        </w:r>
      </w:hyperlink>
    </w:p>
    <w:p>
      <w:pPr>
        <w:spacing w:before="0" w:after="30"/>
        <w:ind w:left="340"/>
      </w:pPr>
      <w:hyperlink w:anchor="_Toc_s003" w:history="1">
        <w:r>
          <w:rPr>
            <w:rFonts w:ascii="Calibri" w:hAnsi="Calibri"/>
            <w:color w:val="333333"/>
            <w:sz w:val="19"/>
          </w:rPr>
          <w:t xml:space="preserve">3.1 Fonctionnement de l'import</w:t>
        </w:r>
      </w:hyperlink>
    </w:p>
    <w:p>
      <w:pPr>
        <w:spacing w:before="0" w:after="30"/>
        <w:ind w:left="340"/>
      </w:pPr>
      <w:hyperlink w:anchor="_Toc_s004" w:history="1">
        <w:r>
          <w:rPr>
            <w:rFonts w:ascii="Calibri" w:hAnsi="Calibri"/>
            <w:color w:val="333333"/>
            <w:sz w:val="19"/>
          </w:rPr>
          <w:t xml:space="preserve">3.2 Exigences de format du fichier</w:t>
        </w:r>
      </w:hyperlink>
    </w:p>
    <w:p>
      <w:pPr>
        <w:spacing w:before="0" w:after="30"/>
        <w:ind w:left="340"/>
      </w:pPr>
      <w:hyperlink w:anchor="_Toc_s005" w:history="1">
        <w:r>
          <w:rPr>
            <w:rFonts w:ascii="Calibri" w:hAnsi="Calibri"/>
            <w:color w:val="333333"/>
            <w:sz w:val="19"/>
          </w:rPr>
          <w:t xml:space="preserve">3.3 Colonnes</w:t>
        </w:r>
      </w:hyperlink>
    </w:p>
    <w:p>
      <w:pPr>
        <w:spacing w:before="0" w:after="30"/>
        <w:ind w:left="340"/>
      </w:pPr>
      <w:hyperlink w:anchor="_Toc_s006" w:history="1">
        <w:r>
          <w:rPr>
            <w:rFonts w:ascii="Calibri" w:hAnsi="Calibri"/>
            <w:color w:val="333333"/>
            <w:sz w:val="19"/>
          </w:rPr>
          <w:t xml:space="preserve">3.4 Codes produits</w:t>
        </w:r>
      </w:hyperlink>
    </w:p>
    <w:p>
      <w:pPr>
        <w:spacing w:before="0" w:after="30"/>
        <w:ind w:left="340"/>
      </w:pPr>
      <w:hyperlink w:anchor="_Toc_s007" w:history="1">
        <w:r>
          <w:rPr>
            <w:rFonts w:ascii="Calibri" w:hAnsi="Calibri"/>
            <w:color w:val="333333"/>
            <w:sz w:val="19"/>
          </w:rPr>
          <w:t xml:space="preserve">3.5 Codes de périodicité de prime</w:t>
        </w:r>
      </w:hyperlink>
    </w:p>
    <w:p>
      <w:pPr>
        <w:spacing w:before="0" w:after="30"/>
        <w:ind w:left="340"/>
      </w:pPr>
      <w:hyperlink w:anchor="_Toc_s008" w:history="1">
        <w:r>
          <w:rPr>
            <w:rFonts w:ascii="Calibri" w:hAnsi="Calibri"/>
            <w:color w:val="333333"/>
            <w:sz w:val="19"/>
          </w:rPr>
          <w:t xml:space="preserve">3.6 Réimport et doublons</w:t>
        </w:r>
      </w:hyperlink>
    </w:p>
    <w:p>
      <w:pPr>
        <w:spacing w:before="0" w:after="30"/>
        <w:ind w:left="340"/>
      </w:pPr>
      <w:hyperlink w:anchor="_Toc_s009" w:history="1">
        <w:r>
          <w:rPr>
            <w:rFonts w:ascii="Calibri" w:hAnsi="Calibri"/>
            <w:color w:val="333333"/>
            <w:sz w:val="19"/>
          </w:rPr>
          <w:t xml:space="preserve">3.7 Erreurs courantes et solutions</w:t>
        </w:r>
      </w:hyperlink>
    </w:p>
    <w:p>
      <w:pPr>
        <w:spacing w:before="0" w:after="30"/>
        <w:ind w:left="340"/>
      </w:pPr>
      <w:hyperlink w:anchor="_Toc_s010" w:history="1">
        <w:r>
          <w:rPr>
            <w:rFonts w:ascii="Calibri" w:hAnsi="Calibri"/>
            <w:color w:val="333333"/>
            <w:sz w:val="19"/>
          </w:rPr>
          <w:t xml:space="preserve">3.8 Préparation du fichier</w:t>
        </w:r>
      </w:hyperlink>
    </w:p>
    <w:p>
      <w:pPr>
        <w:spacing w:before="0" w:after="30"/>
        <w:ind w:left="340"/>
      </w:pPr>
      <w:hyperlink w:anchor="_Toc_s011" w:history="1">
        <w:r>
          <w:rPr>
            <w:rFonts w:ascii="Calibri" w:hAnsi="Calibri"/>
            <w:color w:val="333333"/>
            <w:sz w:val="19"/>
          </w:rPr>
          <w:t xml:space="preserve">3.9 Données non portées par le fichier d'import</w:t>
        </w:r>
      </w:hyperlink>
    </w:p>
    <w:p>
      <w:pPr>
        <w:spacing w:before="0" w:after="30"/>
        <w:ind w:left="340"/>
      </w:pPr>
      <w:hyperlink w:anchor="_Toc_s012" w:history="1">
        <w:r>
          <w:rPr>
            <w:rFonts w:ascii="Calibri" w:hAnsi="Calibri"/>
            <w:color w:val="333333"/>
            <w:sz w:val="19"/>
          </w:rPr>
          <w:t xml:space="preserve">3.10 Protection des données</w:t>
        </w:r>
      </w:hyperlink>
    </w:p>
    <w:p>
      <w:pPr>
        <w:spacing w:before="100" w:after="30"/>
        <w:ind w:left="0"/>
      </w:pPr>
      <w:hyperlink w:anchor="_Toc_s013" w:history="1">
        <w:r>
          <w:rPr>
            <w:rFonts w:ascii="Calibri" w:hAnsi="Calibri"/>
            <w:b/>
            <w:color w:val="1B3A5C"/>
            <w:sz w:val="21"/>
          </w:rPr>
          <w:t xml:space="preserve">4. Fichiers d'exemple</w:t>
        </w:r>
      </w:hyperlink>
    </w:p>
    <w:p>
      <w:pPr>
        <w:spacing w:before="100" w:after="30"/>
        <w:ind w:left="0"/>
      </w:pPr>
      <w:hyperlink w:anchor="_Toc_s014" w:history="1">
        <w:r>
          <w:rPr>
            <w:rFonts w:ascii="Calibri" w:hAnsi="Calibri"/>
            <w:b/>
            <w:color w:val="1B3A5C"/>
            <w:sz w:val="21"/>
          </w:rPr>
          <w:t xml:space="preserve">5. Autres formats de données</w:t>
        </w:r>
      </w:hyperlink>
    </w:p>
    <w:p>
      <w:pPr>
        <w:spacing w:before="0" w:after="30"/>
        <w:ind w:left="340"/>
      </w:pPr>
      <w:hyperlink w:anchor="_Toc_s015" w:history="1">
        <w:r>
          <w:rPr>
            <w:rFonts w:ascii="Calibri" w:hAnsi="Calibri"/>
            <w:color w:val="333333"/>
            <w:sz w:val="19"/>
          </w:rPr>
          <w:t xml:space="preserve">5.1 Export des encaissements de primes</w:t>
        </w:r>
      </w:hyperlink>
    </w:p>
    <w:p>
      <w:pPr>
        <w:spacing w:before="0" w:after="30"/>
        <w:ind w:left="340"/>
      </w:pPr>
      <w:hyperlink w:anchor="_Toc_s016" w:history="1">
        <w:r>
          <w:rPr>
            <w:rFonts w:ascii="Calibri" w:hAnsi="Calibri"/>
            <w:color w:val="333333"/>
            <w:sz w:val="19"/>
          </w:rPr>
          <w:t xml:space="preserve">5.2 Images de souscription</w:t>
        </w:r>
      </w:hyperlink>
    </w:p>
    <w:p>
      <w:pPr>
        <w:spacing w:before="0" w:after="30"/>
        <w:ind w:left="340"/>
      </w:pPr>
      <w:hyperlink w:anchor="_Toc_s017" w:history="1">
        <w:r>
          <w:rPr>
            <w:rFonts w:ascii="Calibri" w:hAnsi="Calibri"/>
            <w:color w:val="333333"/>
            <w:sz w:val="19"/>
          </w:rPr>
          <w:t xml:space="preserve">5.3 API des terminaux</w:t>
        </w:r>
      </w:hyperlink>
    </w:p>
    <w:p>
      <w:pPr>
        <w:spacing w:before="100" w:after="30"/>
        <w:ind w:left="0"/>
      </w:pPr>
      <w:hyperlink w:anchor="_Toc_s018" w:history="1">
        <w:r>
          <w:rPr>
            <w:rFonts w:ascii="Calibri" w:hAnsi="Calibri"/>
            <w:b/>
            <w:color w:val="1B3A5C"/>
            <w:sz w:val="21"/>
          </w:rPr>
          <w:t xml:space="preserve">6. Liste de contrôle avant l'envoi d'un fichier d'import</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Objet et périmètre</w:t>
      </w:r>
      <w:bookmarkEnd w:id="101"/>
    </w:p>
    <w:p>
      <w:r>
        <w:rPr>
          <w:rFonts w:ascii="Calibri" w:hAnsi="Calibri"/>
          <w:b w:val="0"/>
          <w:i w:val="0"/>
          <w:color w:val="333333"/>
          <w:sz w:val="20"/>
        </w:rPr>
        <w:t>Ce document décrit les fichiers et formats de données utilisés par la solution, et la forme que doit avoir un fichier pour être importé sans erreur. Il couvre :</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le </w:t>
      </w:r>
      <w:r>
        <w:rPr>
          <w:rFonts w:ascii="Calibri" w:hAnsi="Calibri"/>
          <w:b/>
          <w:i w:val="0"/>
          <w:color w:val="333333"/>
          <w:sz w:val="20"/>
        </w:rPr>
        <w:t>fichier d'import des clients et des polices</w:t>
      </w:r>
      <w:r>
        <w:rPr>
          <w:rFonts w:ascii="Calibri" w:hAnsi="Calibri"/>
          <w:b w:val="0"/>
          <w:i w:val="0"/>
          <w:color w:val="333333"/>
          <w:sz w:val="20"/>
        </w:rPr>
        <w:t>, qui charge dans le back-office les clients existants de SUNU et leurs polices à partir d'une extraction SUNULIFE, afin que les collecteurs les retrouvent sur les terminaux dès le premier jour ;</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autres formats de données échangés par la solution : l'API des terminaux, les images de souscription et l'export des encaissements de primes.</w:t>
      </w:r>
    </w:p>
    <w:p>
      <w:r>
        <w:rPr>
          <w:rFonts w:ascii="Calibri" w:hAnsi="Calibri"/>
          <w:b w:val="0"/>
          <w:i w:val="0"/>
          <w:color w:val="333333"/>
          <w:sz w:val="20"/>
        </w:rPr>
        <w:t>Il décrit la version actuellement en service sur le pilote.</w:t>
      </w:r>
    </w:p>
    <w:p>
      <w:pPr>
        <w:spacing w:before="40" w:after="120"/>
        <w:pBdr>
          <w:bottom w:val="single" w:sz="6" w:space="6" w:color="D8DEE6"/>
        </w:pBdr>
      </w:pPr>
    </w:p>
    <w:p>
      <w:pPr>
        <w:pStyle w:val="Heading1"/>
        <w:spacing w:before="360" w:after="80"/>
        <w:keepNext/>
        <w:pBdr>
          <w:bottom w:val="single" w:sz="8" w:space="6" w:color="1B3A5C"/>
        </w:pBdr>
      </w:pPr>
      <w:bookmarkStart w:id="102" w:name="_Toc_s001"/>
      <w:r>
        <w:rPr>
          <w:rFonts w:ascii="Calibri" w:hAnsi="Calibri"/>
          <w:b/>
          <w:color w:val="1B3A5C"/>
          <w:sz w:val="30"/>
        </w:rPr>
        <w:t>2. Formats pris en charge — vue d'ensemble</w:t>
      </w:r>
      <w:bookmarkEnd w:id="10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Échange</w:t>
            </w:r>
          </w:p>
        </w:tc>
        <w:tc>
          <w:tcPr>
            <w:tcW w:type="dxa" w:w="1949"/>
            <w:shd w:val="clear" w:fill="1B3A5C"/>
          </w:tcPr>
          <w:p>
            <w:pPr>
              <w:spacing w:before="60" w:after="60"/>
            </w:pPr>
            <w:r>
              <w:rPr>
                <w:rFonts w:ascii="Calibri" w:hAnsi="Calibri"/>
                <w:b/>
                <w:color w:val="FFFFFF"/>
                <w:sz w:val="17"/>
              </w:rPr>
              <w:t>Sens</w:t>
            </w:r>
          </w:p>
        </w:tc>
        <w:tc>
          <w:tcPr>
            <w:tcW w:type="dxa" w:w="1949"/>
            <w:shd w:val="clear" w:fill="1B3A5C"/>
          </w:tcPr>
          <w:p>
            <w:pPr>
              <w:spacing w:before="60" w:after="60"/>
            </w:pPr>
            <w:r>
              <w:rPr>
                <w:rFonts w:ascii="Calibri" w:hAnsi="Calibri"/>
                <w:b/>
                <w:color w:val="FFFFFF"/>
                <w:sz w:val="17"/>
              </w:rPr>
              <w:t>Format</w:t>
            </w:r>
          </w:p>
        </w:tc>
        <w:tc>
          <w:tcPr>
            <w:tcW w:type="dxa" w:w="1949"/>
            <w:shd w:val="clear" w:fill="1B3A5C"/>
          </w:tcPr>
          <w:p>
            <w:pPr>
              <w:spacing w:before="60" w:after="60"/>
            </w:pPr>
            <w:r>
              <w:rPr>
                <w:rFonts w:ascii="Calibri" w:hAnsi="Calibri"/>
                <w:b/>
                <w:color w:val="FFFFFF"/>
                <w:sz w:val="17"/>
              </w:rPr>
              <w:t>Encodage</w:t>
            </w:r>
          </w:p>
        </w:tc>
        <w:tc>
          <w:tcPr>
            <w:tcW w:type="dxa" w:w="1949"/>
            <w:shd w:val="clear" w:fill="1B3A5C"/>
          </w:tcPr>
          <w:p>
            <w:pPr>
              <w:spacing w:before="60" w:after="60"/>
            </w:pPr>
            <w:r>
              <w:rPr>
                <w:rFonts w:ascii="Calibri" w:hAnsi="Calibri"/>
                <w:b/>
                <w:color w:val="FFFFFF"/>
                <w:sz w:val="17"/>
              </w:rPr>
              <w:t>Canal</w:t>
            </w:r>
          </w:p>
        </w:tc>
      </w:tr>
      <w:tr>
        <w:tc>
          <w:tcPr>
            <w:tcW w:type="dxa" w:w="1949"/>
          </w:tcPr>
          <w:p>
            <w:pPr>
              <w:spacing w:before="40" w:after="40"/>
            </w:pPr>
            <w:r>
              <w:rPr>
                <w:rFonts w:ascii="Calibri" w:hAnsi="Calibri"/>
                <w:b w:val="0"/>
                <w:i w:val="0"/>
                <w:color w:val="333333"/>
                <w:sz w:val="17"/>
              </w:rPr>
              <w:t>Clients et polices existants</w:t>
            </w:r>
          </w:p>
        </w:tc>
        <w:tc>
          <w:tcPr>
            <w:tcW w:type="dxa" w:w="1949"/>
          </w:tcPr>
          <w:p>
            <w:pPr>
              <w:spacing w:before="40" w:after="40"/>
            </w:pPr>
            <w:r>
              <w:rPr>
                <w:rFonts w:ascii="Calibri" w:hAnsi="Calibri"/>
                <w:b w:val="0"/>
                <w:i w:val="0"/>
                <w:color w:val="333333"/>
                <w:sz w:val="17"/>
              </w:rPr>
              <w:t>SUNU → back-office</w:t>
            </w:r>
          </w:p>
        </w:tc>
        <w:tc>
          <w:tcPr>
            <w:tcW w:type="dxa" w:w="1949"/>
          </w:tcPr>
          <w:p>
            <w:pPr>
              <w:spacing w:before="40" w:after="40"/>
            </w:pPr>
            <w:r>
              <w:rPr>
                <w:rFonts w:ascii="Calibri" w:hAnsi="Calibri"/>
                <w:b w:val="0"/>
                <w:i w:val="0"/>
                <w:color w:val="333333"/>
                <w:sz w:val="17"/>
              </w:rPr>
              <w:t>CSV (</w:t>
            </w:r>
            <w:r>
              <w:rPr>
                <w:rFonts w:ascii="Consolas" w:hAnsi="Consolas"/>
                <w:b w:val="0"/>
                <w:i w:val="0"/>
                <w:color w:val="1B3A5C"/>
                <w:sz w:val="16"/>
              </w:rPr>
              <w:t>.csv</w:t>
            </w:r>
            <w:r>
              <w:rPr>
                <w:rFonts w:ascii="Calibri" w:hAnsi="Calibri"/>
                <w:b w:val="0"/>
                <w:i w:val="0"/>
                <w:color w:val="333333"/>
                <w:sz w:val="17"/>
              </w:rPr>
              <w:t>), séparateur virgule</w:t>
            </w:r>
          </w:p>
        </w:tc>
        <w:tc>
          <w:tcPr>
            <w:tcW w:type="dxa" w:w="1949"/>
          </w:tcPr>
          <w:p>
            <w:pPr>
              <w:spacing w:before="40" w:after="40"/>
            </w:pPr>
            <w:r>
              <w:rPr>
                <w:rFonts w:ascii="Calibri" w:hAnsi="Calibri"/>
                <w:b w:val="0"/>
                <w:i w:val="0"/>
                <w:color w:val="333333"/>
                <w:sz w:val="17"/>
              </w:rPr>
              <w:t>UTF-8 sans BOM</w:t>
            </w:r>
          </w:p>
        </w:tc>
        <w:tc>
          <w:tcPr>
            <w:tcW w:type="dxa" w:w="1949"/>
          </w:tcPr>
          <w:p>
            <w:pPr>
              <w:spacing w:before="40" w:after="40"/>
            </w:pPr>
            <w:r>
              <w:rPr>
                <w:rFonts w:ascii="Calibri" w:hAnsi="Calibri"/>
                <w:b w:val="0"/>
                <w:i w:val="0"/>
                <w:color w:val="333333"/>
                <w:sz w:val="17"/>
              </w:rPr>
              <w:t>Téléversement web par un utilisateur back-office</w:t>
            </w:r>
          </w:p>
        </w:tc>
      </w:tr>
      <w:tr>
        <w:tc>
          <w:tcPr>
            <w:tcW w:type="dxa" w:w="1949"/>
            <w:shd w:val="clear" w:fill="F2F6FA"/>
          </w:tcPr>
          <w:p>
            <w:pPr>
              <w:spacing w:before="40" w:after="40"/>
            </w:pPr>
            <w:r>
              <w:rPr>
                <w:rFonts w:ascii="Calibri" w:hAnsi="Calibri"/>
                <w:b w:val="0"/>
                <w:i w:val="0"/>
                <w:color w:val="333333"/>
                <w:sz w:val="17"/>
              </w:rPr>
              <w:t>Encaissements de primes</w:t>
            </w:r>
          </w:p>
        </w:tc>
        <w:tc>
          <w:tcPr>
            <w:tcW w:type="dxa" w:w="1949"/>
            <w:shd w:val="clear" w:fill="F2F6FA"/>
          </w:tcPr>
          <w:p>
            <w:pPr>
              <w:spacing w:before="40" w:after="40"/>
            </w:pPr>
            <w:r>
              <w:rPr>
                <w:rFonts w:ascii="Calibri" w:hAnsi="Calibri"/>
                <w:b w:val="0"/>
                <w:i w:val="0"/>
                <w:color w:val="333333"/>
                <w:sz w:val="17"/>
              </w:rPr>
              <w:t>Back-office → SUNU</w:t>
            </w:r>
          </w:p>
        </w:tc>
        <w:tc>
          <w:tcPr>
            <w:tcW w:type="dxa" w:w="1949"/>
            <w:shd w:val="clear" w:fill="F2F6FA"/>
          </w:tcPr>
          <w:p>
            <w:pPr>
              <w:spacing w:before="40" w:after="40"/>
            </w:pPr>
            <w:r>
              <w:rPr>
                <w:rFonts w:ascii="Calibri" w:hAnsi="Calibri"/>
                <w:b w:val="0"/>
                <w:i w:val="0"/>
                <w:color w:val="333333"/>
                <w:sz w:val="17"/>
              </w:rPr>
              <w:t>CSV (</w:t>
            </w:r>
            <w:r>
              <w:rPr>
                <w:rFonts w:ascii="Consolas" w:hAnsi="Consolas"/>
                <w:b w:val="0"/>
                <w:i w:val="0"/>
                <w:color w:val="1B3A5C"/>
                <w:sz w:val="16"/>
              </w:rPr>
              <w:t>.csv</w:t>
            </w:r>
            <w:r>
              <w:rPr>
                <w:rFonts w:ascii="Calibri" w:hAnsi="Calibri"/>
                <w:b w:val="0"/>
                <w:i w:val="0"/>
                <w:color w:val="333333"/>
                <w:sz w:val="17"/>
              </w:rPr>
              <w:t>), séparateur virgule</w:t>
            </w:r>
          </w:p>
        </w:tc>
        <w:tc>
          <w:tcPr>
            <w:tcW w:type="dxa" w:w="1949"/>
            <w:shd w:val="clear" w:fill="F2F6FA"/>
          </w:tcPr>
          <w:p>
            <w:pPr>
              <w:spacing w:before="40" w:after="40"/>
            </w:pPr>
            <w:r>
              <w:rPr>
                <w:rFonts w:ascii="Calibri" w:hAnsi="Calibri"/>
                <w:b w:val="0"/>
                <w:i w:val="0"/>
                <w:color w:val="333333"/>
                <w:sz w:val="17"/>
              </w:rPr>
              <w:t>UTF-8</w:t>
            </w:r>
          </w:p>
        </w:tc>
        <w:tc>
          <w:tcPr>
            <w:tcW w:type="dxa" w:w="1949"/>
            <w:shd w:val="clear" w:fill="F2F6FA"/>
          </w:tcPr>
          <w:p>
            <w:pPr>
              <w:spacing w:before="40" w:after="40"/>
            </w:pPr>
            <w:r>
              <w:rPr>
                <w:rFonts w:ascii="Calibri" w:hAnsi="Calibri"/>
                <w:b w:val="0"/>
                <w:i w:val="0"/>
                <w:color w:val="333333"/>
                <w:sz w:val="17"/>
              </w:rPr>
              <w:t>Téléchargement web</w:t>
            </w:r>
          </w:p>
        </w:tc>
      </w:tr>
      <w:tr>
        <w:tc>
          <w:tcPr>
            <w:tcW w:type="dxa" w:w="1949"/>
          </w:tcPr>
          <w:p>
            <w:pPr>
              <w:spacing w:before="40" w:after="40"/>
            </w:pPr>
            <w:r>
              <w:rPr>
                <w:rFonts w:ascii="Calibri" w:hAnsi="Calibri"/>
                <w:b w:val="0"/>
                <w:i w:val="0"/>
                <w:color w:val="333333"/>
                <w:sz w:val="17"/>
              </w:rPr>
              <w:t>Images de souscription</w:t>
            </w:r>
          </w:p>
        </w:tc>
        <w:tc>
          <w:tcPr>
            <w:tcW w:type="dxa" w:w="1949"/>
          </w:tcPr>
          <w:p>
            <w:pPr>
              <w:spacing w:before="40" w:after="40"/>
            </w:pPr>
            <w:r>
              <w:rPr>
                <w:rFonts w:ascii="Calibri" w:hAnsi="Calibri"/>
                <w:b w:val="0"/>
                <w:i w:val="0"/>
                <w:color w:val="333333"/>
                <w:sz w:val="17"/>
              </w:rPr>
              <w:t>Terminal → back-office</w:t>
            </w:r>
          </w:p>
        </w:tc>
        <w:tc>
          <w:tcPr>
            <w:tcW w:type="dxa" w:w="1949"/>
          </w:tcPr>
          <w:p>
            <w:pPr>
              <w:spacing w:before="40" w:after="40"/>
            </w:pPr>
            <w:r>
              <w:rPr>
                <w:rFonts w:ascii="Calibri" w:hAnsi="Calibri"/>
                <w:b w:val="0"/>
                <w:i w:val="0"/>
                <w:color w:val="333333"/>
                <w:sz w:val="17"/>
              </w:rPr>
              <w:t>JPEG, PNG ou WebP</w:t>
            </w:r>
          </w:p>
        </w:tc>
        <w:tc>
          <w:tcPr>
            <w:tcW w:type="dxa" w:w="1949"/>
          </w:tcPr>
          <w:p>
            <w:pPr>
              <w:spacing w:before="40" w:after="40"/>
            </w:pPr>
            <w:r>
              <w:rPr>
                <w:rFonts w:ascii="Calibri" w:hAnsi="Calibri"/>
                <w:b w:val="0"/>
                <w:i w:val="0"/>
                <w:color w:val="333333"/>
                <w:sz w:val="17"/>
              </w:rPr>
              <w:t>Binaire, multipart/form-data</w:t>
            </w:r>
          </w:p>
        </w:tc>
        <w:tc>
          <w:tcPr>
            <w:tcW w:type="dxa" w:w="1949"/>
          </w:tcPr>
          <w:p>
            <w:pPr>
              <w:spacing w:before="40" w:after="40"/>
            </w:pPr>
            <w:r>
              <w:rPr>
                <w:rFonts w:ascii="Calibri" w:hAnsi="Calibri"/>
                <w:b w:val="0"/>
                <w:i w:val="0"/>
                <w:color w:val="333333"/>
                <w:sz w:val="17"/>
              </w:rPr>
              <w:t>API terminaux</w:t>
            </w:r>
          </w:p>
        </w:tc>
      </w:tr>
      <w:tr>
        <w:tc>
          <w:tcPr>
            <w:tcW w:type="dxa" w:w="1949"/>
            <w:shd w:val="clear" w:fill="F2F6FA"/>
          </w:tcPr>
          <w:p>
            <w:pPr>
              <w:spacing w:before="40" w:after="40"/>
            </w:pPr>
            <w:r>
              <w:rPr>
                <w:rFonts w:ascii="Calibri" w:hAnsi="Calibri"/>
                <w:b w:val="0"/>
                <w:i w:val="0"/>
                <w:color w:val="333333"/>
                <w:sz w:val="17"/>
              </w:rPr>
              <w:t>Données de l'API terminaux</w:t>
            </w:r>
          </w:p>
        </w:tc>
        <w:tc>
          <w:tcPr>
            <w:tcW w:type="dxa" w:w="1949"/>
            <w:shd w:val="clear" w:fill="F2F6FA"/>
          </w:tcPr>
          <w:p>
            <w:pPr>
              <w:spacing w:before="40" w:after="40"/>
            </w:pPr>
            <w:r>
              <w:rPr>
                <w:rFonts w:ascii="Calibri" w:hAnsi="Calibri"/>
                <w:b w:val="0"/>
                <w:i w:val="0"/>
                <w:color w:val="333333"/>
                <w:sz w:val="17"/>
              </w:rPr>
              <w:t>Terminal ↔ back-office</w:t>
            </w:r>
          </w:p>
        </w:tc>
        <w:tc>
          <w:tcPr>
            <w:tcW w:type="dxa" w:w="1949"/>
            <w:shd w:val="clear" w:fill="F2F6FA"/>
          </w:tcPr>
          <w:p>
            <w:pPr>
              <w:spacing w:before="40" w:after="40"/>
            </w:pPr>
            <w:r>
              <w:rPr>
                <w:rFonts w:ascii="Calibri" w:hAnsi="Calibri"/>
                <w:b w:val="0"/>
                <w:i w:val="0"/>
                <w:color w:val="333333"/>
                <w:sz w:val="17"/>
              </w:rPr>
              <w:t>JSON</w:t>
            </w:r>
          </w:p>
        </w:tc>
        <w:tc>
          <w:tcPr>
            <w:tcW w:type="dxa" w:w="1949"/>
            <w:shd w:val="clear" w:fill="F2F6FA"/>
          </w:tcPr>
          <w:p>
            <w:pPr>
              <w:spacing w:before="40" w:after="40"/>
            </w:pPr>
            <w:r>
              <w:rPr>
                <w:rFonts w:ascii="Calibri" w:hAnsi="Calibri"/>
                <w:b w:val="0"/>
                <w:i w:val="0"/>
                <w:color w:val="333333"/>
                <w:sz w:val="17"/>
              </w:rPr>
              <w:t>UTF-8</w:t>
            </w:r>
          </w:p>
        </w:tc>
        <w:tc>
          <w:tcPr>
            <w:tcW w:type="dxa" w:w="1949"/>
            <w:shd w:val="clear" w:fill="F2F6FA"/>
          </w:tcPr>
          <w:p>
            <w:pPr>
              <w:spacing w:before="40" w:after="40"/>
            </w:pPr>
            <w:r>
              <w:rPr>
                <w:rFonts w:ascii="Calibri" w:hAnsi="Calibri"/>
                <w:b w:val="0"/>
                <w:i w:val="0"/>
                <w:color w:val="333333"/>
                <w:sz w:val="17"/>
              </w:rPr>
              <w:t>API REST</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Les classeurs Excel (</w:t>
      </w:r>
      <w:r>
        <w:rPr>
          <w:rFonts w:ascii="Consolas" w:hAnsi="Consolas"/>
          <w:b/>
          <w:i w:val="0"/>
          <w:color w:val="1B3A5C"/>
          <w:sz w:val="18"/>
        </w:rPr>
        <w:t>.xlsx</w:t>
      </w:r>
      <w:r>
        <w:rPr>
          <w:rFonts w:ascii="Calibri" w:hAnsi="Calibri"/>
          <w:b/>
          <w:i w:val="0"/>
          <w:color w:val="333333"/>
          <w:sz w:val="19"/>
        </w:rPr>
        <w:t>) ne sont pas lus par l'import.</w:t>
      </w:r>
      <w:r>
        <w:rPr>
          <w:rFonts w:ascii="Calibri" w:hAnsi="Calibri"/>
          <w:b w:val="0"/>
          <w:i w:val="0"/>
          <w:color w:val="333333"/>
          <w:sz w:val="19"/>
        </w:rPr>
        <w:t xml:space="preserve"> Enregistrez d'abord le classeur au format CSV, comme indiqué à la section 3.8.</w:t>
      </w:r>
    </w:p>
    <w:p>
      <w:pPr>
        <w:spacing w:before="40" w:after="120"/>
        <w:pBdr>
          <w:bottom w:val="single" w:sz="6" w:space="6" w:color="D8DEE6"/>
        </w:pBdr>
      </w:pPr>
    </w:p>
    <w:p>
      <w:pPr>
        <w:pStyle w:val="Heading1"/>
        <w:spacing w:before="360" w:after="80"/>
        <w:keepNext/>
        <w:pBdr>
          <w:bottom w:val="single" w:sz="8" w:space="6" w:color="1B3A5C"/>
        </w:pBdr>
      </w:pPr>
      <w:bookmarkStart w:id="103" w:name="_Toc_s002"/>
      <w:r>
        <w:rPr>
          <w:rFonts w:ascii="Calibri" w:hAnsi="Calibri"/>
          <w:b/>
          <w:color w:val="1B3A5C"/>
          <w:sz w:val="30"/>
        </w:rPr>
        <w:t>3. Fichier d'import des clients et des polices</w:t>
      </w:r>
      <w:bookmarkEnd w:id="103"/>
    </w:p>
    <w:p>
      <w:pPr>
        <w:pStyle w:val="Heading2"/>
        <w:spacing w:before="280" w:after="80"/>
        <w:keepNext/>
      </w:pPr>
      <w:bookmarkStart w:id="104" w:name="_Toc_s003"/>
      <w:r>
        <w:rPr>
          <w:rFonts w:ascii="Calibri" w:hAnsi="Calibri"/>
          <w:b/>
          <w:color w:val="1B3A5C"/>
          <w:sz w:val="24"/>
        </w:rPr>
        <w:t>3.1 Fonctionnement de l'import</w:t>
      </w:r>
      <w:bookmarkEnd w:id="104"/>
    </w:p>
    <w:p>
      <w:r>
        <w:rPr>
          <w:rFonts w:ascii="Calibri" w:hAnsi="Calibri"/>
          <w:b w:val="0"/>
          <w:i w:val="0"/>
          <w:color w:val="333333"/>
          <w:sz w:val="20"/>
        </w:rPr>
        <w:t xml:space="preserve">Un utilisateur back-office ouvre </w:t>
      </w:r>
      <w:r>
        <w:rPr>
          <w:rFonts w:ascii="Calibri" w:hAnsi="Calibri"/>
          <w:b/>
          <w:i w:val="0"/>
          <w:color w:val="333333"/>
          <w:sz w:val="20"/>
        </w:rPr>
        <w:t>Collecte primes → Import Phase 0</w:t>
      </w:r>
      <w:r>
        <w:rPr>
          <w:rFonts w:ascii="Calibri" w:hAnsi="Calibri"/>
          <w:b w:val="0"/>
          <w:i w:val="0"/>
          <w:color w:val="333333"/>
          <w:sz w:val="20"/>
        </w:rPr>
        <w:t xml:space="preserve"> (</w:t>
      </w:r>
      <w:r>
        <w:rPr>
          <w:rFonts w:ascii="Consolas" w:hAnsi="Consolas"/>
          <w:b w:val="0"/>
          <w:i w:val="0"/>
          <w:color w:val="1B3A5C"/>
          <w:sz w:val="19"/>
        </w:rPr>
        <w:t>/business/sunu/import</w:t>
      </w:r>
      <w:r>
        <w:rPr>
          <w:rFonts w:ascii="Calibri" w:hAnsi="Calibri"/>
          <w:b w:val="0"/>
          <w:i w:val="0"/>
          <w:color w:val="333333"/>
          <w:sz w:val="20"/>
        </w:rPr>
        <w:t xml:space="preserve">), sélectionne le fichier et clique sur </w:t>
      </w:r>
      <w:r>
        <w:rPr>
          <w:rFonts w:ascii="Calibri" w:hAnsi="Calibri"/>
          <w:b/>
          <w:i w:val="0"/>
          <w:color w:val="333333"/>
          <w:sz w:val="20"/>
        </w:rPr>
        <w:t>Importer</w:t>
      </w:r>
      <w:r>
        <w:rPr>
          <w:rFonts w:ascii="Calibri" w:hAnsi="Calibri"/>
          <w:b w:val="0"/>
          <w:i w:val="0"/>
          <w:color w:val="333333"/>
          <w:sz w:val="20"/>
        </w:rPr>
        <w:t>.</w:t>
      </w:r>
    </w:p>
    <w:p>
      <w:r>
        <w:rPr>
          <w:rFonts w:ascii="Calibri" w:hAnsi="Calibri"/>
          <w:b w:val="0"/>
          <w:i w:val="0"/>
          <w:color w:val="333333"/>
          <w:sz w:val="20"/>
        </w:rPr>
        <w:t xml:space="preserve">Chaque ligne de données décrit </w:t>
      </w:r>
      <w:r>
        <w:rPr>
          <w:rFonts w:ascii="Calibri" w:hAnsi="Calibri"/>
          <w:b/>
          <w:i w:val="0"/>
          <w:color w:val="333333"/>
          <w:sz w:val="20"/>
        </w:rPr>
        <w:t>une police</w:t>
      </w:r>
      <w:r>
        <w:rPr>
          <w:rFonts w:ascii="Calibri" w:hAnsi="Calibri"/>
          <w:b w:val="0"/>
          <w:i w:val="0"/>
          <w:color w:val="333333"/>
          <w:sz w:val="20"/>
        </w:rPr>
        <w:t xml:space="preserve"> et le client qui la détient. Pour chaque ligne, le back-office :</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Recherche le produit par son code. Si le code est inconnu, la ligne est rejetée avec le message </w:t>
      </w:r>
      <w:r>
        <w:rPr>
          <w:rFonts w:ascii="Consolas" w:hAnsi="Consolas"/>
          <w:b w:val="0"/>
          <w:i w:val="0"/>
          <w:color w:val="1B3A5C"/>
          <w:sz w:val="19"/>
        </w:rPr>
        <w:t>Unknown product: &lt;code&gt;</w:t>
      </w:r>
      <w:r>
        <w:rPr>
          <w:rFonts w:ascii="Calibri" w:hAnsi="Calibri"/>
          <w:b w:val="0"/>
          <w:i w:val="0"/>
          <w:color w:val="333333"/>
          <w:sz w:val="20"/>
        </w:rPr>
        <w:t>.</w:t>
      </w:r>
    </w:p>
    <w:p>
      <w:pPr>
        <w:spacing w:after="40"/>
        <w:ind w:left="312" w:hanging="198"/>
      </w:pPr>
      <w:r>
        <w:rPr>
          <w:rFonts w:ascii="Calibri" w:hAnsi="Calibri"/>
          <w:b/>
          <w:color w:val="2C5F8A"/>
          <w:sz w:val="20"/>
        </w:rPr>
        <w:t xml:space="preserve">2.  </w:t>
      </w:r>
      <w:r>
        <w:rPr>
          <w:rFonts w:ascii="Calibri" w:hAnsi="Calibri"/>
          <w:b w:val="0"/>
          <w:i w:val="0"/>
          <w:color w:val="333333"/>
          <w:sz w:val="20"/>
        </w:rPr>
        <w:t>Retrouve le client ayant les mêmes nom, prénom et numéro de téléphone, ou le crée.</w:t>
      </w:r>
    </w:p>
    <w:p>
      <w:pPr>
        <w:spacing w:after="40"/>
        <w:ind w:left="312" w:hanging="198"/>
      </w:pPr>
      <w:r>
        <w:rPr>
          <w:rFonts w:ascii="Calibri" w:hAnsi="Calibri"/>
          <w:b/>
          <w:color w:val="2C5F8A"/>
          <w:sz w:val="20"/>
        </w:rPr>
        <w:t xml:space="preserve">3.  </w:t>
      </w:r>
      <w:r>
        <w:rPr>
          <w:rFonts w:ascii="Calibri" w:hAnsi="Calibri"/>
          <w:b w:val="0"/>
          <w:i w:val="0"/>
          <w:color w:val="333333"/>
          <w:sz w:val="20"/>
        </w:rPr>
        <w:t>Crée la police, ou la met à jour si une police portant le même numéro existe déjà.</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Passe la police au statut </w:t>
      </w:r>
      <w:r>
        <w:rPr>
          <w:rFonts w:ascii="Calibri" w:hAnsi="Calibri"/>
          <w:b/>
          <w:i w:val="0"/>
          <w:color w:val="333333"/>
          <w:sz w:val="20"/>
        </w:rPr>
        <w:t>active</w:t>
      </w:r>
      <w:r>
        <w:rPr>
          <w:rFonts w:ascii="Calibri" w:hAnsi="Calibri"/>
          <w:b w:val="0"/>
          <w:i w:val="0"/>
          <w:color w:val="333333"/>
          <w:sz w:val="20"/>
        </w:rPr>
        <w:t xml:space="preserve">, avec </w:t>
      </w:r>
      <w:r>
        <w:rPr>
          <w:rFonts w:ascii="Calibri" w:hAnsi="Calibri"/>
          <w:b/>
          <w:i w:val="0"/>
          <w:color w:val="333333"/>
          <w:sz w:val="20"/>
        </w:rPr>
        <w:t>SUNULIFE</w:t>
      </w:r>
      <w:r>
        <w:rPr>
          <w:rFonts w:ascii="Calibri" w:hAnsi="Calibri"/>
          <w:b w:val="0"/>
          <w:i w:val="0"/>
          <w:color w:val="333333"/>
          <w:sz w:val="20"/>
        </w:rPr>
        <w:t xml:space="preserve"> comme origine, et enregistre la date et l'heure de l'import.</w:t>
      </w:r>
    </w:p>
    <w:p>
      <w:r>
        <w:rPr>
          <w:rFonts w:ascii="Calibri" w:hAnsi="Calibri"/>
          <w:b w:val="0"/>
          <w:i w:val="0"/>
          <w:color w:val="333333"/>
          <w:sz w:val="20"/>
        </w:rPr>
        <w:t>À la fin du traitement, l'écran affiche le nombre de lignes importées et les 20 premiers messages d'erreur. Les lignes sans erreur sont importées même si d'autres lignes échouent.</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Extraction SUNULIFE ──▶ fichier CSV ──▶ Back-office : Import</w:t>
        <w:br/>
      </w:r>
      <w:r>
        <w:rPr>
          <w:rFonts w:ascii="Consolas" w:hAnsi="Consolas" w:cs="Consolas"/>
          <w:color w:val="333333"/>
          <w:sz w:val="15"/>
        </w:rPr>
        <w:t xml:space="preserve">                                           │</w:t>
        <w:br/>
      </w:r>
      <w:r>
        <w:rPr>
          <w:rFonts w:ascii="Consolas" w:hAnsi="Consolas" w:cs="Consolas"/>
          <w:color w:val="333333"/>
          <w:sz w:val="15"/>
        </w:rPr>
        <w:t xml:space="preserve">                        pour chaque ligne ─┤</w:t>
        <w:br/>
      </w:r>
      <w:r>
        <w:rPr>
          <w:rFonts w:ascii="Consolas" w:hAnsi="Consolas" w:cs="Consolas"/>
          <w:color w:val="333333"/>
          <w:sz w:val="15"/>
        </w:rPr>
        <w:t xml:space="preserve">                                           ├─ code_produit → produit d'assurance (doit exister)</w:t>
        <w:br/>
      </w:r>
      <w:r>
        <w:rPr>
          <w:rFonts w:ascii="Consolas" w:hAnsi="Consolas" w:cs="Consolas"/>
          <w:color w:val="333333"/>
          <w:sz w:val="15"/>
        </w:rPr>
        <w:t xml:space="preserve">                                           ├─ nom + prenom + telephone → client (retrouvé ou créé)</w:t>
        <w:br/>
      </w:r>
      <w:r>
        <w:rPr>
          <w:rFonts w:ascii="Consolas" w:hAnsi="Consolas" w:cs="Consolas"/>
          <w:color w:val="333333"/>
          <w:sz w:val="15"/>
        </w:rPr>
        <w:t xml:space="preserve">                                           └─ numero_police → police (créée ou mise à jour), statut active</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 xml:space="preserve">                         « N lignes importées » + 20 premières erreurs</w:t>
      </w:r>
    </w:p>
    <w:p>
      <w:pPr>
        <w:pStyle w:val="Heading2"/>
        <w:spacing w:before="280" w:after="80"/>
        <w:keepNext/>
      </w:pPr>
      <w:bookmarkStart w:id="105" w:name="_Toc_s004"/>
      <w:r>
        <w:rPr>
          <w:rFonts w:ascii="Calibri" w:hAnsi="Calibri"/>
          <w:b/>
          <w:color w:val="1B3A5C"/>
          <w:sz w:val="24"/>
        </w:rPr>
        <w:t>3.2 Exigences de format du fichier</w:t>
      </w:r>
      <w:bookmarkEnd w:id="10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Propriété</w:t>
            </w:r>
          </w:p>
        </w:tc>
        <w:tc>
          <w:tcPr>
            <w:tcW w:type="dxa" w:w="4873"/>
            <w:shd w:val="clear" w:fill="1B3A5C"/>
          </w:tcPr>
          <w:p>
            <w:pPr>
              <w:spacing w:before="60" w:after="60"/>
            </w:pPr>
            <w:r>
              <w:rPr>
                <w:rFonts w:ascii="Calibri" w:hAnsi="Calibri"/>
                <w:b/>
                <w:color w:val="FFFFFF"/>
                <w:sz w:val="17"/>
              </w:rPr>
              <w:t>Exigence</w:t>
            </w:r>
          </w:p>
        </w:tc>
      </w:tr>
      <w:tr>
        <w:tc>
          <w:tcPr>
            <w:tcW w:type="dxa" w:w="4873"/>
          </w:tcPr>
          <w:p>
            <w:pPr>
              <w:spacing w:before="40" w:after="40"/>
            </w:pPr>
            <w:r>
              <w:rPr>
                <w:rFonts w:ascii="Calibri" w:hAnsi="Calibri"/>
                <w:b w:val="0"/>
                <w:i w:val="0"/>
                <w:color w:val="333333"/>
                <w:sz w:val="17"/>
              </w:rPr>
              <w:t>Type de fichier</w:t>
            </w:r>
          </w:p>
        </w:tc>
        <w:tc>
          <w:tcPr>
            <w:tcW w:type="dxa" w:w="4873"/>
          </w:tcPr>
          <w:p>
            <w:pPr>
              <w:spacing w:before="40" w:after="40"/>
            </w:pPr>
            <w:r>
              <w:rPr>
                <w:rFonts w:ascii="Calibri" w:hAnsi="Calibri"/>
                <w:b w:val="0"/>
                <w:i w:val="0"/>
                <w:color w:val="333333"/>
                <w:sz w:val="17"/>
              </w:rPr>
              <w:t xml:space="preserve">CSV en texte brut, extension </w:t>
            </w:r>
            <w:r>
              <w:rPr>
                <w:rFonts w:ascii="Consolas" w:hAnsi="Consolas"/>
                <w:b w:val="0"/>
                <w:i w:val="0"/>
                <w:color w:val="1B3A5C"/>
                <w:sz w:val="16"/>
              </w:rPr>
              <w:t>.csv</w:t>
            </w:r>
          </w:p>
        </w:tc>
      </w:tr>
      <w:tr>
        <w:tc>
          <w:tcPr>
            <w:tcW w:type="dxa" w:w="4873"/>
            <w:shd w:val="clear" w:fill="F2F6FA"/>
          </w:tcPr>
          <w:p>
            <w:pPr>
              <w:spacing w:before="40" w:after="40"/>
            </w:pPr>
            <w:r>
              <w:rPr>
                <w:rFonts w:ascii="Calibri" w:hAnsi="Calibri"/>
                <w:b w:val="0"/>
                <w:i w:val="0"/>
                <w:color w:val="333333"/>
                <w:sz w:val="17"/>
              </w:rPr>
              <w:t>Encodage des caractères</w:t>
            </w:r>
          </w:p>
        </w:tc>
        <w:tc>
          <w:tcPr>
            <w:tcW w:type="dxa" w:w="4873"/>
            <w:shd w:val="clear" w:fill="F2F6FA"/>
          </w:tcPr>
          <w:p>
            <w:pPr>
              <w:spacing w:before="40" w:after="40"/>
            </w:pPr>
            <w:r>
              <w:rPr>
                <w:rFonts w:ascii="Calibri" w:hAnsi="Calibri"/>
                <w:b w:val="0"/>
                <w:i w:val="0"/>
                <w:color w:val="333333"/>
                <w:sz w:val="17"/>
              </w:rPr>
              <w:t xml:space="preserve">UTF-8 </w:t>
            </w:r>
            <w:r>
              <w:rPr>
                <w:rFonts w:ascii="Calibri" w:hAnsi="Calibri"/>
                <w:b/>
                <w:i w:val="0"/>
                <w:color w:val="333333"/>
                <w:sz w:val="17"/>
              </w:rPr>
              <w:t>sans</w:t>
            </w:r>
            <w:r>
              <w:rPr>
                <w:rFonts w:ascii="Calibri" w:hAnsi="Calibri"/>
                <w:b w:val="0"/>
                <w:i w:val="0"/>
                <w:color w:val="333333"/>
                <w:sz w:val="17"/>
              </w:rPr>
              <w:t xml:space="preserve"> indicateur d'ordre des octets (BOM). Les noms accentués tels que </w:t>
            </w:r>
            <w:r>
              <w:rPr>
                <w:rFonts w:ascii="Consolas" w:hAnsi="Consolas"/>
                <w:b w:val="0"/>
                <w:i w:val="0"/>
                <w:color w:val="1B3A5C"/>
                <w:sz w:val="16"/>
              </w:rPr>
              <w:t>Rasmané</w:t>
            </w:r>
            <w:r>
              <w:rPr>
                <w:rFonts w:ascii="Calibri" w:hAnsi="Calibri"/>
                <w:b w:val="0"/>
                <w:i w:val="0"/>
                <w:color w:val="333333"/>
                <w:sz w:val="17"/>
              </w:rPr>
              <w:t xml:space="preserve"> ou </w:t>
            </w:r>
            <w:r>
              <w:rPr>
                <w:rFonts w:ascii="Consolas" w:hAnsi="Consolas"/>
                <w:b w:val="0"/>
                <w:i w:val="0"/>
                <w:color w:val="1B3A5C"/>
                <w:sz w:val="16"/>
              </w:rPr>
              <w:t>Noëlle</w:t>
            </w:r>
            <w:r>
              <w:rPr>
                <w:rFonts w:ascii="Calibri" w:hAnsi="Calibri"/>
                <w:b w:val="0"/>
                <w:i w:val="0"/>
                <w:color w:val="333333"/>
                <w:sz w:val="17"/>
              </w:rPr>
              <w:t xml:space="preserve"> sont pris en charge</w:t>
            </w:r>
          </w:p>
        </w:tc>
      </w:tr>
      <w:tr>
        <w:tc>
          <w:tcPr>
            <w:tcW w:type="dxa" w:w="4873"/>
          </w:tcPr>
          <w:p>
            <w:pPr>
              <w:spacing w:before="40" w:after="40"/>
            </w:pPr>
            <w:r>
              <w:rPr>
                <w:rFonts w:ascii="Calibri" w:hAnsi="Calibri"/>
                <w:b w:val="0"/>
                <w:i w:val="0"/>
                <w:color w:val="333333"/>
                <w:sz w:val="17"/>
              </w:rPr>
              <w:t>Séparateur de champs</w:t>
            </w:r>
          </w:p>
        </w:tc>
        <w:tc>
          <w:tcPr>
            <w:tcW w:type="dxa" w:w="4873"/>
          </w:tcPr>
          <w:p>
            <w:pPr>
              <w:spacing w:before="40" w:after="40"/>
            </w:pPr>
            <w:r>
              <w:rPr>
                <w:rFonts w:ascii="Calibri" w:hAnsi="Calibri"/>
                <w:b w:val="0"/>
                <w:i w:val="0"/>
                <w:color w:val="333333"/>
                <w:sz w:val="17"/>
              </w:rPr>
              <w:t xml:space="preserve">Virgule </w:t>
            </w:r>
            <w:r>
              <w:rPr>
                <w:rFonts w:ascii="Consolas" w:hAnsi="Consolas"/>
                <w:b w:val="0"/>
                <w:i w:val="0"/>
                <w:color w:val="1B3A5C"/>
                <w:sz w:val="16"/>
              </w:rPr>
              <w:t>,</w:t>
            </w:r>
            <w:r>
              <w:rPr>
                <w:rFonts w:ascii="Calibri" w:hAnsi="Calibri"/>
                <w:b w:val="0"/>
                <w:i w:val="0"/>
                <w:color w:val="333333"/>
                <w:sz w:val="17"/>
              </w:rPr>
              <w:t xml:space="preserve"> — le point-virgule n'est </w:t>
            </w:r>
            <w:r>
              <w:rPr>
                <w:rFonts w:ascii="Calibri" w:hAnsi="Calibri"/>
                <w:b/>
                <w:i w:val="0"/>
                <w:color w:val="333333"/>
                <w:sz w:val="17"/>
              </w:rPr>
              <w:t>pas</w:t>
            </w:r>
            <w:r>
              <w:rPr>
                <w:rFonts w:ascii="Calibri" w:hAnsi="Calibri"/>
                <w:b w:val="0"/>
                <w:i w:val="0"/>
                <w:color w:val="333333"/>
                <w:sz w:val="17"/>
              </w:rPr>
              <w:t xml:space="preserve"> accepté</w:t>
            </w:r>
          </w:p>
        </w:tc>
      </w:tr>
      <w:tr>
        <w:tc>
          <w:tcPr>
            <w:tcW w:type="dxa" w:w="4873"/>
            <w:shd w:val="clear" w:fill="F2F6FA"/>
          </w:tcPr>
          <w:p>
            <w:pPr>
              <w:spacing w:before="40" w:after="40"/>
            </w:pPr>
            <w:r>
              <w:rPr>
                <w:rFonts w:ascii="Calibri" w:hAnsi="Calibri"/>
                <w:b w:val="0"/>
                <w:i w:val="0"/>
                <w:color w:val="333333"/>
                <w:sz w:val="17"/>
              </w:rPr>
              <w:t>Délimiteur de texte</w:t>
            </w:r>
          </w:p>
        </w:tc>
        <w:tc>
          <w:tcPr>
            <w:tcW w:type="dxa" w:w="4873"/>
            <w:shd w:val="clear" w:fill="F2F6FA"/>
          </w:tcPr>
          <w:p>
            <w:pPr>
              <w:spacing w:before="40" w:after="40"/>
            </w:pPr>
            <w:r>
              <w:rPr>
                <w:rFonts w:ascii="Calibri" w:hAnsi="Calibri"/>
                <w:b w:val="0"/>
                <w:i w:val="0"/>
                <w:color w:val="333333"/>
                <w:sz w:val="17"/>
              </w:rPr>
              <w:t xml:space="preserve">Guillemet double </w:t>
            </w:r>
            <w:r>
              <w:rPr>
                <w:rFonts w:ascii="Consolas" w:hAnsi="Consolas"/>
                <w:b w:val="0"/>
                <w:i w:val="0"/>
                <w:color w:val="1B3A5C"/>
                <w:sz w:val="16"/>
              </w:rPr>
              <w:t>"</w:t>
            </w:r>
            <w:r>
              <w:rPr>
                <w:rFonts w:ascii="Calibri" w:hAnsi="Calibri"/>
                <w:b w:val="0"/>
                <w:i w:val="0"/>
                <w:color w:val="333333"/>
                <w:sz w:val="17"/>
              </w:rPr>
              <w:t>, nécessaire uniquement si une valeur contient une virgule ou un guillemet</w:t>
            </w:r>
          </w:p>
        </w:tc>
      </w:tr>
      <w:tr>
        <w:tc>
          <w:tcPr>
            <w:tcW w:type="dxa" w:w="4873"/>
          </w:tcPr>
          <w:p>
            <w:pPr>
              <w:spacing w:before="40" w:after="40"/>
            </w:pPr>
            <w:r>
              <w:rPr>
                <w:rFonts w:ascii="Calibri" w:hAnsi="Calibri"/>
                <w:b w:val="0"/>
                <w:i w:val="0"/>
                <w:color w:val="333333"/>
                <w:sz w:val="17"/>
              </w:rPr>
              <w:t>Séparateur décimal</w:t>
            </w:r>
          </w:p>
        </w:tc>
        <w:tc>
          <w:tcPr>
            <w:tcW w:type="dxa" w:w="4873"/>
          </w:tcPr>
          <w:p>
            <w:pPr>
              <w:spacing w:before="40" w:after="40"/>
            </w:pPr>
            <w:r>
              <w:rPr>
                <w:rFonts w:ascii="Calibri" w:hAnsi="Calibri"/>
                <w:b w:val="0"/>
                <w:i w:val="0"/>
                <w:color w:val="333333"/>
                <w:sz w:val="17"/>
              </w:rPr>
              <w:t xml:space="preserve">Point </w:t>
            </w:r>
            <w:r>
              <w:rPr>
                <w:rFonts w:ascii="Consolas" w:hAnsi="Consolas"/>
                <w:b w:val="0"/>
                <w:i w:val="0"/>
                <w:color w:val="1B3A5C"/>
                <w:sz w:val="16"/>
              </w:rPr>
              <w:t>.</w:t>
            </w:r>
            <w:r>
              <w:rPr>
                <w:rFonts w:ascii="Calibri" w:hAnsi="Calibri"/>
                <w:b w:val="0"/>
                <w:i w:val="0"/>
                <w:color w:val="333333"/>
                <w:sz w:val="17"/>
              </w:rPr>
              <w:t xml:space="preserve"> — par exemple </w:t>
            </w:r>
            <w:r>
              <w:rPr>
                <w:rFonts w:ascii="Consolas" w:hAnsi="Consolas"/>
                <w:b w:val="0"/>
                <w:i w:val="0"/>
                <w:color w:val="1B3A5C"/>
                <w:sz w:val="16"/>
              </w:rPr>
              <w:t>5000</w:t>
            </w:r>
            <w:r>
              <w:rPr>
                <w:rFonts w:ascii="Calibri" w:hAnsi="Calibri"/>
                <w:b w:val="0"/>
                <w:i w:val="0"/>
                <w:color w:val="333333"/>
                <w:sz w:val="17"/>
              </w:rPr>
              <w:t xml:space="preserve"> ou </w:t>
            </w:r>
            <w:r>
              <w:rPr>
                <w:rFonts w:ascii="Consolas" w:hAnsi="Consolas"/>
                <w:b w:val="0"/>
                <w:i w:val="0"/>
                <w:color w:val="1B3A5C"/>
                <w:sz w:val="16"/>
              </w:rPr>
              <w:t>5000.00</w:t>
            </w:r>
          </w:p>
        </w:tc>
      </w:tr>
      <w:tr>
        <w:tc>
          <w:tcPr>
            <w:tcW w:type="dxa" w:w="4873"/>
            <w:shd w:val="clear" w:fill="F2F6FA"/>
          </w:tcPr>
          <w:p>
            <w:pPr>
              <w:spacing w:before="40" w:after="40"/>
            </w:pPr>
            <w:r>
              <w:rPr>
                <w:rFonts w:ascii="Calibri" w:hAnsi="Calibri"/>
                <w:b w:val="0"/>
                <w:i w:val="0"/>
                <w:color w:val="333333"/>
                <w:sz w:val="17"/>
              </w:rPr>
              <w:t>Séparateur de milliers</w:t>
            </w:r>
          </w:p>
        </w:tc>
        <w:tc>
          <w:tcPr>
            <w:tcW w:type="dxa" w:w="4873"/>
            <w:shd w:val="clear" w:fill="F2F6FA"/>
          </w:tcPr>
          <w:p>
            <w:pPr>
              <w:spacing w:before="40" w:after="40"/>
            </w:pPr>
            <w:r>
              <w:rPr>
                <w:rFonts w:ascii="Calibri" w:hAnsi="Calibri"/>
                <w:b w:val="0"/>
                <w:i w:val="0"/>
                <w:color w:val="333333"/>
                <w:sz w:val="17"/>
              </w:rPr>
              <w:t xml:space="preserve">Aucun — </w:t>
            </w:r>
            <w:r>
              <w:rPr>
                <w:rFonts w:ascii="Consolas" w:hAnsi="Consolas"/>
                <w:b w:val="0"/>
                <w:i w:val="0"/>
                <w:color w:val="1B3A5C"/>
                <w:sz w:val="16"/>
              </w:rPr>
              <w:t>5000</w:t>
            </w:r>
            <w:r>
              <w:rPr>
                <w:rFonts w:ascii="Calibri" w:hAnsi="Calibri"/>
                <w:b w:val="0"/>
                <w:i w:val="0"/>
                <w:color w:val="333333"/>
                <w:sz w:val="17"/>
              </w:rPr>
              <w:t xml:space="preserve">, et non </w:t>
            </w:r>
            <w:r>
              <w:rPr>
                <w:rFonts w:ascii="Consolas" w:hAnsi="Consolas"/>
                <w:b w:val="0"/>
                <w:i w:val="0"/>
                <w:color w:val="1B3A5C"/>
                <w:sz w:val="16"/>
              </w:rPr>
              <w:t>5 000</w:t>
            </w:r>
            <w:r>
              <w:rPr>
                <w:rFonts w:ascii="Calibri" w:hAnsi="Calibri"/>
                <w:b w:val="0"/>
                <w:i w:val="0"/>
                <w:color w:val="333333"/>
                <w:sz w:val="17"/>
              </w:rPr>
              <w:t xml:space="preserve"> ni </w:t>
            </w:r>
            <w:r>
              <w:rPr>
                <w:rFonts w:ascii="Consolas" w:hAnsi="Consolas"/>
                <w:b w:val="0"/>
                <w:i w:val="0"/>
                <w:color w:val="1B3A5C"/>
                <w:sz w:val="16"/>
              </w:rPr>
              <w:t>5,000</w:t>
            </w:r>
          </w:p>
        </w:tc>
      </w:tr>
      <w:tr>
        <w:tc>
          <w:tcPr>
            <w:tcW w:type="dxa" w:w="4873"/>
          </w:tcPr>
          <w:p>
            <w:pPr>
              <w:spacing w:before="40" w:after="40"/>
            </w:pPr>
            <w:r>
              <w:rPr>
                <w:rFonts w:ascii="Calibri" w:hAnsi="Calibri"/>
                <w:b w:val="0"/>
                <w:i w:val="0"/>
                <w:color w:val="333333"/>
                <w:sz w:val="17"/>
              </w:rPr>
              <w:t>Format de date</w:t>
            </w:r>
          </w:p>
        </w:tc>
        <w:tc>
          <w:tcPr>
            <w:tcW w:type="dxa" w:w="4873"/>
          </w:tcPr>
          <w:p>
            <w:pPr>
              <w:spacing w:before="40" w:after="40"/>
            </w:pPr>
            <w:r>
              <w:rPr>
                <w:rFonts w:ascii="Calibri" w:hAnsi="Calibri"/>
                <w:b w:val="0"/>
                <w:i w:val="0"/>
                <w:color w:val="333333"/>
                <w:sz w:val="17"/>
              </w:rPr>
              <w:t xml:space="preserve">ISO 8601 </w:t>
            </w:r>
            <w:r>
              <w:rPr>
                <w:rFonts w:ascii="Consolas" w:hAnsi="Consolas"/>
                <w:b w:val="0"/>
                <w:i w:val="0"/>
                <w:color w:val="1B3A5C"/>
                <w:sz w:val="16"/>
              </w:rPr>
              <w:t>AAAA-MM-JJ</w:t>
            </w:r>
            <w:r>
              <w:rPr>
                <w:rFonts w:ascii="Calibri" w:hAnsi="Calibri"/>
                <w:b w:val="0"/>
                <w:i w:val="0"/>
                <w:color w:val="333333"/>
                <w:sz w:val="17"/>
              </w:rPr>
              <w:t xml:space="preserve"> — par exemple </w:t>
            </w:r>
            <w:r>
              <w:rPr>
                <w:rFonts w:ascii="Consolas" w:hAnsi="Consolas"/>
                <w:b w:val="0"/>
                <w:i w:val="0"/>
                <w:color w:val="1B3A5C"/>
                <w:sz w:val="16"/>
              </w:rPr>
              <w:t>2025-03-01</w:t>
            </w:r>
          </w:p>
        </w:tc>
      </w:tr>
      <w:tr>
        <w:tc>
          <w:tcPr>
            <w:tcW w:type="dxa" w:w="4873"/>
            <w:shd w:val="clear" w:fill="F2F6FA"/>
          </w:tcPr>
          <w:p>
            <w:pPr>
              <w:spacing w:before="40" w:after="40"/>
            </w:pPr>
            <w:r>
              <w:rPr>
                <w:rFonts w:ascii="Calibri" w:hAnsi="Calibri"/>
                <w:b w:val="0"/>
                <w:i w:val="0"/>
                <w:color w:val="333333"/>
                <w:sz w:val="17"/>
              </w:rPr>
              <w:t>Fin de ligne</w:t>
            </w:r>
          </w:p>
        </w:tc>
        <w:tc>
          <w:tcPr>
            <w:tcW w:type="dxa" w:w="4873"/>
            <w:shd w:val="clear" w:fill="F2F6FA"/>
          </w:tcPr>
          <w:p>
            <w:pPr>
              <w:spacing w:before="40" w:after="40"/>
            </w:pPr>
            <w:r>
              <w:rPr>
                <w:rFonts w:ascii="Calibri" w:hAnsi="Calibri"/>
                <w:b w:val="0"/>
                <w:i w:val="0"/>
                <w:color w:val="333333"/>
                <w:sz w:val="17"/>
              </w:rPr>
              <w:t>CRLF (Windows) ou LF (Linux)</w:t>
            </w:r>
          </w:p>
        </w:tc>
      </w:tr>
      <w:tr>
        <w:tc>
          <w:tcPr>
            <w:tcW w:type="dxa" w:w="4873"/>
          </w:tcPr>
          <w:p>
            <w:pPr>
              <w:spacing w:before="40" w:after="40"/>
            </w:pPr>
            <w:r>
              <w:rPr>
                <w:rFonts w:ascii="Calibri" w:hAnsi="Calibri"/>
                <w:b w:val="0"/>
                <w:i w:val="0"/>
                <w:color w:val="333333"/>
                <w:sz w:val="17"/>
              </w:rPr>
              <w:t>Première ligne</w:t>
            </w:r>
          </w:p>
        </w:tc>
        <w:tc>
          <w:tcPr>
            <w:tcW w:type="dxa" w:w="4873"/>
          </w:tcPr>
          <w:p>
            <w:pPr>
              <w:spacing w:before="40" w:after="40"/>
            </w:pPr>
            <w:r>
              <w:rPr>
                <w:rFonts w:ascii="Calibri" w:hAnsi="Calibri"/>
                <w:b w:val="0"/>
                <w:i w:val="0"/>
                <w:color w:val="333333"/>
                <w:sz w:val="17"/>
              </w:rPr>
              <w:t>En-têtes de colonnes (section 3.3)</w:t>
            </w:r>
          </w:p>
        </w:tc>
      </w:tr>
      <w:tr>
        <w:tc>
          <w:tcPr>
            <w:tcW w:type="dxa" w:w="4873"/>
            <w:shd w:val="clear" w:fill="F2F6FA"/>
          </w:tcPr>
          <w:p>
            <w:pPr>
              <w:spacing w:before="40" w:after="40"/>
            </w:pPr>
            <w:r>
              <w:rPr>
                <w:rFonts w:ascii="Calibri" w:hAnsi="Calibri"/>
                <w:b w:val="0"/>
                <w:i w:val="0"/>
                <w:color w:val="333333"/>
                <w:sz w:val="17"/>
              </w:rPr>
              <w:t>Ordre des colonnes</w:t>
            </w:r>
          </w:p>
        </w:tc>
        <w:tc>
          <w:tcPr>
            <w:tcW w:type="dxa" w:w="4873"/>
            <w:shd w:val="clear" w:fill="F2F6FA"/>
          </w:tcPr>
          <w:p>
            <w:pPr>
              <w:spacing w:before="40" w:after="40"/>
            </w:pPr>
            <w:r>
              <w:rPr>
                <w:rFonts w:ascii="Calibri" w:hAnsi="Calibri"/>
                <w:b w:val="0"/>
                <w:i w:val="0"/>
                <w:color w:val="333333"/>
                <w:sz w:val="17"/>
              </w:rPr>
              <w:t>Libre ; les colonnes sont reconnues par leur en-tête</w:t>
            </w:r>
          </w:p>
        </w:tc>
      </w:tr>
      <w:tr>
        <w:tc>
          <w:tcPr>
            <w:tcW w:type="dxa" w:w="4873"/>
          </w:tcPr>
          <w:p>
            <w:pPr>
              <w:spacing w:before="40" w:after="40"/>
            </w:pPr>
            <w:r>
              <w:rPr>
                <w:rFonts w:ascii="Calibri" w:hAnsi="Calibri"/>
                <w:b w:val="0"/>
                <w:i w:val="0"/>
                <w:color w:val="333333"/>
                <w:sz w:val="17"/>
              </w:rPr>
              <w:t>Casse des en-têtes</w:t>
            </w:r>
          </w:p>
        </w:tc>
        <w:tc>
          <w:tcPr>
            <w:tcW w:type="dxa" w:w="4873"/>
          </w:tcPr>
          <w:p>
            <w:pPr>
              <w:spacing w:before="40" w:after="40"/>
            </w:pPr>
            <w:r>
              <w:rPr>
                <w:rFonts w:ascii="Calibri" w:hAnsi="Calibri"/>
                <w:b w:val="0"/>
                <w:i w:val="0"/>
                <w:color w:val="333333"/>
                <w:sz w:val="17"/>
              </w:rPr>
              <w:t xml:space="preserve">Libre ; </w:t>
            </w:r>
            <w:r>
              <w:rPr>
                <w:rFonts w:ascii="Consolas" w:hAnsi="Consolas"/>
                <w:b w:val="0"/>
                <w:i w:val="0"/>
                <w:color w:val="1B3A5C"/>
                <w:sz w:val="16"/>
              </w:rPr>
              <w:t>Numero Police</w:t>
            </w:r>
            <w:r>
              <w:rPr>
                <w:rFonts w:ascii="Calibri" w:hAnsi="Calibri"/>
                <w:b w:val="0"/>
                <w:i w:val="0"/>
                <w:color w:val="333333"/>
                <w:sz w:val="17"/>
              </w:rPr>
              <w:t xml:space="preserve">, </w:t>
            </w:r>
            <w:r>
              <w:rPr>
                <w:rFonts w:ascii="Consolas" w:hAnsi="Consolas"/>
                <w:b w:val="0"/>
                <w:i w:val="0"/>
                <w:color w:val="1B3A5C"/>
                <w:sz w:val="16"/>
              </w:rPr>
              <w:t>NUMERO_POLICE</w:t>
            </w:r>
            <w:r>
              <w:rPr>
                <w:rFonts w:ascii="Calibri" w:hAnsi="Calibri"/>
                <w:b w:val="0"/>
                <w:i w:val="0"/>
                <w:color w:val="333333"/>
                <w:sz w:val="17"/>
              </w:rPr>
              <w:t xml:space="preserve"> et </w:t>
            </w:r>
            <w:r>
              <w:rPr>
                <w:rFonts w:ascii="Consolas" w:hAnsi="Consolas"/>
                <w:b w:val="0"/>
                <w:i w:val="0"/>
                <w:color w:val="1B3A5C"/>
                <w:sz w:val="16"/>
              </w:rPr>
              <w:t>numero_police</w:t>
            </w:r>
            <w:r>
              <w:rPr>
                <w:rFonts w:ascii="Calibri" w:hAnsi="Calibri"/>
                <w:b w:val="0"/>
                <w:i w:val="0"/>
                <w:color w:val="333333"/>
                <w:sz w:val="17"/>
              </w:rPr>
              <w:t xml:space="preserve"> sont équivalents</w:t>
            </w:r>
          </w:p>
        </w:tc>
      </w:tr>
      <w:tr>
        <w:tc>
          <w:tcPr>
            <w:tcW w:type="dxa" w:w="4873"/>
            <w:shd w:val="clear" w:fill="F2F6FA"/>
          </w:tcPr>
          <w:p>
            <w:pPr>
              <w:spacing w:before="40" w:after="40"/>
            </w:pPr>
            <w:r>
              <w:rPr>
                <w:rFonts w:ascii="Calibri" w:hAnsi="Calibri"/>
                <w:b w:val="0"/>
                <w:i w:val="0"/>
                <w:color w:val="333333"/>
                <w:sz w:val="17"/>
              </w:rPr>
              <w:t>Accents dans les en-têtes</w:t>
            </w:r>
          </w:p>
        </w:tc>
        <w:tc>
          <w:tcPr>
            <w:tcW w:type="dxa" w:w="4873"/>
            <w:shd w:val="clear" w:fill="F2F6FA"/>
          </w:tcPr>
          <w:p>
            <w:pPr>
              <w:spacing w:before="40" w:after="40"/>
            </w:pPr>
            <w:r>
              <w:rPr>
                <w:rFonts w:ascii="Calibri" w:hAnsi="Calibri"/>
                <w:b/>
                <w:i w:val="0"/>
                <w:color w:val="333333"/>
                <w:sz w:val="17"/>
              </w:rPr>
              <w:t>Interdits</w:t>
            </w:r>
            <w:r>
              <w:rPr>
                <w:rFonts w:ascii="Calibri" w:hAnsi="Calibri"/>
                <w:b w:val="0"/>
                <w:i w:val="0"/>
                <w:color w:val="333333"/>
                <w:sz w:val="17"/>
              </w:rPr>
              <w:t xml:space="preserve"> — écrire </w:t>
            </w:r>
            <w:r>
              <w:rPr>
                <w:rFonts w:ascii="Consolas" w:hAnsi="Consolas"/>
                <w:b w:val="0"/>
                <w:i w:val="0"/>
                <w:color w:val="1B3A5C"/>
                <w:sz w:val="16"/>
              </w:rPr>
              <w:t>prenom</w:t>
            </w:r>
            <w:r>
              <w:rPr>
                <w:rFonts w:ascii="Calibri" w:hAnsi="Calibri"/>
                <w:b w:val="0"/>
                <w:i w:val="0"/>
                <w:color w:val="333333"/>
                <w:sz w:val="17"/>
              </w:rPr>
              <w:t xml:space="preserve">, et non </w:t>
            </w:r>
            <w:r>
              <w:rPr>
                <w:rFonts w:ascii="Consolas" w:hAnsi="Consolas"/>
                <w:b w:val="0"/>
                <w:i w:val="0"/>
                <w:color w:val="1B3A5C"/>
                <w:sz w:val="16"/>
              </w:rPr>
              <w:t>prénom</w:t>
            </w:r>
          </w:p>
        </w:tc>
      </w:tr>
      <w:tr>
        <w:tc>
          <w:tcPr>
            <w:tcW w:type="dxa" w:w="4873"/>
          </w:tcPr>
          <w:p>
            <w:pPr>
              <w:spacing w:before="40" w:after="40"/>
            </w:pPr>
            <w:r>
              <w:rPr>
                <w:rFonts w:ascii="Calibri" w:hAnsi="Calibri"/>
                <w:b w:val="0"/>
                <w:i w:val="0"/>
                <w:color w:val="333333"/>
                <w:sz w:val="17"/>
              </w:rPr>
              <w:t>Lignes par fichier</w:t>
            </w:r>
          </w:p>
        </w:tc>
        <w:tc>
          <w:tcPr>
            <w:tcW w:type="dxa" w:w="4873"/>
          </w:tcPr>
          <w:p>
            <w:pPr>
              <w:spacing w:before="40" w:after="40"/>
            </w:pPr>
            <w:r>
              <w:rPr>
                <w:rFonts w:ascii="Calibri" w:hAnsi="Calibri"/>
                <w:b w:val="0"/>
                <w:i w:val="0"/>
                <w:color w:val="333333"/>
                <w:sz w:val="17"/>
              </w:rPr>
              <w:t>Jusqu'à 5 000 recommandées ; découper les extractions plus volumineuses en plusieurs fichiers</w:t>
            </w:r>
          </w:p>
        </w:tc>
      </w:tr>
    </w:tbl>
    <w:p>
      <w:pPr>
        <w:spacing w:after="40"/>
      </w:pPr>
    </w:p>
    <w:p>
      <w:pPr>
        <w:pStyle w:val="Heading2"/>
        <w:spacing w:before="280" w:after="80"/>
        <w:keepNext/>
      </w:pPr>
      <w:bookmarkStart w:id="106" w:name="_Toc_s005"/>
      <w:r>
        <w:rPr>
          <w:rFonts w:ascii="Calibri" w:hAnsi="Calibri"/>
          <w:b/>
          <w:color w:val="1B3A5C"/>
          <w:sz w:val="24"/>
        </w:rPr>
        <w:t>3.3 Colonnes</w:t>
      </w:r>
      <w:bookmarkEnd w:id="10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624"/>
        <w:gridCol w:w="1624"/>
        <w:gridCol w:w="1624"/>
        <w:gridCol w:w="1624"/>
        <w:gridCol w:w="1624"/>
        <w:gridCol w:w="1624"/>
      </w:tblGrid>
      <w:tr>
        <w:trPr>
          <w:tblHeader w:val="true"/>
        </w:trPr>
        <w:tc>
          <w:tcPr>
            <w:tcW w:type="dxa" w:w="1624"/>
            <w:shd w:val="clear" w:fill="1B3A5C"/>
          </w:tcPr>
          <w:p>
            <w:pPr>
              <w:spacing w:before="60" w:after="60"/>
            </w:pPr>
            <w:r>
              <w:rPr>
                <w:rFonts w:ascii="Calibri" w:hAnsi="Calibri"/>
                <w:b/>
                <w:color w:val="FFFFFF"/>
                <w:sz w:val="17"/>
              </w:rPr>
              <w:t>Colonne (en-tête anglais)</w:t>
            </w:r>
          </w:p>
        </w:tc>
        <w:tc>
          <w:tcPr>
            <w:tcW w:type="dxa" w:w="1624"/>
            <w:shd w:val="clear" w:fill="1B3A5C"/>
          </w:tcPr>
          <w:p>
            <w:pPr>
              <w:spacing w:before="60" w:after="60"/>
            </w:pPr>
            <w:r>
              <w:rPr>
                <w:rFonts w:ascii="Calibri" w:hAnsi="Calibri"/>
                <w:b/>
                <w:color w:val="FFFFFF"/>
                <w:sz w:val="17"/>
              </w:rPr>
              <w:t>En-tête français accepté</w:t>
            </w:r>
          </w:p>
        </w:tc>
        <w:tc>
          <w:tcPr>
            <w:tcW w:type="dxa" w:w="1624"/>
            <w:shd w:val="clear" w:fill="1B3A5C"/>
          </w:tcPr>
          <w:p>
            <w:pPr>
              <w:spacing w:before="60" w:after="60"/>
            </w:pPr>
            <w:r>
              <w:rPr>
                <w:rFonts w:ascii="Calibri" w:hAnsi="Calibri"/>
                <w:b/>
                <w:color w:val="FFFFFF"/>
                <w:sz w:val="17"/>
              </w:rPr>
              <w:t>Obligatoire</w:t>
            </w:r>
          </w:p>
        </w:tc>
        <w:tc>
          <w:tcPr>
            <w:tcW w:type="dxa" w:w="1624"/>
            <w:shd w:val="clear" w:fill="1B3A5C"/>
          </w:tcPr>
          <w:p>
            <w:pPr>
              <w:spacing w:before="60" w:after="60"/>
            </w:pPr>
            <w:r>
              <w:rPr>
                <w:rFonts w:ascii="Calibri" w:hAnsi="Calibri"/>
                <w:b/>
                <w:color w:val="FFFFFF"/>
                <w:sz w:val="17"/>
              </w:rPr>
              <w:t>Format</w:t>
            </w:r>
          </w:p>
        </w:tc>
        <w:tc>
          <w:tcPr>
            <w:tcW w:type="dxa" w:w="1624"/>
            <w:shd w:val="clear" w:fill="1B3A5C"/>
          </w:tcPr>
          <w:p>
            <w:pPr>
              <w:spacing w:before="60" w:after="60"/>
            </w:pPr>
            <w:r>
              <w:rPr>
                <w:rFonts w:ascii="Calibri" w:hAnsi="Calibri"/>
                <w:b/>
                <w:color w:val="FFFFFF"/>
                <w:sz w:val="17"/>
              </w:rPr>
              <w:t>Exemple</w:t>
            </w:r>
          </w:p>
        </w:tc>
        <w:tc>
          <w:tcPr>
            <w:tcW w:type="dxa" w:w="1624"/>
            <w:shd w:val="clear" w:fill="1B3A5C"/>
          </w:tcPr>
          <w:p>
            <w:pPr>
              <w:spacing w:before="60" w:after="60"/>
            </w:pPr>
            <w:r>
              <w:rPr>
                <w:rFonts w:ascii="Calibri" w:hAnsi="Calibri"/>
                <w:b/>
                <w:color w:val="FFFFFF"/>
                <w:sz w:val="17"/>
              </w:rPr>
              <w:t>Règle</w:t>
            </w:r>
          </w:p>
        </w:tc>
      </w:tr>
      <w:tr>
        <w:tc>
          <w:tcPr>
            <w:tcW w:type="dxa" w:w="1624"/>
          </w:tcPr>
          <w:p>
            <w:pPr>
              <w:spacing w:before="40" w:after="40"/>
            </w:pPr>
            <w:r>
              <w:rPr>
                <w:rFonts w:ascii="Consolas" w:hAnsi="Consolas"/>
                <w:b w:val="0"/>
                <w:i w:val="0"/>
                <w:color w:val="1B3A5C"/>
                <w:sz w:val="16"/>
              </w:rPr>
              <w:t>policy_number</w:t>
            </w:r>
          </w:p>
        </w:tc>
        <w:tc>
          <w:tcPr>
            <w:tcW w:type="dxa" w:w="1624"/>
          </w:tcPr>
          <w:p>
            <w:pPr>
              <w:spacing w:before="40" w:after="40"/>
            </w:pPr>
            <w:r>
              <w:rPr>
                <w:rFonts w:ascii="Consolas" w:hAnsi="Consolas"/>
                <w:b w:val="0"/>
                <w:i w:val="0"/>
                <w:color w:val="1B3A5C"/>
                <w:sz w:val="16"/>
              </w:rPr>
              <w:t>numero_police</w:t>
            </w:r>
          </w:p>
        </w:tc>
        <w:tc>
          <w:tcPr>
            <w:tcW w:type="dxa" w:w="1624"/>
          </w:tcPr>
          <w:p>
            <w:pPr>
              <w:spacing w:before="40" w:after="40"/>
            </w:pPr>
            <w:r>
              <w:rPr>
                <w:rFonts w:ascii="Calibri" w:hAnsi="Calibri"/>
                <w:b/>
                <w:i w:val="0"/>
                <w:color w:val="333333"/>
                <w:sz w:val="17"/>
              </w:rPr>
              <w:t>Oui</w:t>
            </w:r>
          </w:p>
        </w:tc>
        <w:tc>
          <w:tcPr>
            <w:tcW w:type="dxa" w:w="1624"/>
          </w:tcPr>
          <w:p>
            <w:pPr>
              <w:spacing w:before="40" w:after="40"/>
            </w:pPr>
            <w:r>
              <w:rPr>
                <w:rFonts w:ascii="Calibri" w:hAnsi="Calibri"/>
                <w:b w:val="0"/>
                <w:i w:val="0"/>
                <w:color w:val="333333"/>
                <w:sz w:val="17"/>
              </w:rPr>
              <w:t>Texte, 255 car. max.</w:t>
            </w:r>
          </w:p>
        </w:tc>
        <w:tc>
          <w:tcPr>
            <w:tcW w:type="dxa" w:w="1624"/>
          </w:tcPr>
          <w:p>
            <w:pPr>
              <w:spacing w:before="40" w:after="40"/>
            </w:pPr>
            <w:r>
              <w:rPr>
                <w:rFonts w:ascii="Consolas" w:hAnsi="Consolas"/>
                <w:b w:val="0"/>
                <w:i w:val="0"/>
                <w:color w:val="1B3A5C"/>
                <w:sz w:val="16"/>
              </w:rPr>
              <w:t>MER-2025-000101</w:t>
            </w:r>
          </w:p>
        </w:tc>
        <w:tc>
          <w:tcPr>
            <w:tcW w:type="dxa" w:w="1624"/>
          </w:tcPr>
          <w:p>
            <w:pPr>
              <w:spacing w:before="40" w:after="40"/>
            </w:pPr>
            <w:r>
              <w:rPr>
                <w:rFonts w:ascii="Calibri" w:hAnsi="Calibri"/>
                <w:b w:val="0"/>
                <w:i w:val="0"/>
                <w:color w:val="333333"/>
                <w:sz w:val="17"/>
              </w:rPr>
              <w:t>Numéro de police unique. Réimporter le même numéro met à jour cette police</w:t>
            </w:r>
          </w:p>
        </w:tc>
      </w:tr>
      <w:tr>
        <w:tc>
          <w:tcPr>
            <w:tcW w:type="dxa" w:w="1624"/>
            <w:shd w:val="clear" w:fill="F2F6FA"/>
          </w:tcPr>
          <w:p>
            <w:pPr>
              <w:spacing w:before="40" w:after="40"/>
            </w:pPr>
            <w:r>
              <w:rPr>
                <w:rFonts w:ascii="Consolas" w:hAnsi="Consolas"/>
                <w:b w:val="0"/>
                <w:i w:val="0"/>
                <w:color w:val="1B3A5C"/>
                <w:sz w:val="16"/>
              </w:rPr>
              <w:t>product_code</w:t>
            </w:r>
          </w:p>
        </w:tc>
        <w:tc>
          <w:tcPr>
            <w:tcW w:type="dxa" w:w="1624"/>
            <w:shd w:val="clear" w:fill="F2F6FA"/>
          </w:tcPr>
          <w:p>
            <w:pPr>
              <w:spacing w:before="40" w:after="40"/>
            </w:pPr>
            <w:r>
              <w:rPr>
                <w:rFonts w:ascii="Consolas" w:hAnsi="Consolas"/>
                <w:b w:val="0"/>
                <w:i w:val="0"/>
                <w:color w:val="1B3A5C"/>
                <w:sz w:val="16"/>
              </w:rPr>
              <w:t>code_produit</w:t>
            </w:r>
          </w:p>
        </w:tc>
        <w:tc>
          <w:tcPr>
            <w:tcW w:type="dxa" w:w="1624"/>
            <w:shd w:val="clear" w:fill="F2F6FA"/>
          </w:tcPr>
          <w:p>
            <w:pPr>
              <w:spacing w:before="40" w:after="40"/>
            </w:pPr>
            <w:r>
              <w:rPr>
                <w:rFonts w:ascii="Calibri" w:hAnsi="Calibri"/>
                <w:b/>
                <w:i w:val="0"/>
                <w:color w:val="333333"/>
                <w:sz w:val="17"/>
              </w:rPr>
              <w:t>Oui</w:t>
            </w:r>
          </w:p>
        </w:tc>
        <w:tc>
          <w:tcPr>
            <w:tcW w:type="dxa" w:w="1624"/>
            <w:shd w:val="clear" w:fill="F2F6FA"/>
          </w:tcPr>
          <w:p>
            <w:pPr>
              <w:spacing w:before="40" w:after="40"/>
            </w:pPr>
            <w:r>
              <w:rPr>
                <w:rFonts w:ascii="Calibri" w:hAnsi="Calibri"/>
                <w:b w:val="0"/>
                <w:i w:val="0"/>
                <w:color w:val="333333"/>
                <w:sz w:val="17"/>
              </w:rPr>
              <w:t>Texte, code produit</w:t>
            </w:r>
          </w:p>
        </w:tc>
        <w:tc>
          <w:tcPr>
            <w:tcW w:type="dxa" w:w="1624"/>
            <w:shd w:val="clear" w:fill="F2F6FA"/>
          </w:tcPr>
          <w:p>
            <w:pPr>
              <w:spacing w:before="40" w:after="40"/>
            </w:pPr>
            <w:r>
              <w:rPr>
                <w:rFonts w:ascii="Consolas" w:hAnsi="Consolas"/>
                <w:b w:val="0"/>
                <w:i w:val="0"/>
                <w:color w:val="1B3A5C"/>
                <w:sz w:val="16"/>
              </w:rPr>
              <w:t>MICRO_EPARGNE_RETRAITE</w:t>
            </w:r>
          </w:p>
        </w:tc>
        <w:tc>
          <w:tcPr>
            <w:tcW w:type="dxa" w:w="1624"/>
            <w:shd w:val="clear" w:fill="F2F6FA"/>
          </w:tcPr>
          <w:p>
            <w:pPr>
              <w:spacing w:before="40" w:after="40"/>
            </w:pPr>
            <w:r>
              <w:rPr>
                <w:rFonts w:ascii="Calibri" w:hAnsi="Calibri"/>
                <w:b w:val="0"/>
                <w:i w:val="0"/>
                <w:color w:val="333333"/>
                <w:sz w:val="17"/>
              </w:rPr>
              <w:t>Doit figurer parmi les codes de la section 3.4</w:t>
            </w:r>
          </w:p>
        </w:tc>
      </w:tr>
      <w:tr>
        <w:tc>
          <w:tcPr>
            <w:tcW w:type="dxa" w:w="1624"/>
          </w:tcPr>
          <w:p>
            <w:pPr>
              <w:spacing w:before="40" w:after="40"/>
            </w:pPr>
            <w:r>
              <w:rPr>
                <w:rFonts w:ascii="Consolas" w:hAnsi="Consolas"/>
                <w:b w:val="0"/>
                <w:i w:val="0"/>
                <w:color w:val="1B3A5C"/>
                <w:sz w:val="16"/>
              </w:rPr>
              <w:t>last_name</w:t>
            </w:r>
          </w:p>
        </w:tc>
        <w:tc>
          <w:tcPr>
            <w:tcW w:type="dxa" w:w="1624"/>
          </w:tcPr>
          <w:p>
            <w:pPr>
              <w:spacing w:before="40" w:after="40"/>
            </w:pPr>
            <w:r>
              <w:rPr>
                <w:rFonts w:ascii="Consolas" w:hAnsi="Consolas"/>
                <w:b w:val="0"/>
                <w:i w:val="0"/>
                <w:color w:val="1B3A5C"/>
                <w:sz w:val="16"/>
              </w:rPr>
              <w:t>nom</w:t>
            </w:r>
          </w:p>
        </w:tc>
        <w:tc>
          <w:tcPr>
            <w:tcW w:type="dxa" w:w="1624"/>
          </w:tcPr>
          <w:p>
            <w:pPr>
              <w:spacing w:before="40" w:after="40"/>
            </w:pPr>
            <w:r>
              <w:rPr>
                <w:rFonts w:ascii="Calibri" w:hAnsi="Calibri"/>
                <w:b/>
                <w:i w:val="0"/>
                <w:color w:val="333333"/>
                <w:sz w:val="17"/>
              </w:rPr>
              <w:t>Oui</w:t>
            </w:r>
          </w:p>
        </w:tc>
        <w:tc>
          <w:tcPr>
            <w:tcW w:type="dxa" w:w="1624"/>
          </w:tcPr>
          <w:p>
            <w:pPr>
              <w:spacing w:before="40" w:after="40"/>
            </w:pPr>
            <w:r>
              <w:rPr>
                <w:rFonts w:ascii="Calibri" w:hAnsi="Calibri"/>
                <w:b w:val="0"/>
                <w:i w:val="0"/>
                <w:color w:val="333333"/>
                <w:sz w:val="17"/>
              </w:rPr>
              <w:t>Texte, 255 car. max.</w:t>
            </w:r>
          </w:p>
        </w:tc>
        <w:tc>
          <w:tcPr>
            <w:tcW w:type="dxa" w:w="1624"/>
          </w:tcPr>
          <w:p>
            <w:pPr>
              <w:spacing w:before="40" w:after="40"/>
            </w:pPr>
            <w:r>
              <w:rPr>
                <w:rFonts w:ascii="Consolas" w:hAnsi="Consolas"/>
                <w:b w:val="0"/>
                <w:i w:val="0"/>
                <w:color w:val="1B3A5C"/>
                <w:sz w:val="16"/>
              </w:rPr>
              <w:t>OUEDRAOGO</w:t>
            </w:r>
          </w:p>
        </w:tc>
        <w:tc>
          <w:tcPr>
            <w:tcW w:type="dxa" w:w="1624"/>
          </w:tcPr>
          <w:p>
            <w:pPr>
              <w:spacing w:before="40" w:after="40"/>
            </w:pPr>
            <w:r>
              <w:rPr>
                <w:rFonts w:ascii="Calibri" w:hAnsi="Calibri"/>
                <w:b w:val="0"/>
                <w:i w:val="0"/>
                <w:color w:val="333333"/>
                <w:sz w:val="17"/>
              </w:rPr>
              <w:t>Nom du client</w:t>
            </w:r>
          </w:p>
        </w:tc>
      </w:tr>
      <w:tr>
        <w:tc>
          <w:tcPr>
            <w:tcW w:type="dxa" w:w="1624"/>
            <w:shd w:val="clear" w:fill="F2F6FA"/>
          </w:tcPr>
          <w:p>
            <w:pPr>
              <w:spacing w:before="40" w:after="40"/>
            </w:pPr>
            <w:r>
              <w:rPr>
                <w:rFonts w:ascii="Consolas" w:hAnsi="Consolas"/>
                <w:b w:val="0"/>
                <w:i w:val="0"/>
                <w:color w:val="1B3A5C"/>
                <w:sz w:val="16"/>
              </w:rPr>
              <w:t>first_name</w:t>
            </w:r>
          </w:p>
        </w:tc>
        <w:tc>
          <w:tcPr>
            <w:tcW w:type="dxa" w:w="1624"/>
            <w:shd w:val="clear" w:fill="F2F6FA"/>
          </w:tcPr>
          <w:p>
            <w:pPr>
              <w:spacing w:before="40" w:after="40"/>
            </w:pPr>
            <w:r>
              <w:rPr>
                <w:rFonts w:ascii="Consolas" w:hAnsi="Consolas"/>
                <w:b w:val="0"/>
                <w:i w:val="0"/>
                <w:color w:val="1B3A5C"/>
                <w:sz w:val="16"/>
              </w:rPr>
              <w:t>prenom</w:t>
            </w:r>
          </w:p>
        </w:tc>
        <w:tc>
          <w:tcPr>
            <w:tcW w:type="dxa" w:w="1624"/>
            <w:shd w:val="clear" w:fill="F2F6FA"/>
          </w:tcPr>
          <w:p>
            <w:pPr>
              <w:spacing w:before="40" w:after="40"/>
            </w:pPr>
            <w:r>
              <w:rPr>
                <w:rFonts w:ascii="Calibri" w:hAnsi="Calibri"/>
                <w:b/>
                <w:i w:val="0"/>
                <w:color w:val="333333"/>
                <w:sz w:val="17"/>
              </w:rPr>
              <w:t>Oui</w:t>
            </w:r>
          </w:p>
        </w:tc>
        <w:tc>
          <w:tcPr>
            <w:tcW w:type="dxa" w:w="1624"/>
            <w:shd w:val="clear" w:fill="F2F6FA"/>
          </w:tcPr>
          <w:p>
            <w:pPr>
              <w:spacing w:before="40" w:after="40"/>
            </w:pPr>
            <w:r>
              <w:rPr>
                <w:rFonts w:ascii="Calibri" w:hAnsi="Calibri"/>
                <w:b w:val="0"/>
                <w:i w:val="0"/>
                <w:color w:val="333333"/>
                <w:sz w:val="17"/>
              </w:rPr>
              <w:t>Texte, 255 car. max.</w:t>
            </w:r>
          </w:p>
        </w:tc>
        <w:tc>
          <w:tcPr>
            <w:tcW w:type="dxa" w:w="1624"/>
            <w:shd w:val="clear" w:fill="F2F6FA"/>
          </w:tcPr>
          <w:p>
            <w:pPr>
              <w:spacing w:before="40" w:after="40"/>
            </w:pPr>
            <w:r>
              <w:rPr>
                <w:rFonts w:ascii="Consolas" w:hAnsi="Consolas"/>
                <w:b w:val="0"/>
                <w:i w:val="0"/>
                <w:color w:val="1B3A5C"/>
                <w:sz w:val="16"/>
              </w:rPr>
              <w:t>Aminata</w:t>
            </w:r>
          </w:p>
        </w:tc>
        <w:tc>
          <w:tcPr>
            <w:tcW w:type="dxa" w:w="1624"/>
            <w:shd w:val="clear" w:fill="F2F6FA"/>
          </w:tcPr>
          <w:p>
            <w:pPr>
              <w:spacing w:before="40" w:after="40"/>
            </w:pPr>
            <w:r>
              <w:rPr>
                <w:rFonts w:ascii="Calibri" w:hAnsi="Calibri"/>
                <w:b w:val="0"/>
                <w:i w:val="0"/>
                <w:color w:val="333333"/>
                <w:sz w:val="17"/>
              </w:rPr>
              <w:t>Prénom(s) du client</w:t>
            </w:r>
          </w:p>
        </w:tc>
      </w:tr>
      <w:tr>
        <w:tc>
          <w:tcPr>
            <w:tcW w:type="dxa" w:w="1624"/>
          </w:tcPr>
          <w:p>
            <w:pPr>
              <w:spacing w:before="40" w:after="40"/>
            </w:pPr>
            <w:r>
              <w:rPr>
                <w:rFonts w:ascii="Consolas" w:hAnsi="Consolas"/>
                <w:b w:val="0"/>
                <w:i w:val="0"/>
                <w:color w:val="1B3A5C"/>
                <w:sz w:val="16"/>
              </w:rPr>
              <w:t>phone</w:t>
            </w:r>
          </w:p>
        </w:tc>
        <w:tc>
          <w:tcPr>
            <w:tcW w:type="dxa" w:w="1624"/>
          </w:tcPr>
          <w:p>
            <w:pPr>
              <w:spacing w:before="40" w:after="40"/>
            </w:pPr>
            <w:r>
              <w:rPr>
                <w:rFonts w:ascii="Consolas" w:hAnsi="Consolas"/>
                <w:b w:val="0"/>
                <w:i w:val="0"/>
                <w:color w:val="1B3A5C"/>
                <w:sz w:val="16"/>
              </w:rPr>
              <w:t>telephone</w:t>
            </w:r>
          </w:p>
        </w:tc>
        <w:tc>
          <w:tcPr>
            <w:tcW w:type="dxa" w:w="1624"/>
          </w:tcPr>
          <w:p>
            <w:pPr>
              <w:spacing w:before="40" w:after="40"/>
            </w:pPr>
            <w:r>
              <w:rPr>
                <w:rFonts w:ascii="Calibri" w:hAnsi="Calibri"/>
                <w:b/>
                <w:i w:val="0"/>
                <w:color w:val="333333"/>
                <w:sz w:val="17"/>
              </w:rPr>
              <w:t>Oui</w:t>
            </w:r>
          </w:p>
        </w:tc>
        <w:tc>
          <w:tcPr>
            <w:tcW w:type="dxa" w:w="1624"/>
          </w:tcPr>
          <w:p>
            <w:pPr>
              <w:spacing w:before="40" w:after="40"/>
            </w:pPr>
            <w:r>
              <w:rPr>
                <w:rFonts w:ascii="Calibri" w:hAnsi="Calibri"/>
                <w:b w:val="0"/>
                <w:i w:val="0"/>
                <w:color w:val="333333"/>
                <w:sz w:val="17"/>
              </w:rPr>
              <w:t>Texte, 8 chiffres</w:t>
            </w:r>
          </w:p>
        </w:tc>
        <w:tc>
          <w:tcPr>
            <w:tcW w:type="dxa" w:w="1624"/>
          </w:tcPr>
          <w:p>
            <w:pPr>
              <w:spacing w:before="40" w:after="40"/>
            </w:pPr>
            <w:r>
              <w:rPr>
                <w:rFonts w:ascii="Consolas" w:hAnsi="Consolas"/>
                <w:b w:val="0"/>
                <w:i w:val="0"/>
                <w:color w:val="1B3A5C"/>
                <w:sz w:val="16"/>
              </w:rPr>
              <w:t>70112233</w:t>
            </w:r>
          </w:p>
        </w:tc>
        <w:tc>
          <w:tcPr>
            <w:tcW w:type="dxa" w:w="1624"/>
          </w:tcPr>
          <w:p>
            <w:pPr>
              <w:spacing w:before="40" w:after="40"/>
            </w:pPr>
            <w:r>
              <w:rPr>
                <w:rFonts w:ascii="Calibri" w:hAnsi="Calibri"/>
                <w:b w:val="0"/>
                <w:i w:val="0"/>
                <w:color w:val="333333"/>
                <w:sz w:val="17"/>
              </w:rPr>
              <w:t>Format national sans espace ni indicatif. Sert à reconnaître le client</w:t>
            </w:r>
          </w:p>
        </w:tc>
      </w:tr>
      <w:tr>
        <w:tc>
          <w:tcPr>
            <w:tcW w:type="dxa" w:w="1624"/>
            <w:shd w:val="clear" w:fill="F2F6FA"/>
          </w:tcPr>
          <w:p>
            <w:pPr>
              <w:spacing w:before="40" w:after="40"/>
            </w:pPr>
            <w:r>
              <w:rPr>
                <w:rFonts w:ascii="Consolas" w:hAnsi="Consolas"/>
                <w:b w:val="0"/>
                <w:i w:val="0"/>
                <w:color w:val="1B3A5C"/>
                <w:sz w:val="16"/>
              </w:rPr>
              <w:t>premium_amount</w:t>
            </w:r>
          </w:p>
        </w:tc>
        <w:tc>
          <w:tcPr>
            <w:tcW w:type="dxa" w:w="1624"/>
            <w:shd w:val="clear" w:fill="F2F6FA"/>
          </w:tcPr>
          <w:p>
            <w:pPr>
              <w:spacing w:before="40" w:after="40"/>
            </w:pPr>
            <w:r>
              <w:rPr>
                <w:rFonts w:ascii="Calibri" w:hAnsi="Calibri"/>
                <w:b w:val="0"/>
                <w:i w:val="0"/>
                <w:color w:val="333333"/>
                <w:sz w:val="17"/>
              </w:rPr>
              <w:t>—</w:t>
            </w:r>
          </w:p>
        </w:tc>
        <w:tc>
          <w:tcPr>
            <w:tcW w:type="dxa" w:w="1624"/>
            <w:shd w:val="clear" w:fill="F2F6FA"/>
          </w:tcPr>
          <w:p>
            <w:pPr>
              <w:spacing w:before="40" w:after="40"/>
            </w:pPr>
            <w:r>
              <w:rPr>
                <w:rFonts w:ascii="Calibri" w:hAnsi="Calibri"/>
                <w:b w:val="0"/>
                <w:i w:val="0"/>
                <w:color w:val="333333"/>
                <w:sz w:val="17"/>
              </w:rPr>
              <w:t>Facultatif</w:t>
            </w:r>
          </w:p>
        </w:tc>
        <w:tc>
          <w:tcPr>
            <w:tcW w:type="dxa" w:w="1624"/>
            <w:shd w:val="clear" w:fill="F2F6FA"/>
          </w:tcPr>
          <w:p>
            <w:pPr>
              <w:spacing w:before="40" w:after="40"/>
            </w:pPr>
            <w:r>
              <w:rPr>
                <w:rFonts w:ascii="Calibri" w:hAnsi="Calibri"/>
                <w:b w:val="0"/>
                <w:i w:val="0"/>
                <w:color w:val="333333"/>
                <w:sz w:val="17"/>
              </w:rPr>
              <w:t>Nombre, FCFA</w:t>
            </w:r>
          </w:p>
        </w:tc>
        <w:tc>
          <w:tcPr>
            <w:tcW w:type="dxa" w:w="1624"/>
            <w:shd w:val="clear" w:fill="F2F6FA"/>
          </w:tcPr>
          <w:p>
            <w:pPr>
              <w:spacing w:before="40" w:after="40"/>
            </w:pPr>
            <w:r>
              <w:rPr>
                <w:rFonts w:ascii="Consolas" w:hAnsi="Consolas"/>
                <w:b w:val="0"/>
                <w:i w:val="0"/>
                <w:color w:val="1B3A5C"/>
                <w:sz w:val="16"/>
              </w:rPr>
              <w:t>5000</w:t>
            </w:r>
          </w:p>
        </w:tc>
        <w:tc>
          <w:tcPr>
            <w:tcW w:type="dxa" w:w="1624"/>
            <w:shd w:val="clear" w:fill="F2F6FA"/>
          </w:tcPr>
          <w:p>
            <w:pPr>
              <w:spacing w:before="40" w:after="40"/>
            </w:pPr>
            <w:r>
              <w:rPr>
                <w:rFonts w:ascii="Calibri" w:hAnsi="Calibri"/>
                <w:b w:val="0"/>
                <w:i w:val="0"/>
                <w:color w:val="333333"/>
                <w:sz w:val="17"/>
              </w:rPr>
              <w:t>Prime par période. Si la colonne est absente, la valeur par défaut du produit s'applique</w:t>
            </w:r>
          </w:p>
        </w:tc>
      </w:tr>
      <w:tr>
        <w:tc>
          <w:tcPr>
            <w:tcW w:type="dxa" w:w="1624"/>
          </w:tcPr>
          <w:p>
            <w:pPr>
              <w:spacing w:before="40" w:after="40"/>
            </w:pPr>
            <w:r>
              <w:rPr>
                <w:rFonts w:ascii="Consolas" w:hAnsi="Consolas"/>
                <w:b w:val="0"/>
                <w:i w:val="0"/>
                <w:color w:val="1B3A5C"/>
                <w:sz w:val="16"/>
              </w:rPr>
              <w:t>premium_frequency</w:t>
            </w:r>
          </w:p>
        </w:tc>
        <w:tc>
          <w:tcPr>
            <w:tcW w:type="dxa" w:w="1624"/>
          </w:tcPr>
          <w:p>
            <w:pPr>
              <w:spacing w:before="40" w:after="40"/>
            </w:pPr>
            <w:r>
              <w:rPr>
                <w:rFonts w:ascii="Calibri" w:hAnsi="Calibri"/>
                <w:b w:val="0"/>
                <w:i w:val="0"/>
                <w:color w:val="333333"/>
                <w:sz w:val="17"/>
              </w:rPr>
              <w:t>—</w:t>
            </w:r>
          </w:p>
        </w:tc>
        <w:tc>
          <w:tcPr>
            <w:tcW w:type="dxa" w:w="1624"/>
          </w:tcPr>
          <w:p>
            <w:pPr>
              <w:spacing w:before="40" w:after="40"/>
            </w:pPr>
            <w:r>
              <w:rPr>
                <w:rFonts w:ascii="Calibri" w:hAnsi="Calibri"/>
                <w:b w:val="0"/>
                <w:i w:val="0"/>
                <w:color w:val="333333"/>
                <w:sz w:val="17"/>
              </w:rPr>
              <w:t>Facultatif</w:t>
            </w:r>
          </w:p>
        </w:tc>
        <w:tc>
          <w:tcPr>
            <w:tcW w:type="dxa" w:w="1624"/>
          </w:tcPr>
          <w:p>
            <w:pPr>
              <w:spacing w:before="40" w:after="40"/>
            </w:pPr>
            <w:r>
              <w:rPr>
                <w:rFonts w:ascii="Calibri" w:hAnsi="Calibri"/>
                <w:b w:val="0"/>
                <w:i w:val="0"/>
                <w:color w:val="333333"/>
                <w:sz w:val="17"/>
              </w:rPr>
              <w:t>Code (section 3.5)</w:t>
            </w:r>
          </w:p>
        </w:tc>
        <w:tc>
          <w:tcPr>
            <w:tcW w:type="dxa" w:w="1624"/>
          </w:tcPr>
          <w:p>
            <w:pPr>
              <w:spacing w:before="40" w:after="40"/>
            </w:pPr>
            <w:r>
              <w:rPr>
                <w:rFonts w:ascii="Consolas" w:hAnsi="Consolas"/>
                <w:b w:val="0"/>
                <w:i w:val="0"/>
                <w:color w:val="1B3A5C"/>
                <w:sz w:val="16"/>
              </w:rPr>
              <w:t>monthly</w:t>
            </w:r>
          </w:p>
        </w:tc>
        <w:tc>
          <w:tcPr>
            <w:tcW w:type="dxa" w:w="1624"/>
          </w:tcPr>
          <w:p>
            <w:pPr>
              <w:spacing w:before="40" w:after="40"/>
            </w:pPr>
            <w:r>
              <w:rPr>
                <w:rFonts w:ascii="Calibri" w:hAnsi="Calibri"/>
                <w:b w:val="0"/>
                <w:i w:val="0"/>
                <w:color w:val="333333"/>
                <w:sz w:val="17"/>
              </w:rPr>
              <w:t>Si la colonne est absente, la valeur par défaut du produit s'applique</w:t>
            </w:r>
          </w:p>
        </w:tc>
      </w:tr>
      <w:tr>
        <w:tc>
          <w:tcPr>
            <w:tcW w:type="dxa" w:w="1624"/>
            <w:shd w:val="clear" w:fill="F2F6FA"/>
          </w:tcPr>
          <w:p>
            <w:pPr>
              <w:spacing w:before="40" w:after="40"/>
            </w:pPr>
            <w:r>
              <w:rPr>
                <w:rFonts w:ascii="Consolas" w:hAnsi="Consolas"/>
                <w:b w:val="0"/>
                <w:i w:val="0"/>
                <w:color w:val="1B3A5C"/>
                <w:sz w:val="16"/>
              </w:rPr>
              <w:t>effective_date</w:t>
            </w:r>
          </w:p>
        </w:tc>
        <w:tc>
          <w:tcPr>
            <w:tcW w:type="dxa" w:w="1624"/>
            <w:shd w:val="clear" w:fill="F2F6FA"/>
          </w:tcPr>
          <w:p>
            <w:pPr>
              <w:spacing w:before="40" w:after="40"/>
            </w:pPr>
            <w:r>
              <w:rPr>
                <w:rFonts w:ascii="Calibri" w:hAnsi="Calibri"/>
                <w:b w:val="0"/>
                <w:i w:val="0"/>
                <w:color w:val="333333"/>
                <w:sz w:val="17"/>
              </w:rPr>
              <w:t>—</w:t>
            </w:r>
          </w:p>
        </w:tc>
        <w:tc>
          <w:tcPr>
            <w:tcW w:type="dxa" w:w="1624"/>
            <w:shd w:val="clear" w:fill="F2F6FA"/>
          </w:tcPr>
          <w:p>
            <w:pPr>
              <w:spacing w:before="40" w:after="40"/>
            </w:pPr>
            <w:r>
              <w:rPr>
                <w:rFonts w:ascii="Calibri" w:hAnsi="Calibri"/>
                <w:b w:val="0"/>
                <w:i w:val="0"/>
                <w:color w:val="333333"/>
                <w:sz w:val="17"/>
              </w:rPr>
              <w:t>Facultatif</w:t>
            </w:r>
          </w:p>
        </w:tc>
        <w:tc>
          <w:tcPr>
            <w:tcW w:type="dxa" w:w="1624"/>
            <w:shd w:val="clear" w:fill="F2F6FA"/>
          </w:tcPr>
          <w:p>
            <w:pPr>
              <w:spacing w:before="40" w:after="40"/>
            </w:pPr>
            <w:r>
              <w:rPr>
                <w:rFonts w:ascii="Consolas" w:hAnsi="Consolas"/>
                <w:b w:val="0"/>
                <w:i w:val="0"/>
                <w:color w:val="1B3A5C"/>
                <w:sz w:val="16"/>
              </w:rPr>
              <w:t>AAAA-MM-JJ</w:t>
            </w:r>
          </w:p>
        </w:tc>
        <w:tc>
          <w:tcPr>
            <w:tcW w:type="dxa" w:w="1624"/>
            <w:shd w:val="clear" w:fill="F2F6FA"/>
          </w:tcPr>
          <w:p>
            <w:pPr>
              <w:spacing w:before="40" w:after="40"/>
            </w:pPr>
            <w:r>
              <w:rPr>
                <w:rFonts w:ascii="Consolas" w:hAnsi="Consolas"/>
                <w:b w:val="0"/>
                <w:i w:val="0"/>
                <w:color w:val="1B3A5C"/>
                <w:sz w:val="16"/>
              </w:rPr>
              <w:t>2025-03-01</w:t>
            </w:r>
          </w:p>
        </w:tc>
        <w:tc>
          <w:tcPr>
            <w:tcW w:type="dxa" w:w="1624"/>
            <w:shd w:val="clear" w:fill="F2F6FA"/>
          </w:tcPr>
          <w:p>
            <w:pPr>
              <w:spacing w:before="40" w:after="40"/>
            </w:pPr>
            <w:r>
              <w:rPr>
                <w:rFonts w:ascii="Calibri" w:hAnsi="Calibri"/>
                <w:b w:val="0"/>
                <w:i w:val="0"/>
                <w:color w:val="333333"/>
                <w:sz w:val="17"/>
              </w:rPr>
              <w:t>Date d'effet de la police. Si la colonne est absente, la date de l'import est utilisée</w:t>
            </w:r>
          </w:p>
        </w:tc>
      </w:tr>
      <w:tr>
        <w:tc>
          <w:tcPr>
            <w:tcW w:type="dxa" w:w="1624"/>
          </w:tcPr>
          <w:p>
            <w:pPr>
              <w:spacing w:before="40" w:after="40"/>
            </w:pPr>
            <w:r>
              <w:rPr>
                <w:rFonts w:ascii="Consolas" w:hAnsi="Consolas"/>
                <w:b w:val="0"/>
                <w:i w:val="0"/>
                <w:color w:val="1B3A5C"/>
                <w:sz w:val="16"/>
              </w:rPr>
              <w:t>sunulife_policy_id</w:t>
            </w:r>
          </w:p>
        </w:tc>
        <w:tc>
          <w:tcPr>
            <w:tcW w:type="dxa" w:w="1624"/>
          </w:tcPr>
          <w:p>
            <w:pPr>
              <w:spacing w:before="40" w:after="40"/>
            </w:pPr>
            <w:r>
              <w:rPr>
                <w:rFonts w:ascii="Calibri" w:hAnsi="Calibri"/>
                <w:b w:val="0"/>
                <w:i w:val="0"/>
                <w:color w:val="333333"/>
                <w:sz w:val="17"/>
              </w:rPr>
              <w:t>—</w:t>
            </w:r>
          </w:p>
        </w:tc>
        <w:tc>
          <w:tcPr>
            <w:tcW w:type="dxa" w:w="1624"/>
          </w:tcPr>
          <w:p>
            <w:pPr>
              <w:spacing w:before="40" w:after="40"/>
            </w:pPr>
            <w:r>
              <w:rPr>
                <w:rFonts w:ascii="Calibri" w:hAnsi="Calibri"/>
                <w:b w:val="0"/>
                <w:i w:val="0"/>
                <w:color w:val="333333"/>
                <w:sz w:val="17"/>
              </w:rPr>
              <w:t>Facultatif</w:t>
            </w:r>
          </w:p>
        </w:tc>
        <w:tc>
          <w:tcPr>
            <w:tcW w:type="dxa" w:w="1624"/>
          </w:tcPr>
          <w:p>
            <w:pPr>
              <w:spacing w:before="40" w:after="40"/>
            </w:pPr>
            <w:r>
              <w:rPr>
                <w:rFonts w:ascii="Calibri" w:hAnsi="Calibri"/>
                <w:b w:val="0"/>
                <w:i w:val="0"/>
                <w:color w:val="333333"/>
                <w:sz w:val="17"/>
              </w:rPr>
              <w:t>Texte, 255 car. max.</w:t>
            </w:r>
          </w:p>
        </w:tc>
        <w:tc>
          <w:tcPr>
            <w:tcW w:type="dxa" w:w="1624"/>
          </w:tcPr>
          <w:p>
            <w:pPr>
              <w:spacing w:before="40" w:after="40"/>
            </w:pPr>
            <w:r>
              <w:rPr>
                <w:rFonts w:ascii="Consolas" w:hAnsi="Consolas"/>
                <w:b w:val="0"/>
                <w:i w:val="0"/>
                <w:color w:val="1B3A5C"/>
                <w:sz w:val="16"/>
              </w:rPr>
              <w:t>SL-778101</w:t>
            </w:r>
          </w:p>
        </w:tc>
        <w:tc>
          <w:tcPr>
            <w:tcW w:type="dxa" w:w="1624"/>
          </w:tcPr>
          <w:p>
            <w:pPr>
              <w:spacing w:before="40" w:after="40"/>
            </w:pPr>
            <w:r>
              <w:rPr>
                <w:rFonts w:ascii="Calibri" w:hAnsi="Calibri"/>
                <w:b w:val="0"/>
                <w:i w:val="0"/>
                <w:color w:val="333333"/>
                <w:sz w:val="17"/>
              </w:rPr>
              <w:t>Identifiant interne SUNULIFE, conservé pour la future synchronisation par API</w:t>
            </w:r>
          </w:p>
        </w:tc>
      </w:tr>
    </w:tbl>
    <w:p>
      <w:pPr>
        <w:spacing w:after="40"/>
      </w:pPr>
    </w:p>
    <w:p>
      <w:r>
        <w:rPr>
          <w:rFonts w:ascii="Calibri" w:hAnsi="Calibri"/>
          <w:b w:val="0"/>
          <w:i w:val="0"/>
          <w:color w:val="333333"/>
          <w:sz w:val="20"/>
        </w:rPr>
        <w:t>Les quatre dernières colonnes n'ont qu'un en-tête anglais ; en-têtes français et anglais peuvent être mélangés dans un même fichier.</w:t>
      </w:r>
    </w:p>
    <w:p>
      <w:pPr>
        <w:spacing w:before="120" w:after="160"/>
        <w:ind w:left="283" w:right="170"/>
        <w:shd w:val="clear" w:fill="FBF3E2"/>
        <w:pBdr>
          <w:left w:val="single" w:sz="18" w:space="6" w:color="B8860B"/>
        </w:pBdr>
      </w:pPr>
      <w:r>
        <w:rPr>
          <w:rFonts w:ascii="Calibri" w:hAnsi="Calibri"/>
          <w:b/>
          <w:i w:val="0"/>
          <w:color w:val="333333"/>
          <w:sz w:val="19"/>
        </w:rPr>
        <w:t>Cellules vides dans les colonnes facultatives.</w:t>
      </w:r>
      <w:r>
        <w:rPr>
          <w:rFonts w:ascii="Calibri" w:hAnsi="Calibri"/>
          <w:b w:val="0"/>
          <w:i w:val="0"/>
          <w:color w:val="333333"/>
          <w:sz w:val="19"/>
        </w:rPr>
        <w:t xml:space="preserve"> Lorsqu'une colonne facultative est présente, renseignez-la sur toutes les lignes. Pour appliquer la valeur par défaut du produit à toutes les lignes, retirez entièrement la colonne du fichier. Une cellule </w:t>
      </w:r>
      <w:r>
        <w:rPr>
          <w:rFonts w:ascii="Consolas" w:hAnsi="Consolas"/>
          <w:b w:val="0"/>
          <w:i w:val="0"/>
          <w:color w:val="1B3A5C"/>
          <w:sz w:val="18"/>
        </w:rPr>
        <w:t>premium_amount</w:t>
      </w:r>
      <w:r>
        <w:rPr>
          <w:rFonts w:ascii="Calibri" w:hAnsi="Calibri"/>
          <w:b w:val="0"/>
          <w:i w:val="0"/>
          <w:color w:val="333333"/>
          <w:sz w:val="19"/>
        </w:rPr>
        <w:t xml:space="preserve"> ou </w:t>
      </w:r>
      <w:r>
        <w:rPr>
          <w:rFonts w:ascii="Consolas" w:hAnsi="Consolas"/>
          <w:b w:val="0"/>
          <w:i w:val="0"/>
          <w:color w:val="1B3A5C"/>
          <w:sz w:val="18"/>
        </w:rPr>
        <w:t>effective_date</w:t>
      </w:r>
      <w:r>
        <w:rPr>
          <w:rFonts w:ascii="Calibri" w:hAnsi="Calibri"/>
          <w:b w:val="0"/>
          <w:i w:val="0"/>
          <w:color w:val="333333"/>
          <w:sz w:val="19"/>
        </w:rPr>
        <w:t xml:space="preserve"> vide entraîne le rejet de la ligne.</w:t>
      </w:r>
    </w:p>
    <w:p>
      <w:pPr>
        <w:pStyle w:val="Heading2"/>
        <w:spacing w:before="280" w:after="80"/>
        <w:keepNext/>
      </w:pPr>
      <w:bookmarkStart w:id="107" w:name="_Toc_s006"/>
      <w:r>
        <w:rPr>
          <w:rFonts w:ascii="Calibri" w:hAnsi="Calibri"/>
          <w:b/>
          <w:color w:val="1B3A5C"/>
          <w:sz w:val="24"/>
        </w:rPr>
        <w:t>3.4 Codes produits</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product_code / code_produit</w:t>
            </w:r>
          </w:p>
        </w:tc>
        <w:tc>
          <w:tcPr>
            <w:tcW w:type="dxa" w:w="1949"/>
            <w:shd w:val="clear" w:fill="1B3A5C"/>
          </w:tcPr>
          <w:p>
            <w:pPr>
              <w:spacing w:before="60" w:after="60"/>
            </w:pPr>
            <w:r>
              <w:rPr>
                <w:rFonts w:ascii="Calibri" w:hAnsi="Calibri"/>
                <w:b/>
                <w:color w:val="FFFFFF"/>
                <w:sz w:val="17"/>
              </w:rPr>
              <w:t>Produit (français)</w:t>
            </w:r>
          </w:p>
        </w:tc>
        <w:tc>
          <w:tcPr>
            <w:tcW w:type="dxa" w:w="1949"/>
            <w:shd w:val="clear" w:fill="1B3A5C"/>
          </w:tcPr>
          <w:p>
            <w:pPr>
              <w:spacing w:before="60" w:after="60"/>
            </w:pPr>
            <w:r>
              <w:rPr>
                <w:rFonts w:ascii="Calibri" w:hAnsi="Calibri"/>
                <w:b/>
                <w:color w:val="FFFFFF"/>
                <w:sz w:val="17"/>
              </w:rPr>
              <w:t>Produit (anglais)</w:t>
            </w:r>
          </w:p>
        </w:tc>
        <w:tc>
          <w:tcPr>
            <w:tcW w:type="dxa" w:w="1949"/>
            <w:shd w:val="clear" w:fill="1B3A5C"/>
          </w:tcPr>
          <w:p>
            <w:pPr>
              <w:spacing w:before="60" w:after="60"/>
            </w:pPr>
            <w:r>
              <w:rPr>
                <w:rFonts w:ascii="Calibri" w:hAnsi="Calibri"/>
                <w:b/>
                <w:color w:val="FFFFFF"/>
                <w:sz w:val="17"/>
              </w:rPr>
              <w:t>Catégorie</w:t>
            </w:r>
          </w:p>
        </w:tc>
        <w:tc>
          <w:tcPr>
            <w:tcW w:type="dxa" w:w="1949"/>
            <w:shd w:val="clear" w:fill="1B3A5C"/>
          </w:tcPr>
          <w:p>
            <w:pPr>
              <w:spacing w:before="60" w:after="60"/>
            </w:pPr>
            <w:r>
              <w:rPr>
                <w:rFonts w:ascii="Calibri" w:hAnsi="Calibri"/>
                <w:b/>
                <w:color w:val="FFFFFF"/>
                <w:sz w:val="17"/>
              </w:rPr>
              <w:t>Prime par défaut du pilote</w:t>
            </w:r>
          </w:p>
        </w:tc>
      </w:tr>
      <w:tr>
        <w:tc>
          <w:tcPr>
            <w:tcW w:type="dxa" w:w="1949"/>
          </w:tcPr>
          <w:p>
            <w:pPr>
              <w:spacing w:before="40" w:after="40"/>
            </w:pPr>
            <w:r>
              <w:rPr>
                <w:rFonts w:ascii="Consolas" w:hAnsi="Consolas"/>
                <w:b w:val="0"/>
                <w:i w:val="0"/>
                <w:color w:val="1B3A5C"/>
                <w:sz w:val="16"/>
              </w:rPr>
              <w:t>MICRO_EPARGNE_RETRAITE</w:t>
            </w:r>
          </w:p>
        </w:tc>
        <w:tc>
          <w:tcPr>
            <w:tcW w:type="dxa" w:w="1949"/>
          </w:tcPr>
          <w:p>
            <w:pPr>
              <w:spacing w:before="40" w:after="40"/>
            </w:pPr>
            <w:r>
              <w:rPr>
                <w:rFonts w:ascii="Calibri" w:hAnsi="Calibri"/>
                <w:b w:val="0"/>
                <w:i w:val="0"/>
                <w:color w:val="333333"/>
                <w:sz w:val="17"/>
              </w:rPr>
              <w:t>Micro Épargne Retraite</w:t>
            </w:r>
          </w:p>
        </w:tc>
        <w:tc>
          <w:tcPr>
            <w:tcW w:type="dxa" w:w="1949"/>
          </w:tcPr>
          <w:p>
            <w:pPr>
              <w:spacing w:before="40" w:after="40"/>
            </w:pPr>
            <w:r>
              <w:rPr>
                <w:rFonts w:ascii="Calibri" w:hAnsi="Calibri"/>
                <w:b w:val="0"/>
                <w:i w:val="0"/>
                <w:color w:val="333333"/>
                <w:sz w:val="17"/>
              </w:rPr>
              <w:t>Micro Retirement Savings</w:t>
            </w:r>
          </w:p>
        </w:tc>
        <w:tc>
          <w:tcPr>
            <w:tcW w:type="dxa" w:w="1949"/>
          </w:tcPr>
          <w:p>
            <w:pPr>
              <w:spacing w:before="40" w:after="40"/>
            </w:pPr>
            <w:r>
              <w:rPr>
                <w:rFonts w:ascii="Calibri" w:hAnsi="Calibri"/>
                <w:b w:val="0"/>
                <w:i w:val="0"/>
                <w:color w:val="333333"/>
                <w:sz w:val="17"/>
              </w:rPr>
              <w:t>Retraite</w:t>
            </w:r>
          </w:p>
        </w:tc>
        <w:tc>
          <w:tcPr>
            <w:tcW w:type="dxa" w:w="1949"/>
          </w:tcPr>
          <w:p>
            <w:pPr>
              <w:spacing w:before="40" w:after="40"/>
            </w:pPr>
            <w:r>
              <w:rPr>
                <w:rFonts w:ascii="Calibri" w:hAnsi="Calibri"/>
                <w:b w:val="0"/>
                <w:i w:val="0"/>
                <w:color w:val="333333"/>
                <w:sz w:val="17"/>
              </w:rPr>
              <w:t>5 000 FCFA mensuelle</w:t>
            </w:r>
          </w:p>
        </w:tc>
      </w:tr>
      <w:tr>
        <w:tc>
          <w:tcPr>
            <w:tcW w:type="dxa" w:w="1949"/>
            <w:shd w:val="clear" w:fill="F2F6FA"/>
          </w:tcPr>
          <w:p>
            <w:pPr>
              <w:spacing w:before="40" w:after="40"/>
            </w:pPr>
            <w:r>
              <w:rPr>
                <w:rFonts w:ascii="Consolas" w:hAnsi="Consolas"/>
                <w:b w:val="0"/>
                <w:i w:val="0"/>
                <w:color w:val="1B3A5C"/>
                <w:sz w:val="16"/>
              </w:rPr>
              <w:t>MIXTE_PLUS_HORIZON</w:t>
            </w:r>
          </w:p>
        </w:tc>
        <w:tc>
          <w:tcPr>
            <w:tcW w:type="dxa" w:w="1949"/>
            <w:shd w:val="clear" w:fill="F2F6FA"/>
          </w:tcPr>
          <w:p>
            <w:pPr>
              <w:spacing w:before="40" w:after="40"/>
            </w:pPr>
            <w:r>
              <w:rPr>
                <w:rFonts w:ascii="Calibri" w:hAnsi="Calibri"/>
                <w:b w:val="0"/>
                <w:i w:val="0"/>
                <w:color w:val="333333"/>
                <w:sz w:val="17"/>
              </w:rPr>
              <w:t>Mixte Plus Horizon</w:t>
            </w:r>
          </w:p>
        </w:tc>
        <w:tc>
          <w:tcPr>
            <w:tcW w:type="dxa" w:w="1949"/>
            <w:shd w:val="clear" w:fill="F2F6FA"/>
          </w:tcPr>
          <w:p>
            <w:pPr>
              <w:spacing w:before="40" w:after="40"/>
            </w:pPr>
            <w:r>
              <w:rPr>
                <w:rFonts w:ascii="Calibri" w:hAnsi="Calibri"/>
                <w:b w:val="0"/>
                <w:i w:val="0"/>
                <w:color w:val="333333"/>
                <w:sz w:val="17"/>
              </w:rPr>
              <w:t>Mixte Plus Horizon</w:t>
            </w:r>
          </w:p>
        </w:tc>
        <w:tc>
          <w:tcPr>
            <w:tcW w:type="dxa" w:w="1949"/>
            <w:shd w:val="clear" w:fill="F2F6FA"/>
          </w:tcPr>
          <w:p>
            <w:pPr>
              <w:spacing w:before="40" w:after="40"/>
            </w:pPr>
            <w:r>
              <w:rPr>
                <w:rFonts w:ascii="Calibri" w:hAnsi="Calibri"/>
                <w:b w:val="0"/>
                <w:i w:val="0"/>
                <w:color w:val="333333"/>
                <w:sz w:val="17"/>
              </w:rPr>
              <w:t>Projet</w:t>
            </w:r>
          </w:p>
        </w:tc>
        <w:tc>
          <w:tcPr>
            <w:tcW w:type="dxa" w:w="1949"/>
            <w:shd w:val="clear" w:fill="F2F6FA"/>
          </w:tcPr>
          <w:p>
            <w:pPr>
              <w:spacing w:before="40" w:after="40"/>
            </w:pPr>
            <w:r>
              <w:rPr>
                <w:rFonts w:ascii="Calibri" w:hAnsi="Calibri"/>
                <w:b w:val="0"/>
                <w:i w:val="0"/>
                <w:color w:val="333333"/>
                <w:sz w:val="17"/>
              </w:rPr>
              <w:t xml:space="preserve">Non définie — renseigner </w:t>
            </w:r>
            <w:r>
              <w:rPr>
                <w:rFonts w:ascii="Consolas" w:hAnsi="Consolas"/>
                <w:b w:val="0"/>
                <w:i w:val="0"/>
                <w:color w:val="1B3A5C"/>
                <w:sz w:val="16"/>
              </w:rPr>
              <w:t>premium_amount</w:t>
            </w:r>
          </w:p>
        </w:tc>
      </w:tr>
      <w:tr>
        <w:tc>
          <w:tcPr>
            <w:tcW w:type="dxa" w:w="1949"/>
          </w:tcPr>
          <w:p>
            <w:pPr>
              <w:spacing w:before="40" w:after="40"/>
            </w:pPr>
            <w:r>
              <w:rPr>
                <w:rFonts w:ascii="Consolas" w:hAnsi="Consolas"/>
                <w:b w:val="0"/>
                <w:i w:val="0"/>
                <w:color w:val="1B3A5C"/>
                <w:sz w:val="16"/>
              </w:rPr>
              <w:t>RENTE_EDUCATION_PLUS</w:t>
            </w:r>
          </w:p>
        </w:tc>
        <w:tc>
          <w:tcPr>
            <w:tcW w:type="dxa" w:w="1949"/>
          </w:tcPr>
          <w:p>
            <w:pPr>
              <w:spacing w:before="40" w:after="40"/>
            </w:pPr>
            <w:r>
              <w:rPr>
                <w:rFonts w:ascii="Calibri" w:hAnsi="Calibri"/>
                <w:b w:val="0"/>
                <w:i w:val="0"/>
                <w:color w:val="333333"/>
                <w:sz w:val="17"/>
              </w:rPr>
              <w:t>Rente Éducation Plus</w:t>
            </w:r>
          </w:p>
        </w:tc>
        <w:tc>
          <w:tcPr>
            <w:tcW w:type="dxa" w:w="1949"/>
          </w:tcPr>
          <w:p>
            <w:pPr>
              <w:spacing w:before="40" w:after="40"/>
            </w:pPr>
            <w:r>
              <w:rPr>
                <w:rFonts w:ascii="Calibri" w:hAnsi="Calibri"/>
                <w:b w:val="0"/>
                <w:i w:val="0"/>
                <w:color w:val="333333"/>
                <w:sz w:val="17"/>
              </w:rPr>
              <w:t>Education Annuity Plus</w:t>
            </w:r>
          </w:p>
        </w:tc>
        <w:tc>
          <w:tcPr>
            <w:tcW w:type="dxa" w:w="1949"/>
          </w:tcPr>
          <w:p>
            <w:pPr>
              <w:spacing w:before="40" w:after="40"/>
            </w:pPr>
            <w:r>
              <w:rPr>
                <w:rFonts w:ascii="Calibri" w:hAnsi="Calibri"/>
                <w:b w:val="0"/>
                <w:i w:val="0"/>
                <w:color w:val="333333"/>
                <w:sz w:val="17"/>
              </w:rPr>
              <w:t>Education</w:t>
            </w:r>
          </w:p>
        </w:tc>
        <w:tc>
          <w:tcPr>
            <w:tcW w:type="dxa" w:w="1949"/>
          </w:tcPr>
          <w:p>
            <w:pPr>
              <w:spacing w:before="40" w:after="40"/>
            </w:pPr>
            <w:r>
              <w:rPr>
                <w:rFonts w:ascii="Calibri" w:hAnsi="Calibri"/>
                <w:b w:val="0"/>
                <w:i w:val="0"/>
                <w:color w:val="333333"/>
                <w:sz w:val="17"/>
              </w:rPr>
              <w:t xml:space="preserve">Non définie — renseigner </w:t>
            </w:r>
            <w:r>
              <w:rPr>
                <w:rFonts w:ascii="Consolas" w:hAnsi="Consolas"/>
                <w:b w:val="0"/>
                <w:i w:val="0"/>
                <w:color w:val="1B3A5C"/>
                <w:sz w:val="16"/>
              </w:rPr>
              <w:t>premium_amount</w:t>
            </w:r>
          </w:p>
        </w:tc>
      </w:tr>
      <w:tr>
        <w:tc>
          <w:tcPr>
            <w:tcW w:type="dxa" w:w="1949"/>
            <w:shd w:val="clear" w:fill="F2F6FA"/>
          </w:tcPr>
          <w:p>
            <w:pPr>
              <w:spacing w:before="40" w:after="40"/>
            </w:pPr>
            <w:r>
              <w:rPr>
                <w:rFonts w:ascii="Consolas" w:hAnsi="Consolas"/>
                <w:b w:val="0"/>
                <w:i w:val="0"/>
                <w:color w:val="1B3A5C"/>
                <w:sz w:val="16"/>
              </w:rPr>
              <w:t>MICRO_QUIETUDE</w:t>
            </w:r>
          </w:p>
        </w:tc>
        <w:tc>
          <w:tcPr>
            <w:tcW w:type="dxa" w:w="1949"/>
            <w:shd w:val="clear" w:fill="F2F6FA"/>
          </w:tcPr>
          <w:p>
            <w:pPr>
              <w:spacing w:before="40" w:after="40"/>
            </w:pPr>
            <w:r>
              <w:rPr>
                <w:rFonts w:ascii="Calibri" w:hAnsi="Calibri"/>
                <w:b w:val="0"/>
                <w:i w:val="0"/>
                <w:color w:val="333333"/>
                <w:sz w:val="17"/>
              </w:rPr>
              <w:t>Micro Quiétude</w:t>
            </w:r>
          </w:p>
        </w:tc>
        <w:tc>
          <w:tcPr>
            <w:tcW w:type="dxa" w:w="1949"/>
            <w:shd w:val="clear" w:fill="F2F6FA"/>
          </w:tcPr>
          <w:p>
            <w:pPr>
              <w:spacing w:before="40" w:after="40"/>
            </w:pPr>
            <w:r>
              <w:rPr>
                <w:rFonts w:ascii="Calibri" w:hAnsi="Calibri"/>
                <w:b w:val="0"/>
                <w:i w:val="0"/>
                <w:color w:val="333333"/>
                <w:sz w:val="17"/>
              </w:rPr>
              <w:t>Micro Quietude</w:t>
            </w:r>
          </w:p>
        </w:tc>
        <w:tc>
          <w:tcPr>
            <w:tcW w:type="dxa" w:w="1949"/>
            <w:shd w:val="clear" w:fill="F2F6FA"/>
          </w:tcPr>
          <w:p>
            <w:pPr>
              <w:spacing w:before="40" w:after="40"/>
            </w:pPr>
            <w:r>
              <w:rPr>
                <w:rFonts w:ascii="Calibri" w:hAnsi="Calibri"/>
                <w:b w:val="0"/>
                <w:i w:val="0"/>
                <w:color w:val="333333"/>
                <w:sz w:val="17"/>
              </w:rPr>
              <w:t>Funérailles</w:t>
            </w:r>
          </w:p>
        </w:tc>
        <w:tc>
          <w:tcPr>
            <w:tcW w:type="dxa" w:w="1949"/>
            <w:shd w:val="clear" w:fill="F2F6FA"/>
          </w:tcPr>
          <w:p>
            <w:pPr>
              <w:spacing w:before="40" w:after="40"/>
            </w:pPr>
            <w:r>
              <w:rPr>
                <w:rFonts w:ascii="Calibri" w:hAnsi="Calibri"/>
                <w:b w:val="0"/>
                <w:i w:val="0"/>
                <w:color w:val="333333"/>
                <w:sz w:val="17"/>
              </w:rPr>
              <w:t>2 000 FCFA mensuelle</w:t>
            </w:r>
          </w:p>
        </w:tc>
      </w:tr>
    </w:tbl>
    <w:p>
      <w:pPr>
        <w:spacing w:after="40"/>
      </w:pPr>
    </w:p>
    <w:p>
      <w:r>
        <w:rPr>
          <w:rFonts w:ascii="Calibri" w:hAnsi="Calibri"/>
          <w:b w:val="0"/>
          <w:i w:val="0"/>
          <w:color w:val="333333"/>
          <w:sz w:val="20"/>
        </w:rPr>
        <w:t xml:space="preserve">Les codes s'écrivent en majuscules, exactement comme indiqué. Les primes par défaut sont celles paramétrées pour le pilote et peuvent être modifiées au back-office. Les produits ajoutés ultérieurement dans </w:t>
      </w:r>
      <w:r>
        <w:rPr>
          <w:rFonts w:ascii="Calibri" w:hAnsi="Calibri"/>
          <w:b/>
          <w:i w:val="0"/>
          <w:color w:val="333333"/>
          <w:sz w:val="20"/>
        </w:rPr>
        <w:t>Collecte primes → Produits</w:t>
      </w:r>
      <w:r>
        <w:rPr>
          <w:rFonts w:ascii="Calibri" w:hAnsi="Calibri"/>
          <w:b w:val="0"/>
          <w:i w:val="0"/>
          <w:color w:val="333333"/>
          <w:sz w:val="20"/>
        </w:rPr>
        <w:t xml:space="preserve"> peuvent être importés avec le code saisi à cet endroit.</w:t>
      </w:r>
    </w:p>
    <w:p>
      <w:pPr>
        <w:pStyle w:val="Heading2"/>
        <w:spacing w:before="280" w:after="80"/>
        <w:keepNext/>
      </w:pPr>
      <w:bookmarkStart w:id="108" w:name="_Toc_s007"/>
      <w:r>
        <w:rPr>
          <w:rFonts w:ascii="Calibri" w:hAnsi="Calibri"/>
          <w:b/>
          <w:color w:val="1B3A5C"/>
          <w:sz w:val="24"/>
        </w:rPr>
        <w:t>3.5 Codes de périodicité de prime</w:t>
      </w:r>
      <w:bookmarkEnd w:id="10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premium_frequency</w:t>
            </w:r>
          </w:p>
        </w:tc>
        <w:tc>
          <w:tcPr>
            <w:tcW w:type="dxa" w:w="4873"/>
            <w:shd w:val="clear" w:fill="1B3A5C"/>
          </w:tcPr>
          <w:p>
            <w:pPr>
              <w:spacing w:before="60" w:after="60"/>
            </w:pPr>
            <w:r>
              <w:rPr>
                <w:rFonts w:ascii="Calibri" w:hAnsi="Calibri"/>
                <w:b/>
                <w:color w:val="FFFFFF"/>
                <w:sz w:val="17"/>
              </w:rPr>
              <w:t>Signification</w:t>
            </w:r>
          </w:p>
        </w:tc>
      </w:tr>
      <w:tr>
        <w:tc>
          <w:tcPr>
            <w:tcW w:type="dxa" w:w="4873"/>
          </w:tcPr>
          <w:p>
            <w:pPr>
              <w:spacing w:before="40" w:after="40"/>
            </w:pPr>
            <w:r>
              <w:rPr>
                <w:rFonts w:ascii="Consolas" w:hAnsi="Consolas"/>
                <w:b w:val="0"/>
                <w:i w:val="0"/>
                <w:color w:val="1B3A5C"/>
                <w:sz w:val="16"/>
              </w:rPr>
              <w:t>daily</w:t>
            </w:r>
          </w:p>
        </w:tc>
        <w:tc>
          <w:tcPr>
            <w:tcW w:type="dxa" w:w="4873"/>
          </w:tcPr>
          <w:p>
            <w:pPr>
              <w:spacing w:before="40" w:after="40"/>
            </w:pPr>
            <w:r>
              <w:rPr>
                <w:rFonts w:ascii="Calibri" w:hAnsi="Calibri"/>
                <w:b w:val="0"/>
                <w:i w:val="0"/>
                <w:color w:val="333333"/>
                <w:sz w:val="17"/>
              </w:rPr>
              <w:t>Journalière</w:t>
            </w:r>
          </w:p>
        </w:tc>
      </w:tr>
      <w:tr>
        <w:tc>
          <w:tcPr>
            <w:tcW w:type="dxa" w:w="4873"/>
            <w:shd w:val="clear" w:fill="F2F6FA"/>
          </w:tcPr>
          <w:p>
            <w:pPr>
              <w:spacing w:before="40" w:after="40"/>
            </w:pPr>
            <w:r>
              <w:rPr>
                <w:rFonts w:ascii="Consolas" w:hAnsi="Consolas"/>
                <w:b w:val="0"/>
                <w:i w:val="0"/>
                <w:color w:val="1B3A5C"/>
                <w:sz w:val="16"/>
              </w:rPr>
              <w:t>weekly</w:t>
            </w:r>
          </w:p>
        </w:tc>
        <w:tc>
          <w:tcPr>
            <w:tcW w:type="dxa" w:w="4873"/>
            <w:shd w:val="clear" w:fill="F2F6FA"/>
          </w:tcPr>
          <w:p>
            <w:pPr>
              <w:spacing w:before="40" w:after="40"/>
            </w:pPr>
            <w:r>
              <w:rPr>
                <w:rFonts w:ascii="Calibri" w:hAnsi="Calibri"/>
                <w:b w:val="0"/>
                <w:i w:val="0"/>
                <w:color w:val="333333"/>
                <w:sz w:val="17"/>
              </w:rPr>
              <w:t>Hebdomadaire</w:t>
            </w:r>
          </w:p>
        </w:tc>
      </w:tr>
      <w:tr>
        <w:tc>
          <w:tcPr>
            <w:tcW w:type="dxa" w:w="4873"/>
          </w:tcPr>
          <w:p>
            <w:pPr>
              <w:spacing w:before="40" w:after="40"/>
            </w:pPr>
            <w:r>
              <w:rPr>
                <w:rFonts w:ascii="Consolas" w:hAnsi="Consolas"/>
                <w:b w:val="0"/>
                <w:i w:val="0"/>
                <w:color w:val="1B3A5C"/>
                <w:sz w:val="16"/>
              </w:rPr>
              <w:t>monthly</w:t>
            </w:r>
          </w:p>
        </w:tc>
        <w:tc>
          <w:tcPr>
            <w:tcW w:type="dxa" w:w="4873"/>
          </w:tcPr>
          <w:p>
            <w:pPr>
              <w:spacing w:before="40" w:after="40"/>
            </w:pPr>
            <w:r>
              <w:rPr>
                <w:rFonts w:ascii="Calibri" w:hAnsi="Calibri"/>
                <w:b w:val="0"/>
                <w:i w:val="0"/>
                <w:color w:val="333333"/>
                <w:sz w:val="17"/>
              </w:rPr>
              <w:t>Mensuelle</w:t>
            </w:r>
          </w:p>
        </w:tc>
      </w:tr>
      <w:tr>
        <w:tc>
          <w:tcPr>
            <w:tcW w:type="dxa" w:w="4873"/>
            <w:shd w:val="clear" w:fill="F2F6FA"/>
          </w:tcPr>
          <w:p>
            <w:pPr>
              <w:spacing w:before="40" w:after="40"/>
            </w:pPr>
            <w:r>
              <w:rPr>
                <w:rFonts w:ascii="Consolas" w:hAnsi="Consolas"/>
                <w:b w:val="0"/>
                <w:i w:val="0"/>
                <w:color w:val="1B3A5C"/>
                <w:sz w:val="16"/>
              </w:rPr>
              <w:t>quarterly</w:t>
            </w:r>
          </w:p>
        </w:tc>
        <w:tc>
          <w:tcPr>
            <w:tcW w:type="dxa" w:w="4873"/>
            <w:shd w:val="clear" w:fill="F2F6FA"/>
          </w:tcPr>
          <w:p>
            <w:pPr>
              <w:spacing w:before="40" w:after="40"/>
            </w:pPr>
            <w:r>
              <w:rPr>
                <w:rFonts w:ascii="Calibri" w:hAnsi="Calibri"/>
                <w:b w:val="0"/>
                <w:i w:val="0"/>
                <w:color w:val="333333"/>
                <w:sz w:val="17"/>
              </w:rPr>
              <w:t>Trimestrielle</w:t>
            </w:r>
          </w:p>
        </w:tc>
      </w:tr>
      <w:tr>
        <w:tc>
          <w:tcPr>
            <w:tcW w:type="dxa" w:w="4873"/>
          </w:tcPr>
          <w:p>
            <w:pPr>
              <w:spacing w:before="40" w:after="40"/>
            </w:pPr>
            <w:r>
              <w:rPr>
                <w:rFonts w:ascii="Consolas" w:hAnsi="Consolas"/>
                <w:b w:val="0"/>
                <w:i w:val="0"/>
                <w:color w:val="1B3A5C"/>
                <w:sz w:val="16"/>
              </w:rPr>
              <w:t>annual</w:t>
            </w:r>
          </w:p>
        </w:tc>
        <w:tc>
          <w:tcPr>
            <w:tcW w:type="dxa" w:w="4873"/>
          </w:tcPr>
          <w:p>
            <w:pPr>
              <w:spacing w:before="40" w:after="40"/>
            </w:pPr>
            <w:r>
              <w:rPr>
                <w:rFonts w:ascii="Calibri" w:hAnsi="Calibri"/>
                <w:b w:val="0"/>
                <w:i w:val="0"/>
                <w:color w:val="333333"/>
                <w:sz w:val="17"/>
              </w:rPr>
              <w:t>Annuelle</w:t>
            </w:r>
          </w:p>
        </w:tc>
      </w:tr>
    </w:tbl>
    <w:p>
      <w:pPr>
        <w:spacing w:after="40"/>
      </w:pPr>
    </w:p>
    <w:p>
      <w:pPr>
        <w:pStyle w:val="Heading2"/>
        <w:spacing w:before="280" w:after="80"/>
        <w:keepNext/>
      </w:pPr>
      <w:bookmarkStart w:id="109" w:name="_Toc_s008"/>
      <w:r>
        <w:rPr>
          <w:rFonts w:ascii="Calibri" w:hAnsi="Calibri"/>
          <w:b/>
          <w:color w:val="1B3A5C"/>
          <w:sz w:val="24"/>
        </w:rPr>
        <w:t>3.6 Réimport et doublons</w:t>
      </w:r>
      <w:bookmarkEnd w:id="10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Résultat</w:t>
            </w:r>
          </w:p>
        </w:tc>
      </w:tr>
      <w:tr>
        <w:tc>
          <w:tcPr>
            <w:tcW w:type="dxa" w:w="4873"/>
          </w:tcPr>
          <w:p>
            <w:pPr>
              <w:spacing w:before="40" w:after="40"/>
            </w:pPr>
            <w:r>
              <w:rPr>
                <w:rFonts w:ascii="Calibri" w:hAnsi="Calibri"/>
                <w:b w:val="0"/>
                <w:i w:val="0"/>
                <w:color w:val="333333"/>
                <w:sz w:val="17"/>
              </w:rPr>
              <w:t xml:space="preserve">Même </w:t>
            </w:r>
            <w:r>
              <w:rPr>
                <w:rFonts w:ascii="Consolas" w:hAnsi="Consolas"/>
                <w:b w:val="0"/>
                <w:i w:val="0"/>
                <w:color w:val="1B3A5C"/>
                <w:sz w:val="16"/>
              </w:rPr>
              <w:t>numero_police</w:t>
            </w:r>
            <w:r>
              <w:rPr>
                <w:rFonts w:ascii="Calibri" w:hAnsi="Calibri"/>
                <w:b w:val="0"/>
                <w:i w:val="0"/>
                <w:color w:val="333333"/>
                <w:sz w:val="17"/>
              </w:rPr>
              <w:t xml:space="preserve"> importé de nouveau</w:t>
            </w:r>
          </w:p>
        </w:tc>
        <w:tc>
          <w:tcPr>
            <w:tcW w:type="dxa" w:w="4873"/>
          </w:tcPr>
          <w:p>
            <w:pPr>
              <w:spacing w:before="40" w:after="40"/>
            </w:pPr>
            <w:r>
              <w:rPr>
                <w:rFonts w:ascii="Calibri" w:hAnsi="Calibri"/>
                <w:b w:val="0"/>
                <w:i w:val="0"/>
                <w:color w:val="333333"/>
                <w:sz w:val="17"/>
              </w:rPr>
              <w:t>Police existante mise à jour ; aucun doublon créé</w:t>
            </w:r>
          </w:p>
        </w:tc>
      </w:tr>
      <w:tr>
        <w:tc>
          <w:tcPr>
            <w:tcW w:type="dxa" w:w="4873"/>
            <w:shd w:val="clear" w:fill="F2F6FA"/>
          </w:tcPr>
          <w:p>
            <w:pPr>
              <w:spacing w:before="40" w:after="40"/>
            </w:pPr>
            <w:r>
              <w:rPr>
                <w:rFonts w:ascii="Calibri" w:hAnsi="Calibri"/>
                <w:b w:val="0"/>
                <w:i w:val="0"/>
                <w:color w:val="333333"/>
                <w:sz w:val="17"/>
              </w:rPr>
              <w:t>Même client (nom, prénom, téléphone) sur plusieurs lignes</w:t>
            </w:r>
          </w:p>
        </w:tc>
        <w:tc>
          <w:tcPr>
            <w:tcW w:type="dxa" w:w="4873"/>
            <w:shd w:val="clear" w:fill="F2F6FA"/>
          </w:tcPr>
          <w:p>
            <w:pPr>
              <w:spacing w:before="40" w:after="40"/>
            </w:pPr>
            <w:r>
              <w:rPr>
                <w:rFonts w:ascii="Calibri" w:hAnsi="Calibri"/>
                <w:b w:val="0"/>
                <w:i w:val="0"/>
                <w:color w:val="333333"/>
                <w:sz w:val="17"/>
              </w:rPr>
              <w:t>Un seul client détenant plusieurs polices</w:t>
            </w:r>
          </w:p>
        </w:tc>
      </w:tr>
      <w:tr>
        <w:tc>
          <w:tcPr>
            <w:tcW w:type="dxa" w:w="4873"/>
          </w:tcPr>
          <w:p>
            <w:pPr>
              <w:spacing w:before="40" w:after="40"/>
            </w:pPr>
            <w:r>
              <w:rPr>
                <w:rFonts w:ascii="Calibri" w:hAnsi="Calibri"/>
                <w:b w:val="0"/>
                <w:i w:val="0"/>
                <w:color w:val="333333"/>
                <w:sz w:val="17"/>
              </w:rPr>
              <w:t>Même client avec un autre téléphone ou une autre orthographe</w:t>
            </w:r>
          </w:p>
        </w:tc>
        <w:tc>
          <w:tcPr>
            <w:tcW w:type="dxa" w:w="4873"/>
          </w:tcPr>
          <w:p>
            <w:pPr>
              <w:spacing w:before="40" w:after="40"/>
            </w:pPr>
            <w:r>
              <w:rPr>
                <w:rFonts w:ascii="Calibri" w:hAnsi="Calibri"/>
                <w:b w:val="0"/>
                <w:i w:val="0"/>
                <w:color w:val="333333"/>
                <w:sz w:val="17"/>
              </w:rPr>
              <w:t>Un second client est créé ; gardez orthographes et numéros cohérents dans toute l'extraction</w:t>
            </w:r>
          </w:p>
        </w:tc>
      </w:tr>
      <w:tr>
        <w:tc>
          <w:tcPr>
            <w:tcW w:type="dxa" w:w="4873"/>
            <w:shd w:val="clear" w:fill="F2F6FA"/>
          </w:tcPr>
          <w:p>
            <w:pPr>
              <w:spacing w:before="40" w:after="40"/>
            </w:pPr>
            <w:r>
              <w:rPr>
                <w:rFonts w:ascii="Calibri" w:hAnsi="Calibri"/>
                <w:b w:val="0"/>
                <w:i w:val="0"/>
                <w:color w:val="333333"/>
                <w:sz w:val="17"/>
              </w:rPr>
              <w:t>Ligne rejetée</w:t>
            </w:r>
          </w:p>
        </w:tc>
        <w:tc>
          <w:tcPr>
            <w:tcW w:type="dxa" w:w="4873"/>
            <w:shd w:val="clear" w:fill="F2F6FA"/>
          </w:tcPr>
          <w:p>
            <w:pPr>
              <w:spacing w:before="40" w:after="40"/>
            </w:pPr>
            <w:r>
              <w:rPr>
                <w:rFonts w:ascii="Calibri" w:hAnsi="Calibri"/>
                <w:b w:val="0"/>
                <w:i w:val="0"/>
                <w:color w:val="333333"/>
                <w:sz w:val="17"/>
              </w:rPr>
              <w:t>La police de cette ligne n'est pas enregistrée ; son client peut déjà avoir été créé et sera réutilisé au prochain import. Corrigez la ligne et réimportez le fichier ; les lignes déjà importées sont mises à jour, pas dupliquées</w:t>
            </w:r>
          </w:p>
        </w:tc>
      </w:tr>
    </w:tbl>
    <w:p>
      <w:pPr>
        <w:spacing w:after="40"/>
      </w:pPr>
    </w:p>
    <w:p>
      <w:r>
        <w:rPr>
          <w:rFonts w:ascii="Calibri" w:hAnsi="Calibri"/>
          <w:b w:val="0"/>
          <w:i w:val="0"/>
          <w:color w:val="333333"/>
          <w:sz w:val="20"/>
        </w:rPr>
        <w:t>Réimporter un fichier corrigé est donc sans risque.</w:t>
      </w:r>
    </w:p>
    <w:p>
      <w:pPr>
        <w:pStyle w:val="Heading2"/>
        <w:spacing w:before="280" w:after="80"/>
        <w:keepNext/>
      </w:pPr>
      <w:bookmarkStart w:id="110" w:name="_Toc_s009"/>
      <w:r>
        <w:rPr>
          <w:rFonts w:ascii="Calibri" w:hAnsi="Calibri"/>
          <w:b/>
          <w:color w:val="1B3A5C"/>
          <w:sz w:val="24"/>
        </w:rPr>
        <w:t>3.7 Erreurs courantes et solutions</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Constat</w:t>
            </w:r>
          </w:p>
        </w:tc>
        <w:tc>
          <w:tcPr>
            <w:tcW w:type="dxa" w:w="3249"/>
            <w:shd w:val="clear" w:fill="1B3A5C"/>
          </w:tcPr>
          <w:p>
            <w:pPr>
              <w:spacing w:before="60" w:after="60"/>
            </w:pPr>
            <w:r>
              <w:rPr>
                <w:rFonts w:ascii="Calibri" w:hAnsi="Calibri"/>
                <w:b/>
                <w:color w:val="FFFFFF"/>
                <w:sz w:val="17"/>
              </w:rPr>
              <w:t>Cause</w:t>
            </w:r>
          </w:p>
        </w:tc>
        <w:tc>
          <w:tcPr>
            <w:tcW w:type="dxa" w:w="3249"/>
            <w:shd w:val="clear" w:fill="1B3A5C"/>
          </w:tcPr>
          <w:p>
            <w:pPr>
              <w:spacing w:before="60" w:after="60"/>
            </w:pPr>
            <w:r>
              <w:rPr>
                <w:rFonts w:ascii="Calibri" w:hAnsi="Calibri"/>
                <w:b/>
                <w:color w:val="FFFFFF"/>
                <w:sz w:val="17"/>
              </w:rPr>
              <w:t>Solution</w:t>
            </w:r>
          </w:p>
        </w:tc>
      </w:tr>
      <w:tr>
        <w:tc>
          <w:tcPr>
            <w:tcW w:type="dxa" w:w="3249"/>
          </w:tcPr>
          <w:p>
            <w:pPr>
              <w:spacing w:before="40" w:after="40"/>
            </w:pPr>
            <w:r>
              <w:rPr>
                <w:rFonts w:ascii="Calibri" w:hAnsi="Calibri"/>
                <w:b w:val="0"/>
                <w:i w:val="0"/>
                <w:color w:val="333333"/>
                <w:sz w:val="17"/>
              </w:rPr>
              <w:t>0 ligne importée, aucune erreur</w:t>
            </w:r>
          </w:p>
        </w:tc>
        <w:tc>
          <w:tcPr>
            <w:tcW w:type="dxa" w:w="3249"/>
          </w:tcPr>
          <w:p>
            <w:pPr>
              <w:spacing w:before="40" w:after="40"/>
            </w:pPr>
            <w:r>
              <w:rPr>
                <w:rFonts w:ascii="Calibri" w:hAnsi="Calibri"/>
                <w:b w:val="0"/>
                <w:i w:val="0"/>
                <w:color w:val="333333"/>
                <w:sz w:val="17"/>
              </w:rPr>
              <w:t>Fichier enregistré avec des points-virgules (</w:t>
            </w:r>
            <w:r>
              <w:rPr>
                <w:rFonts w:ascii="Consolas" w:hAnsi="Consolas"/>
                <w:b w:val="0"/>
                <w:i w:val="0"/>
                <w:color w:val="1B3A5C"/>
                <w:sz w:val="16"/>
              </w:rPr>
              <w:t>;</w:t>
            </w:r>
            <w:r>
              <w:rPr>
                <w:rFonts w:ascii="Calibri" w:hAnsi="Calibri"/>
                <w:b w:val="0"/>
                <w:i w:val="0"/>
                <w:color w:val="333333"/>
                <w:sz w:val="17"/>
              </w:rPr>
              <w:t>), le réglage par défaut d'Excel en français</w:t>
            </w:r>
          </w:p>
        </w:tc>
        <w:tc>
          <w:tcPr>
            <w:tcW w:type="dxa" w:w="3249"/>
          </w:tcPr>
          <w:p>
            <w:pPr>
              <w:spacing w:before="40" w:after="40"/>
            </w:pPr>
            <w:r>
              <w:rPr>
                <w:rFonts w:ascii="Calibri" w:hAnsi="Calibri"/>
                <w:b w:val="0"/>
                <w:i w:val="0"/>
                <w:color w:val="333333"/>
                <w:sz w:val="17"/>
              </w:rPr>
              <w:t>Enregistrer avec la virgule comme séparateur (section 3.8)</w:t>
            </w:r>
          </w:p>
        </w:tc>
      </w:tr>
      <w:tr>
        <w:tc>
          <w:tcPr>
            <w:tcW w:type="dxa" w:w="3249"/>
            <w:shd w:val="clear" w:fill="F2F6FA"/>
          </w:tcPr>
          <w:p>
            <w:pPr>
              <w:spacing w:before="40" w:after="40"/>
            </w:pPr>
            <w:r>
              <w:rPr>
                <w:rFonts w:ascii="Calibri" w:hAnsi="Calibri"/>
                <w:b w:val="0"/>
                <w:i w:val="0"/>
                <w:color w:val="333333"/>
                <w:sz w:val="17"/>
              </w:rPr>
              <w:t>Toutes les lignes rejetées, la première colonne semble absente</w:t>
            </w:r>
          </w:p>
        </w:tc>
        <w:tc>
          <w:tcPr>
            <w:tcW w:type="dxa" w:w="3249"/>
            <w:shd w:val="clear" w:fill="F2F6FA"/>
          </w:tcPr>
          <w:p>
            <w:pPr>
              <w:spacing w:before="40" w:after="40"/>
            </w:pPr>
            <w:r>
              <w:rPr>
                <w:rFonts w:ascii="Calibri" w:hAnsi="Calibri"/>
                <w:b w:val="0"/>
                <w:i w:val="0"/>
                <w:color w:val="333333"/>
                <w:sz w:val="17"/>
              </w:rPr>
              <w:t>Fichier enregistré en « CSV UTF-8 » depuis Excel, qui ajoute un BOM</w:t>
            </w:r>
          </w:p>
        </w:tc>
        <w:tc>
          <w:tcPr>
            <w:tcW w:type="dxa" w:w="3249"/>
            <w:shd w:val="clear" w:fill="F2F6FA"/>
          </w:tcPr>
          <w:p>
            <w:pPr>
              <w:spacing w:before="40" w:after="40"/>
            </w:pPr>
            <w:r>
              <w:rPr>
                <w:rFonts w:ascii="Calibri" w:hAnsi="Calibri"/>
                <w:b w:val="0"/>
                <w:i w:val="0"/>
                <w:color w:val="333333"/>
                <w:sz w:val="17"/>
              </w:rPr>
              <w:t>Enregistrer sans BOM (section 3.8)</w:t>
            </w:r>
          </w:p>
        </w:tc>
      </w:tr>
      <w:tr>
        <w:tc>
          <w:tcPr>
            <w:tcW w:type="dxa" w:w="3249"/>
          </w:tcPr>
          <w:p>
            <w:pPr>
              <w:spacing w:before="40" w:after="40"/>
            </w:pPr>
            <w:r>
              <w:rPr>
                <w:rFonts w:ascii="Calibri" w:hAnsi="Calibri"/>
                <w:b w:val="0"/>
                <w:i w:val="0"/>
                <w:color w:val="333333"/>
                <w:sz w:val="17"/>
              </w:rPr>
              <w:t>Prénoms ou téléphones tous vides ou affichés « Client »</w:t>
            </w:r>
          </w:p>
        </w:tc>
        <w:tc>
          <w:tcPr>
            <w:tcW w:type="dxa" w:w="3249"/>
          </w:tcPr>
          <w:p>
            <w:pPr>
              <w:spacing w:before="40" w:after="40"/>
            </w:pPr>
            <w:r>
              <w:rPr>
                <w:rFonts w:ascii="Calibri" w:hAnsi="Calibri"/>
                <w:b w:val="0"/>
                <w:i w:val="0"/>
                <w:color w:val="333333"/>
                <w:sz w:val="17"/>
              </w:rPr>
              <w:t xml:space="preserve">En-tête accentué tel que </w:t>
            </w:r>
            <w:r>
              <w:rPr>
                <w:rFonts w:ascii="Consolas" w:hAnsi="Consolas"/>
                <w:b w:val="0"/>
                <w:i w:val="0"/>
                <w:color w:val="1B3A5C"/>
                <w:sz w:val="16"/>
              </w:rPr>
              <w:t>prénom</w:t>
            </w:r>
            <w:r>
              <w:rPr>
                <w:rFonts w:ascii="Calibri" w:hAnsi="Calibri"/>
                <w:b w:val="0"/>
                <w:i w:val="0"/>
                <w:color w:val="333333"/>
                <w:sz w:val="17"/>
              </w:rPr>
              <w:t xml:space="preserve"> ou </w:t>
            </w:r>
            <w:r>
              <w:rPr>
                <w:rFonts w:ascii="Consolas" w:hAnsi="Consolas"/>
                <w:b w:val="0"/>
                <w:i w:val="0"/>
                <w:color w:val="1B3A5C"/>
                <w:sz w:val="16"/>
              </w:rPr>
              <w:t>téléphone</w:t>
            </w:r>
          </w:p>
        </w:tc>
        <w:tc>
          <w:tcPr>
            <w:tcW w:type="dxa" w:w="3249"/>
          </w:tcPr>
          <w:p>
            <w:pPr>
              <w:spacing w:before="40" w:after="40"/>
            </w:pPr>
            <w:r>
              <w:rPr>
                <w:rFonts w:ascii="Calibri" w:hAnsi="Calibri"/>
                <w:b w:val="0"/>
                <w:i w:val="0"/>
                <w:color w:val="333333"/>
                <w:sz w:val="17"/>
              </w:rPr>
              <w:t xml:space="preserve">Utiliser </w:t>
            </w:r>
            <w:r>
              <w:rPr>
                <w:rFonts w:ascii="Consolas" w:hAnsi="Consolas"/>
                <w:b w:val="0"/>
                <w:i w:val="0"/>
                <w:color w:val="1B3A5C"/>
                <w:sz w:val="16"/>
              </w:rPr>
              <w:t>prenom</w:t>
            </w:r>
            <w:r>
              <w:rPr>
                <w:rFonts w:ascii="Calibri" w:hAnsi="Calibri"/>
                <w:b w:val="0"/>
                <w:i w:val="0"/>
                <w:color w:val="333333"/>
                <w:sz w:val="17"/>
              </w:rPr>
              <w:t xml:space="preserve">, </w:t>
            </w:r>
            <w:r>
              <w:rPr>
                <w:rFonts w:ascii="Consolas" w:hAnsi="Consolas"/>
                <w:b w:val="0"/>
                <w:i w:val="0"/>
                <w:color w:val="1B3A5C"/>
                <w:sz w:val="16"/>
              </w:rPr>
              <w:t>telephone</w:t>
            </w:r>
            <w:r>
              <w:rPr>
                <w:rFonts w:ascii="Calibri" w:hAnsi="Calibri"/>
                <w:b w:val="0"/>
                <w:i w:val="0"/>
                <w:color w:val="333333"/>
                <w:sz w:val="17"/>
              </w:rPr>
              <w:t>, ou les en-têtes anglais</w:t>
            </w:r>
          </w:p>
        </w:tc>
      </w:tr>
      <w:tr>
        <w:tc>
          <w:tcPr>
            <w:tcW w:type="dxa" w:w="3249"/>
            <w:shd w:val="clear" w:fill="F2F6FA"/>
          </w:tcPr>
          <w:p>
            <w:pPr>
              <w:spacing w:before="40" w:after="40"/>
            </w:pPr>
            <w:r>
              <w:rPr>
                <w:rFonts w:ascii="Consolas" w:hAnsi="Consolas"/>
                <w:b w:val="0"/>
                <w:i w:val="0"/>
                <w:color w:val="1B3A5C"/>
                <w:sz w:val="16"/>
              </w:rPr>
              <w:t>Unknown product: …</w:t>
            </w:r>
          </w:p>
        </w:tc>
        <w:tc>
          <w:tcPr>
            <w:tcW w:type="dxa" w:w="3249"/>
            <w:shd w:val="clear" w:fill="F2F6FA"/>
          </w:tcPr>
          <w:p>
            <w:pPr>
              <w:spacing w:before="40" w:after="40"/>
            </w:pPr>
            <w:r>
              <w:rPr>
                <w:rFonts w:ascii="Calibri" w:hAnsi="Calibri"/>
                <w:b w:val="0"/>
                <w:i w:val="0"/>
                <w:color w:val="333333"/>
                <w:sz w:val="17"/>
              </w:rPr>
              <w:t>Code produit mal orthographié ou produit non créé</w:t>
            </w:r>
          </w:p>
        </w:tc>
        <w:tc>
          <w:tcPr>
            <w:tcW w:type="dxa" w:w="3249"/>
            <w:shd w:val="clear" w:fill="F2F6FA"/>
          </w:tcPr>
          <w:p>
            <w:pPr>
              <w:spacing w:before="40" w:after="40"/>
            </w:pPr>
            <w:r>
              <w:rPr>
                <w:rFonts w:ascii="Calibri" w:hAnsi="Calibri"/>
                <w:b w:val="0"/>
                <w:i w:val="0"/>
                <w:color w:val="333333"/>
                <w:sz w:val="17"/>
              </w:rPr>
              <w:t>Utiliser un code de la section 3.4</w:t>
            </w:r>
          </w:p>
        </w:tc>
      </w:tr>
      <w:tr>
        <w:tc>
          <w:tcPr>
            <w:tcW w:type="dxa" w:w="3249"/>
          </w:tcPr>
          <w:p>
            <w:pPr>
              <w:spacing w:before="40" w:after="40"/>
            </w:pPr>
            <w:r>
              <w:rPr>
                <w:rFonts w:ascii="Calibri" w:hAnsi="Calibri"/>
                <w:b w:val="0"/>
                <w:i w:val="0"/>
                <w:color w:val="333333"/>
                <w:sz w:val="17"/>
              </w:rPr>
              <w:t>Ligne rejetée avec un message de base de données sur une date</w:t>
            </w:r>
          </w:p>
        </w:tc>
        <w:tc>
          <w:tcPr>
            <w:tcW w:type="dxa" w:w="3249"/>
          </w:tcPr>
          <w:p>
            <w:pPr>
              <w:spacing w:before="40" w:after="40"/>
            </w:pPr>
            <w:r>
              <w:rPr>
                <w:rFonts w:ascii="Calibri" w:hAnsi="Calibri"/>
                <w:b w:val="0"/>
                <w:i w:val="0"/>
                <w:color w:val="333333"/>
                <w:sz w:val="17"/>
              </w:rPr>
              <w:t xml:space="preserve">Date saisie </w:t>
            </w:r>
            <w:r>
              <w:rPr>
                <w:rFonts w:ascii="Consolas" w:hAnsi="Consolas"/>
                <w:b w:val="0"/>
                <w:i w:val="0"/>
                <w:color w:val="1B3A5C"/>
                <w:sz w:val="16"/>
              </w:rPr>
              <w:t>01/03/2025</w:t>
            </w:r>
            <w:r>
              <w:rPr>
                <w:rFonts w:ascii="Calibri" w:hAnsi="Calibri"/>
                <w:b w:val="0"/>
                <w:i w:val="0"/>
                <w:color w:val="333333"/>
                <w:sz w:val="17"/>
              </w:rPr>
              <w:t xml:space="preserve"> ou cellule vide</w:t>
            </w:r>
          </w:p>
        </w:tc>
        <w:tc>
          <w:tcPr>
            <w:tcW w:type="dxa" w:w="3249"/>
          </w:tcPr>
          <w:p>
            <w:pPr>
              <w:spacing w:before="40" w:after="40"/>
            </w:pPr>
            <w:r>
              <w:rPr>
                <w:rFonts w:ascii="Calibri" w:hAnsi="Calibri"/>
                <w:b w:val="0"/>
                <w:i w:val="0"/>
                <w:color w:val="333333"/>
                <w:sz w:val="17"/>
              </w:rPr>
              <w:t xml:space="preserve">Utiliser </w:t>
            </w:r>
            <w:r>
              <w:rPr>
                <w:rFonts w:ascii="Consolas" w:hAnsi="Consolas"/>
                <w:b w:val="0"/>
                <w:i w:val="0"/>
                <w:color w:val="1B3A5C"/>
                <w:sz w:val="16"/>
              </w:rPr>
              <w:t>2025-03-01</w:t>
            </w:r>
            <w:r>
              <w:rPr>
                <w:rFonts w:ascii="Calibri" w:hAnsi="Calibri"/>
                <w:b w:val="0"/>
                <w:i w:val="0"/>
                <w:color w:val="333333"/>
                <w:sz w:val="17"/>
              </w:rPr>
              <w:t>, ou retirer la colonne</w:t>
            </w:r>
          </w:p>
        </w:tc>
      </w:tr>
      <w:tr>
        <w:tc>
          <w:tcPr>
            <w:tcW w:type="dxa" w:w="3249"/>
            <w:shd w:val="clear" w:fill="F2F6FA"/>
          </w:tcPr>
          <w:p>
            <w:pPr>
              <w:spacing w:before="40" w:after="40"/>
            </w:pPr>
            <w:r>
              <w:rPr>
                <w:rFonts w:ascii="Calibri" w:hAnsi="Calibri"/>
                <w:b w:val="0"/>
                <w:i w:val="0"/>
                <w:color w:val="333333"/>
                <w:sz w:val="17"/>
              </w:rPr>
              <w:t>Ligne rejetée avec un message de base de données sur une valeur décimale</w:t>
            </w:r>
          </w:p>
        </w:tc>
        <w:tc>
          <w:tcPr>
            <w:tcW w:type="dxa" w:w="3249"/>
            <w:shd w:val="clear" w:fill="F2F6FA"/>
          </w:tcPr>
          <w:p>
            <w:pPr>
              <w:spacing w:before="40" w:after="40"/>
            </w:pPr>
            <w:r>
              <w:rPr>
                <w:rFonts w:ascii="Calibri" w:hAnsi="Calibri"/>
                <w:b w:val="0"/>
                <w:i w:val="0"/>
                <w:color w:val="333333"/>
                <w:sz w:val="17"/>
              </w:rPr>
              <w:t xml:space="preserve">Montant saisi </w:t>
            </w:r>
            <w:r>
              <w:rPr>
                <w:rFonts w:ascii="Consolas" w:hAnsi="Consolas"/>
                <w:b w:val="0"/>
                <w:i w:val="0"/>
                <w:color w:val="1B3A5C"/>
                <w:sz w:val="16"/>
              </w:rPr>
              <w:t>5 000</w:t>
            </w:r>
            <w:r>
              <w:rPr>
                <w:rFonts w:ascii="Calibri" w:hAnsi="Calibri"/>
                <w:b w:val="0"/>
                <w:i w:val="0"/>
                <w:color w:val="333333"/>
                <w:sz w:val="17"/>
              </w:rPr>
              <w:t xml:space="preserve"> ou </w:t>
            </w:r>
            <w:r>
              <w:rPr>
                <w:rFonts w:ascii="Consolas" w:hAnsi="Consolas"/>
                <w:b w:val="0"/>
                <w:i w:val="0"/>
                <w:color w:val="1B3A5C"/>
                <w:sz w:val="16"/>
              </w:rPr>
              <w:t>5000,00</w:t>
            </w:r>
            <w:r>
              <w:rPr>
                <w:rFonts w:ascii="Calibri" w:hAnsi="Calibri"/>
                <w:b w:val="0"/>
                <w:i w:val="0"/>
                <w:color w:val="333333"/>
                <w:sz w:val="17"/>
              </w:rPr>
              <w:t>, ou cellule vide</w:t>
            </w:r>
          </w:p>
        </w:tc>
        <w:tc>
          <w:tcPr>
            <w:tcW w:type="dxa" w:w="3249"/>
            <w:shd w:val="clear" w:fill="F2F6FA"/>
          </w:tcPr>
          <w:p>
            <w:pPr>
              <w:spacing w:before="40" w:after="40"/>
            </w:pPr>
            <w:r>
              <w:rPr>
                <w:rFonts w:ascii="Calibri" w:hAnsi="Calibri"/>
                <w:b w:val="0"/>
                <w:i w:val="0"/>
                <w:color w:val="333333"/>
                <w:sz w:val="17"/>
              </w:rPr>
              <w:t xml:space="preserve">Utiliser </w:t>
            </w:r>
            <w:r>
              <w:rPr>
                <w:rFonts w:ascii="Consolas" w:hAnsi="Consolas"/>
                <w:b w:val="0"/>
                <w:i w:val="0"/>
                <w:color w:val="1B3A5C"/>
                <w:sz w:val="16"/>
              </w:rPr>
              <w:t>5000</w:t>
            </w:r>
            <w:r>
              <w:rPr>
                <w:rFonts w:ascii="Calibri" w:hAnsi="Calibri"/>
                <w:b w:val="0"/>
                <w:i w:val="0"/>
                <w:color w:val="333333"/>
                <w:sz w:val="17"/>
              </w:rPr>
              <w:t xml:space="preserve"> ou </w:t>
            </w:r>
            <w:r>
              <w:rPr>
                <w:rFonts w:ascii="Consolas" w:hAnsi="Consolas"/>
                <w:b w:val="0"/>
                <w:i w:val="0"/>
                <w:color w:val="1B3A5C"/>
                <w:sz w:val="16"/>
              </w:rPr>
              <w:t>5000.00</w:t>
            </w:r>
            <w:r>
              <w:rPr>
                <w:rFonts w:ascii="Calibri" w:hAnsi="Calibri"/>
                <w:b w:val="0"/>
                <w:i w:val="0"/>
                <w:color w:val="333333"/>
                <w:sz w:val="17"/>
              </w:rPr>
              <w:t>, ou retirer la colonne</w:t>
            </w:r>
          </w:p>
        </w:tc>
      </w:tr>
      <w:tr>
        <w:tc>
          <w:tcPr>
            <w:tcW w:type="dxa" w:w="3249"/>
          </w:tcPr>
          <w:p>
            <w:pPr>
              <w:spacing w:before="40" w:after="40"/>
            </w:pPr>
            <w:r>
              <w:rPr>
                <w:rFonts w:ascii="Calibri" w:hAnsi="Calibri"/>
                <w:b w:val="0"/>
                <w:i w:val="0"/>
                <w:color w:val="333333"/>
                <w:sz w:val="17"/>
              </w:rPr>
              <w:t xml:space="preserve">Téléphone affiché </w:t>
            </w:r>
            <w:r>
              <w:rPr>
                <w:rFonts w:ascii="Consolas" w:hAnsi="Consolas"/>
                <w:b w:val="0"/>
                <w:i w:val="0"/>
                <w:color w:val="1B3A5C"/>
                <w:sz w:val="16"/>
              </w:rPr>
              <w:t>7,01E+07</w:t>
            </w:r>
            <w:r>
              <w:rPr>
                <w:rFonts w:ascii="Calibri" w:hAnsi="Calibri"/>
                <w:b w:val="0"/>
                <w:i w:val="0"/>
                <w:color w:val="333333"/>
                <w:sz w:val="17"/>
              </w:rPr>
              <w:t xml:space="preserve"> ou tronqué</w:t>
            </w:r>
          </w:p>
        </w:tc>
        <w:tc>
          <w:tcPr>
            <w:tcW w:type="dxa" w:w="3249"/>
          </w:tcPr>
          <w:p>
            <w:pPr>
              <w:spacing w:before="40" w:after="40"/>
            </w:pPr>
            <w:r>
              <w:rPr>
                <w:rFonts w:ascii="Calibri" w:hAnsi="Calibri"/>
                <w:b w:val="0"/>
                <w:i w:val="0"/>
                <w:color w:val="333333"/>
                <w:sz w:val="17"/>
              </w:rPr>
              <w:t>Le tableur a converti le téléphone en nombre</w:t>
            </w:r>
          </w:p>
        </w:tc>
        <w:tc>
          <w:tcPr>
            <w:tcW w:type="dxa" w:w="3249"/>
          </w:tcPr>
          <w:p>
            <w:pPr>
              <w:spacing w:before="40" w:after="40"/>
            </w:pPr>
            <w:r>
              <w:rPr>
                <w:rFonts w:ascii="Calibri" w:hAnsi="Calibri"/>
                <w:b w:val="0"/>
                <w:i w:val="0"/>
                <w:color w:val="333333"/>
                <w:sz w:val="17"/>
              </w:rPr>
              <w:t>Mettre la colonne téléphone au format Texte avant l'enregistrement</w:t>
            </w:r>
          </w:p>
        </w:tc>
      </w:tr>
      <w:tr>
        <w:tc>
          <w:tcPr>
            <w:tcW w:type="dxa" w:w="3249"/>
            <w:shd w:val="clear" w:fill="F2F6FA"/>
          </w:tcPr>
          <w:p>
            <w:pPr>
              <w:spacing w:before="40" w:after="40"/>
            </w:pPr>
            <w:r>
              <w:rPr>
                <w:rFonts w:ascii="Calibri" w:hAnsi="Calibri"/>
                <w:b w:val="0"/>
                <w:i w:val="0"/>
                <w:color w:val="333333"/>
                <w:sz w:val="17"/>
              </w:rPr>
              <w:t>L'import s'arrête sur une erreur serveur</w:t>
            </w:r>
          </w:p>
        </w:tc>
        <w:tc>
          <w:tcPr>
            <w:tcW w:type="dxa" w:w="3249"/>
            <w:shd w:val="clear" w:fill="F2F6FA"/>
          </w:tcPr>
          <w:p>
            <w:pPr>
              <w:spacing w:before="40" w:after="40"/>
            </w:pPr>
            <w:r>
              <w:rPr>
                <w:rFonts w:ascii="Calibri" w:hAnsi="Calibri"/>
                <w:b w:val="0"/>
                <w:i w:val="0"/>
                <w:color w:val="333333"/>
                <w:sz w:val="17"/>
              </w:rPr>
              <w:t>Une ligne compte plus de cellules que la ligne d'en-têtes, souvent à cause d'une virgule dans une valeur sans guillemets. Les lignes précédentes sont déjà importées</w:t>
            </w:r>
          </w:p>
        </w:tc>
        <w:tc>
          <w:tcPr>
            <w:tcW w:type="dxa" w:w="3249"/>
            <w:shd w:val="clear" w:fill="F2F6FA"/>
          </w:tcPr>
          <w:p>
            <w:pPr>
              <w:spacing w:before="40" w:after="40"/>
            </w:pPr>
            <w:r>
              <w:rPr>
                <w:rFonts w:ascii="Calibri" w:hAnsi="Calibri"/>
                <w:b w:val="0"/>
                <w:i w:val="0"/>
                <w:color w:val="333333"/>
                <w:sz w:val="17"/>
              </w:rPr>
              <w:t>Encadrer de guillemets doubles les valeurs contenant une virgule, puis réimporter le fichier complet</w:t>
            </w:r>
          </w:p>
        </w:tc>
      </w:tr>
    </w:tbl>
    <w:p>
      <w:pPr>
        <w:spacing w:after="40"/>
      </w:pPr>
    </w:p>
    <w:p>
      <w:pPr>
        <w:pStyle w:val="Heading2"/>
        <w:spacing w:before="280" w:after="80"/>
        <w:keepNext/>
      </w:pPr>
      <w:bookmarkStart w:id="111" w:name="_Toc_s010"/>
      <w:r>
        <w:rPr>
          <w:rFonts w:ascii="Calibri" w:hAnsi="Calibri"/>
          <w:b/>
          <w:color w:val="1B3A5C"/>
          <w:sz w:val="24"/>
        </w:rPr>
        <w:t>3.8 Préparation du fichier</w:t>
      </w:r>
      <w:bookmarkEnd w:id="111"/>
    </w:p>
    <w:p>
      <w:r>
        <w:rPr>
          <w:rFonts w:ascii="Calibri" w:hAnsi="Calibri"/>
          <w:b/>
          <w:i w:val="0"/>
          <w:color w:val="333333"/>
          <w:sz w:val="20"/>
        </w:rPr>
        <w:t>Recommandé — LibreOffice Calc</w:t>
      </w:r>
    </w:p>
    <w:p>
      <w:pPr>
        <w:spacing w:after="40"/>
        <w:ind w:left="312" w:hanging="198"/>
      </w:pPr>
      <w:r>
        <w:rPr>
          <w:rFonts w:ascii="Calibri" w:hAnsi="Calibri"/>
          <w:b/>
          <w:color w:val="2C5F8A"/>
          <w:sz w:val="20"/>
        </w:rPr>
        <w:t xml:space="preserve">1.  </w:t>
      </w:r>
      <w:r>
        <w:rPr>
          <w:rFonts w:ascii="Calibri" w:hAnsi="Calibri"/>
          <w:b w:val="0"/>
          <w:i w:val="0"/>
          <w:color w:val="333333"/>
          <w:sz w:val="20"/>
        </w:rPr>
        <w:t>Ouvrir l'extraction.</w:t>
      </w:r>
    </w:p>
    <w:p>
      <w:pPr>
        <w:spacing w:after="40"/>
        <w:ind w:left="312" w:hanging="198"/>
      </w:pPr>
      <w:r>
        <w:rPr>
          <w:rFonts w:ascii="Calibri" w:hAnsi="Calibri"/>
          <w:b/>
          <w:color w:val="2C5F8A"/>
          <w:sz w:val="20"/>
        </w:rPr>
        <w:t xml:space="preserve">2.  </w:t>
      </w:r>
      <w:r>
        <w:rPr>
          <w:rFonts w:ascii="Calibri" w:hAnsi="Calibri"/>
          <w:b/>
          <w:i w:val="0"/>
          <w:color w:val="333333"/>
          <w:sz w:val="20"/>
        </w:rPr>
        <w:t>Fichier → Enregistrer sous</w:t>
      </w:r>
      <w:r>
        <w:rPr>
          <w:rFonts w:ascii="Calibri" w:hAnsi="Calibri"/>
          <w:b w:val="0"/>
          <w:i w:val="0"/>
          <w:color w:val="333333"/>
          <w:sz w:val="20"/>
        </w:rPr>
        <w:t xml:space="preserve">, type </w:t>
      </w:r>
      <w:r>
        <w:rPr>
          <w:rFonts w:ascii="Calibri" w:hAnsi="Calibri"/>
          <w:b/>
          <w:i w:val="0"/>
          <w:color w:val="333333"/>
          <w:sz w:val="20"/>
        </w:rPr>
        <w:t>Texte CSV (.csv)</w:t>
      </w:r>
      <w:r>
        <w:rPr>
          <w:rFonts w:ascii="Calibri" w:hAnsi="Calibri"/>
          <w:b w:val="0"/>
          <w:i w:val="0"/>
          <w:color w:val="333333"/>
          <w:sz w:val="20"/>
        </w:rPr>
        <w:t xml:space="preserve">, cocher </w:t>
      </w:r>
      <w:r>
        <w:rPr>
          <w:rFonts w:ascii="Calibri" w:hAnsi="Calibri"/>
          <w:b/>
          <w:i w:val="0"/>
          <w:color w:val="333333"/>
          <w:sz w:val="20"/>
        </w:rPr>
        <w:t>Éditer les paramètres du filtre</w:t>
      </w:r>
      <w:r>
        <w:rPr>
          <w:rFonts w:ascii="Calibri" w:hAnsi="Calibri"/>
          <w:b w:val="0"/>
          <w:i w:val="0"/>
          <w:color w:val="333333"/>
          <w:sz w:val="20"/>
        </w:rPr>
        <w: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Jeu de caractères </w:t>
      </w:r>
      <w:r>
        <w:rPr>
          <w:rFonts w:ascii="Calibri" w:hAnsi="Calibri"/>
          <w:b/>
          <w:i w:val="0"/>
          <w:color w:val="333333"/>
          <w:sz w:val="20"/>
        </w:rPr>
        <w:t>Unicode (UTF-8)</w:t>
      </w:r>
      <w:r>
        <w:rPr>
          <w:rFonts w:ascii="Calibri" w:hAnsi="Calibri"/>
          <w:b w:val="0"/>
          <w:i w:val="0"/>
          <w:color w:val="333333"/>
          <w:sz w:val="20"/>
        </w:rPr>
        <w:t xml:space="preserve">, séparateur de champs </w:t>
      </w:r>
      <w:r>
        <w:rPr>
          <w:rFonts w:ascii="Consolas" w:hAnsi="Consolas"/>
          <w:b/>
          <w:i w:val="0"/>
          <w:color w:val="1B3A5C"/>
          <w:sz w:val="19"/>
        </w:rPr>
        <w:t>,</w:t>
      </w:r>
      <w:r>
        <w:rPr>
          <w:rFonts w:ascii="Calibri" w:hAnsi="Calibri"/>
          <w:b w:val="0"/>
          <w:i w:val="0"/>
          <w:color w:val="333333"/>
          <w:sz w:val="20"/>
        </w:rPr>
        <w:t xml:space="preserve">, séparateur de chaînes </w:t>
      </w:r>
      <w:r>
        <w:rPr>
          <w:rFonts w:ascii="Consolas" w:hAnsi="Consolas"/>
          <w:b/>
          <w:i w:val="0"/>
          <w:color w:val="1B3A5C"/>
          <w:sz w:val="19"/>
        </w:rPr>
        <w:t>"</w:t>
      </w:r>
      <w:r>
        <w:rPr>
          <w:rFonts w:ascii="Calibri" w:hAnsi="Calibri"/>
          <w:b w:val="0"/>
          <w:i w:val="0"/>
          <w:color w:val="333333"/>
          <w:sz w:val="20"/>
        </w:rPr>
        <w:t>.</w:t>
      </w:r>
    </w:p>
    <w:p>
      <w:r>
        <w:rPr>
          <w:rFonts w:ascii="Calibri" w:hAnsi="Calibri"/>
          <w:b w:val="0"/>
          <w:i w:val="0"/>
          <w:color w:val="333333"/>
          <w:sz w:val="20"/>
        </w:rPr>
        <w:t>LibreOffice écrit en UTF-8 sans BOM.</w:t>
      </w:r>
    </w:p>
    <w:p>
      <w:r>
        <w:rPr>
          <w:rFonts w:ascii="Calibri" w:hAnsi="Calibri"/>
          <w:b/>
          <w:i w:val="0"/>
          <w:color w:val="333333"/>
          <w:sz w:val="20"/>
        </w:rPr>
        <w:t>Google Sheets</w:t>
      </w:r>
      <w:r>
        <w:rPr>
          <w:rFonts w:ascii="Calibri" w:hAnsi="Calibri"/>
          <w:b w:val="0"/>
          <w:i w:val="0"/>
          <w:color w:val="333333"/>
          <w:sz w:val="20"/>
        </w:rPr>
        <w:t xml:space="preserve"> — </w:t>
      </w:r>
      <w:r>
        <w:rPr>
          <w:rFonts w:ascii="Calibri" w:hAnsi="Calibri"/>
          <w:b/>
          <w:i w:val="0"/>
          <w:color w:val="333333"/>
          <w:sz w:val="20"/>
        </w:rPr>
        <w:t>Fichier → Télécharger → Valeurs séparées par des virgules (.csv)</w:t>
      </w:r>
      <w:r>
        <w:rPr>
          <w:rFonts w:ascii="Calibri" w:hAnsi="Calibri"/>
          <w:b w:val="0"/>
          <w:i w:val="0"/>
          <w:color w:val="333333"/>
          <w:sz w:val="20"/>
        </w:rPr>
        <w:t>. Le fichier est en UTF-8 sans BOM, séparé par des virgules.</w:t>
      </w:r>
    </w:p>
    <w:p>
      <w:r>
        <w:rPr>
          <w:rFonts w:ascii="Calibri" w:hAnsi="Calibri"/>
          <w:b/>
          <w:i w:val="0"/>
          <w:color w:val="333333"/>
          <w:sz w:val="20"/>
        </w:rPr>
        <w:t>Microsoft Excel</w:t>
      </w:r>
      <w:r>
        <w:rPr>
          <w:rFonts w:ascii="Calibri" w:hAnsi="Calibri"/>
          <w:b w:val="0"/>
          <w:i w:val="0"/>
          <w:color w:val="333333"/>
          <w:sz w:val="20"/>
        </w:rPr>
        <w:t xml:space="preserve"> — Excel en français enregistre les CSV avec des points-virgules, et son option « CSV UTF-8 » ajoute un BOM ; aucune des deux options ne produit donc directement un fichier valide. Le classeur peut être préparé dans Excel, puis ouvert dans LibreOffice Calc ou chargé dans Google Sheets pour enregistrer le CSV.</w:t>
      </w:r>
    </w:p>
    <w:p>
      <w:r>
        <w:rPr>
          <w:rFonts w:ascii="Calibri" w:hAnsi="Calibri"/>
          <w:b/>
          <w:i w:val="0"/>
          <w:color w:val="333333"/>
          <w:sz w:val="20"/>
        </w:rPr>
        <w:t>Directement depuis SUNULIFE ou une base de données</w:t>
      </w:r>
      <w:r>
        <w:rPr>
          <w:rFonts w:ascii="Calibri" w:hAnsi="Calibri"/>
          <w:b w:val="0"/>
          <w:i w:val="0"/>
          <w:color w:val="333333"/>
          <w:sz w:val="20"/>
        </w:rPr>
        <w:t xml:space="preserve"> — exporter en UTF-8, séparateur virgule, avec les en-têtes de la section 3.3.</w:t>
      </w:r>
    </w:p>
    <w:p>
      <w:pPr>
        <w:pStyle w:val="Heading2"/>
        <w:spacing w:before="280" w:after="80"/>
        <w:keepNext/>
      </w:pPr>
      <w:bookmarkStart w:id="112" w:name="_Toc_s011"/>
      <w:r>
        <w:rPr>
          <w:rFonts w:ascii="Calibri" w:hAnsi="Calibri"/>
          <w:b/>
          <w:color w:val="1B3A5C"/>
          <w:sz w:val="24"/>
        </w:rPr>
        <w:t>3.9 Données non portées par le fichier d'import</w:t>
      </w:r>
      <w:bookmarkEnd w:id="112"/>
    </w:p>
    <w:p>
      <w:r>
        <w:rPr>
          <w:rFonts w:ascii="Calibri" w:hAnsi="Calibri"/>
          <w:b w:val="0"/>
          <w:i w:val="0"/>
          <w:color w:val="333333"/>
          <w:sz w:val="20"/>
        </w:rPr>
        <w:t>Le fichier porte les données nécessaires à l'encaissement : nom du client, téléphone et caractéristiques de la police. Pièces d'identité, date de naissance, adresse et photographies ne sont pas importées dans cette version ; elles sont saisies sur le terminal lors de la souscription. D'autres champs de SUNULIFE pourront être ajoutés au fichier par la suite si nécessaire.</w:t>
      </w:r>
    </w:p>
    <w:p>
      <w:pPr>
        <w:pStyle w:val="Heading2"/>
        <w:spacing w:before="280" w:after="80"/>
        <w:keepNext/>
      </w:pPr>
      <w:bookmarkStart w:id="113" w:name="_Toc_s012"/>
      <w:r>
        <w:rPr>
          <w:rFonts w:ascii="Calibri" w:hAnsi="Calibri"/>
          <w:b/>
          <w:color w:val="1B3A5C"/>
          <w:sz w:val="24"/>
        </w:rPr>
        <w:t>3.10 Protection des données</w:t>
      </w:r>
      <w:bookmarkEnd w:id="113"/>
    </w:p>
    <w:p>
      <w:r>
        <w:rPr>
          <w:rFonts w:ascii="Calibri" w:hAnsi="Calibri"/>
          <w:b w:val="0"/>
          <w:i w:val="0"/>
          <w:color w:val="333333"/>
          <w:sz w:val="20"/>
        </w:rPr>
        <w:t>Le fichier d'import contient des données personnelles. Transmettez-le par un canal convenu avec la DSI de SUNU (pas par courriel ordinaire), supprimez les copies de travail après l'import et réservez l'accès à l'écran Import Phase 0 aux profils back-office autorisés. Voir le Document 2.</w:t>
      </w:r>
    </w:p>
    <w:p>
      <w:pPr>
        <w:spacing w:before="40" w:after="120"/>
        <w:pBdr>
          <w:bottom w:val="single" w:sz="6" w:space="6" w:color="D8DEE6"/>
        </w:pBdr>
      </w:pPr>
    </w:p>
    <w:p>
      <w:pPr>
        <w:pStyle w:val="Heading1"/>
        <w:spacing w:before="360" w:after="80"/>
        <w:keepNext/>
        <w:pBdr>
          <w:bottom w:val="single" w:sz="8" w:space="6" w:color="1B3A5C"/>
        </w:pBdr>
      </w:pPr>
      <w:bookmarkStart w:id="114" w:name="_Toc_s013"/>
      <w:r>
        <w:rPr>
          <w:rFonts w:ascii="Calibri" w:hAnsi="Calibri"/>
          <w:b/>
          <w:color w:val="1B3A5C"/>
          <w:sz w:val="30"/>
        </w:rPr>
        <w:t>4. Fichiers d'exemple</w:t>
      </w:r>
      <w:bookmarkEnd w:id="114"/>
    </w:p>
    <w:p>
      <w:r>
        <w:rPr>
          <w:rFonts w:ascii="Calibri" w:hAnsi="Calibri"/>
          <w:b w:val="0"/>
          <w:i w:val="0"/>
          <w:color w:val="333333"/>
          <w:sz w:val="20"/>
        </w:rPr>
        <w:t xml:space="preserve">Deux fichiers d'exemple accompagnent ce document. Ils contiennent des clients et des numéros de police </w:t>
      </w:r>
      <w:r>
        <w:rPr>
          <w:rFonts w:ascii="Calibri" w:hAnsi="Calibri"/>
          <w:b/>
          <w:i w:val="0"/>
          <w:color w:val="333333"/>
          <w:sz w:val="20"/>
        </w:rPr>
        <w:t>fictifs</w:t>
      </w:r>
      <w:r>
        <w:rPr>
          <w:rFonts w:ascii="Calibri" w:hAnsi="Calibri"/>
          <w:b w:val="0"/>
          <w:i w:val="0"/>
          <w:color w:val="333333"/>
          <w:sz w:val="20"/>
        </w:rPr>
        <w:t xml:space="preserve"> et utilisent les quatre produits du pilote.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Fichier</w:t>
            </w:r>
          </w:p>
        </w:tc>
        <w:tc>
          <w:tcPr>
            <w:tcW w:type="dxa" w:w="3249"/>
            <w:shd w:val="clear" w:fill="1B3A5C"/>
          </w:tcPr>
          <w:p>
            <w:pPr>
              <w:spacing w:before="60" w:after="60"/>
            </w:pPr>
            <w:r>
              <w:rPr>
                <w:rFonts w:ascii="Calibri" w:hAnsi="Calibri"/>
                <w:b/>
                <w:color w:val="FFFFFF"/>
                <w:sz w:val="17"/>
              </w:rPr>
              <w:t>En-têtes</w:t>
            </w:r>
          </w:p>
        </w:tc>
        <w:tc>
          <w:tcPr>
            <w:tcW w:type="dxa" w:w="3249"/>
            <w:shd w:val="clear" w:fill="1B3A5C"/>
          </w:tcPr>
          <w:p>
            <w:pPr>
              <w:spacing w:before="60" w:after="60"/>
            </w:pPr>
            <w:r>
              <w:rPr>
                <w:rFonts w:ascii="Calibri" w:hAnsi="Calibri"/>
                <w:b/>
                <w:color w:val="FFFFFF"/>
                <w:sz w:val="17"/>
              </w:rPr>
              <w:t>Lignes</w:t>
            </w:r>
          </w:p>
        </w:tc>
      </w:tr>
      <w:tr>
        <w:tc>
          <w:tcPr>
            <w:tcW w:type="dxa" w:w="3249"/>
          </w:tcPr>
          <w:p>
            <w:pPr>
              <w:spacing w:before="40" w:after="40"/>
            </w:pPr>
            <w:r>
              <w:rPr>
                <w:rFonts w:ascii="Consolas" w:hAnsi="Consolas"/>
                <w:b w:val="0"/>
                <w:i w:val="0"/>
                <w:color w:val="1B3A5C"/>
                <w:sz w:val="16"/>
              </w:rPr>
              <w:t>SUNU_import_clients_exemple_FR.csv</w:t>
            </w:r>
          </w:p>
        </w:tc>
        <w:tc>
          <w:tcPr>
            <w:tcW w:type="dxa" w:w="3249"/>
          </w:tcPr>
          <w:p>
            <w:pPr>
              <w:spacing w:before="40" w:after="40"/>
            </w:pPr>
            <w:r>
              <w:rPr>
                <w:rFonts w:ascii="Calibri" w:hAnsi="Calibri"/>
                <w:b w:val="0"/>
                <w:i w:val="0"/>
                <w:color w:val="333333"/>
                <w:sz w:val="17"/>
              </w:rPr>
              <w:t>En-têtes français pour les cinq colonnes obligatoires, en-têtes anglais pour les colonnes facultatives</w:t>
            </w:r>
          </w:p>
        </w:tc>
        <w:tc>
          <w:tcPr>
            <w:tcW w:type="dxa" w:w="3249"/>
          </w:tcPr>
          <w:p>
            <w:pPr>
              <w:spacing w:before="40" w:after="40"/>
            </w:pPr>
            <w:r>
              <w:rPr>
                <w:rFonts w:ascii="Calibri" w:hAnsi="Calibri"/>
                <w:b w:val="0"/>
                <w:i w:val="0"/>
                <w:color w:val="333333"/>
                <w:sz w:val="17"/>
              </w:rPr>
              <w:t>6</w:t>
            </w:r>
          </w:p>
        </w:tc>
      </w:tr>
      <w:tr>
        <w:tc>
          <w:tcPr>
            <w:tcW w:type="dxa" w:w="3249"/>
            <w:shd w:val="clear" w:fill="F2F6FA"/>
          </w:tcPr>
          <w:p>
            <w:pPr>
              <w:spacing w:before="40" w:after="40"/>
            </w:pPr>
            <w:r>
              <w:rPr>
                <w:rFonts w:ascii="Consolas" w:hAnsi="Consolas"/>
                <w:b w:val="0"/>
                <w:i w:val="0"/>
                <w:color w:val="1B3A5C"/>
                <w:sz w:val="16"/>
              </w:rPr>
              <w:t>SUNU_client_import_sample_EN.csv</w:t>
            </w:r>
          </w:p>
        </w:tc>
        <w:tc>
          <w:tcPr>
            <w:tcW w:type="dxa" w:w="3249"/>
            <w:shd w:val="clear" w:fill="F2F6FA"/>
          </w:tcPr>
          <w:p>
            <w:pPr>
              <w:spacing w:before="40" w:after="40"/>
            </w:pPr>
            <w:r>
              <w:rPr>
                <w:rFonts w:ascii="Calibri" w:hAnsi="Calibri"/>
                <w:b w:val="0"/>
                <w:i w:val="0"/>
                <w:color w:val="333333"/>
                <w:sz w:val="17"/>
              </w:rPr>
              <w:t>En-têtes anglais</w:t>
            </w:r>
          </w:p>
        </w:tc>
        <w:tc>
          <w:tcPr>
            <w:tcW w:type="dxa" w:w="3249"/>
            <w:shd w:val="clear" w:fill="F2F6FA"/>
          </w:tcPr>
          <w:p>
            <w:pPr>
              <w:spacing w:before="40" w:after="40"/>
            </w:pPr>
            <w:r>
              <w:rPr>
                <w:rFonts w:ascii="Calibri" w:hAnsi="Calibri"/>
                <w:b w:val="0"/>
                <w:i w:val="0"/>
                <w:color w:val="333333"/>
                <w:sz w:val="17"/>
              </w:rPr>
              <w:t>6</w:t>
            </w:r>
          </w:p>
        </w:tc>
      </w:tr>
    </w:tbl>
    <w:p>
      <w:pPr>
        <w:spacing w:after="40"/>
      </w:pPr>
    </w:p>
    <w:p>
      <w:r>
        <w:rPr>
          <w:rFonts w:ascii="Calibri" w:hAnsi="Calibri"/>
          <w:b w:val="0"/>
          <w:i w:val="0"/>
          <w:color w:val="333333"/>
          <w:sz w:val="20"/>
        </w:rPr>
        <w:t>Contenu de l'exemple français :</w:t>
      </w:r>
    </w:p>
    <w:p>
      <w:pPr>
        <w:spacing w:before="120" w:after="160" w:line="240" w:lineRule="auto"/>
        <w:ind w:left="113"/>
        <w:shd w:val="clear" w:fill="F4F5F2"/>
        <w:pBdr>
          <w:left w:val="single" w:sz="12" w:space="6" w:color="1B3A5C"/>
        </w:pBdr>
      </w:pPr>
      <w:r>
        <w:rPr>
          <w:rFonts w:ascii="Consolas" w:hAnsi="Consolas" w:cs="Consolas"/>
          <w:color w:val="333333"/>
          <w:sz w:val="15"/>
        </w:rPr>
        <w:t>numero_police,code_produit,nom,prenom,telephone,premium_amount,premium_frequency,effective_date,sunulife_policy_id</w:t>
        <w:br/>
      </w:r>
      <w:r>
        <w:rPr>
          <w:rFonts w:ascii="Consolas" w:hAnsi="Consolas" w:cs="Consolas"/>
          <w:color w:val="333333"/>
          <w:sz w:val="15"/>
        </w:rPr>
        <w:t>MER-2025-000101,MICRO_EPARGNE_RETRAITE,OUEDRAOGO,Aminata,70112233,5000,monthly,2025-03-01,SL-778101</w:t>
        <w:br/>
      </w:r>
      <w:r>
        <w:rPr>
          <w:rFonts w:ascii="Consolas" w:hAnsi="Consolas" w:cs="Consolas"/>
          <w:color w:val="333333"/>
          <w:sz w:val="15"/>
        </w:rPr>
        <w:t>MER-2025-000102,MICRO_EPARGNE_RETRAITE,SAWADOGO,Issouf,76223344,10000,monthly,2025-06-15,SL-778102</w:t>
        <w:br/>
      </w:r>
      <w:r>
        <w:rPr>
          <w:rFonts w:ascii="Consolas" w:hAnsi="Consolas" w:cs="Consolas"/>
          <w:color w:val="333333"/>
          <w:sz w:val="15"/>
        </w:rPr>
        <w:t>MQT-2024-000517,MICRO_QUIETUDE,KABORE,Marie-Noëlle,65334455,2000,monthly,2024-11-01,SL-640517</w:t>
        <w:br/>
      </w:r>
      <w:r>
        <w:rPr>
          <w:rFonts w:ascii="Consolas" w:hAnsi="Consolas" w:cs="Consolas"/>
          <w:color w:val="333333"/>
          <w:sz w:val="15"/>
        </w:rPr>
        <w:t>MQT-2026-000033,MICRO_QUIETUDE,ZONGO,"Adama Jean-Baptiste",71445566,6000,quarterly,2026-01-01,SL-640533</w:t>
        <w:br/>
      </w:r>
      <w:r>
        <w:rPr>
          <w:rFonts w:ascii="Consolas" w:hAnsi="Consolas" w:cs="Consolas"/>
          <w:color w:val="333333"/>
          <w:sz w:val="15"/>
        </w:rPr>
        <w:t>MPH-2025-000009,MIXTE_PLUS_HORIZON,TRAORE,Fatimata,78556677,25000,monthly,2025-09-01,SL-812009</w:t>
        <w:br/>
      </w:r>
      <w:r>
        <w:rPr>
          <w:rFonts w:ascii="Consolas" w:hAnsi="Consolas" w:cs="Consolas"/>
          <w:color w:val="333333"/>
          <w:sz w:val="15"/>
        </w:rPr>
        <w:t>REP-2023-000245,RENTE_EDUCATION_PLUS,COMPAORE,Rasmané,74667788,120000,annual,2023-10-01,SL-590245</w:t>
      </w:r>
    </w:p>
    <w:p>
      <w:r>
        <w:rPr>
          <w:rFonts w:ascii="Calibri" w:hAnsi="Calibri"/>
          <w:b w:val="0"/>
          <w:i w:val="0"/>
          <w:color w:val="333333"/>
          <w:sz w:val="20"/>
        </w:rPr>
        <w:t>L'exemple anglais contient les mêmes lignes sous cette ligne d'en-têtes :</w:t>
      </w:r>
    </w:p>
    <w:p>
      <w:pPr>
        <w:spacing w:before="120" w:after="160" w:line="240" w:lineRule="auto"/>
        <w:ind w:left="113"/>
        <w:shd w:val="clear" w:fill="F4F5F2"/>
        <w:pBdr>
          <w:left w:val="single" w:sz="12" w:space="6" w:color="1B3A5C"/>
        </w:pBdr>
      </w:pPr>
      <w:r>
        <w:rPr>
          <w:rFonts w:ascii="Consolas" w:hAnsi="Consolas" w:cs="Consolas"/>
          <w:color w:val="333333"/>
          <w:sz w:val="15"/>
        </w:rPr>
        <w:t>policy_number,product_code,last_name,first_name,phone,premium_amount,premium_frequency,effective_date,sunulife_policy_id</w:t>
      </w:r>
    </w:p>
    <w:p>
      <w:r>
        <w:rPr>
          <w:rFonts w:ascii="Calibri" w:hAnsi="Calibri"/>
          <w:b w:val="0"/>
          <w:i w:val="0"/>
          <w:color w:val="333333"/>
          <w:sz w:val="20"/>
        </w:rPr>
        <w:t>Le plus petit fichier valide n'utilise que les cinq colonnes obligatoires ; montant, périodicité et date d'effet proviennent alors des valeurs par défaut du produit et de la date d'import :</w:t>
      </w:r>
    </w:p>
    <w:p>
      <w:pPr>
        <w:spacing w:before="120" w:after="160" w:line="240" w:lineRule="auto"/>
        <w:ind w:left="113"/>
        <w:shd w:val="clear" w:fill="F4F5F2"/>
        <w:pBdr>
          <w:left w:val="single" w:sz="12" w:space="6" w:color="1B3A5C"/>
        </w:pBdr>
      </w:pPr>
      <w:r>
        <w:rPr>
          <w:rFonts w:ascii="Consolas" w:hAnsi="Consolas" w:cs="Consolas"/>
          <w:color w:val="333333"/>
          <w:sz w:val="15"/>
        </w:rPr>
        <w:t>numero_police,code_produit,nom,prenom,telephone</w:t>
        <w:br/>
      </w:r>
      <w:r>
        <w:rPr>
          <w:rFonts w:ascii="Consolas" w:hAnsi="Consolas" w:cs="Consolas"/>
          <w:color w:val="333333"/>
          <w:sz w:val="15"/>
        </w:rPr>
        <w:t>MQT-2024-000517,MICRO_QUIETUDE,KABORE,Marie-Noëlle,65334455</w:t>
      </w:r>
    </w:p>
    <w:p>
      <w:r>
        <w:rPr>
          <w:rFonts w:ascii="Calibri" w:hAnsi="Calibri"/>
          <w:b w:val="0"/>
          <w:i w:val="0"/>
          <w:color w:val="333333"/>
          <w:sz w:val="20"/>
        </w:rPr>
        <w:t>Les formats de numéros de police des exemples sont indicatifs. Utilisez les numéros de police tels qu'ils existent dans SUNULIFE.</w:t>
      </w:r>
    </w:p>
    <w:p>
      <w:pPr>
        <w:spacing w:before="40" w:after="120"/>
        <w:pBdr>
          <w:bottom w:val="single" w:sz="6" w:space="6" w:color="D8DEE6"/>
        </w:pBdr>
      </w:pPr>
    </w:p>
    <w:p>
      <w:pPr>
        <w:pStyle w:val="Heading1"/>
        <w:spacing w:before="360" w:after="80"/>
        <w:keepNext/>
        <w:pBdr>
          <w:bottom w:val="single" w:sz="8" w:space="6" w:color="1B3A5C"/>
        </w:pBdr>
      </w:pPr>
      <w:bookmarkStart w:id="115" w:name="_Toc_s014"/>
      <w:r>
        <w:rPr>
          <w:rFonts w:ascii="Calibri" w:hAnsi="Calibri"/>
          <w:b/>
          <w:color w:val="1B3A5C"/>
          <w:sz w:val="30"/>
        </w:rPr>
        <w:t>5. Autres formats de données</w:t>
      </w:r>
      <w:bookmarkEnd w:id="115"/>
    </w:p>
    <w:p>
      <w:pPr>
        <w:pStyle w:val="Heading2"/>
        <w:spacing w:before="280" w:after="80"/>
        <w:keepNext/>
      </w:pPr>
      <w:bookmarkStart w:id="116" w:name="_Toc_s015"/>
      <w:r>
        <w:rPr>
          <w:rFonts w:ascii="Calibri" w:hAnsi="Calibri"/>
          <w:b/>
          <w:color w:val="1B3A5C"/>
          <w:sz w:val="24"/>
        </w:rPr>
        <w:t>5.1 Export des encaissements de primes</w:t>
      </w:r>
      <w:bookmarkEnd w:id="116"/>
    </w:p>
    <w:p>
      <w:r>
        <w:rPr>
          <w:rFonts w:ascii="Calibri" w:hAnsi="Calibri"/>
          <w:b/>
          <w:i w:val="0"/>
          <w:color w:val="333333"/>
          <w:sz w:val="20"/>
        </w:rPr>
        <w:t>Collecte primes → Encaissements → Export Excel/CSV (SUNULIFE)</w:t>
      </w:r>
      <w:r>
        <w:rPr>
          <w:rFonts w:ascii="Calibri" w:hAnsi="Calibri"/>
          <w:b w:val="0"/>
          <w:i w:val="0"/>
          <w:color w:val="333333"/>
          <w:sz w:val="20"/>
        </w:rPr>
        <w:t xml:space="preserve"> télécharge un fichier CSV nommé </w:t>
      </w:r>
      <w:r>
        <w:rPr>
          <w:rFonts w:ascii="Consolas" w:hAnsi="Consolas"/>
          <w:b w:val="0"/>
          <w:i w:val="0"/>
          <w:color w:val="1B3A5C"/>
          <w:sz w:val="19"/>
        </w:rPr>
        <w:t>sunu_premiums_AAAAMMJJ_HHMMSS.csv</w:t>
      </w:r>
      <w:r>
        <w:rPr>
          <w:rFonts w:ascii="Calibri" w:hAnsi="Calibri"/>
          <w:b w:val="0"/>
          <w:i w:val="0"/>
          <w:color w:val="333333"/>
          <w:sz w:val="20"/>
        </w:rPr>
        <w:t>, séparé par des virgules, une ligne par encaissement, du plus récent au plus ancien.</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Colonne</w:t>
            </w:r>
          </w:p>
        </w:tc>
        <w:tc>
          <w:tcPr>
            <w:tcW w:type="dxa" w:w="4873"/>
            <w:shd w:val="clear" w:fill="1B3A5C"/>
          </w:tcPr>
          <w:p>
            <w:pPr>
              <w:spacing w:before="60" w:after="60"/>
            </w:pPr>
            <w:r>
              <w:rPr>
                <w:rFonts w:ascii="Calibri" w:hAnsi="Calibri"/>
                <w:b/>
                <w:color w:val="FFFFFF"/>
                <w:sz w:val="17"/>
              </w:rPr>
              <w:t>Contenu</w:t>
            </w:r>
          </w:p>
        </w:tc>
      </w:tr>
      <w:tr>
        <w:tc>
          <w:tcPr>
            <w:tcW w:type="dxa" w:w="4873"/>
          </w:tcPr>
          <w:p>
            <w:pPr>
              <w:spacing w:before="40" w:after="40"/>
            </w:pPr>
            <w:r>
              <w:rPr>
                <w:rFonts w:ascii="Consolas" w:hAnsi="Consolas"/>
                <w:b w:val="0"/>
                <w:i w:val="0"/>
                <w:color w:val="1B3A5C"/>
                <w:sz w:val="16"/>
              </w:rPr>
              <w:t>Reference</w:t>
            </w:r>
          </w:p>
        </w:tc>
        <w:tc>
          <w:tcPr>
            <w:tcW w:type="dxa" w:w="4873"/>
          </w:tcPr>
          <w:p>
            <w:pPr>
              <w:spacing w:before="40" w:after="40"/>
            </w:pPr>
            <w:r>
              <w:rPr>
                <w:rFonts w:ascii="Calibri" w:hAnsi="Calibri"/>
                <w:b w:val="0"/>
                <w:i w:val="0"/>
                <w:color w:val="333333"/>
                <w:sz w:val="17"/>
              </w:rPr>
              <w:t>Référence unique de l'encaissement, générée par le terminal</w:t>
            </w:r>
          </w:p>
        </w:tc>
      </w:tr>
      <w:tr>
        <w:tc>
          <w:tcPr>
            <w:tcW w:type="dxa" w:w="4873"/>
            <w:shd w:val="clear" w:fill="F2F6FA"/>
          </w:tcPr>
          <w:p>
            <w:pPr>
              <w:spacing w:before="40" w:after="40"/>
            </w:pPr>
            <w:r>
              <w:rPr>
                <w:rFonts w:ascii="Consolas" w:hAnsi="Consolas"/>
                <w:b w:val="0"/>
                <w:i w:val="0"/>
                <w:color w:val="1B3A5C"/>
                <w:sz w:val="16"/>
              </w:rPr>
              <w:t>Kind</w:t>
            </w:r>
          </w:p>
        </w:tc>
        <w:tc>
          <w:tcPr>
            <w:tcW w:type="dxa" w:w="4873"/>
            <w:shd w:val="clear" w:fill="F2F6FA"/>
          </w:tcPr>
          <w:p>
            <w:pPr>
              <w:spacing w:before="40" w:after="40"/>
            </w:pPr>
            <w:r>
              <w:rPr>
                <w:rFonts w:ascii="Consolas" w:hAnsi="Consolas"/>
                <w:b w:val="0"/>
                <w:i w:val="0"/>
                <w:color w:val="1B3A5C"/>
                <w:sz w:val="16"/>
              </w:rPr>
              <w:t>policy_cost</w:t>
            </w:r>
            <w:r>
              <w:rPr>
                <w:rFonts w:ascii="Calibri" w:hAnsi="Calibri"/>
                <w:b w:val="0"/>
                <w:i w:val="0"/>
                <w:color w:val="333333"/>
                <w:sz w:val="17"/>
              </w:rPr>
              <w:t xml:space="preserve"> (coût de police), </w:t>
            </w:r>
            <w:r>
              <w:rPr>
                <w:rFonts w:ascii="Consolas" w:hAnsi="Consolas"/>
                <w:b w:val="0"/>
                <w:i w:val="0"/>
                <w:color w:val="1B3A5C"/>
                <w:sz w:val="16"/>
              </w:rPr>
              <w:t>first_premium</w:t>
            </w:r>
            <w:r>
              <w:rPr>
                <w:rFonts w:ascii="Calibri" w:hAnsi="Calibri"/>
                <w:b w:val="0"/>
                <w:i w:val="0"/>
                <w:color w:val="333333"/>
                <w:sz w:val="17"/>
              </w:rPr>
              <w:t xml:space="preserve"> (première prime) ou </w:t>
            </w:r>
            <w:r>
              <w:rPr>
                <w:rFonts w:ascii="Consolas" w:hAnsi="Consolas"/>
                <w:b w:val="0"/>
                <w:i w:val="0"/>
                <w:color w:val="1B3A5C"/>
                <w:sz w:val="16"/>
              </w:rPr>
              <w:t>recurring_premium</w:t>
            </w:r>
            <w:r>
              <w:rPr>
                <w:rFonts w:ascii="Calibri" w:hAnsi="Calibri"/>
                <w:b w:val="0"/>
                <w:i w:val="0"/>
                <w:color w:val="333333"/>
                <w:sz w:val="17"/>
              </w:rPr>
              <w:t xml:space="preserve"> (prime récurrente)</w:t>
            </w:r>
          </w:p>
        </w:tc>
      </w:tr>
      <w:tr>
        <w:tc>
          <w:tcPr>
            <w:tcW w:type="dxa" w:w="4873"/>
          </w:tcPr>
          <w:p>
            <w:pPr>
              <w:spacing w:before="40" w:after="40"/>
            </w:pPr>
            <w:r>
              <w:rPr>
                <w:rFonts w:ascii="Consolas" w:hAnsi="Consolas"/>
                <w:b w:val="0"/>
                <w:i w:val="0"/>
                <w:color w:val="1B3A5C"/>
                <w:sz w:val="16"/>
              </w:rPr>
              <w:t>Amount</w:t>
            </w:r>
          </w:p>
        </w:tc>
        <w:tc>
          <w:tcPr>
            <w:tcW w:type="dxa" w:w="4873"/>
          </w:tcPr>
          <w:p>
            <w:pPr>
              <w:spacing w:before="40" w:after="40"/>
            </w:pPr>
            <w:r>
              <w:rPr>
                <w:rFonts w:ascii="Calibri" w:hAnsi="Calibri"/>
                <w:b w:val="0"/>
                <w:i w:val="0"/>
                <w:color w:val="333333"/>
                <w:sz w:val="17"/>
              </w:rPr>
              <w:t>Montant en FCFA, point comme séparateur décimal</w:t>
            </w:r>
          </w:p>
        </w:tc>
      </w:tr>
      <w:tr>
        <w:tc>
          <w:tcPr>
            <w:tcW w:type="dxa" w:w="4873"/>
            <w:shd w:val="clear" w:fill="F2F6FA"/>
          </w:tcPr>
          <w:p>
            <w:pPr>
              <w:spacing w:before="40" w:after="40"/>
            </w:pPr>
            <w:r>
              <w:rPr>
                <w:rFonts w:ascii="Consolas" w:hAnsi="Consolas"/>
                <w:b w:val="0"/>
                <w:i w:val="0"/>
                <w:color w:val="1B3A5C"/>
                <w:sz w:val="16"/>
              </w:rPr>
              <w:t>Policy</w:t>
            </w:r>
          </w:p>
        </w:tc>
        <w:tc>
          <w:tcPr>
            <w:tcW w:type="dxa" w:w="4873"/>
            <w:shd w:val="clear" w:fill="F2F6FA"/>
          </w:tcPr>
          <w:p>
            <w:pPr>
              <w:spacing w:before="40" w:after="40"/>
            </w:pPr>
            <w:r>
              <w:rPr>
                <w:rFonts w:ascii="Calibri" w:hAnsi="Calibri"/>
                <w:b w:val="0"/>
                <w:i w:val="0"/>
                <w:color w:val="333333"/>
                <w:sz w:val="17"/>
              </w:rPr>
              <w:t xml:space="preserve">Numéro de police, ou </w:t>
            </w:r>
            <w:r>
              <w:rPr>
                <w:rFonts w:ascii="Consolas" w:hAnsi="Consolas"/>
                <w:b w:val="0"/>
                <w:i w:val="0"/>
                <w:color w:val="1B3A5C"/>
                <w:sz w:val="16"/>
              </w:rPr>
              <w:t>-</w:t>
            </w:r>
          </w:p>
        </w:tc>
      </w:tr>
      <w:tr>
        <w:tc>
          <w:tcPr>
            <w:tcW w:type="dxa" w:w="4873"/>
          </w:tcPr>
          <w:p>
            <w:pPr>
              <w:spacing w:before="40" w:after="40"/>
            </w:pPr>
            <w:r>
              <w:rPr>
                <w:rFonts w:ascii="Consolas" w:hAnsi="Consolas"/>
                <w:b w:val="0"/>
                <w:i w:val="0"/>
                <w:color w:val="1B3A5C"/>
                <w:sz w:val="16"/>
              </w:rPr>
              <w:t>Proposal</w:t>
            </w:r>
          </w:p>
        </w:tc>
        <w:tc>
          <w:tcPr>
            <w:tcW w:type="dxa" w:w="4873"/>
          </w:tcPr>
          <w:p>
            <w:pPr>
              <w:spacing w:before="40" w:after="40"/>
            </w:pPr>
            <w:r>
              <w:rPr>
                <w:rFonts w:ascii="Calibri" w:hAnsi="Calibri"/>
                <w:b w:val="0"/>
                <w:i w:val="0"/>
                <w:color w:val="333333"/>
                <w:sz w:val="17"/>
              </w:rPr>
              <w:t xml:space="preserve">Numéro de proposition pour une première prime, ou </w:t>
            </w:r>
            <w:r>
              <w:rPr>
                <w:rFonts w:ascii="Consolas" w:hAnsi="Consolas"/>
                <w:b w:val="0"/>
                <w:i w:val="0"/>
                <w:color w:val="1B3A5C"/>
                <w:sz w:val="16"/>
              </w:rPr>
              <w:t>-</w:t>
            </w:r>
          </w:p>
        </w:tc>
      </w:tr>
      <w:tr>
        <w:tc>
          <w:tcPr>
            <w:tcW w:type="dxa" w:w="4873"/>
            <w:shd w:val="clear" w:fill="F2F6FA"/>
          </w:tcPr>
          <w:p>
            <w:pPr>
              <w:spacing w:before="40" w:after="40"/>
            </w:pPr>
            <w:r>
              <w:rPr>
                <w:rFonts w:ascii="Consolas" w:hAnsi="Consolas"/>
                <w:b w:val="0"/>
                <w:i w:val="0"/>
                <w:color w:val="1B3A5C"/>
                <w:sz w:val="16"/>
              </w:rPr>
              <w:t>Product</w:t>
            </w:r>
          </w:p>
        </w:tc>
        <w:tc>
          <w:tcPr>
            <w:tcW w:type="dxa" w:w="4873"/>
            <w:shd w:val="clear" w:fill="F2F6FA"/>
          </w:tcPr>
          <w:p>
            <w:pPr>
              <w:spacing w:before="40" w:after="40"/>
            </w:pPr>
            <w:r>
              <w:rPr>
                <w:rFonts w:ascii="Calibri" w:hAnsi="Calibri"/>
                <w:b w:val="0"/>
                <w:i w:val="0"/>
                <w:color w:val="333333"/>
                <w:sz w:val="17"/>
              </w:rPr>
              <w:t>Code produit</w:t>
            </w:r>
          </w:p>
        </w:tc>
      </w:tr>
      <w:tr>
        <w:tc>
          <w:tcPr>
            <w:tcW w:type="dxa" w:w="4873"/>
          </w:tcPr>
          <w:p>
            <w:pPr>
              <w:spacing w:before="40" w:after="40"/>
            </w:pPr>
            <w:r>
              <w:rPr>
                <w:rFonts w:ascii="Consolas" w:hAnsi="Consolas"/>
                <w:b w:val="0"/>
                <w:i w:val="0"/>
                <w:color w:val="1B3A5C"/>
                <w:sz w:val="16"/>
              </w:rPr>
              <w:t>Client</w:t>
            </w:r>
          </w:p>
        </w:tc>
        <w:tc>
          <w:tcPr>
            <w:tcW w:type="dxa" w:w="4873"/>
          </w:tcPr>
          <w:p>
            <w:pPr>
              <w:spacing w:before="40" w:after="40"/>
            </w:pPr>
            <w:r>
              <w:rPr>
                <w:rFonts w:ascii="Calibri" w:hAnsi="Calibri"/>
                <w:b w:val="0"/>
                <w:i w:val="0"/>
                <w:color w:val="333333"/>
                <w:sz w:val="17"/>
              </w:rPr>
              <w:t>Nom et prénom</w:t>
            </w:r>
          </w:p>
        </w:tc>
      </w:tr>
      <w:tr>
        <w:tc>
          <w:tcPr>
            <w:tcW w:type="dxa" w:w="4873"/>
            <w:shd w:val="clear" w:fill="F2F6FA"/>
          </w:tcPr>
          <w:p>
            <w:pPr>
              <w:spacing w:before="40" w:after="40"/>
            </w:pPr>
            <w:r>
              <w:rPr>
                <w:rFonts w:ascii="Consolas" w:hAnsi="Consolas"/>
                <w:b w:val="0"/>
                <w:i w:val="0"/>
                <w:color w:val="1B3A5C"/>
                <w:sz w:val="16"/>
              </w:rPr>
              <w:t>Agent</w:t>
            </w:r>
          </w:p>
        </w:tc>
        <w:tc>
          <w:tcPr>
            <w:tcW w:type="dxa" w:w="4873"/>
            <w:shd w:val="clear" w:fill="F2F6FA"/>
          </w:tcPr>
          <w:p>
            <w:pPr>
              <w:spacing w:before="40" w:after="40"/>
            </w:pPr>
            <w:r>
              <w:rPr>
                <w:rFonts w:ascii="Calibri" w:hAnsi="Calibri"/>
                <w:b w:val="0"/>
                <w:i w:val="0"/>
                <w:color w:val="333333"/>
                <w:sz w:val="17"/>
              </w:rPr>
              <w:t>Nom du collecteur</w:t>
            </w:r>
          </w:p>
        </w:tc>
      </w:tr>
      <w:tr>
        <w:tc>
          <w:tcPr>
            <w:tcW w:type="dxa" w:w="4873"/>
          </w:tcPr>
          <w:p>
            <w:pPr>
              <w:spacing w:before="40" w:after="40"/>
            </w:pPr>
            <w:r>
              <w:rPr>
                <w:rFonts w:ascii="Consolas" w:hAnsi="Consolas"/>
                <w:b w:val="0"/>
                <w:i w:val="0"/>
                <w:color w:val="1B3A5C"/>
                <w:sz w:val="16"/>
              </w:rPr>
              <w:t>Instrument</w:t>
            </w:r>
          </w:p>
        </w:tc>
        <w:tc>
          <w:tcPr>
            <w:tcW w:type="dxa" w:w="4873"/>
          </w:tcPr>
          <w:p>
            <w:pPr>
              <w:spacing w:before="40" w:after="40"/>
            </w:pPr>
            <w:r>
              <w:rPr>
                <w:rFonts w:ascii="Consolas" w:hAnsi="Consolas"/>
                <w:b w:val="0"/>
                <w:i w:val="0"/>
                <w:color w:val="1B3A5C"/>
                <w:sz w:val="16"/>
              </w:rPr>
              <w:t>cash</w:t>
            </w:r>
            <w:r>
              <w:rPr>
                <w:rFonts w:ascii="Calibri" w:hAnsi="Calibri"/>
                <w:b w:val="0"/>
                <w:i w:val="0"/>
                <w:color w:val="333333"/>
                <w:sz w:val="17"/>
              </w:rPr>
              <w:t xml:space="preserve"> (espèces), </w:t>
            </w:r>
            <w:r>
              <w:rPr>
                <w:rFonts w:ascii="Consolas" w:hAnsi="Consolas"/>
                <w:b w:val="0"/>
                <w:i w:val="0"/>
                <w:color w:val="1B3A5C"/>
                <w:sz w:val="16"/>
              </w:rPr>
              <w:t>momo</w:t>
            </w:r>
            <w:r>
              <w:rPr>
                <w:rFonts w:ascii="Calibri" w:hAnsi="Calibri"/>
                <w:b w:val="0"/>
                <w:i w:val="0"/>
                <w:color w:val="333333"/>
                <w:sz w:val="17"/>
              </w:rPr>
              <w:t xml:space="preserve"> (Mobile Money) ou </w:t>
            </w:r>
            <w:r>
              <w:rPr>
                <w:rFonts w:ascii="Consolas" w:hAnsi="Consolas"/>
                <w:b w:val="0"/>
                <w:i w:val="0"/>
                <w:color w:val="1B3A5C"/>
                <w:sz w:val="16"/>
              </w:rPr>
              <w:t>bank</w:t>
            </w:r>
            <w:r>
              <w:rPr>
                <w:rFonts w:ascii="Calibri" w:hAnsi="Calibri"/>
                <w:b w:val="0"/>
                <w:i w:val="0"/>
                <w:color w:val="333333"/>
                <w:sz w:val="17"/>
              </w:rPr>
              <w:t xml:space="preserve"> (banque)</w:t>
            </w:r>
          </w:p>
        </w:tc>
      </w:tr>
      <w:tr>
        <w:tc>
          <w:tcPr>
            <w:tcW w:type="dxa" w:w="4873"/>
            <w:shd w:val="clear" w:fill="F2F6FA"/>
          </w:tcPr>
          <w:p>
            <w:pPr>
              <w:spacing w:before="40" w:after="40"/>
            </w:pPr>
            <w:r>
              <w:rPr>
                <w:rFonts w:ascii="Consolas" w:hAnsi="Consolas"/>
                <w:b w:val="0"/>
                <w:i w:val="0"/>
                <w:color w:val="1B3A5C"/>
                <w:sz w:val="16"/>
              </w:rPr>
              <w:t>Collected At</w:t>
            </w:r>
          </w:p>
        </w:tc>
        <w:tc>
          <w:tcPr>
            <w:tcW w:type="dxa" w:w="4873"/>
            <w:shd w:val="clear" w:fill="F2F6FA"/>
          </w:tcPr>
          <w:p>
            <w:pPr>
              <w:spacing w:before="40" w:after="40"/>
            </w:pPr>
            <w:r>
              <w:rPr>
                <w:rFonts w:ascii="Consolas" w:hAnsi="Consolas"/>
                <w:b w:val="0"/>
                <w:i w:val="0"/>
                <w:color w:val="1B3A5C"/>
                <w:sz w:val="16"/>
              </w:rPr>
              <w:t>AAAA-MM-JJ HH:MM:SS</w:t>
            </w:r>
          </w:p>
        </w:tc>
      </w:tr>
      <w:tr>
        <w:tc>
          <w:tcPr>
            <w:tcW w:type="dxa" w:w="4873"/>
          </w:tcPr>
          <w:p>
            <w:pPr>
              <w:spacing w:before="40" w:after="40"/>
            </w:pPr>
            <w:r>
              <w:rPr>
                <w:rFonts w:ascii="Consolas" w:hAnsi="Consolas"/>
                <w:b w:val="0"/>
                <w:i w:val="0"/>
                <w:color w:val="1B3A5C"/>
                <w:sz w:val="16"/>
              </w:rPr>
              <w:t>Receipt</w:t>
            </w:r>
          </w:p>
        </w:tc>
        <w:tc>
          <w:tcPr>
            <w:tcW w:type="dxa" w:w="4873"/>
          </w:tcPr>
          <w:p>
            <w:pPr>
              <w:spacing w:before="40" w:after="40"/>
            </w:pPr>
            <w:r>
              <w:rPr>
                <w:rFonts w:ascii="Calibri" w:hAnsi="Calibri"/>
                <w:b w:val="0"/>
                <w:i w:val="0"/>
                <w:color w:val="333333"/>
                <w:sz w:val="17"/>
              </w:rPr>
              <w:t xml:space="preserve">Numéro de reçu, ou </w:t>
            </w:r>
            <w:r>
              <w:rPr>
                <w:rFonts w:ascii="Consolas" w:hAnsi="Consolas"/>
                <w:b w:val="0"/>
                <w:i w:val="0"/>
                <w:color w:val="1B3A5C"/>
                <w:sz w:val="16"/>
              </w:rPr>
              <w:t>-</w:t>
            </w:r>
          </w:p>
        </w:tc>
      </w:tr>
    </w:tbl>
    <w:p>
      <w:pPr>
        <w:spacing w:after="40"/>
      </w:pPr>
    </w:p>
    <w:p>
      <w:r>
        <w:rPr>
          <w:rFonts w:ascii="Calibri" w:hAnsi="Calibri"/>
          <w:b w:val="0"/>
          <w:i w:val="0"/>
          <w:color w:val="333333"/>
          <w:sz w:val="20"/>
        </w:rPr>
        <w:t>Les en-têtes de ce fichier sont en anglais quelle que soit la langue de l'interface.</w:t>
      </w:r>
    </w:p>
    <w:p>
      <w:pPr>
        <w:pStyle w:val="Heading2"/>
        <w:spacing w:before="280" w:after="80"/>
        <w:keepNext/>
      </w:pPr>
      <w:bookmarkStart w:id="117" w:name="_Toc_s016"/>
      <w:r>
        <w:rPr>
          <w:rFonts w:ascii="Calibri" w:hAnsi="Calibri"/>
          <w:b/>
          <w:color w:val="1B3A5C"/>
          <w:sz w:val="24"/>
        </w:rPr>
        <w:t>5.2 Images de souscription</w:t>
      </w:r>
      <w:bookmarkEnd w:id="117"/>
    </w:p>
    <w:p>
      <w:r>
        <w:rPr>
          <w:rFonts w:ascii="Calibri" w:hAnsi="Calibri"/>
          <w:b w:val="0"/>
          <w:i w:val="0"/>
          <w:color w:val="333333"/>
          <w:sz w:val="20"/>
        </w:rPr>
        <w:t>Chaque souscription envoyée depuis un terminal comporte trois images : la proposition signée, la CNIB recto et la CNIB verso. Le terminal compresse chaque image à 900 Ko au maximum avant envoi. Le back-office accepte les formats JPEG, PNG et WebP et range les images dans un dossier par proposition.</w:t>
      </w:r>
    </w:p>
    <w:p>
      <w:pPr>
        <w:pStyle w:val="Heading2"/>
        <w:spacing w:before="280" w:after="80"/>
        <w:keepNext/>
      </w:pPr>
      <w:bookmarkStart w:id="118" w:name="_Toc_s017"/>
      <w:r>
        <w:rPr>
          <w:rFonts w:ascii="Calibri" w:hAnsi="Calibri"/>
          <w:b/>
          <w:color w:val="1B3A5C"/>
          <w:sz w:val="24"/>
        </w:rPr>
        <w:t>5.3 API des terminaux</w:t>
      </w:r>
      <w:bookmarkEnd w:id="118"/>
    </w:p>
    <w:p>
      <w:r>
        <w:rPr>
          <w:rFonts w:ascii="Calibri" w:hAnsi="Calibri"/>
          <w:b w:val="0"/>
          <w:i w:val="0"/>
          <w:color w:val="333333"/>
          <w:sz w:val="20"/>
        </w:rPr>
        <w:t xml:space="preserve">Le terminal et le back-office échangent du JSON via une API REST ; les souscriptions avec images utilisent </w:t>
      </w:r>
      <w:r>
        <w:rPr>
          <w:rFonts w:ascii="Consolas" w:hAnsi="Consolas"/>
          <w:b w:val="0"/>
          <w:i w:val="0"/>
          <w:color w:val="1B3A5C"/>
          <w:sz w:val="19"/>
        </w:rPr>
        <w:t>multipart/form-data</w:t>
      </w:r>
      <w:r>
        <w:rPr>
          <w:rFonts w:ascii="Calibri" w:hAnsi="Calibri"/>
          <w:b w:val="0"/>
          <w:i w:val="0"/>
          <w:color w:val="333333"/>
          <w:sz w:val="20"/>
        </w:rPr>
        <w:t>. Conventions communes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Donnée</w:t>
            </w:r>
          </w:p>
        </w:tc>
        <w:tc>
          <w:tcPr>
            <w:tcW w:type="dxa" w:w="4873"/>
            <w:shd w:val="clear" w:fill="1B3A5C"/>
          </w:tcPr>
          <w:p>
            <w:pPr>
              <w:spacing w:before="60" w:after="60"/>
            </w:pPr>
            <w:r>
              <w:rPr>
                <w:rFonts w:ascii="Calibri" w:hAnsi="Calibri"/>
                <w:b/>
                <w:color w:val="FFFFFF"/>
                <w:sz w:val="17"/>
              </w:rPr>
              <w:t>Format</w:t>
            </w:r>
          </w:p>
        </w:tc>
      </w:tr>
      <w:tr>
        <w:tc>
          <w:tcPr>
            <w:tcW w:type="dxa" w:w="4873"/>
          </w:tcPr>
          <w:p>
            <w:pPr>
              <w:spacing w:before="40" w:after="40"/>
            </w:pPr>
            <w:r>
              <w:rPr>
                <w:rFonts w:ascii="Calibri" w:hAnsi="Calibri"/>
                <w:b w:val="0"/>
                <w:i w:val="0"/>
                <w:color w:val="333333"/>
                <w:sz w:val="17"/>
              </w:rPr>
              <w:t>Texte</w:t>
            </w:r>
          </w:p>
        </w:tc>
        <w:tc>
          <w:tcPr>
            <w:tcW w:type="dxa" w:w="4873"/>
          </w:tcPr>
          <w:p>
            <w:pPr>
              <w:spacing w:before="40" w:after="40"/>
            </w:pPr>
            <w:r>
              <w:rPr>
                <w:rFonts w:ascii="Calibri" w:hAnsi="Calibri"/>
                <w:b w:val="0"/>
                <w:i w:val="0"/>
                <w:color w:val="333333"/>
                <w:sz w:val="17"/>
              </w:rPr>
              <w:t>UTF-8</w:t>
            </w:r>
          </w:p>
        </w:tc>
      </w:tr>
      <w:tr>
        <w:tc>
          <w:tcPr>
            <w:tcW w:type="dxa" w:w="4873"/>
            <w:shd w:val="clear" w:fill="F2F6FA"/>
          </w:tcPr>
          <w:p>
            <w:pPr>
              <w:spacing w:before="40" w:after="40"/>
            </w:pPr>
            <w:r>
              <w:rPr>
                <w:rFonts w:ascii="Calibri" w:hAnsi="Calibri"/>
                <w:b w:val="0"/>
                <w:i w:val="0"/>
                <w:color w:val="333333"/>
                <w:sz w:val="17"/>
              </w:rPr>
              <w:t>Montants</w:t>
            </w:r>
          </w:p>
        </w:tc>
        <w:tc>
          <w:tcPr>
            <w:tcW w:type="dxa" w:w="4873"/>
            <w:shd w:val="clear" w:fill="F2F6FA"/>
          </w:tcPr>
          <w:p>
            <w:pPr>
              <w:spacing w:before="40" w:after="40"/>
            </w:pPr>
            <w:r>
              <w:rPr>
                <w:rFonts w:ascii="Calibri" w:hAnsi="Calibri"/>
                <w:b w:val="0"/>
                <w:i w:val="0"/>
                <w:color w:val="333333"/>
                <w:sz w:val="17"/>
              </w:rPr>
              <w:t>Nombre en FCFA, stocké avec 2 décimales</w:t>
            </w:r>
          </w:p>
        </w:tc>
      </w:tr>
      <w:tr>
        <w:tc>
          <w:tcPr>
            <w:tcW w:type="dxa" w:w="4873"/>
          </w:tcPr>
          <w:p>
            <w:pPr>
              <w:spacing w:before="40" w:after="40"/>
            </w:pPr>
            <w:r>
              <w:rPr>
                <w:rFonts w:ascii="Calibri" w:hAnsi="Calibri"/>
                <w:b w:val="0"/>
                <w:i w:val="0"/>
                <w:color w:val="333333"/>
                <w:sz w:val="17"/>
              </w:rPr>
              <w:t>Dates et heures</w:t>
            </w:r>
          </w:p>
        </w:tc>
        <w:tc>
          <w:tcPr>
            <w:tcW w:type="dxa" w:w="4873"/>
          </w:tcPr>
          <w:p>
            <w:pPr>
              <w:spacing w:before="40" w:after="40"/>
            </w:pPr>
            <w:r>
              <w:rPr>
                <w:rFonts w:ascii="Consolas" w:hAnsi="Consolas"/>
                <w:b w:val="0"/>
                <w:i w:val="0"/>
                <w:color w:val="1B3A5C"/>
                <w:sz w:val="16"/>
              </w:rPr>
              <w:t>AAAA-MM-JJ</w:t>
            </w:r>
            <w:r>
              <w:rPr>
                <w:rFonts w:ascii="Calibri" w:hAnsi="Calibri"/>
                <w:b w:val="0"/>
                <w:i w:val="0"/>
                <w:color w:val="333333"/>
                <w:sz w:val="17"/>
              </w:rPr>
              <w:t xml:space="preserve"> et </w:t>
            </w:r>
            <w:r>
              <w:rPr>
                <w:rFonts w:ascii="Consolas" w:hAnsi="Consolas"/>
                <w:b w:val="0"/>
                <w:i w:val="0"/>
                <w:color w:val="1B3A5C"/>
                <w:sz w:val="16"/>
              </w:rPr>
              <w:t>AAAA-MM-JJ HH:MM:SS</w:t>
            </w:r>
          </w:p>
        </w:tc>
      </w:tr>
      <w:tr>
        <w:tc>
          <w:tcPr>
            <w:tcW w:type="dxa" w:w="4873"/>
            <w:shd w:val="clear" w:fill="F2F6FA"/>
          </w:tcPr>
          <w:p>
            <w:pPr>
              <w:spacing w:before="40" w:after="40"/>
            </w:pPr>
            <w:r>
              <w:rPr>
                <w:rFonts w:ascii="Calibri" w:hAnsi="Calibri"/>
                <w:b w:val="0"/>
                <w:i w:val="0"/>
                <w:color w:val="333333"/>
                <w:sz w:val="17"/>
              </w:rPr>
              <w:t>GPS</w:t>
            </w:r>
          </w:p>
        </w:tc>
        <w:tc>
          <w:tcPr>
            <w:tcW w:type="dxa" w:w="4873"/>
            <w:shd w:val="clear" w:fill="F2F6FA"/>
          </w:tcPr>
          <w:p>
            <w:pPr>
              <w:spacing w:before="40" w:after="40"/>
            </w:pPr>
            <w:r>
              <w:rPr>
                <w:rFonts w:ascii="Calibri" w:hAnsi="Calibri"/>
                <w:b w:val="0"/>
                <w:i w:val="0"/>
                <w:color w:val="333333"/>
                <w:sz w:val="17"/>
              </w:rPr>
              <w:t>Degrés décimaux, 7 décimales (</w:t>
            </w:r>
            <w:r>
              <w:rPr>
                <w:rFonts w:ascii="Consolas" w:hAnsi="Consolas"/>
                <w:b w:val="0"/>
                <w:i w:val="0"/>
                <w:color w:val="1B3A5C"/>
                <w:sz w:val="16"/>
              </w:rPr>
              <w:t>12.3714277</w:t>
            </w:r>
            <w:r>
              <w:rPr>
                <w:rFonts w:ascii="Calibri" w:hAnsi="Calibri"/>
                <w:b w:val="0"/>
                <w:i w:val="0"/>
                <w:color w:val="333333"/>
                <w:sz w:val="17"/>
              </w:rPr>
              <w:t xml:space="preserve">, </w:t>
            </w:r>
            <w:r>
              <w:rPr>
                <w:rFonts w:ascii="Consolas" w:hAnsi="Consolas"/>
                <w:b w:val="0"/>
                <w:i w:val="0"/>
                <w:color w:val="1B3A5C"/>
                <w:sz w:val="16"/>
              </w:rPr>
              <w:t>-1.5196603</w:t>
            </w:r>
            <w:r>
              <w:rPr>
                <w:rFonts w:ascii="Calibri" w:hAnsi="Calibri"/>
                <w:b w:val="0"/>
                <w:i w:val="0"/>
                <w:color w:val="333333"/>
                <w:sz w:val="17"/>
              </w:rPr>
              <w:t>)</w:t>
            </w:r>
          </w:p>
        </w:tc>
      </w:tr>
      <w:tr>
        <w:tc>
          <w:tcPr>
            <w:tcW w:type="dxa" w:w="4873"/>
          </w:tcPr>
          <w:p>
            <w:pPr>
              <w:spacing w:before="40" w:after="40"/>
            </w:pPr>
            <w:r>
              <w:rPr>
                <w:rFonts w:ascii="Calibri" w:hAnsi="Calibri"/>
                <w:b w:val="0"/>
                <w:i w:val="0"/>
                <w:color w:val="333333"/>
                <w:sz w:val="17"/>
              </w:rPr>
              <w:t>Erreurs</w:t>
            </w:r>
          </w:p>
        </w:tc>
        <w:tc>
          <w:tcPr>
            <w:tcW w:type="dxa" w:w="4873"/>
          </w:tcPr>
          <w:p>
            <w:pPr>
              <w:spacing w:before="40" w:after="40"/>
            </w:pPr>
            <w:r>
              <w:rPr>
                <w:rFonts w:ascii="Calibri" w:hAnsi="Calibri"/>
                <w:b w:val="0"/>
                <w:i w:val="0"/>
                <w:color w:val="333333"/>
                <w:sz w:val="17"/>
              </w:rPr>
              <w:t xml:space="preserve">HTTP 422 avec </w:t>
            </w:r>
            <w:r>
              <w:rPr>
                <w:rFonts w:ascii="Consolas" w:hAnsi="Consolas"/>
                <w:b w:val="0"/>
                <w:i w:val="0"/>
                <w:color w:val="1B3A5C"/>
                <w:sz w:val="16"/>
              </w:rPr>
              <w:t>message</w:t>
            </w:r>
            <w:r>
              <w:rPr>
                <w:rFonts w:ascii="Calibri" w:hAnsi="Calibri"/>
                <w:b w:val="0"/>
                <w:i w:val="0"/>
                <w:color w:val="333333"/>
                <w:sz w:val="17"/>
              </w:rPr>
              <w:t xml:space="preserve"> et un objet </w:t>
            </w:r>
            <w:r>
              <w:rPr>
                <w:rFonts w:ascii="Consolas" w:hAnsi="Consolas"/>
                <w:b w:val="0"/>
                <w:i w:val="0"/>
                <w:color w:val="1B3A5C"/>
                <w:sz w:val="16"/>
              </w:rPr>
              <w:t>errors</w:t>
            </w:r>
            <w:r>
              <w:rPr>
                <w:rFonts w:ascii="Calibri" w:hAnsi="Calibri"/>
                <w:b w:val="0"/>
                <w:i w:val="0"/>
                <w:color w:val="333333"/>
                <w:sz w:val="17"/>
              </w:rPr>
              <w:t xml:space="preserve"> listant chaque champ</w:t>
            </w:r>
          </w:p>
        </w:tc>
      </w:tr>
    </w:tbl>
    <w:p>
      <w:pPr>
        <w:spacing w:after="40"/>
      </w:pPr>
    </w:p>
    <w:p>
      <w:r>
        <w:rPr>
          <w:rFonts w:ascii="Calibri" w:hAnsi="Calibri"/>
          <w:b w:val="0"/>
          <w:i w:val="0"/>
          <w:color w:val="333333"/>
          <w:sz w:val="20"/>
        </w:rPr>
        <w:t>La liste des points d'accès et le détail des champs figurent au Document 1 §7.</w:t>
      </w:r>
    </w:p>
    <w:p>
      <w:pPr>
        <w:spacing w:before="40" w:after="120"/>
        <w:pBdr>
          <w:bottom w:val="single" w:sz="6" w:space="6" w:color="D8DEE6"/>
        </w:pBdr>
      </w:pPr>
    </w:p>
    <w:p>
      <w:pPr>
        <w:pStyle w:val="Heading1"/>
        <w:spacing w:before="360" w:after="80"/>
        <w:keepNext/>
        <w:pBdr>
          <w:bottom w:val="single" w:sz="8" w:space="6" w:color="1B3A5C"/>
        </w:pBdr>
      </w:pPr>
      <w:bookmarkStart w:id="119" w:name="_Toc_s018"/>
      <w:r>
        <w:rPr>
          <w:rFonts w:ascii="Calibri" w:hAnsi="Calibri"/>
          <w:b/>
          <w:color w:val="1B3A5C"/>
          <w:sz w:val="30"/>
        </w:rPr>
        <w:t>6. Liste de contrôle avant l'envoi d'un fichier d'import</w:t>
      </w:r>
      <w:bookmarkEnd w:id="119"/>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Fichier enregistré en </w:t>
      </w:r>
      <w:r>
        <w:rPr>
          <w:rFonts w:ascii="Consolas" w:hAnsi="Consolas"/>
          <w:b w:val="0"/>
          <w:i w:val="0"/>
          <w:color w:val="1B3A5C"/>
          <w:sz w:val="19"/>
        </w:rPr>
        <w:t>.csv</w:t>
      </w:r>
      <w:r>
        <w:rPr>
          <w:rFonts w:ascii="Calibri" w:hAnsi="Calibri"/>
          <w:b w:val="0"/>
          <w:i w:val="0"/>
          <w:color w:val="333333"/>
          <w:sz w:val="20"/>
        </w:rPr>
        <w:t>, UTF-8 sans BOM</w:t>
      </w:r>
    </w:p>
    <w:p>
      <w:pPr>
        <w:spacing w:after="40"/>
        <w:ind w:left="312" w:hanging="198"/>
      </w:pPr>
      <w:r>
        <w:rPr>
          <w:rFonts w:ascii="Calibri" w:hAnsi="Calibri"/>
          <w:b/>
          <w:color w:val="2C5F8A"/>
          <w:sz w:val="20"/>
        </w:rPr>
        <w:t xml:space="preserve">☐  </w:t>
      </w:r>
      <w:r>
        <w:rPr>
          <w:rFonts w:ascii="Calibri" w:hAnsi="Calibri"/>
          <w:b w:val="0"/>
          <w:i w:val="0"/>
          <w:color w:val="333333"/>
          <w:sz w:val="20"/>
        </w:rPr>
        <w:t>Séparateur virgule</w:t>
      </w:r>
    </w:p>
    <w:p>
      <w:pPr>
        <w:spacing w:after="40"/>
        <w:ind w:left="312" w:hanging="198"/>
      </w:pPr>
      <w:r>
        <w:rPr>
          <w:rFonts w:ascii="Calibri" w:hAnsi="Calibri"/>
          <w:b/>
          <w:color w:val="2C5F8A"/>
          <w:sz w:val="20"/>
        </w:rPr>
        <w:t xml:space="preserve">☐  </w:t>
      </w:r>
      <w:r>
        <w:rPr>
          <w:rFonts w:ascii="Calibri" w:hAnsi="Calibri"/>
          <w:b w:val="0"/>
          <w:i w:val="0"/>
          <w:color w:val="333333"/>
          <w:sz w:val="20"/>
        </w:rPr>
        <w:t>Ligne d'en-têtes présente, sans accents</w:t>
      </w:r>
    </w:p>
    <w:p>
      <w:pPr>
        <w:spacing w:after="40"/>
        <w:ind w:left="312" w:hanging="198"/>
      </w:pPr>
      <w:r>
        <w:rPr>
          <w:rFonts w:ascii="Calibri" w:hAnsi="Calibri"/>
          <w:b/>
          <w:color w:val="2C5F8A"/>
          <w:sz w:val="20"/>
        </w:rPr>
        <w:t xml:space="preserve">☐  </w:t>
      </w:r>
      <w:r>
        <w:rPr>
          <w:rFonts w:ascii="Consolas" w:hAnsi="Consolas"/>
          <w:b w:val="0"/>
          <w:i w:val="0"/>
          <w:color w:val="1B3A5C"/>
          <w:sz w:val="19"/>
        </w:rPr>
        <w:t>numero_police</w:t>
      </w:r>
      <w:r>
        <w:rPr>
          <w:rFonts w:ascii="Calibri" w:hAnsi="Calibri"/>
          <w:b w:val="0"/>
          <w:i w:val="0"/>
          <w:color w:val="333333"/>
          <w:sz w:val="20"/>
        </w:rPr>
        <w:t xml:space="preserve">, </w:t>
      </w:r>
      <w:r>
        <w:rPr>
          <w:rFonts w:ascii="Consolas" w:hAnsi="Consolas"/>
          <w:b w:val="0"/>
          <w:i w:val="0"/>
          <w:color w:val="1B3A5C"/>
          <w:sz w:val="19"/>
        </w:rPr>
        <w:t>code_produit</w:t>
      </w:r>
      <w:r>
        <w:rPr>
          <w:rFonts w:ascii="Calibri" w:hAnsi="Calibri"/>
          <w:b w:val="0"/>
          <w:i w:val="0"/>
          <w:color w:val="333333"/>
          <w:sz w:val="20"/>
        </w:rPr>
        <w:t xml:space="preserve">, </w:t>
      </w:r>
      <w:r>
        <w:rPr>
          <w:rFonts w:ascii="Consolas" w:hAnsi="Consolas"/>
          <w:b w:val="0"/>
          <w:i w:val="0"/>
          <w:color w:val="1B3A5C"/>
          <w:sz w:val="19"/>
        </w:rPr>
        <w:t>nom</w:t>
      </w:r>
      <w:r>
        <w:rPr>
          <w:rFonts w:ascii="Calibri" w:hAnsi="Calibri"/>
          <w:b w:val="0"/>
          <w:i w:val="0"/>
          <w:color w:val="333333"/>
          <w:sz w:val="20"/>
        </w:rPr>
        <w:t xml:space="preserve">, </w:t>
      </w:r>
      <w:r>
        <w:rPr>
          <w:rFonts w:ascii="Consolas" w:hAnsi="Consolas"/>
          <w:b w:val="0"/>
          <w:i w:val="0"/>
          <w:color w:val="1B3A5C"/>
          <w:sz w:val="19"/>
        </w:rPr>
        <w:t>prenom</w:t>
      </w:r>
      <w:r>
        <w:rPr>
          <w:rFonts w:ascii="Calibri" w:hAnsi="Calibri"/>
          <w:b w:val="0"/>
          <w:i w:val="0"/>
          <w:color w:val="333333"/>
          <w:sz w:val="20"/>
        </w:rPr>
        <w:t xml:space="preserve">, </w:t>
      </w:r>
      <w:r>
        <w:rPr>
          <w:rFonts w:ascii="Consolas" w:hAnsi="Consolas"/>
          <w:b w:val="0"/>
          <w:i w:val="0"/>
          <w:color w:val="1B3A5C"/>
          <w:sz w:val="19"/>
        </w:rPr>
        <w:t>telephone</w:t>
      </w:r>
      <w:r>
        <w:rPr>
          <w:rFonts w:ascii="Calibri" w:hAnsi="Calibri"/>
          <w:b w:val="0"/>
          <w:i w:val="0"/>
          <w:color w:val="333333"/>
          <w:sz w:val="20"/>
        </w:rPr>
        <w:t xml:space="preserve"> renseignés sur chaque ligne</w:t>
      </w:r>
    </w:p>
    <w:p>
      <w:pPr>
        <w:spacing w:after="40"/>
        <w:ind w:left="312" w:hanging="198"/>
      </w:pPr>
      <w:r>
        <w:rPr>
          <w:rFonts w:ascii="Calibri" w:hAnsi="Calibri"/>
          <w:b/>
          <w:color w:val="2C5F8A"/>
          <w:sz w:val="20"/>
        </w:rPr>
        <w:t xml:space="preserve">☐  </w:t>
      </w:r>
      <w:r>
        <w:rPr>
          <w:rFonts w:ascii="Calibri" w:hAnsi="Calibri"/>
          <w:b w:val="0"/>
          <w:i w:val="0"/>
          <w:color w:val="333333"/>
          <w:sz w:val="20"/>
        </w:rPr>
        <w:t>Codes produits repris de la section 3.4</w:t>
      </w:r>
    </w:p>
    <w:p>
      <w:pPr>
        <w:spacing w:after="40"/>
        <w:ind w:left="312" w:hanging="198"/>
      </w:pPr>
      <w:r>
        <w:rPr>
          <w:rFonts w:ascii="Calibri" w:hAnsi="Calibri"/>
          <w:b/>
          <w:color w:val="2C5F8A"/>
          <w:sz w:val="20"/>
        </w:rPr>
        <w:t xml:space="preserve">☐  </w:t>
      </w:r>
      <w:r>
        <w:rPr>
          <w:rFonts w:ascii="Calibri" w:hAnsi="Calibri"/>
          <w:b w:val="0"/>
          <w:i w:val="0"/>
          <w:color w:val="333333"/>
          <w:sz w:val="20"/>
        </w:rPr>
        <w:t>Téléphones sur 8 chiffres, colonne au format Texte</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Dates au format </w:t>
      </w:r>
      <w:r>
        <w:rPr>
          <w:rFonts w:ascii="Consolas" w:hAnsi="Consolas"/>
          <w:b w:val="0"/>
          <w:i w:val="0"/>
          <w:color w:val="1B3A5C"/>
          <w:sz w:val="19"/>
        </w:rPr>
        <w:t>AAAA-MM-JJ</w:t>
      </w:r>
      <w:r>
        <w:rPr>
          <w:rFonts w:ascii="Calibri" w:hAnsi="Calibri"/>
          <w:b w:val="0"/>
          <w:i w:val="0"/>
          <w:color w:val="333333"/>
          <w:sz w:val="20"/>
        </w:rPr>
        <w:t xml:space="preserve"> ; montants sans espaces</w:t>
      </w:r>
    </w:p>
    <w:p>
      <w:pPr>
        <w:spacing w:after="40"/>
        <w:ind w:left="312" w:hanging="198"/>
      </w:pPr>
      <w:r>
        <w:rPr>
          <w:rFonts w:ascii="Calibri" w:hAnsi="Calibri"/>
          <w:b/>
          <w:color w:val="2C5F8A"/>
          <w:sz w:val="20"/>
        </w:rPr>
        <w:t xml:space="preserve">☐  </w:t>
      </w:r>
      <w:r>
        <w:rPr>
          <w:rFonts w:ascii="Calibri" w:hAnsi="Calibri"/>
          <w:b w:val="0"/>
          <w:i w:val="0"/>
          <w:color w:val="333333"/>
          <w:sz w:val="20"/>
        </w:rPr>
        <w:t>Colonnes facultatives soit renseignées sur toutes les lignes, soit retirées</w:t>
      </w:r>
    </w:p>
    <w:p>
      <w:pPr>
        <w:spacing w:after="40"/>
        <w:ind w:left="312" w:hanging="198"/>
      </w:pPr>
      <w:r>
        <w:rPr>
          <w:rFonts w:ascii="Calibri" w:hAnsi="Calibri"/>
          <w:b/>
          <w:color w:val="2C5F8A"/>
          <w:sz w:val="20"/>
        </w:rPr>
        <w:t xml:space="preserve">☐  </w:t>
      </w:r>
      <w:r>
        <w:rPr>
          <w:rFonts w:ascii="Calibri" w:hAnsi="Calibri"/>
          <w:b w:val="0"/>
          <w:i w:val="0"/>
          <w:color w:val="333333"/>
          <w:sz w:val="20"/>
        </w:rPr>
        <w:t>Valeurs contenant une virgule encadrées de guillemets doubles</w:t>
      </w:r>
    </w:p>
    <w:p>
      <w:pPr>
        <w:spacing w:after="40"/>
        <w:ind w:left="312" w:hanging="198"/>
      </w:pPr>
      <w:r>
        <w:rPr>
          <w:rFonts w:ascii="Calibri" w:hAnsi="Calibri"/>
          <w:b/>
          <w:color w:val="2C5F8A"/>
          <w:sz w:val="20"/>
        </w:rPr>
        <w:t xml:space="preserve">☐  </w:t>
      </w:r>
      <w:r>
        <w:rPr>
          <w:rFonts w:ascii="Calibri" w:hAnsi="Calibri"/>
          <w:b w:val="0"/>
          <w:i w:val="0"/>
          <w:color w:val="333333"/>
          <w:sz w:val="20"/>
        </w:rPr>
        <w:t>5 000 lignes au plus par fichier</w:t>
      </w:r>
    </w:p>
    <w:p>
      <w:pPr>
        <w:spacing w:after="40"/>
        <w:ind w:left="312" w:hanging="198"/>
      </w:pPr>
      <w:r>
        <w:rPr>
          <w:rFonts w:ascii="Calibri" w:hAnsi="Calibri"/>
          <w:b/>
          <w:color w:val="2C5F8A"/>
          <w:sz w:val="20"/>
        </w:rPr>
        <w:t xml:space="preserve">☐  </w:t>
      </w:r>
      <w:r>
        <w:rPr>
          <w:rFonts w:ascii="Calibri" w:hAnsi="Calibri"/>
          <w:b w:val="0"/>
          <w:i w:val="0"/>
          <w:color w:val="333333"/>
          <w:sz w:val="20"/>
        </w:rPr>
        <w:t>Transmission par le canal convenu avec la DSI de SUNU</w:t>
      </w:r>
    </w:p>
    <w:p>
      <w:pPr>
        <w:spacing w:before="40" w:after="120"/>
        <w:pBdr>
          <w:bottom w:val="single" w:sz="6" w:space="6" w:color="D8DEE6"/>
        </w:pBdr>
      </w:pPr>
    </w:p>
    <w:p>
      <w:r>
        <w:rPr>
          <w:rFonts w:ascii="Calibri" w:hAnsi="Calibri"/>
          <w:b w:val="0"/>
          <w:i/>
          <w:color w:val="333333"/>
          <w:sz w:val="20"/>
        </w:rPr>
        <w:t>Fin du Document 5.</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5 · Formats d’import et d’échange de données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 Formats d’import et d’échange de données</dc:title>
  <dc:subject>Spécification des formats d’import et d’échange de données</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