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Features List</w:t>
      </w:r>
    </w:p>
    <w:p>
      <w:pPr>
        <w:spacing w:after="160"/>
      </w:pPr>
      <w:r>
        <w:t xml:space="preserve">This document catalogues three distinct sets of brain-tumour imaging features and aligns them under a shared vocabulary. </w:t>
      </w:r>
      <w:r>
        <w:t xml:space="preserve">Where the same underlying feature appears in more than one set under different names, a single unified name is used across all three lists; the original spreadsheet column or pipeline output key is shown in italics for traceability.</w:t>
      </w:r>
    </w:p>
    <w:p>
      <w:pPr>
        <w:pStyle w:val="Heading2"/>
      </w:pPr>
      <w:r>
        <w:t xml:space="preserve">Scope and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AKU Features</w:t>
      </w:r>
      <w:r>
        <w:t xml:space="preserve">  —  the radiological annotation fields recorded by expert readers in the AKU annotation spreadsheet (column headers). Administrative columns (Timestamp, Observer’s Full Name, Center ID, Subject ID, Remarks) are excluded — radiological features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BTReport Features</w:t>
      </w:r>
      <w:r>
        <w:t xml:space="preserve">  —  quantitative features computed by generate_report.py through Step [3/5] — Step 1 anatomical-segmentation overlap, Step 2 midline shift, and Step 3 VASARI features. Step 0 (registration) produces no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BTReport++ Features</w:t>
      </w:r>
      <w:r>
        <w:t xml:space="preserve">  —  every BTReport feature (Steps 1–3) plus the Step [4/5] additional features — sphericity, transition-zone thickness, VASARI-style morphometrics, and T2–FLAIR mismatch.</w:t>
      </w:r>
    </w:p>
    <w:p>
      <w:pPr>
        <w:spacing w:after="160" w:before="60"/>
      </w:pPr>
      <w:r>
        <w:rPr>
          <w:i/>
          <w:iCs/>
          <w:color w:val="595959"/>
        </w:rPr>
        <w:t xml:space="preserve">Sub-fields are summarised at the headline-feature level and kept deliberately concise; the italic notes list the exact underlying keys.</w:t>
      </w:r>
    </w:p>
    <w:p>
      <w:pPr>
        <w:pStyle w:val="Heading2"/>
        <w:pageBreakBefore/>
      </w:pPr>
      <w:r>
        <w:t xml:space="preserve">1.  AKU Features</w:t>
      </w:r>
    </w:p>
    <w:p>
      <w:pPr>
        <w:spacing w:after="120"/>
      </w:pPr>
      <w:r>
        <w:rPr>
          <w:i/>
          <w:iCs/>
          <w:color w:val="595959"/>
        </w:rPr>
        <w:t xml:space="preserve">Expert-annotated radiological fields from the AKU annotation spreadsheet (22 features).</w:t>
      </w:r>
    </w:p>
    <w:p>
      <w:pPr>
        <w:pStyle w:val="Heading3"/>
      </w:pPr>
      <w:r>
        <w:t xml:space="preserve">Location and extent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Axial Compartment</w:t>
      </w:r>
      <w:r>
        <w:t xml:space="preserve">  —  intra-axial vs. extra-axial location of the tumour.</w:t>
      </w:r>
      <w:r>
        <w:t xml:space="preserve">  </w:t>
      </w:r>
      <w:r>
        <w:rPr>
          <w:i/>
          <w:iCs/>
          <w:color w:val="595959"/>
        </w:rPr>
        <w:t xml:space="preserve">Source: AKU — Compartment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Tentorial Location</w:t>
      </w:r>
      <w:r>
        <w:t xml:space="preserve">  —  supra-tentorial vs. infra-tentorial location.</w:t>
      </w:r>
      <w:r>
        <w:t xml:space="preserve">  </w:t>
      </w:r>
      <w:r>
        <w:rPr>
          <w:i/>
          <w:iCs/>
          <w:color w:val="595959"/>
        </w:rPr>
        <w:t xml:space="preserve">Source: AKU — Regional 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Lobar Location</w:t>
      </w:r>
      <w:r>
        <w:t xml:space="preserve">  —  lobe(s) involved (frontal, temporal, parietal, occipital, insula…).</w:t>
      </w:r>
      <w:r>
        <w:t xml:space="preserve">  </w:t>
      </w:r>
      <w:r>
        <w:rPr>
          <w:i/>
          <w:iCs/>
          <w:color w:val="595959"/>
        </w:rPr>
        <w:t xml:space="preserve">Source: AKU — Lobar/Involvement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Laterality</w:t>
      </w:r>
      <w:r>
        <w:t xml:space="preserve">  —  hemispheric side (left / right / midline / bilateral).</w:t>
      </w:r>
      <w:r>
        <w:t xml:space="preserve">  </w:t>
      </w:r>
      <w:r>
        <w:rPr>
          <w:i/>
          <w:iCs/>
          <w:color w:val="595959"/>
        </w:rPr>
        <w:t xml:space="preserve">Source: AKU — Laterality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Cortical Involvement</w:t>
      </w:r>
      <w:r>
        <w:t xml:space="preserve">  —  involvement of the cortical ribbon (present / absent).</w:t>
      </w:r>
      <w:r>
        <w:t xml:space="preserve">  </w:t>
      </w:r>
      <w:r>
        <w:rPr>
          <w:i/>
          <w:iCs/>
          <w:color w:val="595959"/>
        </w:rPr>
        <w:t xml:space="preserve">Source: AKU — Cortical 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Eloquent Area Involvement</w:t>
      </w:r>
      <w:r>
        <w:t xml:space="preserve">  —  involvement of eloquent cortex (present / absent).</w:t>
      </w:r>
      <w:r>
        <w:t xml:space="preserve">  </w:t>
      </w:r>
      <w:r>
        <w:rPr>
          <w:i/>
          <w:iCs/>
          <w:color w:val="595959"/>
        </w:rPr>
        <w:t xml:space="preserve">Source: AKU — Eloquent Area 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Meningeal Involvement</w:t>
      </w:r>
      <w:r>
        <w:t xml:space="preserve">  —  meningeal/dural involvement (present / absent).</w:t>
      </w:r>
      <w:r>
        <w:t xml:space="preserve">  </w:t>
      </w:r>
      <w:r>
        <w:rPr>
          <w:i/>
          <w:iCs/>
          <w:color w:val="595959"/>
        </w:rPr>
        <w:t xml:space="preserve">Source: AKU — Meningeal Involvement</w:t>
      </w:r>
    </w:p>
    <w:p>
      <w:pPr>
        <w:pStyle w:val="Heading3"/>
      </w:pPr>
      <w:r>
        <w:t xml:space="preserve">Midline and mass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Midline Crossing</w:t>
      </w:r>
      <w:r>
        <w:t xml:space="preserve">  —  tumour crosses the anatomical midline (present / absent).</w:t>
      </w:r>
      <w:r>
        <w:t xml:space="preserve">  </w:t>
      </w:r>
      <w:r>
        <w:rPr>
          <w:i/>
          <w:iCs/>
          <w:color w:val="595959"/>
        </w:rPr>
        <w:t xml:space="preserve">Source: AKU — Midline Crossing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Midline Shift</w:t>
      </w:r>
      <w:r>
        <w:t xml:space="preserve">  —  displacement of midline structures (present / absent).</w:t>
      </w:r>
      <w:r>
        <w:t xml:space="preserve">  </w:t>
      </w:r>
      <w:r>
        <w:rPr>
          <w:i/>
          <w:iCs/>
          <w:color w:val="595959"/>
        </w:rPr>
        <w:t xml:space="preserve">Source: AKU — Midline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Mass Effect</w:t>
      </w:r>
      <w:r>
        <w:t xml:space="preserve">  —  mass effect on adjacent structures (present / absent).</w:t>
      </w:r>
      <w:r>
        <w:t xml:space="preserve">  </w:t>
      </w:r>
      <w:r>
        <w:rPr>
          <w:i/>
          <w:iCs/>
          <w:color w:val="595959"/>
        </w:rPr>
        <w:t xml:space="preserve">Source: AKU — Mass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Ventricular Compression</w:t>
      </w:r>
      <w:r>
        <w:t xml:space="preserve">  —  compression of the ventricular system (present / absent).</w:t>
      </w:r>
      <w:r>
        <w:t xml:space="preserve">  </w:t>
      </w:r>
      <w:r>
        <w:rPr>
          <w:i/>
          <w:iCs/>
          <w:color w:val="595959"/>
        </w:rPr>
        <w:t xml:space="preserve">Source: AKU — Ventricular Compression</w:t>
      </w:r>
    </w:p>
    <w:p>
      <w:pPr>
        <w:pStyle w:val="Heading3"/>
      </w:pPr>
      <w:r>
        <w:t xml:space="preserve">Morphology and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Type / Consistency</w:t>
      </w:r>
      <w:r>
        <w:t xml:space="preserve">  —  solid, cystic, or mixed consistency.</w:t>
      </w:r>
      <w:r>
        <w:t xml:space="preserve">  </w:t>
      </w:r>
      <w:r>
        <w:rPr>
          <w:i/>
          <w:iCs/>
          <w:color w:val="595959"/>
        </w:rPr>
        <w:t xml:space="preserve">Source: AKU — Tumor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Margins</w:t>
      </w:r>
      <w:r>
        <w:t xml:space="preserve">  —  margin definition (well-circumscribed / partly defined / ill-defined).</w:t>
      </w:r>
      <w:r>
        <w:t xml:space="preserve">  </w:t>
      </w:r>
      <w:r>
        <w:rPr>
          <w:i/>
          <w:iCs/>
          <w:color w:val="595959"/>
        </w:rPr>
        <w:t xml:space="preserve">Source: AKU — Tumor Margins</w:t>
      </w:r>
    </w:p>
    <w:p>
      <w:pPr>
        <w:pStyle w:val="Heading3"/>
      </w:pPr>
      <w:r>
        <w:t xml:space="preserve">Signal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T1-Weighted Signal</w:t>
      </w:r>
      <w:r>
        <w:t xml:space="preserve">  —  T1 signal intensity relative to grey matter (hypo / iso / hyper / heterogeneous).</w:t>
      </w:r>
      <w:r>
        <w:t xml:space="preserve">  </w:t>
      </w:r>
      <w:r>
        <w:rPr>
          <w:i/>
          <w:iCs/>
          <w:color w:val="595959"/>
        </w:rPr>
        <w:t xml:space="preserve">Source: AKU — T1-Weighted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T2-Weighted Signal</w:t>
      </w:r>
      <w:r>
        <w:t xml:space="preserve">  —  T2 signal intensity relative to grey matter.</w:t>
      </w:r>
      <w:r>
        <w:t xml:space="preserve">  </w:t>
      </w:r>
      <w:r>
        <w:rPr>
          <w:i/>
          <w:iCs/>
          <w:color w:val="595959"/>
        </w:rPr>
        <w:t xml:space="preserve">Source: AKU — T2-Weighted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FLAIR Findings</w:t>
      </w:r>
      <w:r>
        <w:t xml:space="preserve">  —  FLAIR features — T2/FLAIR mismatch, perilesional edema, FLAIR hyperintensity.</w:t>
      </w:r>
      <w:r>
        <w:t xml:space="preserve">  </w:t>
      </w:r>
      <w:r>
        <w:rPr>
          <w:i/>
          <w:iCs/>
          <w:color w:val="595959"/>
        </w:rPr>
        <w:t xml:space="preserve">Source: AKU — FLAIR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T1-to-FLAIR Ratio</w:t>
      </w:r>
      <w:r>
        <w:t xml:space="preserve">  —  expansive vs. infiltrative vs. mixed T1–FLAIR relationship.</w:t>
      </w:r>
      <w:r>
        <w:t xml:space="preserve">  </w:t>
      </w:r>
      <w:r>
        <w:rPr>
          <w:i/>
          <w:iCs/>
          <w:color w:val="595959"/>
        </w:rPr>
        <w:t xml:space="preserve">Source: AKU — T1-to-FLAIR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Additional Signal Features</w:t>
      </w:r>
      <w:r>
        <w:t xml:space="preserve">  —  hemorrhage, calcification, neovascularity.</w:t>
      </w:r>
      <w:r>
        <w:t xml:space="preserve">  </w:t>
      </w:r>
      <w:r>
        <w:rPr>
          <w:i/>
          <w:iCs/>
          <w:color w:val="595959"/>
        </w:rPr>
        <w:t xml:space="preserve">Source: AKU — Additional Features</w:t>
      </w:r>
    </w:p>
    <w:p>
      <w:pPr>
        <w:pStyle w:val="Heading3"/>
      </w:pPr>
      <w:r>
        <w:t xml:space="preserve">Enhancement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Degree of Enhancement</w:t>
      </w:r>
      <w:r>
        <w:t xml:space="preserve">  —  overall enhancement intensity (0% → marked).</w:t>
      </w:r>
      <w:r>
        <w:t xml:space="preserve">  </w:t>
      </w:r>
      <w:r>
        <w:rPr>
          <w:i/>
          <w:iCs/>
          <w:color w:val="595959"/>
        </w:rPr>
        <w:t xml:space="preserve">Source: AKU — Degree of Enhancement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Enhancement Pattern</w:t>
      </w:r>
      <w:r>
        <w:t xml:space="preserve">  —  pattern of enhancement (rim / nodular / heterogeneous…).</w:t>
      </w:r>
      <w:r>
        <w:t xml:space="preserve">  </w:t>
      </w:r>
      <w:r>
        <w:rPr>
          <w:i/>
          <w:iCs/>
          <w:color w:val="595959"/>
        </w:rPr>
        <w:t xml:space="preserve">Source: AKU — Enhancement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Rim / Enhancing Margin Thickness</w:t>
      </w:r>
      <w:r>
        <w:t xml:space="preserve">  —  thickness of the enhancing rim (thin / thick / not applicable).</w:t>
      </w:r>
      <w:r>
        <w:t xml:space="preserve">  </w:t>
      </w:r>
      <w:r>
        <w:rPr>
          <w:i/>
          <w:iCs/>
          <w:color w:val="595959"/>
        </w:rPr>
        <w:t xml:space="preserve">Source: AKU — Rim Thickness</w:t>
      </w:r>
    </w:p>
    <w:p>
      <w:pPr>
        <w:pStyle w:val="Heading3"/>
      </w:pPr>
      <w:r>
        <w:t xml:space="preserve">Necrosis and edema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Necrosis</w:t>
      </w:r>
      <w:r>
        <w:t xml:space="preserve">  —  presence and extent of intratumoural necrosis.</w:t>
      </w:r>
      <w:r>
        <w:t xml:space="preserve">  </w:t>
      </w:r>
      <w:r>
        <w:rPr>
          <w:i/>
          <w:iCs/>
          <w:color w:val="595959"/>
        </w:rPr>
        <w:t xml:space="preserve">Source: AKU — Necrosis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Peritumoral Edema</w:t>
      </w:r>
      <w:r>
        <w:t xml:space="preserve">  —  perilesional/vasogenic edema (captured within FLAIR Findings).</w:t>
      </w:r>
      <w:r>
        <w:t xml:space="preserve">  </w:t>
      </w:r>
      <w:r>
        <w:rPr>
          <w:i/>
          <w:iCs/>
          <w:color w:val="595959"/>
        </w:rPr>
        <w:t xml:space="preserve">Source: AKU — FLAIR Findings</w:t>
      </w:r>
    </w:p>
    <w:p>
      <w:pPr>
        <w:pStyle w:val="Heading2"/>
        <w:pageBreakBefore/>
      </w:pPr>
      <w:r>
        <w:t xml:space="preserve">2.  BTReport Features</w:t>
      </w:r>
    </w:p>
    <w:p>
      <w:pPr>
        <w:spacing w:after="120"/>
      </w:pPr>
      <w:r>
        <w:rPr>
          <w:i/>
          <w:iCs/>
          <w:color w:val="595959"/>
        </w:rPr>
        <w:t xml:space="preserve">Quantitative features computed by generate_report.py, Steps 1–3.</w:t>
      </w:r>
    </w:p>
    <w:p>
      <w:pPr>
        <w:pStyle w:val="Heading3"/>
      </w:pPr>
      <w:r>
        <w:t xml:space="preserve">Step 1 — Anatomical-segmentation overlap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Anatomical Overlap Regions</w:t>
      </w:r>
      <w:r>
        <w:t xml:space="preserve">  —  SynthSeg deep-structure regions overlapped by the tumour (thalamus, caudate, putamen, pallidum, hippocampus, amygdala, ventricles, brain-stem, ventral DC; cortex / white matter / CSF excluded).</w:t>
      </w:r>
      <w:r>
        <w:t xml:space="preserve">  </w:t>
      </w:r>
      <w:r>
        <w:rPr>
          <w:i/>
          <w:iCs/>
          <w:color w:val="595959"/>
        </w:rPr>
        <w:t xml:space="preserve">Key: Anatomical Overlap Regions</w:t>
      </w:r>
    </w:p>
    <w:p>
      <w:pPr>
        <w:pStyle w:val="Heading3"/>
      </w:pPr>
      <w:r>
        <w:t xml:space="preserve">Step 2 — Midline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Midline Shift</w:t>
      </w:r>
      <w:r>
        <w:t xml:space="preserve">  —  present/minimal/absent flag, shift magnitude, and the anatomical level of maximum shift.</w:t>
      </w:r>
      <w:r>
        <w:t xml:space="preserve">  </w:t>
      </w:r>
      <w:r>
        <w:rPr>
          <w:i/>
          <w:iCs/>
          <w:color w:val="595959"/>
        </w:rPr>
        <w:t xml:space="preserve">Keys: midline_shift_present, max_shift_mm, mean_shift_mm, median_shift_mm, p95_shift_mm, n_slices_with_shift, level_max_shift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Crossing of Midline</w:t>
      </w:r>
      <w:r>
        <w:t xml:space="preserve">  —  whether each subregion (NCR, ED, ET, NCR+ET) crosses the ideal/patient midline, the dominant side, and per-side volumes.</w:t>
      </w:r>
      <w:r>
        <w:t xml:space="preserve">  </w:t>
      </w:r>
      <w:r>
        <w:rPr>
          <w:i/>
          <w:iCs/>
          <w:color w:val="595959"/>
        </w:rPr>
        <w:t xml:space="preserve">Keys: crosses_ideal_midline, crosses_patient_midline, primary_side_ideal/patient_midline, volumes_ideal/patient_midline</w:t>
      </w:r>
    </w:p>
    <w:p>
      <w:pPr>
        <w:pStyle w:val="Heading3"/>
      </w:pPr>
      <w:r>
        <w:t xml:space="preserve">Step 3 — VASARI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Lobar Location</w:t>
      </w:r>
      <w:r>
        <w:t xml:space="preserve">  —  dominant lobe(s) of the tumour epicentre with per-region tumour proportions.</w:t>
      </w:r>
      <w:r>
        <w:t xml:space="preserve">  </w:t>
      </w:r>
      <w:r>
        <w:rPr>
          <w:i/>
          <w:iCs/>
          <w:color w:val="595959"/>
        </w:rPr>
        <w:t xml:space="preserve">Keys: Tumor Location, Region Proportions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Laterality</w:t>
      </w:r>
      <w:r>
        <w:t xml:space="preserve">  —  side of the tumour epicentre (left / right / midline / bilateral).</w:t>
      </w:r>
      <w:r>
        <w:t xml:space="preserve">  </w:t>
      </w:r>
      <w:r>
        <w:rPr>
          <w:i/>
          <w:iCs/>
          <w:color w:val="595959"/>
        </w:rPr>
        <w:t xml:space="preserve">Key: Side of Tumor Epicenter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Eloquent Area Involvement</w:t>
      </w:r>
      <w:r>
        <w:t xml:space="preserve">  —  motor / speech-motor / vision eloquent cortex involvement (Brodmann-area atlas).</w:t>
      </w:r>
      <w:r>
        <w:t xml:space="preserve">  </w:t>
      </w:r>
      <w:r>
        <w:rPr>
          <w:i/>
          <w:iCs/>
          <w:color w:val="595959"/>
        </w:rPr>
        <w:t xml:space="preserve">Key: Eloquent Brain 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Cortical Involvement</w:t>
      </w:r>
      <w:r>
        <w:t xml:space="preserve">  —  tumour involvement of the cortical ribbon.</w:t>
      </w:r>
      <w:r>
        <w:t xml:space="preserve">  </w:t>
      </w:r>
      <w:r>
        <w:rPr>
          <w:i/>
          <w:iCs/>
          <w:color w:val="595959"/>
        </w:rPr>
        <w:t xml:space="preserve">Key: Cortical 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Deep White Matter Invasion</w:t>
      </w:r>
      <w:r>
        <w:t xml:space="preserve">  —  involvement of brainstem, corpus callosum, or internal capsule.</w:t>
      </w:r>
      <w:r>
        <w:t xml:space="preserve">  </w:t>
      </w:r>
      <w:r>
        <w:rPr>
          <w:i/>
          <w:iCs/>
          <w:color w:val="595959"/>
        </w:rPr>
        <w:t xml:space="preserve">Key: Deep WM invasion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Ependymal / Ventricular Invasion</w:t>
      </w:r>
      <w:r>
        <w:t xml:space="preserve">  —  tumour extension to the ventricular ependymal surface.</w:t>
      </w:r>
      <w:r>
        <w:t xml:space="preserve">  </w:t>
      </w:r>
      <w:r>
        <w:rPr>
          <w:i/>
          <w:iCs/>
          <w:color w:val="595959"/>
        </w:rPr>
        <w:t xml:space="preserve">Key: Ependymal (ventricular) Invasion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Midline Crossing</w:t>
      </w:r>
      <w:r>
        <w:t xml:space="preserve">  —  enhancing tumour and edema crossing the midline.</w:t>
      </w:r>
      <w:r>
        <w:t xml:space="preserve">  </w:t>
      </w:r>
      <w:r>
        <w:rPr>
          <w:i/>
          <w:iCs/>
          <w:color w:val="595959"/>
        </w:rPr>
        <w:t xml:space="preserve">Keys: CET Crosses midline, Edema crosses midline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Degree of Enhancement</w:t>
      </w:r>
      <w:r>
        <w:t xml:space="preserve">  —  qualitative enhancement quality and enhancing proportion.</w:t>
      </w:r>
      <w:r>
        <w:t xml:space="preserve">  </w:t>
      </w:r>
      <w:r>
        <w:rPr>
          <w:i/>
          <w:iCs/>
          <w:color w:val="595959"/>
        </w:rPr>
        <w:t xml:space="preserve">Keys: Enhancement Quality, Proportion Enhancing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Rim / Enhancing Margin Thickness</w:t>
      </w:r>
      <w:r>
        <w:t xml:space="preserve">  —  thickness category of the enhancing margin.</w:t>
      </w:r>
      <w:r>
        <w:t xml:space="preserve">  </w:t>
      </w:r>
      <w:r>
        <w:rPr>
          <w:i/>
          <w:iCs/>
          <w:color w:val="595959"/>
        </w:rPr>
        <w:t xml:space="preserve">Key: Thickness of enhancing margin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Necrosis</w:t>
      </w:r>
      <w:r>
        <w:t xml:space="preserve">  —  non-enhancing / necrotic proportion and volume.</w:t>
      </w:r>
      <w:r>
        <w:t xml:space="preserve">  </w:t>
      </w:r>
      <w:r>
        <w:rPr>
          <w:i/>
          <w:iCs/>
          <w:color w:val="595959"/>
        </w:rPr>
        <w:t xml:space="preserve">Keys: Proportion Necrosis, NCR Volume (mL)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Peritumoral Edema</w:t>
      </w:r>
      <w:r>
        <w:t xml:space="preserve">  —  edema proportion, volume, and midline crossing.</w:t>
      </w:r>
      <w:r>
        <w:t xml:space="preserve">  </w:t>
      </w:r>
      <w:r>
        <w:rPr>
          <w:i/>
          <w:iCs/>
          <w:color w:val="595959"/>
        </w:rPr>
        <w:t xml:space="preserve">Keys: Proportion of Oedema, ED Volume (mL), Edema crosses midline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Multifocality / Satellites</w:t>
      </w:r>
      <w:r>
        <w:t xml:space="preserve">  —  multifocal vs. multicentric flag, lesion count, per-lesion AP×TV×CC sizes, enhancing-satellite count.</w:t>
      </w:r>
      <w:r>
        <w:t xml:space="preserve">  </w:t>
      </w:r>
      <w:r>
        <w:rPr>
          <w:i/>
          <w:iCs/>
          <w:color w:val="595959"/>
        </w:rPr>
        <w:t xml:space="preserve">Keys: Multifocal or Multicentric, Number of lesions, Lesion Sizes APxTVxCC (cm), Multiple satellites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Ventricular Compression</w:t>
      </w:r>
      <w:r>
        <w:t xml:space="preserve">  —  ventricular asymmetry, effacement, enlargement, and left/right ventricular volumes.</w:t>
      </w:r>
      <w:r>
        <w:t xml:space="preserve">  </w:t>
      </w:r>
      <w:r>
        <w:rPr>
          <w:i/>
          <w:iCs/>
          <w:color w:val="595959"/>
        </w:rPr>
        <w:t xml:space="preserve">Keys: Asymmetrical Ventricles, Effaced Ventricle, Enlarged Ventricles, Left/Right Ventricle Volume (mm³)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Subregion Volumes</w:t>
      </w:r>
      <w:r>
        <w:t xml:space="preserve">  —  NCR, ED, ET, and total tumour volumes.</w:t>
      </w:r>
      <w:r>
        <w:t xml:space="preserve">  </w:t>
      </w:r>
      <w:r>
        <w:rPr>
          <w:i/>
          <w:iCs/>
          <w:color w:val="595959"/>
        </w:rPr>
        <w:t xml:space="preserve">Keys: NCR Volume (mL), ED Volume (mL), ET Volume (mL), Total tumor volume (mL)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Summary Text Report</w:t>
      </w:r>
      <w:r>
        <w:t xml:space="preserve">  —  synthesised natural-language VASARI summary string.</w:t>
      </w:r>
      <w:r>
        <w:t xml:space="preserve">  </w:t>
      </w:r>
      <w:r>
        <w:rPr>
          <w:i/>
          <w:iCs/>
          <w:color w:val="595959"/>
        </w:rPr>
        <w:t xml:space="preserve">Key: Text Report</w:t>
      </w:r>
    </w:p>
    <w:p>
      <w:pPr>
        <w:pStyle w:val="Heading2"/>
        <w:pageBreakBefore/>
      </w:pPr>
      <w:r>
        <w:t xml:space="preserve">3.  BTReport++ Features</w:t>
      </w:r>
    </w:p>
    <w:p>
      <w:pPr>
        <w:spacing w:after="120"/>
      </w:pPr>
      <w:r>
        <w:rPr>
          <w:i/>
          <w:iCs/>
          <w:color w:val="595959"/>
        </w:rPr>
        <w:t xml:space="preserve">BTReport++ includes </w:t>
      </w:r>
      <w:r>
        <w:rPr>
          <w:b/>
          <w:bCs/>
          <w:i/>
          <w:iCs/>
          <w:color w:val="595959"/>
        </w:rPr>
        <w:t xml:space="preserve">every BTReport feature listed in Section 2 (Steps 1–3)</w:t>
      </w:r>
      <w:r>
        <w:rPr>
          <w:i/>
          <w:iCs/>
          <w:color w:val="595959"/>
        </w:rPr>
        <w:t xml:space="preserve">, plus the Step 4 additional features below.</w:t>
      </w:r>
    </w:p>
    <w:p>
      <w:pPr>
        <w:pStyle w:val="Heading3"/>
      </w:pPr>
      <w:r>
        <w:t xml:space="preserve">Step 4 — Additional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Shape (Sphericity)</w:t>
      </w:r>
      <w:r>
        <w:t xml:space="preserve">  —  sphericity of the whole tumour and the tumour core.</w:t>
      </w:r>
      <w:r>
        <w:t xml:space="preserve">  </w:t>
      </w:r>
      <w:r>
        <w:rPr>
          <w:i/>
          <w:iCs/>
          <w:color w:val="595959"/>
        </w:rPr>
        <w:t xml:space="preserve">Keys: whole_tumor_sphericity, tumor_core_sphericity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Transition Zone Thickness</w:t>
      </w:r>
      <w:r>
        <w:t xml:space="preserve">  —  intensity-aware transition-zone thickness in the FLAIR and T1CE sequences (ray-cast, method_b).</w:t>
      </w:r>
      <w:r>
        <w:t xml:space="preserve">  </w:t>
      </w:r>
      <w:r>
        <w:rPr>
          <w:i/>
          <w:iCs/>
          <w:color w:val="595959"/>
        </w:rPr>
        <w:t xml:space="preserve">Keys: Transition Zone Thickness (FLAIR), Transition Zone Thickness (T1CE)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Margins / Boundary Sharpness</w:t>
      </w:r>
      <w:r>
        <w:t xml:space="preserve">  —  gradient-ratio sharpness of the tumour boundary vs. the peritumoral shell.</w:t>
      </w:r>
      <w:r>
        <w:t xml:space="preserve">  </w:t>
      </w:r>
      <w:r>
        <w:rPr>
          <w:i/>
          <w:iCs/>
          <w:color w:val="595959"/>
        </w:rPr>
        <w:t xml:space="preserve">Key: boundary_sharpness (+ boundary grad median / p90 / IQR)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Rim–Core Adjacency</w:t>
      </w:r>
      <w:r>
        <w:t xml:space="preserve">  —  fraction of the non-enhancing core boundary in contact with enhancing tumour — a ring-enhancement proxy.</w:t>
      </w:r>
      <w:r>
        <w:t xml:space="preserve">  </w:t>
      </w:r>
      <w:r>
        <w:rPr>
          <w:i/>
          <w:iCs/>
          <w:color w:val="595959"/>
        </w:rPr>
        <w:t xml:space="preserve">Key: rim_core_adjacency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Multifocality / Satellites (component counts)</w:t>
      </w:r>
      <w:r>
        <w:t xml:space="preserve">  —  connected-component counts for enhancing and non-enhancing tumour with physical-size filtering.</w:t>
      </w:r>
      <w:r>
        <w:t xml:space="preserve">  </w:t>
      </w:r>
      <w:r>
        <w:rPr>
          <w:i/>
          <w:iCs/>
          <w:color w:val="595959"/>
        </w:rPr>
        <w:t xml:space="preserve">Keys: n_components_enhancing, n_components_nonenhancing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T2–FLAIR Mismatch</w:t>
      </w:r>
      <w:r>
        <w:t xml:space="preserve">  —  presence flag, continuous score, and degree, with central-core and peripheral-rim intensity means.</w:t>
      </w:r>
      <w:r>
        <w:t xml:space="preserve">  </w:t>
      </w:r>
      <w:r>
        <w:rPr>
          <w:i/>
          <w:iCs/>
          <w:color w:val="595959"/>
        </w:rPr>
        <w:t xml:space="preserve">Keys: T2-FLAIR Mismatch Present / Score / Degree, Central Core T2 Mean, Central Core FLAIR Mean, Peripheral Rim FLAIR Mean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Tumour Subregion Volumes (extended)</w:t>
      </w:r>
      <w:r>
        <w:t xml:space="preserve">  —  adds whole-tumour and tumour-core volumes to the BTReport volumetrics.</w:t>
      </w:r>
      <w:r>
        <w:t xml:space="preserve">  </w:t>
      </w:r>
      <w:r>
        <w:rPr>
          <w:i/>
          <w:iCs/>
          <w:color w:val="595959"/>
        </w:rPr>
        <w:t xml:space="preserve">Keys: Whole Tumor Volume (mL), Tumor Core Volume (mL)</w:t>
      </w:r>
    </w:p>
    <w:p>
      <w:pPr>
        <w:pStyle w:val="Heading2"/>
        <w:pageBreakBefore/>
      </w:pPr>
      <w:r>
        <w:t xml:space="preserve">4.  Comparison Table</w:t>
      </w:r>
    </w:p>
    <w:p>
      <w:pPr>
        <w:spacing w:after="120"/>
      </w:pPr>
      <w:r>
        <w:t xml:space="preserve">Features aligned across the three sets under their unified names. A dash (—) means the feature is not represented in that set. </w:t>
      </w:r>
      <w:r>
        <w:t xml:space="preserve">Because BTReport++ is a superset of BTReport, its column shows </w:t>
      </w:r>
      <w:r>
        <w:rPr>
          <w:i/>
          <w:iCs/>
        </w:rPr>
        <w:t xml:space="preserve">“Same as BTReport”</w:t>
      </w:r>
      <w:r>
        <w:t xml:space="preserve"> when Step 4 adds nothing, or the specific Step 4 additions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20"/>
        <w:gridCol w:w="2620"/>
        <w:gridCol w:w="242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Unified Feature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AKU Features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BTReport Features (Steps 1–3)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BTReport++ Features (Steps 1–4)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Tumour location and extent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Axial Compartment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Compartment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Tentorial Location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Regional Involvement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Lobar Location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Lobar/Involvement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Tumor Location;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Region Proportions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Laterality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Laterality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Side of Tumor Epicenter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Cortical Involvement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Cortical Involvement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Cortical involvement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Eloquent Area Involvement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Eloquent Area Involvement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Eloquent Brain Involvement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Deep White Matter Invasion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Deep WM invasion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Ependymal / Ventricular Invasion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Ependymal (ventricular) Invasion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Anatomical Overlap Regions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Anatomical Overlap Regions (Step 1)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Meningeal Involvement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Meningeal Involvement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Midline and mass effect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Midline Crossing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Midline Crossing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CET Crosses midline;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Edema crosses midline;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crosses_ideal/patient_midline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Midline Shift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Midline Shift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Midline shift — present flag +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max/mean/median/p95 mm + level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Mass Effect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Mass Effect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Proxied: Midline Shift +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Ventricular Compression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Ventricular Compression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Ventricular Compression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Asymmetrical / Effaced / Enlarged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Ventricles; L/R Ventricle Volume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Morphology and margins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Tumour Type / Consistency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Tumor Type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Tumour Margins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Tumor Margins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Boundary Sharpness;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Transition Zone Thickness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Tumour Shape (Sphericity)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whole_tumor_sphericity;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tumor_core_sphericity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Transition Zone Thickness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Transition Zone Thickness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(FLAIR / T1CE)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Multifocality / Satellites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Multifocal or Multicentric;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Number of lesions;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Lesion Sizes APxTVxCC;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satellites present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 n_components_enhancing;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 n_components_nonenhancing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Signal characteristics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T1-Weighted Signal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T1-Weighted Signal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T2-Weighted Signal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T2-Weighted Signal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FLAIR Findings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FLAIR Findings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T2–FLAIR Mismatch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(present / score / degree)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T1-to-FLAIR Ratio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T1-to-FLAIR Ratio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T2–FLAIR Mismatch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(present / score / degree)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Additional Signal Features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Additional Features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Enhancement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Degree of Enhancement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Degree of Enhancement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Enhancement Quality;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Proportion Enhancing; ET Volume (mL)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Enhancement Pattern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Enhancement Pattern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Proxied: Thickness of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enhancing margin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 Rim–Core Adjacency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Rim / Enhancing Margin Thickness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Rim Thickness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Thickness of enhancing margin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 Rim–Core Adjacency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Necrosis and edema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Necrosis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Necrosis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Proportion Necrosis;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NCR Volume (mL)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Peritumoral Edema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FLAIR Findings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(perilesional edema)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Proportion of Oedema; ED Volume (mL);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Edema crosses midline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Volumetrics and synthesis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Tumour Subregion Volumes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NCR / ED / ET / Total tumor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volume (mL); Lesion Sizes APxTVxCC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 Whole Tumor Volume (mL);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 Tumor Core Volume (mL)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Boundary Sharpness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Tumor Margins (proxy)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boundary_sharpness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Rim–Core Adjacency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rim_core_adjacency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Summary Text Report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 Report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Same as BTReport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2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2026-05-15T06:05:36.389Z</dcterms:created>
  <dcterms:modified xsi:type="dcterms:W3CDTF">2026-05-15T06:05:36.389Z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