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Issue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High workforce attrition in Amazon Fulfillment Centers (AFC) is defined as high rates of employee resignations. According to analytics, 150% of the hourly workers leave within weeks of joining the company which affects everyone involved in AFCs including the customer. If left unaddressed, this issue can lead to further resignations, decreased company reputation, and negative revenue in the long-term.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Background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Poor working conditions and lack of opportunities for career growth can lead to employee dissatisfaction and burnout. These negative emotions can lead employees to seek alternate placements and decrease their participation or enthusiasm in the company, eventually leading to resignation. One recent development is the addition of inventory robots and automotive tools to assist employees. Although these tools are designed to support employees, they decrease human interaction which can lead employees to feel isolated and decrease their mental well-being.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Analysis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issue was identified by reading employee reviews on Glassdoor which had negative tones and shared that they had negative experiences with the company management. Their experiences can be attributed to lack of manager outreach and support for employees which can make employees feel isolated or undervalued. One concern raised by employees is lack of sufficient breaks for using the restroom which puts pressure on employees and makes them feel dehumanized, eventually leading to resentment for the job and company.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Recommendations / Conclusion</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Schedule one-on-one meetings with employees to identify their personal concerns and work with them to resolve any issues. This will make employees feel important and valued at work which can boost their performance and encourage them to continue with the company. Overall, this strategy will lead to positive employee retention and reduce or mitigate any potential hiring costs.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