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 for the revised Chattogram susceptibility manuscript</w:t>
      </w:r>
    </w:p>
    <w:p>
      <w:r>
        <w:t>AUTHOR COMPLETION REQUIRED BEFORE SIGNING OR UPLOAD</w:t>
      </w:r>
    </w:p>
    <w:p>
      <w:r>
        <w:t>Dear Editors of the Journal of Mountain Science,</w:t>
      </w:r>
    </w:p>
    <w:p>
      <w:r>
        <w:t>Please consider our revision of “Bayesian and benchmark models for landslide susceptibility in Chattogram with spatial validation and conditional uncertainty”. The manuscript ID and current revision deadline must be inserted by the corresponding author.</w:t>
      </w:r>
    </w:p>
    <w:p>
      <w:r>
        <w:t>The revision provides spatial-cluster and fold documentation, paired bootstrap calibration intervals, repeated negative-subset experiments and coarse-predictor ablations. It distinguishes latent, probability and outcome variance and corrects the previous uncertainty export. The point-by-point response identifies changes and transparently discloses inventory and predictor provenance limitations. We have narrowed unsupported mapping and calibration claims accordingly.</w:t>
      </w:r>
    </w:p>
    <w:p>
      <w:r>
        <w:t>Before signing, the corresponding author must insert verified statements covering all-author approval, exclusive submission and prior publication status, competing interests, funding and any required ethical declarations. Those assertions are not made in this unsigned draft.</w:t>
      </w:r>
    </w:p>
    <w:p>
      <w:r>
        <w:t>The supplied decision letter’s deadline was 28 August 2026. Please confirm an extension or reopening before submitting this package; this letter does not assert that either has occurred.</w:t>
      </w:r>
    </w:p>
    <w:p>
      <w:r>
        <w:t>Corresponding author: Md. Aftabur Rahman. Signature and date to be completed by the corresponding author.</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the revised Chattogram susceptibility manuscript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