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Bayesian and benchmark models for landslide susceptibility in Chattogram with spatial validation and conditional uncertainty</w:t>
      </w:r>
    </w:p>
    <w:p>
      <w:r>
        <w:t>Golam Murad1, Shotabdy Chowdhury Srabony2, Shafiq Mahmud3, Md. Aftabur Rahman4*, Hideaki Yasuharara5</w:t>
      </w:r>
    </w:p>
    <w:p>
      <w:r>
        <w:t>1Graduate, Department of Civil Engineering, Chittagong University of Engineering &amp; Technology, Chattogram-4349, Bangladesh, Email: u1901087@student.cuet.ac.bd</w:t>
      </w:r>
    </w:p>
    <w:p>
      <w:r>
        <w:t>2Research Assistant, Department of Civil Engineering, Chittagong University of Engineering &amp; Technology, Chattogram-4349, Bangladesh, Email: u1901052@student.cuet.ac.bd</w:t>
      </w:r>
    </w:p>
    <w:p>
      <w:r>
        <w:t>3Undergraduate Student, Department of Urban and Regional Planning, Chittagong University of Engineering &amp; Technology, Chattogram-4349, Bangladesh, Email: u2105051@student.cuet.ac.bd</w:t>
      </w:r>
    </w:p>
    <w:p>
      <w:r>
        <w:t>4Professor, Department of Civil Engineering, Chittagong University of Engineering &amp; Technology, Chattogram-4349, Bangladesh, Email: maftabur@cuet.ac.bd</w:t>
      </w:r>
    </w:p>
    <w:p>
      <w:r>
        <w:t xml:space="preserve">5Professor, Department of Urban Management, Kyoto University, Japan, Email: yasuhara.hideaki.7pkyoto-u.ac.jp </w:t>
      </w:r>
    </w:p>
    <w:p>
      <w:r>
        <w:t>*Corresponding Author: Md. Aftabur Rahman</w:t>
      </w:r>
    </w:p>
    <w:p>
      <w:pPr>
        <w:pStyle w:val="Heading1"/>
      </w:pPr>
      <w:r>
        <w:t>Author declarations requiring completion</w:t>
      </w:r>
    </w:p>
    <w:p>
      <w:r>
        <w:t>AUTHOR COMPLETION REQUIRED BEFORE UPLOAD. The author list and order above are preserved verbatim. Confirm the last author’s spelling and malformed email, complete required ORCID and research-interest details, and supply the manuscript ID. No authorship change is inferred from typographic uncertainty.</w:t>
      </w:r>
    </w:p>
    <w:p>
      <w:r>
        <w:t>Funding and acknowledgements: To be supplied or expressly confirmed by the authors.</w:t>
      </w:r>
    </w:p>
    <w:p>
      <w:r>
        <w:t>Author contributions: To be supplied by the authors; roles cannot be inferred from author order.</w:t>
      </w:r>
    </w:p>
    <w:p>
      <w:r>
        <w:t>Competing interests: To be expressly confirmed by all authors.</w:t>
      </w:r>
    </w:p>
    <w:p>
      <w:r>
        <w:t>Ethics and data-handling declarations: To be confirmed by the corresponding author, including any applicable permissions for inventory records and reused cartographic assets.</w:t>
      </w:r>
    </w:p>
    <w:p>
      <w:r>
        <w:t>Data and code repository: https://github.com/murad-geoAi/LSM_ChittagongMetropolitonArea ; revision branch revision/journal-resubmission-20261013. Access to the original inventory records, rasters and study mask must be documented separately.</w:t>
      </w:r>
    </w:p>
    <w:sectPr w:rsidR="00FC693F" w:rsidRPr="0006063C" w:rsidSect="00034616">
      <w:footerReference w:type="default" r:id="rId9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and benchmark models for landslide susceptibility in Chattogram with spatial validation and conditional uncertainty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